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25" w:rsidRPr="00C506D4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506D4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2C2DB4" w:rsidRPr="00C506D4" w:rsidRDefault="00CD21B5" w:rsidP="002937D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506D4">
        <w:rPr>
          <w:rFonts w:ascii="Times New Roman" w:hAnsi="Times New Roman" w:cs="Times New Roman"/>
          <w:b/>
          <w:i/>
          <w:sz w:val="28"/>
        </w:rPr>
        <w:t>(Iesniegts ____/ ____/ 20</w:t>
      </w:r>
      <w:r w:rsidR="00CE0A44" w:rsidRPr="00C506D4">
        <w:rPr>
          <w:rFonts w:ascii="Times New Roman" w:hAnsi="Times New Roman" w:cs="Times New Roman"/>
          <w:b/>
          <w:i/>
          <w:sz w:val="28"/>
        </w:rPr>
        <w:t>25</w:t>
      </w:r>
      <w:r w:rsidR="00DE3425" w:rsidRPr="00C506D4">
        <w:rPr>
          <w:rFonts w:ascii="Times New Roman" w:hAnsi="Times New Roman" w:cs="Times New Roman"/>
          <w:b/>
          <w:i/>
          <w:sz w:val="28"/>
        </w:rPr>
        <w:t>)</w:t>
      </w:r>
    </w:p>
    <w:p w:rsidR="002937D8" w:rsidRPr="00C506D4" w:rsidRDefault="002C2DB4" w:rsidP="002937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6D4">
        <w:rPr>
          <w:rFonts w:ascii="Times New Roman" w:hAnsi="Times New Roman" w:cs="Times New Roman"/>
          <w:b/>
          <w:bCs/>
          <w:spacing w:val="-5"/>
          <w:sz w:val="28"/>
          <w:szCs w:val="28"/>
        </w:rPr>
        <w:t>T</w:t>
      </w:r>
      <w:r w:rsidRPr="00C506D4">
        <w:rPr>
          <w:rFonts w:ascii="Times New Roman" w:hAnsi="Times New Roman" w:cs="Times New Roman"/>
          <w:b/>
          <w:sz w:val="28"/>
          <w:szCs w:val="28"/>
        </w:rPr>
        <w:t>irgus izpēte</w:t>
      </w:r>
      <w:r w:rsidRPr="00C506D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par </w:t>
      </w:r>
      <w:r w:rsidR="002937D8" w:rsidRPr="00C506D4">
        <w:rPr>
          <w:rFonts w:ascii="Times New Roman" w:eastAsia="Times New Roman" w:hAnsi="Times New Roman" w:cs="Times New Roman"/>
          <w:b/>
          <w:sz w:val="28"/>
          <w:szCs w:val="28"/>
        </w:rPr>
        <w:t xml:space="preserve">kokapstrādes iekārtu tehnisko apkopi, </w:t>
      </w:r>
    </w:p>
    <w:p w:rsidR="002937D8" w:rsidRPr="00C506D4" w:rsidRDefault="002937D8" w:rsidP="002937D8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C506D4">
        <w:rPr>
          <w:rFonts w:ascii="Times New Roman" w:eastAsia="Times New Roman" w:hAnsi="Times New Roman" w:cs="Times New Roman"/>
          <w:b/>
          <w:sz w:val="28"/>
          <w:szCs w:val="28"/>
        </w:rPr>
        <w:t>remontu un to griezējinstrumentu asināšanu</w:t>
      </w:r>
    </w:p>
    <w:p w:rsidR="002C2DB4" w:rsidRPr="00C506D4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151DA" w:rsidRPr="00C506D4" w:rsidRDefault="002937D8" w:rsidP="005151DA">
      <w:pPr>
        <w:rPr>
          <w:rFonts w:ascii="Times New Roman" w:hAnsi="Times New Roman" w:cs="Times New Roman"/>
        </w:rPr>
      </w:pPr>
      <w:r w:rsidRPr="00C506D4">
        <w:rPr>
          <w:rFonts w:ascii="Times New Roman" w:hAnsi="Times New Roman" w:cs="Times New Roman"/>
        </w:rPr>
        <w:t>Līgums  līdz 29/12</w:t>
      </w:r>
      <w:r w:rsidR="00570C6F" w:rsidRPr="00C506D4">
        <w:rPr>
          <w:rFonts w:ascii="Times New Roman" w:hAnsi="Times New Roman" w:cs="Times New Roman"/>
        </w:rPr>
        <w:t>/20</w:t>
      </w:r>
      <w:r w:rsidR="00CE0A44" w:rsidRPr="00C506D4">
        <w:rPr>
          <w:rFonts w:ascii="Times New Roman" w:hAnsi="Times New Roman" w:cs="Times New Roman"/>
        </w:rPr>
        <w:t>29</w:t>
      </w:r>
      <w:r w:rsidR="001F281F" w:rsidRPr="00C506D4">
        <w:rPr>
          <w:rFonts w:ascii="Times New Roman" w:hAnsi="Times New Roman" w:cs="Times New Roman"/>
        </w:rPr>
        <w:t xml:space="preserve">, </w:t>
      </w:r>
      <w:r w:rsidR="00CE0A44" w:rsidRPr="00C506D4">
        <w:rPr>
          <w:rFonts w:ascii="Times New Roman" w:hAnsi="Times New Roman" w:cs="Times New Roman"/>
          <w:i/>
          <w:sz w:val="24"/>
          <w:szCs w:val="24"/>
        </w:rPr>
        <w:t>Cenas bez</w:t>
      </w:r>
      <w:r w:rsidR="005151DA" w:rsidRPr="00C506D4">
        <w:rPr>
          <w:rFonts w:ascii="Times New Roman" w:hAnsi="Times New Roman" w:cs="Times New Roman"/>
          <w:i/>
          <w:sz w:val="24"/>
          <w:szCs w:val="24"/>
        </w:rPr>
        <w:t xml:space="preserve"> PVN</w:t>
      </w:r>
      <w:r w:rsidR="001F281F" w:rsidRPr="00C506D4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2937D8" w:rsidRPr="00C506D4" w:rsidRDefault="002937D8" w:rsidP="002937D8">
      <w:pPr>
        <w:rPr>
          <w:rFonts w:ascii="Times New Roman" w:hAnsi="Times New Roman" w:cs="Times New Roman"/>
        </w:rPr>
      </w:pPr>
      <w:r w:rsidRPr="00C506D4">
        <w:rPr>
          <w:rFonts w:ascii="Times New Roman" w:hAnsi="Times New Roman" w:cs="Times New Roman"/>
        </w:rPr>
        <w:t xml:space="preserve">  </w:t>
      </w:r>
    </w:p>
    <w:p w:rsidR="002937D8" w:rsidRPr="00C506D4" w:rsidRDefault="002937D8" w:rsidP="002937D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506D4">
        <w:rPr>
          <w:rFonts w:ascii="Times New Roman" w:hAnsi="Times New Roman" w:cs="Times New Roman"/>
          <w:b/>
        </w:rPr>
        <w:t>TEHNISKĀ SPECIFIKĀCIJA</w:t>
      </w:r>
    </w:p>
    <w:p w:rsidR="00CE0A44" w:rsidRPr="00C506D4" w:rsidRDefault="00CE0A44" w:rsidP="00CE0A44">
      <w:pPr>
        <w:ind w:right="43"/>
        <w:rPr>
          <w:rFonts w:ascii="Times New Roman" w:hAnsi="Times New Roman" w:cs="Times New Roman"/>
          <w:b/>
        </w:rPr>
      </w:pPr>
      <w:r w:rsidRPr="00C506D4">
        <w:rPr>
          <w:rFonts w:ascii="Times New Roman" w:hAnsi="Times New Roman" w:cs="Times New Roman"/>
          <w:b/>
        </w:rPr>
        <w:t>Kokapstrādes iekārtu tehniskā apkope un remonts</w:t>
      </w:r>
    </w:p>
    <w:p w:rsidR="00CE0A44" w:rsidRDefault="00CE0A44" w:rsidP="00CE0A44">
      <w:pPr>
        <w:pStyle w:val="ListParagraph"/>
        <w:numPr>
          <w:ilvl w:val="0"/>
          <w:numId w:val="4"/>
        </w:numPr>
        <w:spacing w:after="0"/>
        <w:ind w:right="43"/>
        <w:jc w:val="both"/>
        <w:rPr>
          <w:rFonts w:ascii="Times New Roman" w:eastAsia="Times New Roman" w:hAnsi="Times New Roman" w:cs="Times New Roman"/>
        </w:rPr>
      </w:pPr>
      <w:r w:rsidRPr="00C506D4">
        <w:rPr>
          <w:rFonts w:ascii="Times New Roman" w:hAnsi="Times New Roman" w:cs="Times New Roman"/>
        </w:rPr>
        <w:t xml:space="preserve">darbi </w:t>
      </w:r>
      <w:r w:rsidRPr="00C506D4">
        <w:rPr>
          <w:rFonts w:ascii="Times New Roman" w:hAnsi="Times New Roman" w:cs="Times New Roman"/>
        </w:rPr>
        <w:t xml:space="preserve">tiks nodrošināti </w:t>
      </w:r>
      <w:r w:rsidRPr="00C506D4">
        <w:rPr>
          <w:rFonts w:ascii="Times New Roman" w:hAnsi="Times New Roman" w:cs="Times New Roman"/>
        </w:rPr>
        <w:t>Rīgas Valsts tehnikum</w:t>
      </w:r>
      <w:r w:rsidRPr="00C506D4">
        <w:rPr>
          <w:rFonts w:ascii="Times New Roman" w:hAnsi="Times New Roman" w:cs="Times New Roman"/>
        </w:rPr>
        <w:t xml:space="preserve">a mācību darbnīcās Rīgā </w:t>
      </w:r>
      <w:r w:rsidRPr="00C506D4">
        <w:rPr>
          <w:rFonts w:ascii="Times New Roman" w:hAnsi="Times New Roman" w:cs="Times New Roman"/>
        </w:rPr>
        <w:t xml:space="preserve">un Krāslavas teritoriālajā struktūrvienībā saskaņā </w:t>
      </w:r>
      <w:r w:rsidRPr="00C506D4">
        <w:rPr>
          <w:rFonts w:ascii="Times New Roman" w:eastAsia="Times New Roman" w:hAnsi="Times New Roman" w:cs="Times New Roman"/>
        </w:rPr>
        <w:t xml:space="preserve">ar šādu izcenojumu:  </w:t>
      </w:r>
    </w:p>
    <w:p w:rsidR="00C506D4" w:rsidRPr="00C506D4" w:rsidRDefault="00C506D4" w:rsidP="00C506D4">
      <w:pPr>
        <w:spacing w:after="0"/>
        <w:ind w:left="360" w:right="43"/>
        <w:jc w:val="both"/>
        <w:rPr>
          <w:rFonts w:ascii="Times New Roman" w:eastAsia="Times New Roman" w:hAnsi="Times New Roman" w:cs="Times New Roman"/>
        </w:rPr>
      </w:pPr>
    </w:p>
    <w:p w:rsidR="00CE0A44" w:rsidRPr="00C506D4" w:rsidRDefault="00CE0A44" w:rsidP="00CE0A44">
      <w:pPr>
        <w:pStyle w:val="ListParagraph"/>
        <w:ind w:right="43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C506D4">
        <w:rPr>
          <w:rFonts w:ascii="Times New Roman" w:eastAsia="Times New Roman" w:hAnsi="Times New Roman" w:cs="Times New Roman"/>
          <w:b/>
          <w:i/>
          <w:u w:val="single"/>
        </w:rPr>
        <w:t xml:space="preserve">iekārtu tehniķa viena (darba un pakalpojumu sniegšanas vietā nokļūšanai nepieciešamā) stunda </w:t>
      </w:r>
      <w:r w:rsidRPr="00C506D4">
        <w:rPr>
          <w:rFonts w:ascii="Times New Roman" w:eastAsia="Times New Roman" w:hAnsi="Times New Roman" w:cs="Times New Roman"/>
          <w:b/>
          <w:i/>
          <w:u w:val="single"/>
        </w:rPr>
        <w:t>__.__</w:t>
      </w:r>
      <w:r w:rsidRPr="00C506D4">
        <w:rPr>
          <w:rFonts w:ascii="Times New Roman" w:eastAsia="Times New Roman" w:hAnsi="Times New Roman" w:cs="Times New Roman"/>
          <w:b/>
          <w:i/>
          <w:u w:val="single"/>
        </w:rPr>
        <w:t xml:space="preserve"> EUR +</w:t>
      </w:r>
      <w:r w:rsidR="00C506D4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C506D4">
        <w:rPr>
          <w:rFonts w:ascii="Times New Roman" w:eastAsia="Times New Roman" w:hAnsi="Times New Roman" w:cs="Times New Roman"/>
          <w:b/>
          <w:i/>
          <w:u w:val="single"/>
        </w:rPr>
        <w:t>PVN.</w:t>
      </w:r>
    </w:p>
    <w:p w:rsidR="00CE0A44" w:rsidRPr="00C506D4" w:rsidRDefault="00CE0A44" w:rsidP="00CE0A44">
      <w:pPr>
        <w:pStyle w:val="ListParagraph"/>
        <w:ind w:right="43"/>
        <w:jc w:val="both"/>
        <w:rPr>
          <w:rFonts w:ascii="Times New Roman" w:eastAsia="Times New Roman" w:hAnsi="Times New Roman" w:cs="Times New Roman"/>
        </w:rPr>
      </w:pPr>
    </w:p>
    <w:p w:rsidR="00CE0A44" w:rsidRPr="00C506D4" w:rsidRDefault="00CE0A44" w:rsidP="00CE0A44">
      <w:pPr>
        <w:pStyle w:val="ListParagraph"/>
        <w:numPr>
          <w:ilvl w:val="0"/>
          <w:numId w:val="4"/>
        </w:numPr>
        <w:spacing w:after="0"/>
        <w:ind w:right="43"/>
        <w:jc w:val="both"/>
        <w:rPr>
          <w:rFonts w:ascii="Times New Roman" w:eastAsia="Times New Roman" w:hAnsi="Times New Roman" w:cs="Times New Roman"/>
        </w:rPr>
      </w:pPr>
      <w:r w:rsidRPr="00C506D4">
        <w:rPr>
          <w:rFonts w:ascii="Times New Roman" w:hAnsi="Times New Roman" w:cs="Times New Roman"/>
        </w:rPr>
        <w:t xml:space="preserve">darbi ietver sevī: </w:t>
      </w:r>
      <w:r w:rsidRPr="00C506D4">
        <w:rPr>
          <w:rFonts w:ascii="Times New Roman" w:eastAsia="Times New Roman" w:hAnsi="Times New Roman" w:cs="Times New Roman"/>
        </w:rPr>
        <w:t>darbagaldu profilaktiskās apkopes, bojāto (izdilušo) gultņu maiņu, elektrisko dzinēju maiņu, darbagaldu kalibrēšanu.</w:t>
      </w:r>
    </w:p>
    <w:p w:rsidR="00CE0A44" w:rsidRPr="00C506D4" w:rsidRDefault="00CE0A44" w:rsidP="00CE0A44">
      <w:pPr>
        <w:pStyle w:val="ListParagraph"/>
        <w:ind w:right="43"/>
        <w:jc w:val="both"/>
        <w:rPr>
          <w:rFonts w:ascii="Times New Roman" w:eastAsia="Times New Roman" w:hAnsi="Times New Roman" w:cs="Times New Roman"/>
        </w:rPr>
      </w:pPr>
    </w:p>
    <w:p w:rsidR="00CE0A44" w:rsidRPr="00C506D4" w:rsidRDefault="00CE0A44" w:rsidP="00CE0A44">
      <w:pPr>
        <w:pStyle w:val="ListParagraph"/>
        <w:numPr>
          <w:ilvl w:val="0"/>
          <w:numId w:val="4"/>
        </w:numPr>
        <w:spacing w:after="0"/>
        <w:ind w:right="43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C506D4">
        <w:rPr>
          <w:rFonts w:ascii="Times New Roman" w:eastAsia="Times New Roman" w:hAnsi="Times New Roman" w:cs="Times New Roman"/>
        </w:rPr>
        <w:t xml:space="preserve">iekārtu tehnisko apkopju un remonta darbi notiek pēc pasūtītāja - </w:t>
      </w:r>
      <w:r w:rsidRPr="00C506D4">
        <w:rPr>
          <w:rFonts w:ascii="Times New Roman" w:hAnsi="Times New Roman" w:cs="Times New Roman"/>
        </w:rPr>
        <w:t>Rīgas Valsts tehnikuma</w:t>
      </w:r>
      <w:r w:rsidRPr="00C506D4">
        <w:rPr>
          <w:rFonts w:ascii="Times New Roman" w:hAnsi="Times New Roman" w:cs="Times New Roman"/>
        </w:rPr>
        <w:t xml:space="preserve"> pieteikuma un </w:t>
      </w:r>
      <w:r w:rsidRPr="00C506D4">
        <w:rPr>
          <w:rFonts w:ascii="Times New Roman" w:eastAsia="Times New Roman" w:hAnsi="Times New Roman" w:cs="Times New Roman"/>
        </w:rPr>
        <w:t xml:space="preserve">turpmāk saskaņotā laikā. </w:t>
      </w:r>
      <w:r w:rsidRPr="00C506D4">
        <w:rPr>
          <w:rFonts w:ascii="Times New Roman" w:eastAsia="Times New Roman" w:hAnsi="Times New Roman" w:cs="Times New Roman"/>
          <w:i/>
          <w:u w:val="single"/>
        </w:rPr>
        <w:t>Iekārtu remontam nepieciešamā</w:t>
      </w:r>
      <w:r w:rsidRPr="00C506D4">
        <w:rPr>
          <w:rFonts w:ascii="Times New Roman" w:eastAsia="Times New Roman" w:hAnsi="Times New Roman" w:cs="Times New Roman"/>
          <w:i/>
          <w:u w:val="single"/>
        </w:rPr>
        <w:t>s rezerves daļas tiek nodrošinātas saskaņā ar rezerves daļu ražotāja izcenojumiem.</w:t>
      </w:r>
    </w:p>
    <w:p w:rsidR="00CE0A44" w:rsidRPr="00C506D4" w:rsidRDefault="00CE0A44" w:rsidP="00CE0A44">
      <w:pPr>
        <w:pStyle w:val="ListParagraph"/>
        <w:ind w:right="43"/>
        <w:rPr>
          <w:rFonts w:ascii="Times New Roman" w:eastAsia="Times New Roman" w:hAnsi="Times New Roman" w:cs="Times New Roman"/>
          <w:i/>
          <w:u w:val="single"/>
        </w:rPr>
      </w:pPr>
    </w:p>
    <w:p w:rsidR="00CE0A44" w:rsidRPr="00C506D4" w:rsidRDefault="00CE0A44" w:rsidP="00CE0A44">
      <w:pPr>
        <w:pStyle w:val="ListParagraph"/>
        <w:numPr>
          <w:ilvl w:val="0"/>
          <w:numId w:val="4"/>
        </w:numPr>
        <w:spacing w:after="0"/>
        <w:ind w:right="43"/>
        <w:jc w:val="both"/>
        <w:rPr>
          <w:rFonts w:ascii="Times New Roman" w:eastAsia="Times New Roman" w:hAnsi="Times New Roman" w:cs="Times New Roman"/>
        </w:rPr>
      </w:pPr>
      <w:r w:rsidRPr="00C506D4">
        <w:rPr>
          <w:rFonts w:ascii="Times New Roman" w:eastAsia="Times New Roman" w:hAnsi="Times New Roman" w:cs="Times New Roman"/>
        </w:rPr>
        <w:t xml:space="preserve">kokapstrādes iekārtu remonta darbi tiek organizēti šādi: </w:t>
      </w:r>
    </w:p>
    <w:p w:rsidR="00CE0A44" w:rsidRPr="00C506D4" w:rsidRDefault="00CE0A44" w:rsidP="00CE0A44">
      <w:pPr>
        <w:pStyle w:val="ListParagraph"/>
        <w:numPr>
          <w:ilvl w:val="0"/>
          <w:numId w:val="5"/>
        </w:numPr>
        <w:ind w:right="43"/>
        <w:jc w:val="both"/>
        <w:rPr>
          <w:rFonts w:ascii="Times New Roman" w:eastAsia="Times New Roman" w:hAnsi="Times New Roman" w:cs="Times New Roman"/>
        </w:rPr>
      </w:pPr>
      <w:r w:rsidRPr="00C506D4">
        <w:rPr>
          <w:rFonts w:ascii="Times New Roman" w:eastAsia="Times New Roman" w:hAnsi="Times New Roman" w:cs="Times New Roman"/>
        </w:rPr>
        <w:t xml:space="preserve">Ja </w:t>
      </w:r>
      <w:r w:rsidRPr="00C506D4">
        <w:rPr>
          <w:rFonts w:ascii="Times New Roman" w:eastAsia="Times New Roman" w:hAnsi="Times New Roman" w:cs="Times New Roman"/>
        </w:rPr>
        <w:t xml:space="preserve">Pakalpojuma sniedzēja </w:t>
      </w:r>
      <w:r w:rsidRPr="00C506D4">
        <w:rPr>
          <w:rFonts w:ascii="Times New Roman" w:eastAsia="Times New Roman" w:hAnsi="Times New Roman" w:cs="Times New Roman"/>
        </w:rPr>
        <w:t>tehniķa vizītes laikā konstatēto iekārtas darbības vainu var novērst bez papildus ražotāja rezerves daļu izmantošanas, remonta darbi tiek veikti nekavējoties.</w:t>
      </w:r>
    </w:p>
    <w:p w:rsidR="00CE0A44" w:rsidRPr="00C506D4" w:rsidRDefault="00CE0A44" w:rsidP="00CE0A44">
      <w:pPr>
        <w:pStyle w:val="ListParagraph"/>
        <w:numPr>
          <w:ilvl w:val="0"/>
          <w:numId w:val="5"/>
        </w:numPr>
        <w:ind w:right="43"/>
        <w:jc w:val="both"/>
        <w:rPr>
          <w:rFonts w:ascii="Times New Roman" w:eastAsia="Times New Roman" w:hAnsi="Times New Roman" w:cs="Times New Roman"/>
        </w:rPr>
      </w:pPr>
      <w:r w:rsidRPr="00C506D4">
        <w:rPr>
          <w:rFonts w:ascii="Times New Roman" w:eastAsia="Times New Roman" w:hAnsi="Times New Roman" w:cs="Times New Roman"/>
        </w:rPr>
        <w:t xml:space="preserve">Gadījumā ja </w:t>
      </w:r>
      <w:r w:rsidRPr="00C506D4">
        <w:rPr>
          <w:rFonts w:ascii="Times New Roman" w:eastAsia="Times New Roman" w:hAnsi="Times New Roman" w:cs="Times New Roman"/>
        </w:rPr>
        <w:t xml:space="preserve">Pakalpojuma sniedzēja </w:t>
      </w:r>
      <w:r w:rsidRPr="00C506D4">
        <w:rPr>
          <w:rFonts w:ascii="Times New Roman" w:eastAsia="Times New Roman" w:hAnsi="Times New Roman" w:cs="Times New Roman"/>
        </w:rPr>
        <w:t xml:space="preserve">tehniķa vizītes laikā tiek konstatēts, ka iekārtas darbības vainas novēršanai nepieciešams veikt noteiktu rezerves daļas nomaiņu, ko iepriekš nevarēja paredzēt, pēc tehniķa vizītes </w:t>
      </w:r>
      <w:r w:rsidRPr="00C506D4">
        <w:rPr>
          <w:rFonts w:ascii="Times New Roman" w:eastAsia="Times New Roman" w:hAnsi="Times New Roman" w:cs="Times New Roman"/>
        </w:rPr>
        <w:t>Pakalpojuma sniedzējs</w:t>
      </w:r>
      <w:r w:rsidRPr="00C506D4">
        <w:rPr>
          <w:rFonts w:ascii="Times New Roman" w:eastAsia="Times New Roman" w:hAnsi="Times New Roman" w:cs="Times New Roman"/>
        </w:rPr>
        <w:t xml:space="preserve"> veic ražotājam rezerves daļu pieprasījumu, pēc iekārtas/rezerves daļu ražotāja atbildes saņemšanas iesniedz </w:t>
      </w:r>
      <w:r w:rsidRPr="00C506D4">
        <w:rPr>
          <w:rFonts w:ascii="Times New Roman" w:hAnsi="Times New Roman" w:cs="Times New Roman"/>
        </w:rPr>
        <w:t>Rīgas Valsts tehnikumam</w:t>
      </w:r>
      <w:r w:rsidRPr="00C506D4">
        <w:rPr>
          <w:rFonts w:ascii="Times New Roman" w:hAnsi="Times New Roman" w:cs="Times New Roman"/>
        </w:rPr>
        <w:t xml:space="preserve"> rezerves daļu piedāvājumu un pēc </w:t>
      </w:r>
      <w:r w:rsidRPr="00C506D4">
        <w:rPr>
          <w:rFonts w:ascii="Times New Roman" w:hAnsi="Times New Roman" w:cs="Times New Roman"/>
        </w:rPr>
        <w:t>Rīgas Valsts tehnikuma</w:t>
      </w:r>
      <w:r w:rsidRPr="00C506D4">
        <w:rPr>
          <w:rFonts w:ascii="Times New Roman" w:hAnsi="Times New Roman" w:cs="Times New Roman"/>
        </w:rPr>
        <w:t xml:space="preserve"> akcepta saņemšanas veic rezerves daļu pasūtījumu. Pēc rezerves daļu saņemšanas </w:t>
      </w:r>
      <w:r w:rsidRPr="00C506D4">
        <w:rPr>
          <w:rFonts w:ascii="Times New Roman" w:hAnsi="Times New Roman" w:cs="Times New Roman"/>
        </w:rPr>
        <w:t>Pakalpojuma sniedzēja</w:t>
      </w:r>
      <w:r w:rsidRPr="00C506D4">
        <w:rPr>
          <w:rFonts w:ascii="Times New Roman" w:hAnsi="Times New Roman" w:cs="Times New Roman"/>
        </w:rPr>
        <w:t xml:space="preserve"> tehniķis </w:t>
      </w:r>
      <w:r w:rsidRPr="00C506D4">
        <w:rPr>
          <w:rFonts w:ascii="Times New Roman" w:hAnsi="Times New Roman" w:cs="Times New Roman"/>
          <w:u w:val="single"/>
        </w:rPr>
        <w:t>atkārtotās vizītes laikā</w:t>
      </w:r>
      <w:r w:rsidRPr="00C506D4">
        <w:rPr>
          <w:rFonts w:ascii="Times New Roman" w:hAnsi="Times New Roman" w:cs="Times New Roman"/>
        </w:rPr>
        <w:t xml:space="preserve"> veic iekārtu remonta darbus un novērš konstatēto iekārtas darbības vainu. </w:t>
      </w:r>
    </w:p>
    <w:p w:rsidR="00CE0A44" w:rsidRPr="00C506D4" w:rsidRDefault="00CE0A44" w:rsidP="00CE0A44">
      <w:pPr>
        <w:pStyle w:val="ListParagraph"/>
        <w:ind w:right="43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E0A44" w:rsidRPr="00C506D4" w:rsidRDefault="00CE0A44" w:rsidP="00CE0A44">
      <w:pPr>
        <w:ind w:right="-625"/>
        <w:rPr>
          <w:rFonts w:ascii="Times New Roman" w:hAnsi="Times New Roman" w:cs="Times New Roman"/>
          <w:b/>
        </w:rPr>
      </w:pPr>
      <w:r w:rsidRPr="00C506D4">
        <w:rPr>
          <w:rFonts w:ascii="Times New Roman" w:hAnsi="Times New Roman" w:cs="Times New Roman"/>
          <w:b/>
        </w:rPr>
        <w:t>Iekārtu griezējinstrumentu asināšana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310"/>
      </w:tblGrid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6D4">
              <w:rPr>
                <w:rFonts w:ascii="Times New Roman" w:hAnsi="Times New Roman"/>
                <w:b/>
                <w:sz w:val="24"/>
                <w:szCs w:val="24"/>
              </w:rPr>
              <w:t>Pakalpojuma nosaukums</w:t>
            </w:r>
          </w:p>
        </w:tc>
        <w:tc>
          <w:tcPr>
            <w:tcW w:w="3310" w:type="dxa"/>
          </w:tcPr>
          <w:p w:rsidR="00CE0A44" w:rsidRPr="00C506D4" w:rsidRDefault="00CE0A44" w:rsidP="00CE0A44">
            <w:pPr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C506D4">
              <w:rPr>
                <w:rFonts w:ascii="Times New Roman" w:hAnsi="Times New Roman" w:cs="Times New Roman"/>
                <w:b/>
              </w:rPr>
              <w:t>Vienību cenu kopsumma bez PVN (EUR)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Zāģripu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ar cietkausējuma zobu asināšana, 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maiņzobs</w:t>
            </w:r>
            <w:proofErr w:type="spellEnd"/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(par zobu)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Zāģripu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ar cietkausējuma zobu asināšana, 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trapečzobs</w:t>
            </w:r>
            <w:proofErr w:type="spellEnd"/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(par zobu)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Zāģripu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mazgāšana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(par </w:t>
            </w:r>
            <w:proofErr w:type="spellStart"/>
            <w:r w:rsidRPr="00C506D4">
              <w:rPr>
                <w:rFonts w:ascii="Times New Roman" w:hAnsi="Times New Roman" w:cs="Times New Roman"/>
              </w:rPr>
              <w:t>zāģripu</w:t>
            </w:r>
            <w:proofErr w:type="spellEnd"/>
            <w:r w:rsidRPr="00C506D4">
              <w:rPr>
                <w:rFonts w:ascii="Times New Roman" w:hAnsi="Times New Roman" w:cs="Times New Roman"/>
              </w:rPr>
              <w:t>, atkarībā no aplipuma pakāpes)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Zāģripu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cietkausējuma zobu daļēja restaurācija ripām ar diametru līdz 349 mm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(par zobu)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Zāģripu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cietkausējuma zobu daļēja restaurācija ripām ar diametru no 350 mm līdz 499 mm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(par zobu)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lastRenderedPageBreak/>
              <w:t>Zāģripu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cietkausējuma zobu 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noamiņa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pilnībā ripām ar diametru līdz 349 mm 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(par zobu)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Zāģripu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cietkausējuma zobu 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noamiņa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pilnībā ripām ar diametru no 350 mm līdz 499 mm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(par zobu)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Zāģripu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korpusa kalšana ripām ar diametru līdz 299 mm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 xml:space="preserve">(par </w:t>
            </w:r>
            <w:proofErr w:type="spellStart"/>
            <w:r w:rsidRPr="00C506D4">
              <w:rPr>
                <w:rFonts w:ascii="Times New Roman" w:hAnsi="Times New Roman" w:cs="Times New Roman"/>
              </w:rPr>
              <w:t>zāģripu</w:t>
            </w:r>
            <w:proofErr w:type="spellEnd"/>
            <w:r w:rsidRPr="00C506D4">
              <w:rPr>
                <w:rFonts w:ascii="Times New Roman" w:hAnsi="Times New Roman" w:cs="Times New Roman"/>
              </w:rPr>
              <w:t>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Zāģripu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korpusa kalšana ripām ar diametru no 300 līdz 499 mm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 xml:space="preserve">(par </w:t>
            </w:r>
            <w:proofErr w:type="spellStart"/>
            <w:r w:rsidRPr="00C506D4">
              <w:rPr>
                <w:rFonts w:ascii="Times New Roman" w:hAnsi="Times New Roman" w:cs="Times New Roman"/>
              </w:rPr>
              <w:t>zāģripu</w:t>
            </w:r>
            <w:proofErr w:type="spellEnd"/>
            <w:r w:rsidRPr="00C506D4">
              <w:rPr>
                <w:rFonts w:ascii="Times New Roman" w:hAnsi="Times New Roman" w:cs="Times New Roman"/>
              </w:rPr>
              <w:t>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Spirālfrēžu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ar 2 līdz 3 zobiem un diametru līdz 11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Spirālfrēžu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ar 2 līdz 3 zobiem un diametru no 12 līdz 20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Spirālfrēžu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ar 2 līdz 3 zobiem un diametru no 21 līdz 29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Kāta instrumentu mazgāšana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gabalu)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Kāta frēzes ar 1 vai 2 zobiem un diametru līdz 30.00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Kāta frēzes ar 1 vai 2 zobiem un diametru no 30.01 mm līdz 60.00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 xml:space="preserve">Urbja bez 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aizgriezējzobiem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un diametru līdz 15.00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urbi)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 xml:space="preserve">Urbja bez 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aizgriezējzobiem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un diametru no 15.01 līdz 30.00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urbi)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 xml:space="preserve">Urbja ar diviem 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aizgriezējzobiem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un diametru līdz 15.00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urbi)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 xml:space="preserve">Urbja ar diviem 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aizgriezējzobiem</w:t>
            </w:r>
            <w:bookmarkStart w:id="0" w:name="_GoBack"/>
            <w:bookmarkEnd w:id="0"/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 xml:space="preserve"> un diametru no 15.01 mm līdz 30.00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urbi)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Diska frēžu ar darba daļas platumu līdz 10.00 mm un 4 zobiem asināšana</w:t>
            </w:r>
          </w:p>
        </w:tc>
        <w:tc>
          <w:tcPr>
            <w:tcW w:w="3310" w:type="dxa"/>
          </w:tcPr>
          <w:p w:rsidR="00CE0A44" w:rsidRPr="00C506D4" w:rsidRDefault="00CE0A44" w:rsidP="00CE0A44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Diska frēžu ar darba daļas platumu no 10.01 līdz 20.00 mm un 4 zobiem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(</w:t>
            </w:r>
            <w:r w:rsidRPr="00C506D4">
              <w:rPr>
                <w:rFonts w:ascii="Times New Roman" w:hAnsi="Times New Roman" w:cs="Times New Roman"/>
              </w:rPr>
              <w:t>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Diska frēžu ar darba daļas platumu no 20.01 līdz 30.00 mm un 4 zobiem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Diska frēžu ar darba daļas platumu no 30.01 līdz 40.00 mm un 4 zobiem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Diska frēžu ar darba daļas platumu līdz 10.00 mm un 5 zobiem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Diska frēžu ar darba daļas platumu no 10.01 līdz 20.00 mm un 5 zobiem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Diska frēžu ar darba daļas platumu no 20.01 līdz 30.00 mm un 5 zobiem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Diska frēžu ar darba daļas platumu no 30.01 līdz 40.00 mm un 5 zobiem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Diska frēžu mazgāšana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frēzi)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Tērauda taisno nažu (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ēveļnažu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>) ar biezumu 3 mm un garumu līdz 300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nazi)</w:t>
            </w:r>
          </w:p>
        </w:tc>
      </w:tr>
      <w:tr w:rsidR="00CE0A44" w:rsidRPr="00C506D4" w:rsidTr="00646E65"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Tērauda taisno nažu (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ēveļnažu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>) ar biezumu 3 mm un garumu no 301 mm līdz 600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nazi)</w:t>
            </w:r>
          </w:p>
        </w:tc>
      </w:tr>
      <w:tr w:rsidR="00CE0A44" w:rsidRPr="00C506D4" w:rsidTr="00646E65">
        <w:trPr>
          <w:trHeight w:val="70"/>
        </w:trPr>
        <w:tc>
          <w:tcPr>
            <w:tcW w:w="5495" w:type="dxa"/>
          </w:tcPr>
          <w:p w:rsidR="00CE0A44" w:rsidRPr="00C506D4" w:rsidRDefault="00CE0A44" w:rsidP="00646E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06D4">
              <w:rPr>
                <w:rFonts w:ascii="Times New Roman" w:hAnsi="Times New Roman"/>
                <w:sz w:val="24"/>
                <w:szCs w:val="24"/>
              </w:rPr>
              <w:t>Tērauda taisno nažu (</w:t>
            </w:r>
            <w:proofErr w:type="spellStart"/>
            <w:r w:rsidRPr="00C506D4">
              <w:rPr>
                <w:rFonts w:ascii="Times New Roman" w:hAnsi="Times New Roman"/>
                <w:sz w:val="24"/>
                <w:szCs w:val="24"/>
              </w:rPr>
              <w:t>ēveļnažu</w:t>
            </w:r>
            <w:proofErr w:type="spellEnd"/>
            <w:r w:rsidRPr="00C506D4">
              <w:rPr>
                <w:rFonts w:ascii="Times New Roman" w:hAnsi="Times New Roman"/>
                <w:sz w:val="24"/>
                <w:szCs w:val="24"/>
              </w:rPr>
              <w:t>) ar biezumu 3 mm un virs 600 mm asināšana</w:t>
            </w:r>
          </w:p>
        </w:tc>
        <w:tc>
          <w:tcPr>
            <w:tcW w:w="3310" w:type="dxa"/>
          </w:tcPr>
          <w:p w:rsidR="00CE0A44" w:rsidRPr="00C506D4" w:rsidRDefault="00CE0A44" w:rsidP="00646E65">
            <w:pPr>
              <w:ind w:right="-625"/>
              <w:jc w:val="center"/>
              <w:rPr>
                <w:rFonts w:ascii="Times New Roman" w:hAnsi="Times New Roman" w:cs="Times New Roman"/>
              </w:rPr>
            </w:pPr>
            <w:r w:rsidRPr="00C506D4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C506D4">
              <w:rPr>
                <w:rFonts w:ascii="Times New Roman" w:hAnsi="Times New Roman" w:cs="Times New Roman"/>
              </w:rPr>
              <w:t>eur</w:t>
            </w:r>
            <w:proofErr w:type="spellEnd"/>
            <w:r w:rsidRPr="00C506D4">
              <w:rPr>
                <w:rFonts w:ascii="Times New Roman" w:hAnsi="Times New Roman" w:cs="Times New Roman"/>
              </w:rPr>
              <w:t xml:space="preserve"> </w:t>
            </w:r>
            <w:r w:rsidRPr="00C506D4">
              <w:rPr>
                <w:rFonts w:ascii="Times New Roman" w:hAnsi="Times New Roman" w:cs="Times New Roman"/>
              </w:rPr>
              <w:t>(par nazi)</w:t>
            </w:r>
          </w:p>
        </w:tc>
      </w:tr>
    </w:tbl>
    <w:p w:rsidR="00CE0A44" w:rsidRPr="00C506D4" w:rsidRDefault="00CE0A44" w:rsidP="00CE0A44">
      <w:pPr>
        <w:ind w:right="-625"/>
        <w:rPr>
          <w:rFonts w:ascii="Times New Roman" w:hAnsi="Times New Roman" w:cs="Times New Roman"/>
          <w:b/>
        </w:rPr>
      </w:pPr>
    </w:p>
    <w:p w:rsidR="00CE0A44" w:rsidRPr="00C506D4" w:rsidRDefault="00CE0A44" w:rsidP="00CE0A44">
      <w:pPr>
        <w:shd w:val="clear" w:color="auto" w:fill="FFFFFF"/>
        <w:rPr>
          <w:rFonts w:ascii="Times New Roman" w:hAnsi="Times New Roman" w:cs="Times New Roman"/>
          <w:b/>
        </w:rPr>
      </w:pPr>
    </w:p>
    <w:p w:rsidR="00CE0A44" w:rsidRPr="00C506D4" w:rsidRDefault="00CE0A44" w:rsidP="00CE0A44">
      <w:pPr>
        <w:shd w:val="clear" w:color="auto" w:fill="FFFFFF"/>
        <w:rPr>
          <w:rFonts w:ascii="Times New Roman" w:hAnsi="Times New Roman" w:cs="Times New Roman"/>
          <w:b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CE0A44" w:rsidRPr="00C506D4" w:rsidTr="00646E65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0A44" w:rsidRPr="00C506D4" w:rsidRDefault="00CE0A44" w:rsidP="00646E65">
            <w:pPr>
              <w:spacing w:before="4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br w:type="page"/>
              <w:t>Informācija par pretendentu</w:t>
            </w:r>
          </w:p>
        </w:tc>
      </w:tr>
      <w:tr w:rsidR="00CE0A44" w:rsidRPr="00C506D4" w:rsidTr="00646E65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4" w:rsidRPr="00C506D4" w:rsidTr="00646E65">
        <w:trPr>
          <w:cantSplit/>
        </w:trPr>
        <w:tc>
          <w:tcPr>
            <w:tcW w:w="3414" w:type="dxa"/>
            <w:vAlign w:val="bottom"/>
          </w:tcPr>
          <w:p w:rsidR="00CE0A44" w:rsidRPr="00C506D4" w:rsidRDefault="00CE0A44" w:rsidP="00646E65">
            <w:pPr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4" w:rsidRPr="00C506D4" w:rsidTr="00646E65">
        <w:trPr>
          <w:cantSplit/>
        </w:trPr>
        <w:tc>
          <w:tcPr>
            <w:tcW w:w="3414" w:type="dxa"/>
            <w:vAlign w:val="bottom"/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4" w:rsidRPr="00C506D4" w:rsidTr="00646E65">
        <w:trPr>
          <w:cantSplit/>
        </w:trPr>
        <w:tc>
          <w:tcPr>
            <w:tcW w:w="3414" w:type="dxa"/>
            <w:vAlign w:val="bottom"/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4" w:rsidRPr="00C506D4" w:rsidTr="00646E65">
        <w:trPr>
          <w:cantSplit/>
        </w:trPr>
        <w:tc>
          <w:tcPr>
            <w:tcW w:w="3414" w:type="dxa"/>
            <w:vAlign w:val="bottom"/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44" w:rsidRPr="00C506D4" w:rsidRDefault="00CE0A44" w:rsidP="00CE0A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CE0A44" w:rsidRPr="00C506D4" w:rsidTr="00646E65">
        <w:trPr>
          <w:cantSplit/>
        </w:trPr>
        <w:tc>
          <w:tcPr>
            <w:tcW w:w="3414" w:type="dxa"/>
            <w:vAlign w:val="bottom"/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CE0A44" w:rsidRPr="00C506D4" w:rsidRDefault="00CE0A44" w:rsidP="0064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44" w:rsidRPr="00C506D4" w:rsidRDefault="00CE0A44" w:rsidP="00CE0A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CE0A44" w:rsidRPr="00C506D4" w:rsidTr="00646E65">
        <w:tc>
          <w:tcPr>
            <w:tcW w:w="3261" w:type="dxa"/>
          </w:tcPr>
          <w:p w:rsidR="00CE0A44" w:rsidRPr="00C506D4" w:rsidRDefault="00CE0A44" w:rsidP="00646E6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CE0A44" w:rsidRPr="00C506D4" w:rsidRDefault="00CE0A44" w:rsidP="00646E6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E0A44" w:rsidRPr="00C506D4" w:rsidTr="00646E65">
        <w:tc>
          <w:tcPr>
            <w:tcW w:w="3261" w:type="dxa"/>
          </w:tcPr>
          <w:p w:rsidR="00CE0A44" w:rsidRPr="00C506D4" w:rsidRDefault="00CE0A44" w:rsidP="00646E6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CE0A44" w:rsidRPr="00C506D4" w:rsidRDefault="00CE0A44" w:rsidP="00646E6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E0A44" w:rsidRPr="00C506D4" w:rsidTr="00646E65">
        <w:tc>
          <w:tcPr>
            <w:tcW w:w="3261" w:type="dxa"/>
          </w:tcPr>
          <w:p w:rsidR="00CE0A44" w:rsidRPr="00C506D4" w:rsidRDefault="00CE0A44" w:rsidP="00646E6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CE0A44" w:rsidRPr="00C506D4" w:rsidRDefault="00CE0A44" w:rsidP="00646E6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D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CE0A44" w:rsidRPr="00C506D4" w:rsidRDefault="00CE0A44" w:rsidP="00CE0A44">
      <w:pPr>
        <w:rPr>
          <w:rFonts w:ascii="Times New Roman" w:hAnsi="Times New Roman" w:cs="Times New Roman"/>
          <w:i/>
          <w:sz w:val="24"/>
          <w:szCs w:val="24"/>
        </w:rPr>
      </w:pPr>
    </w:p>
    <w:p w:rsidR="00CE0A44" w:rsidRPr="00C506D4" w:rsidRDefault="00CE0A44" w:rsidP="00CE0A4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rtl/>
          <w:lang w:eastAsia="ar-SA"/>
        </w:rPr>
      </w:pPr>
    </w:p>
    <w:p w:rsidR="00CE0A44" w:rsidRPr="00C506D4" w:rsidRDefault="00CE0A44" w:rsidP="00CE0A44">
      <w:pPr>
        <w:rPr>
          <w:rFonts w:ascii="Times New Roman" w:hAnsi="Times New Roman" w:cs="Times New Roman"/>
        </w:rPr>
      </w:pPr>
    </w:p>
    <w:p w:rsidR="001F281F" w:rsidRPr="00C506D4" w:rsidRDefault="001F281F" w:rsidP="001F281F">
      <w:pPr>
        <w:rPr>
          <w:rFonts w:ascii="Times New Roman" w:hAnsi="Times New Roman" w:cs="Times New Roman"/>
          <w:b/>
        </w:rPr>
      </w:pPr>
    </w:p>
    <w:sectPr w:rsidR="001F281F" w:rsidRPr="00C506D4" w:rsidSect="00545110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16A"/>
    <w:multiLevelType w:val="multilevel"/>
    <w:tmpl w:val="E3607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8064F59"/>
    <w:multiLevelType w:val="hybridMultilevel"/>
    <w:tmpl w:val="A69C1A9E"/>
    <w:lvl w:ilvl="0" w:tplc="BCF6DD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1656"/>
    <w:multiLevelType w:val="hybridMultilevel"/>
    <w:tmpl w:val="FA96F774"/>
    <w:lvl w:ilvl="0" w:tplc="7396D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3900AC"/>
    <w:multiLevelType w:val="hybridMultilevel"/>
    <w:tmpl w:val="FBE07E32"/>
    <w:lvl w:ilvl="0" w:tplc="46FE0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D5AC0"/>
    <w:rsid w:val="001F281F"/>
    <w:rsid w:val="002937D8"/>
    <w:rsid w:val="002C2DB4"/>
    <w:rsid w:val="0036046D"/>
    <w:rsid w:val="004F7C2D"/>
    <w:rsid w:val="005151DA"/>
    <w:rsid w:val="00545110"/>
    <w:rsid w:val="00570C6F"/>
    <w:rsid w:val="00592E85"/>
    <w:rsid w:val="006232E5"/>
    <w:rsid w:val="0067449A"/>
    <w:rsid w:val="007D464E"/>
    <w:rsid w:val="008F6423"/>
    <w:rsid w:val="009925EC"/>
    <w:rsid w:val="00A7260F"/>
    <w:rsid w:val="00B44928"/>
    <w:rsid w:val="00B453C8"/>
    <w:rsid w:val="00B65936"/>
    <w:rsid w:val="00B94127"/>
    <w:rsid w:val="00C3659E"/>
    <w:rsid w:val="00C506D4"/>
    <w:rsid w:val="00CC5957"/>
    <w:rsid w:val="00CD21B5"/>
    <w:rsid w:val="00CE0A44"/>
    <w:rsid w:val="00DE3425"/>
    <w:rsid w:val="00E00DD0"/>
    <w:rsid w:val="00E0527C"/>
    <w:rsid w:val="00F56C2C"/>
    <w:rsid w:val="00FB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FAD8"/>
  <w15:docId w15:val="{2469CF0F-721C-417F-B1D0-7406147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Medium Grid 1 - Accent 21,Normal bullet 2,Bullet list,Syle 1,Virsraksti,H&amp;P List Paragraph,2,Colorful List - Accent 12,Saistīto dokumentu saraksts,Numurets,PPS_Bullet,Saraksta rindkopa,List Paragraph1"/>
    <w:basedOn w:val="Normal"/>
    <w:link w:val="ListParagraphChar"/>
    <w:uiPriority w:val="34"/>
    <w:qFormat/>
    <w:rsid w:val="00570C6F"/>
    <w:pPr>
      <w:ind w:left="720"/>
      <w:contextualSpacing/>
    </w:pPr>
  </w:style>
  <w:style w:type="character" w:customStyle="1" w:styleId="ListParagraphChar">
    <w:name w:val="List Paragraph Char"/>
    <w:aliases w:val="Strip Char,Medium Grid 1 - Accent 21 Char,Normal bullet 2 Char,Bullet list Char,Syle 1 Char,Virsraksti Char,H&amp;P List Paragraph Char,2 Char,Colorful List - Accent 12 Char,Saistīto dokumentu saraksts Char,Numurets Char,PPS_Bullet Char"/>
    <w:link w:val="ListParagraph"/>
    <w:uiPriority w:val="34"/>
    <w:qFormat/>
    <w:locked/>
    <w:rsid w:val="00CE0A44"/>
  </w:style>
  <w:style w:type="paragraph" w:styleId="NoSpacing">
    <w:name w:val="No Spacing"/>
    <w:uiPriority w:val="1"/>
    <w:qFormat/>
    <w:rsid w:val="00CE0A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0DC6-5601-46D1-9625-13D50BE9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Arturs</cp:lastModifiedBy>
  <cp:revision>2</cp:revision>
  <cp:lastPrinted>2014-01-28T11:27:00Z</cp:lastPrinted>
  <dcterms:created xsi:type="dcterms:W3CDTF">2025-01-14T10:48:00Z</dcterms:created>
  <dcterms:modified xsi:type="dcterms:W3CDTF">2025-01-14T10:48:00Z</dcterms:modified>
</cp:coreProperties>
</file>