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color w:val="808080"/>
          <w:sz w:val="32"/>
          <w:szCs w:val="32"/>
        </w:rPr>
        <w:id w:val="7346837"/>
        <w:docPartObj>
          <w:docPartGallery w:val="Cover Pages"/>
          <w:docPartUnique/>
        </w:docPartObj>
      </w:sdtPr>
      <w:sdtEndPr>
        <w:rPr>
          <w:lang w:val="lv-LV"/>
        </w:rPr>
      </w:sdtEndPr>
      <w:sdtContent>
        <w:p w:rsidR="004D7EEB" w:rsidRPr="00246E56" w:rsidRDefault="004D7EEB" w:rsidP="004D7EEB">
          <w:pPr>
            <w:rPr>
              <w:sz w:val="32"/>
              <w:szCs w:val="32"/>
            </w:rPr>
          </w:pPr>
        </w:p>
        <w:p w:rsidR="004D7EEB" w:rsidRPr="00246E56" w:rsidRDefault="004D7EEB" w:rsidP="004D7EEB">
          <w:pPr>
            <w:rPr>
              <w:sz w:val="32"/>
              <w:szCs w:val="32"/>
            </w:rPr>
          </w:pPr>
        </w:p>
        <w:p w:rsidR="004D7EEB" w:rsidRPr="00246E56" w:rsidRDefault="004D7EEB" w:rsidP="004D7EEB">
          <w:pPr>
            <w:jc w:val="center"/>
            <w:rPr>
              <w:sz w:val="32"/>
              <w:szCs w:val="32"/>
              <w:lang w:val="lv-LV"/>
            </w:rPr>
          </w:pPr>
          <w:r w:rsidRPr="00246E56">
            <w:rPr>
              <w:sz w:val="32"/>
              <w:szCs w:val="32"/>
              <w:lang w:val="lv-LV"/>
            </w:rPr>
            <w:t>RVT</w:t>
          </w:r>
        </w:p>
        <w:p w:rsidR="004D7EEB" w:rsidRPr="00246E56" w:rsidRDefault="004D7EEB" w:rsidP="004D7EEB">
          <w:pPr>
            <w:jc w:val="center"/>
            <w:rPr>
              <w:sz w:val="32"/>
              <w:szCs w:val="32"/>
              <w:lang w:val="lv-LV"/>
            </w:rPr>
          </w:pPr>
        </w:p>
        <w:p w:rsidR="004D7EEB" w:rsidRPr="00246E56" w:rsidRDefault="004D7EEB" w:rsidP="004D7EEB">
          <w:pPr>
            <w:jc w:val="center"/>
            <w:rPr>
              <w:sz w:val="32"/>
              <w:szCs w:val="32"/>
              <w:lang w:val="lv-LV"/>
            </w:rPr>
          </w:pPr>
        </w:p>
        <w:p w:rsidR="004D7EEB" w:rsidRPr="00246E56" w:rsidRDefault="004D7EEB" w:rsidP="004D7EEB">
          <w:pPr>
            <w:jc w:val="center"/>
            <w:rPr>
              <w:sz w:val="32"/>
              <w:szCs w:val="32"/>
              <w:lang w:val="lv-LV"/>
            </w:rPr>
          </w:pPr>
        </w:p>
        <w:p w:rsidR="004D7EEB" w:rsidRPr="00246E56" w:rsidRDefault="004D7EEB" w:rsidP="004D7EEB">
          <w:pPr>
            <w:jc w:val="center"/>
            <w:rPr>
              <w:sz w:val="32"/>
              <w:szCs w:val="32"/>
              <w:lang w:val="lv-LV"/>
            </w:rPr>
          </w:pPr>
        </w:p>
        <w:p w:rsidR="004D7EEB" w:rsidRPr="00246E56" w:rsidRDefault="004D7EEB" w:rsidP="004D7EEB">
          <w:pPr>
            <w:jc w:val="center"/>
            <w:rPr>
              <w:sz w:val="32"/>
              <w:szCs w:val="32"/>
              <w:lang w:val="lv-LV"/>
            </w:rPr>
          </w:pPr>
        </w:p>
        <w:p w:rsidR="004D7EEB" w:rsidRPr="00246E56" w:rsidRDefault="000B7D5F" w:rsidP="004D7EEB">
          <w:pPr>
            <w:jc w:val="center"/>
            <w:rPr>
              <w:b/>
              <w:sz w:val="32"/>
              <w:szCs w:val="32"/>
              <w:lang w:val="lv-LV"/>
            </w:rPr>
          </w:pPr>
          <w:r>
            <w:rPr>
              <w:b/>
              <w:sz w:val="32"/>
              <w:szCs w:val="32"/>
              <w:lang w:val="lv-LV"/>
            </w:rPr>
            <w:t>Elektropiedziņa</w:t>
          </w:r>
        </w:p>
        <w:p w:rsidR="004D7EEB" w:rsidRDefault="004D7EEB" w:rsidP="004D7EEB">
          <w:pPr>
            <w:jc w:val="center"/>
            <w:rPr>
              <w:sz w:val="32"/>
              <w:szCs w:val="32"/>
              <w:lang w:val="lv-LV"/>
            </w:rPr>
          </w:pPr>
        </w:p>
        <w:p w:rsidR="004D7EEB" w:rsidRDefault="004D7EEB" w:rsidP="004D7EEB">
          <w:pPr>
            <w:jc w:val="center"/>
            <w:rPr>
              <w:sz w:val="32"/>
              <w:szCs w:val="32"/>
              <w:lang w:val="lv-LV"/>
            </w:rPr>
          </w:pPr>
          <w:r>
            <w:rPr>
              <w:sz w:val="32"/>
              <w:szCs w:val="32"/>
              <w:lang w:val="lv-LV"/>
            </w:rPr>
            <w:t>Lekciju konspekts</w:t>
          </w:r>
        </w:p>
        <w:p w:rsidR="004D7EEB" w:rsidRDefault="004D7EEB" w:rsidP="004D7EEB">
          <w:pPr>
            <w:jc w:val="center"/>
            <w:rPr>
              <w:sz w:val="32"/>
              <w:szCs w:val="32"/>
              <w:lang w:val="lv-LV"/>
            </w:rPr>
          </w:pPr>
        </w:p>
        <w:p w:rsidR="004D7EEB" w:rsidRDefault="004D7EEB" w:rsidP="004D7EEB">
          <w:pPr>
            <w:jc w:val="center"/>
            <w:rPr>
              <w:sz w:val="32"/>
              <w:szCs w:val="32"/>
              <w:lang w:val="lv-LV"/>
            </w:rPr>
          </w:pPr>
        </w:p>
        <w:p w:rsidR="004D7EEB" w:rsidRDefault="004D7EEB" w:rsidP="004D7EEB">
          <w:pPr>
            <w:jc w:val="center"/>
            <w:rPr>
              <w:sz w:val="32"/>
              <w:szCs w:val="32"/>
              <w:lang w:val="lv-LV"/>
            </w:rPr>
          </w:pPr>
        </w:p>
        <w:p w:rsidR="004D7EEB" w:rsidRDefault="004D7EEB" w:rsidP="004D7EEB">
          <w:pPr>
            <w:jc w:val="center"/>
            <w:rPr>
              <w:sz w:val="32"/>
              <w:szCs w:val="32"/>
              <w:lang w:val="lv-LV"/>
            </w:rPr>
          </w:pPr>
          <w:r>
            <w:rPr>
              <w:sz w:val="32"/>
              <w:szCs w:val="32"/>
              <w:lang w:val="lv-LV"/>
            </w:rPr>
            <w:t>Vilnis Ozoliņš</w:t>
          </w:r>
        </w:p>
        <w:p w:rsidR="004D7EEB" w:rsidRDefault="004D7EEB" w:rsidP="004D7EEB">
          <w:pPr>
            <w:jc w:val="center"/>
            <w:rPr>
              <w:sz w:val="32"/>
              <w:szCs w:val="32"/>
              <w:lang w:val="lv-LV"/>
            </w:rPr>
          </w:pPr>
        </w:p>
        <w:p w:rsidR="004D7EEB" w:rsidRPr="00246E56" w:rsidRDefault="000B7D5F" w:rsidP="004D7EEB">
          <w:pPr>
            <w:jc w:val="center"/>
            <w:rPr>
              <w:sz w:val="32"/>
              <w:szCs w:val="32"/>
              <w:lang w:val="lv-LV"/>
            </w:rPr>
          </w:pPr>
          <w:r>
            <w:rPr>
              <w:b/>
              <w:noProof/>
              <w:color w:val="333333"/>
              <w:sz w:val="52"/>
              <w:szCs w:val="52"/>
              <w:lang w:eastAsia="ru-RU"/>
            </w:rPr>
            <w:drawing>
              <wp:inline distT="0" distB="0" distL="0" distR="0">
                <wp:extent cx="3620375" cy="18669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9314" cy="1871510"/>
                        </a:xfrm>
                        <a:prstGeom prst="rect">
                          <a:avLst/>
                        </a:prstGeom>
                        <a:noFill/>
                      </pic:spPr>
                    </pic:pic>
                  </a:graphicData>
                </a:graphic>
              </wp:inline>
            </w:drawing>
          </w:r>
        </w:p>
      </w:sdtContent>
    </w:sdt>
    <w:p w:rsidR="004D7EEB" w:rsidRPr="00246E56" w:rsidRDefault="004D7EEB" w:rsidP="004D7EEB">
      <w:pPr>
        <w:rPr>
          <w:lang w:val="en-US"/>
        </w:rPr>
      </w:pPr>
      <w:r w:rsidRPr="00246E56">
        <w:rPr>
          <w:lang w:val="en-US"/>
        </w:rPr>
        <w:t xml:space="preserve"> </w:t>
      </w:r>
    </w:p>
    <w:sdt>
      <w:sdtPr>
        <w:rPr>
          <w:b/>
        </w:rPr>
        <w:id w:val="673118"/>
        <w:docPartObj>
          <w:docPartGallery w:val="Cover Pages"/>
          <w:docPartUnique/>
        </w:docPartObj>
      </w:sdtPr>
      <w:sdtEndPr>
        <w:rPr>
          <w:lang w:val="lv-LV"/>
        </w:rPr>
      </w:sdtEndPr>
      <w:sdtContent>
        <w:p w:rsidR="004D7EEB" w:rsidRPr="000B7D5F" w:rsidRDefault="004D7EEB" w:rsidP="000B7D5F">
          <w:pPr>
            <w:jc w:val="center"/>
            <w:rPr>
              <w:b/>
            </w:rPr>
          </w:pPr>
        </w:p>
        <w:p w:rsidR="004D7EEB" w:rsidRPr="000B7D5F" w:rsidRDefault="004D7EEB" w:rsidP="000B7D5F">
          <w:pPr>
            <w:jc w:val="center"/>
            <w:rPr>
              <w:b/>
            </w:rPr>
          </w:pPr>
        </w:p>
        <w:p w:rsidR="004D7EEB" w:rsidRPr="000B7D5F" w:rsidRDefault="004D7EEB" w:rsidP="000B7D5F">
          <w:pPr>
            <w:jc w:val="center"/>
            <w:rPr>
              <w:b/>
              <w:lang w:val="en-US"/>
            </w:rPr>
          </w:pPr>
        </w:p>
        <w:p w:rsidR="000B7D5F" w:rsidRDefault="000B7D5F" w:rsidP="000B7D5F">
          <w:pPr>
            <w:jc w:val="center"/>
            <w:rPr>
              <w:b/>
              <w:lang w:val="lv-LV"/>
            </w:rPr>
          </w:pPr>
        </w:p>
        <w:p w:rsidR="000B7D5F" w:rsidRDefault="000B7D5F" w:rsidP="000B7D5F">
          <w:pPr>
            <w:jc w:val="center"/>
            <w:rPr>
              <w:b/>
              <w:lang w:val="lv-LV"/>
            </w:rPr>
          </w:pPr>
        </w:p>
        <w:p w:rsidR="000B7D5F" w:rsidRDefault="000B7D5F" w:rsidP="000B7D5F">
          <w:pPr>
            <w:jc w:val="center"/>
            <w:rPr>
              <w:b/>
              <w:lang w:val="lv-LV"/>
            </w:rPr>
          </w:pPr>
        </w:p>
        <w:p w:rsidR="000B7D5F" w:rsidRPr="000B7D5F" w:rsidRDefault="000B7D5F" w:rsidP="000B7D5F">
          <w:pPr>
            <w:jc w:val="center"/>
            <w:rPr>
              <w:b/>
              <w:lang w:val="lv-LV"/>
            </w:rPr>
          </w:pPr>
          <w:r w:rsidRPr="000B7D5F">
            <w:rPr>
              <w:b/>
              <w:lang w:val="lv-LV"/>
            </w:rPr>
            <w:t>Rīga</w:t>
          </w:r>
        </w:p>
        <w:p w:rsidR="004D7EEB" w:rsidRPr="000B7D5F" w:rsidRDefault="000B7D5F" w:rsidP="000B7D5F">
          <w:pPr>
            <w:jc w:val="center"/>
            <w:rPr>
              <w:b/>
              <w:lang w:val="lv-LV"/>
            </w:rPr>
          </w:pPr>
          <w:r w:rsidRPr="000B7D5F">
            <w:rPr>
              <w:b/>
              <w:lang w:val="lv-LV"/>
            </w:rPr>
            <w:t>2012</w:t>
          </w:r>
        </w:p>
      </w:sdtContent>
    </w:sdt>
    <w:p w:rsidR="000B7D5F" w:rsidRDefault="000B7D5F">
      <w:pPr>
        <w:spacing w:after="0" w:line="240" w:lineRule="auto"/>
        <w:rPr>
          <w:b/>
          <w:lang w:val="lv-LV"/>
        </w:rPr>
      </w:pPr>
      <w:r>
        <w:rPr>
          <w:b/>
          <w:lang w:val="lv-LV"/>
        </w:rPr>
        <w:br w:type="page"/>
      </w:r>
    </w:p>
    <w:p w:rsidR="004D7EEB" w:rsidRDefault="004D7EEB" w:rsidP="004D7EEB">
      <w:pPr>
        <w:ind w:firstLine="426"/>
        <w:rPr>
          <w:b/>
          <w:lang w:val="lv-LV"/>
        </w:rPr>
      </w:pPr>
      <w:r w:rsidRPr="00375BE4">
        <w:rPr>
          <w:b/>
          <w:lang w:val="lv-LV"/>
        </w:rPr>
        <w:lastRenderedPageBreak/>
        <w:t>IEVADS</w:t>
      </w:r>
    </w:p>
    <w:p w:rsidR="004D7EEB" w:rsidRPr="00375BE4" w:rsidRDefault="004D7EEB" w:rsidP="004D7EEB">
      <w:pPr>
        <w:ind w:firstLine="600"/>
        <w:jc w:val="both"/>
        <w:rPr>
          <w:lang w:val="lv-LV"/>
        </w:rPr>
      </w:pPr>
      <w:r w:rsidRPr="00375BE4">
        <w:rPr>
          <w:lang w:val="lv-LV"/>
        </w:rPr>
        <w:t xml:space="preserve">Ražošanas enerģētisko pamatu veido elektriskā piedziņa, kuras tehniskais līmenis nosaka tehnoloģiskās iekārtas efektīvu funkcionēšanu. Elektriskās piedziņas attīstība virzas pa ekonomiskuma un drošības palielināšanas ceļu, pilnveidojot dzinējus, aparātus, pārveidotājus, analogo un ciparu vadības līdzekļus. Šajā procesā progresīva parādība ir mikroprocesoru un mikroskaitļojamās tehnikas pielietojums, kas ievērojami ļauj paplašināt automatizētās piedziņas iespējas un uzlabo tās tehniskās un ekonomiskās iespējas. </w:t>
      </w:r>
    </w:p>
    <w:p w:rsidR="004D7EEB" w:rsidRPr="00375BE4" w:rsidRDefault="004D7EEB" w:rsidP="004D7EEB">
      <w:pPr>
        <w:ind w:firstLine="600"/>
        <w:jc w:val="both"/>
        <w:rPr>
          <w:lang w:val="lv-LV"/>
        </w:rPr>
      </w:pPr>
      <w:r w:rsidRPr="00375BE4">
        <w:rPr>
          <w:lang w:val="lv-LV"/>
        </w:rPr>
        <w:t>Darba mašīna vai ražošanas mehānismi sastāv no daudzām savstarpēji saistīti strādājošām  detaļām un mezgliem, no kuriem viens tieši pilda tehnoloģiskā procesa uzdevumu vai operāciju un tādēļ saucas par izpildes orgānu.</w:t>
      </w:r>
    </w:p>
    <w:p w:rsidR="004D7EEB" w:rsidRPr="00375BE4" w:rsidRDefault="004D7EEB" w:rsidP="004D7EEB">
      <w:pPr>
        <w:ind w:firstLine="600"/>
        <w:jc w:val="both"/>
        <w:rPr>
          <w:lang w:val="lv-LV"/>
        </w:rPr>
      </w:pPr>
      <w:r w:rsidRPr="00375BE4">
        <w:rPr>
          <w:lang w:val="lv-LV"/>
        </w:rPr>
        <w:t>Daudzām darba mašīnām raksturīgs viens, divi vai vairāki savstarpēji saistīti izpildes orgāni. Veicot mehānisko kustību, izpildes orgāns izpilda uzdoto tehnoloģisko procesu ar nepieciešamo ātrumu, kurš jāregulē atkarībā no apstrādājamā materiāla īpašībām, apstrādes veida, apstrādes instrumentiem un citiem apstākļiem.</w:t>
      </w:r>
    </w:p>
    <w:p w:rsidR="004D7EEB" w:rsidRPr="00375BE4" w:rsidRDefault="004D7EEB" w:rsidP="004D7EEB">
      <w:pPr>
        <w:ind w:firstLine="600"/>
        <w:jc w:val="both"/>
        <w:rPr>
          <w:lang w:val="lv-LV"/>
        </w:rPr>
      </w:pPr>
      <w:r w:rsidRPr="00375BE4">
        <w:rPr>
          <w:lang w:val="lv-LV"/>
        </w:rPr>
        <w:t>Kustības procesa laikā izpildes orgāns pārvar pretestību kustībai, kuru rada berzes spēki, zemes pievilkšanas spēks, materiālu elastības un plastiskuma spēki.</w:t>
      </w:r>
    </w:p>
    <w:p w:rsidR="004D7EEB" w:rsidRPr="00457437" w:rsidRDefault="004D7EEB" w:rsidP="004D7EEB">
      <w:pPr>
        <w:ind w:firstLine="600"/>
        <w:jc w:val="both"/>
        <w:rPr>
          <w:lang w:val="lv-LV"/>
        </w:rPr>
      </w:pPr>
      <w:r w:rsidRPr="00375BE4">
        <w:rPr>
          <w:lang w:val="lv-LV"/>
        </w:rPr>
        <w:t>Lai izpildes orgāns varētu veikt tehnoloģiskās operācijas, viņam jāpievada noteikta lieluma mehāniskā enerģija no iekārtas, kuru saskaņā ar tā nozīmi sauc par piedziņu.</w:t>
      </w:r>
    </w:p>
    <w:p w:rsidR="004D7EEB" w:rsidRPr="00375BE4" w:rsidRDefault="004D7EEB" w:rsidP="004D7EEB">
      <w:pPr>
        <w:ind w:firstLine="600"/>
        <w:jc w:val="both"/>
        <w:rPr>
          <w:lang w:val="en-US"/>
        </w:rPr>
      </w:pPr>
      <w:r w:rsidRPr="00457437">
        <w:rPr>
          <w:lang w:val="lv-LV"/>
        </w:rPr>
        <w:t>Piedziņa</w:t>
      </w:r>
      <w:r w:rsidRPr="00375BE4">
        <w:rPr>
          <w:lang w:val="en-US"/>
        </w:rPr>
        <w:t xml:space="preserve"> izstrādā mehānisko</w:t>
      </w:r>
      <w:r w:rsidRPr="00457437">
        <w:rPr>
          <w:lang w:val="lv-LV"/>
        </w:rPr>
        <w:t xml:space="preserve"> enerģiju</w:t>
      </w:r>
      <w:r w:rsidRPr="00375BE4">
        <w:rPr>
          <w:lang w:val="en-US"/>
        </w:rPr>
        <w:t>,</w:t>
      </w:r>
      <w:r w:rsidRPr="00457437">
        <w:rPr>
          <w:lang w:val="lv-LV"/>
        </w:rPr>
        <w:t xml:space="preserve"> pārveidojot</w:t>
      </w:r>
      <w:r w:rsidRPr="00375BE4">
        <w:rPr>
          <w:lang w:val="en-US"/>
        </w:rPr>
        <w:t xml:space="preserve"> to no citiem enerģijas veidiem. Atkarībā no izmantotās enerģijas veida izšķir hidro, pneimo, siltuma un elektrisko piedziņu. Mūsdienu ražošanā, komunālajā saimniecībā un citās sfērās vislielāko pielietojumu guvusi elektriskā piedziņa (EP).</w:t>
      </w:r>
    </w:p>
    <w:p w:rsidR="004D7EEB" w:rsidRPr="00375BE4" w:rsidRDefault="004D7EEB" w:rsidP="004D7EEB">
      <w:pPr>
        <w:ind w:firstLine="600"/>
        <w:jc w:val="both"/>
        <w:rPr>
          <w:lang w:val="en-US"/>
        </w:rPr>
      </w:pPr>
      <w:r w:rsidRPr="00375BE4">
        <w:rPr>
          <w:lang w:val="en-US"/>
        </w:rPr>
        <w:t>Elektriskās piedziņas plašais pielietojums izskaidrojams ar tās labām īpašībām un priekšrocībām salīdzinājumā ar citām piedziņām:</w:t>
      </w:r>
    </w:p>
    <w:p w:rsidR="004D7EEB" w:rsidRPr="00375BE4" w:rsidRDefault="004D7EEB" w:rsidP="004D7EEB">
      <w:pPr>
        <w:numPr>
          <w:ilvl w:val="0"/>
          <w:numId w:val="1"/>
        </w:numPr>
        <w:tabs>
          <w:tab w:val="clear" w:pos="1455"/>
          <w:tab w:val="num" w:pos="960"/>
        </w:tabs>
        <w:spacing w:after="0" w:line="240" w:lineRule="auto"/>
        <w:ind w:left="960" w:hanging="360"/>
        <w:jc w:val="both"/>
        <w:rPr>
          <w:lang w:val="en-US"/>
        </w:rPr>
      </w:pPr>
      <w:r w:rsidRPr="00375BE4">
        <w:rPr>
          <w:lang w:val="en-US"/>
        </w:rPr>
        <w:t>elektriskās enerģijas izmantošana, kuras sadale un pārveidošana citos enerģijas veidos, tai skaitā mehāniskajā, ir ļoti ekonomiska;</w:t>
      </w:r>
    </w:p>
    <w:p w:rsidR="004D7EEB" w:rsidRPr="00375BE4" w:rsidRDefault="004D7EEB" w:rsidP="004D7EEB">
      <w:pPr>
        <w:numPr>
          <w:ilvl w:val="0"/>
          <w:numId w:val="1"/>
        </w:numPr>
        <w:tabs>
          <w:tab w:val="clear" w:pos="1455"/>
          <w:tab w:val="num" w:pos="840"/>
        </w:tabs>
        <w:spacing w:after="0" w:line="240" w:lineRule="auto"/>
        <w:ind w:left="840" w:hanging="240"/>
        <w:jc w:val="both"/>
        <w:rPr>
          <w:lang w:val="en-US"/>
        </w:rPr>
      </w:pPr>
      <w:r w:rsidRPr="00375BE4">
        <w:rPr>
          <w:lang w:val="en-US"/>
        </w:rPr>
        <w:t xml:space="preserve">  jaudas un kustības ātruma lielais diapazons;</w:t>
      </w:r>
    </w:p>
    <w:p w:rsidR="004D7EEB" w:rsidRPr="00375BE4" w:rsidRDefault="004D7EEB" w:rsidP="004D7EEB">
      <w:pPr>
        <w:numPr>
          <w:ilvl w:val="0"/>
          <w:numId w:val="1"/>
        </w:numPr>
        <w:tabs>
          <w:tab w:val="clear" w:pos="1455"/>
          <w:tab w:val="num" w:pos="840"/>
        </w:tabs>
        <w:spacing w:after="0" w:line="240" w:lineRule="auto"/>
        <w:ind w:left="840" w:hanging="240"/>
        <w:jc w:val="both"/>
        <w:rPr>
          <w:lang w:val="en-US"/>
        </w:rPr>
      </w:pPr>
      <w:r w:rsidRPr="00375BE4">
        <w:rPr>
          <w:lang w:val="en-US"/>
        </w:rPr>
        <w:t xml:space="preserve">  konstruktīvā izpildījuma daudzveidība, kas atļauj racionāli to savienot ar izpildes orgānu un darba mašīnu, un izmantot darbiem visdažādākos apstākļos – ūdenī, agresīvu šķidrumu un gāzu vidē, kosmiskajā telpā u.t.t.;</w:t>
      </w:r>
    </w:p>
    <w:p w:rsidR="004D7EEB" w:rsidRDefault="004D7EEB" w:rsidP="004D7EEB">
      <w:pPr>
        <w:numPr>
          <w:ilvl w:val="0"/>
          <w:numId w:val="1"/>
        </w:numPr>
        <w:tabs>
          <w:tab w:val="clear" w:pos="1455"/>
          <w:tab w:val="num" w:pos="840"/>
        </w:tabs>
        <w:spacing w:after="0" w:line="240" w:lineRule="auto"/>
        <w:ind w:left="840" w:hanging="240"/>
        <w:jc w:val="both"/>
      </w:pPr>
      <w:r>
        <w:t>tehnoloģiskā procesa vienkārša automatizācija;</w:t>
      </w:r>
    </w:p>
    <w:p w:rsidR="004D7EEB" w:rsidRPr="00375BE4" w:rsidRDefault="004D7EEB" w:rsidP="004D7EEB">
      <w:pPr>
        <w:numPr>
          <w:ilvl w:val="0"/>
          <w:numId w:val="1"/>
        </w:numPr>
        <w:tabs>
          <w:tab w:val="clear" w:pos="1455"/>
          <w:tab w:val="num" w:pos="840"/>
        </w:tabs>
        <w:spacing w:after="0" w:line="240" w:lineRule="auto"/>
        <w:ind w:left="840" w:hanging="240"/>
        <w:jc w:val="both"/>
        <w:rPr>
          <w:lang w:val="en-US"/>
        </w:rPr>
      </w:pPr>
      <w:r w:rsidRPr="00375BE4">
        <w:rPr>
          <w:lang w:val="en-US"/>
        </w:rPr>
        <w:t>augsts lietderības koeficients un ekoloģiskā tīrība.</w:t>
      </w:r>
    </w:p>
    <w:p w:rsidR="004D7EEB" w:rsidRDefault="004D7EEB" w:rsidP="004D7EEB">
      <w:pPr>
        <w:ind w:firstLine="600"/>
        <w:jc w:val="both"/>
        <w:rPr>
          <w:b/>
          <w:sz w:val="28"/>
          <w:szCs w:val="28"/>
          <w:lang w:val="en-US"/>
        </w:rPr>
      </w:pPr>
      <w:r w:rsidRPr="00375BE4">
        <w:rPr>
          <w:lang w:val="en-US"/>
        </w:rPr>
        <w:t>Mūsdienu elektriskās piedziņas iespējas turpina pastāvīgi paplašināties pamatojoties uz zinātnes un tehnikas sasniegumiem – elektromašīnu būvniecībā, elektronikā, skaitļošanas tehnikā, automātikā un elektrotehnikā.</w:t>
      </w:r>
    </w:p>
    <w:p w:rsidR="004D7EEB" w:rsidRPr="00E8642F" w:rsidRDefault="004D7EEB" w:rsidP="004D7EEB">
      <w:pPr>
        <w:ind w:firstLine="600"/>
        <w:jc w:val="both"/>
        <w:rPr>
          <w:szCs w:val="24"/>
          <w:lang w:val="lv-LV"/>
        </w:rPr>
      </w:pPr>
      <w:r w:rsidRPr="00E8642F">
        <w:rPr>
          <w:szCs w:val="24"/>
          <w:lang w:val="lv-LV"/>
        </w:rPr>
        <w:t>Mā</w:t>
      </w:r>
      <w:r>
        <w:rPr>
          <w:szCs w:val="24"/>
          <w:lang w:val="lv-LV"/>
        </w:rPr>
        <w:t>cību līdzeklis atbilst RVT programmai „Elektriskās mašīnas, piedziņa un vadība”.</w:t>
      </w:r>
    </w:p>
    <w:p w:rsidR="004D7EEB" w:rsidRPr="009B07C7" w:rsidRDefault="00457437" w:rsidP="00457437">
      <w:pPr>
        <w:ind w:firstLine="284"/>
        <w:jc w:val="center"/>
        <w:rPr>
          <w:b/>
          <w:lang w:val="lv-LV"/>
        </w:rPr>
      </w:pPr>
      <w:r w:rsidRPr="009B07C7">
        <w:rPr>
          <w:b/>
          <w:lang w:val="lv-LV"/>
        </w:rPr>
        <w:t xml:space="preserve">1.  </w:t>
      </w:r>
      <w:r w:rsidR="004D7EEB" w:rsidRPr="009B07C7">
        <w:rPr>
          <w:b/>
          <w:lang w:val="lv-LV"/>
        </w:rPr>
        <w:t xml:space="preserve"> ELEKTRISKO MAŠĪNU VISPĀR</w:t>
      </w:r>
      <w:r w:rsidR="004D7EEB">
        <w:rPr>
          <w:b/>
          <w:lang w:val="lv-LV"/>
        </w:rPr>
        <w:t>Ī</w:t>
      </w:r>
      <w:r w:rsidR="004D7EEB" w:rsidRPr="009B07C7">
        <w:rPr>
          <w:b/>
          <w:lang w:val="lv-LV"/>
        </w:rPr>
        <w:t>GIE JAUTĀJUMI</w:t>
      </w:r>
    </w:p>
    <w:p w:rsidR="004D7EEB" w:rsidRPr="009B07C7" w:rsidRDefault="004D7EEB" w:rsidP="00457437">
      <w:pPr>
        <w:shd w:val="clear" w:color="auto" w:fill="FFFFFF"/>
        <w:ind w:firstLine="284"/>
        <w:jc w:val="center"/>
        <w:rPr>
          <w:szCs w:val="24"/>
          <w:lang w:val="lv-LV"/>
        </w:rPr>
      </w:pPr>
      <w:r w:rsidRPr="009B07C7">
        <w:rPr>
          <w:b/>
          <w:bCs/>
          <w:spacing w:val="-5"/>
          <w:szCs w:val="24"/>
          <w:lang w:val="lv-LV"/>
        </w:rPr>
        <w:t>1.1.</w:t>
      </w:r>
      <w:r w:rsidR="00457437" w:rsidRPr="009B07C7">
        <w:rPr>
          <w:b/>
          <w:bCs/>
          <w:spacing w:val="-5"/>
          <w:szCs w:val="24"/>
          <w:lang w:val="lv-LV"/>
        </w:rPr>
        <w:t xml:space="preserve">  E</w:t>
      </w:r>
      <w:r w:rsidR="00424770">
        <w:rPr>
          <w:b/>
          <w:bCs/>
          <w:spacing w:val="-5"/>
          <w:szCs w:val="24"/>
          <w:lang w:val="lv-LV"/>
        </w:rPr>
        <w:t>lektrisko mašīnu klsifikācija</w:t>
      </w:r>
    </w:p>
    <w:p w:rsidR="004D7EEB" w:rsidRPr="00A019D9" w:rsidRDefault="004D7EEB" w:rsidP="0050608F">
      <w:pPr>
        <w:shd w:val="clear" w:color="auto" w:fill="FFFFFF"/>
        <w:spacing w:line="300" w:lineRule="exact"/>
        <w:ind w:firstLine="323"/>
        <w:jc w:val="both"/>
        <w:rPr>
          <w:szCs w:val="24"/>
          <w:lang w:val="lv-LV"/>
        </w:rPr>
      </w:pPr>
      <w:r w:rsidRPr="00BE4BBF">
        <w:rPr>
          <w:szCs w:val="24"/>
          <w:lang w:val="lv-LV"/>
        </w:rPr>
        <w:t>Elektroietaišu svarīgākā sastāvdaļa ir elektriskās mašīnas. Visbiežāk tās lieto kā ģeneratorus mehāniskās enerģijas pār</w:t>
      </w:r>
      <w:r w:rsidRPr="00BE4BBF">
        <w:rPr>
          <w:szCs w:val="24"/>
          <w:lang w:val="lv-LV"/>
        </w:rPr>
        <w:softHyphen/>
        <w:t>veidošanai elektriskajā enerģijā un kā dzinējus elektriskās ener</w:t>
      </w:r>
      <w:r w:rsidRPr="00BE4BBF">
        <w:rPr>
          <w:szCs w:val="24"/>
          <w:lang w:val="lv-LV"/>
        </w:rPr>
        <w:softHyphen/>
        <w:t>ģijas pārveidošanai mehāniskajā enerģijā. Elektriskās mašīnas var izmantot ari strāvas veida, sprieguma, frekvences un fāzu skaita pārveidošanai.</w:t>
      </w:r>
    </w:p>
    <w:p w:rsidR="004D7EEB" w:rsidRPr="009B07C7" w:rsidRDefault="004D7EEB" w:rsidP="004D7EEB">
      <w:pPr>
        <w:shd w:val="clear" w:color="auto" w:fill="FFFFFF"/>
        <w:spacing w:line="300" w:lineRule="exact"/>
        <w:ind w:firstLine="317"/>
        <w:jc w:val="both"/>
        <w:rPr>
          <w:szCs w:val="24"/>
          <w:lang w:val="lv-LV"/>
        </w:rPr>
      </w:pPr>
      <w:r w:rsidRPr="00A019D9">
        <w:rPr>
          <w:szCs w:val="24"/>
          <w:lang w:val="lv-LV"/>
        </w:rPr>
        <w:t>Atkarībā</w:t>
      </w:r>
      <w:r w:rsidRPr="009B07C7">
        <w:rPr>
          <w:szCs w:val="24"/>
          <w:lang w:val="lv-LV"/>
        </w:rPr>
        <w:t xml:space="preserve"> no</w:t>
      </w:r>
      <w:r w:rsidRPr="00A019D9">
        <w:rPr>
          <w:szCs w:val="24"/>
          <w:lang w:val="lv-LV"/>
        </w:rPr>
        <w:t xml:space="preserve"> strāvas veida</w:t>
      </w:r>
      <w:r w:rsidRPr="009B07C7">
        <w:rPr>
          <w:szCs w:val="24"/>
          <w:lang w:val="lv-LV"/>
        </w:rPr>
        <w:t xml:space="preserve"> izšķir maiņstrāvas un līdzstrāvas mašīnas. Pirmās atkarībā no magnētiskā lauka un rotora grie</w:t>
      </w:r>
      <w:r w:rsidRPr="009B07C7">
        <w:rPr>
          <w:szCs w:val="24"/>
          <w:lang w:val="lv-LV"/>
        </w:rPr>
        <w:softHyphen/>
        <w:t>šanās ātruma iedala sinhronajās un asinhronajās mašīnās. Sin</w:t>
      </w:r>
      <w:r w:rsidRPr="009B07C7">
        <w:rPr>
          <w:szCs w:val="24"/>
          <w:lang w:val="lv-LV"/>
        </w:rPr>
        <w:softHyphen/>
      </w:r>
      <w:r w:rsidRPr="009B07C7">
        <w:rPr>
          <w:szCs w:val="24"/>
          <w:lang w:val="lv-LV"/>
        </w:rPr>
        <w:lastRenderedPageBreak/>
        <w:t>hronajām mašīnām minētie ātrumi ir vienādi, bet asinhronajām mašīnām tie ir dažādi. Pēc fāzu skaita izšķir vienfāzes un daudzfāzu maiņstrāvas mašīnas. Visbiežāk lieto trīsfāzu ma</w:t>
      </w:r>
      <w:r w:rsidRPr="009B07C7">
        <w:rPr>
          <w:szCs w:val="24"/>
          <w:lang w:val="lv-LV"/>
        </w:rPr>
        <w:softHyphen/>
        <w:t>šīnas, kuras ražo vai patērē trīsfāzu maiņstrāvu. Līdzstrāvas mašīnu raksturīgākā sastāvdaļa ir kolektors. Tas ir mehānisks taisngriezis, kas līdzstrāvas ģeneratorā enkura maiņstrāvu pār</w:t>
      </w:r>
      <w:r w:rsidRPr="009B07C7">
        <w:rPr>
          <w:szCs w:val="24"/>
          <w:lang w:val="lv-LV"/>
        </w:rPr>
        <w:softHyphen/>
        <w:t>veido līdzstrāvā, bet līdzstrāvas dzinējā — pretēji. Retāk praksē lieto maiņstrāvas kolektordzinejus, kuri dod iespēju labi regulēt griešanās ātrumu. Tie ir dārgāki un ekspluatācijā mazāk droši nekā bezkolektora asinhronie dzinēji.</w:t>
      </w:r>
    </w:p>
    <w:p w:rsidR="004D7EEB" w:rsidRPr="004E2AD4" w:rsidRDefault="004D7EEB" w:rsidP="004D7EEB">
      <w:pPr>
        <w:shd w:val="clear" w:color="auto" w:fill="FFFFFF"/>
        <w:spacing w:before="29" w:line="300" w:lineRule="exact"/>
        <w:ind w:left="23" w:firstLine="323"/>
        <w:jc w:val="both"/>
        <w:rPr>
          <w:szCs w:val="24"/>
          <w:lang w:val="en-US"/>
        </w:rPr>
      </w:pPr>
      <w:r w:rsidRPr="004E2AD4">
        <w:rPr>
          <w:szCs w:val="24"/>
          <w:lang w:val="en-US"/>
        </w:rPr>
        <w:t>Elektrisko mašīnu kursā aplūko ari transformatorus. Lai gan tie ir statiski aparāti (bez rotējošām daļām), tomēr to dar</w:t>
      </w:r>
      <w:r w:rsidRPr="004E2AD4">
        <w:rPr>
          <w:szCs w:val="24"/>
          <w:lang w:val="en-US"/>
        </w:rPr>
        <w:softHyphen/>
        <w:t>bības likumus var izmantot ari asinhrono mašīnu teorijā.</w:t>
      </w:r>
    </w:p>
    <w:p w:rsidR="004D7EEB" w:rsidRPr="004E2AD4" w:rsidRDefault="004D7EEB" w:rsidP="0050608F">
      <w:pPr>
        <w:shd w:val="clear" w:color="auto" w:fill="FFFFFF"/>
        <w:jc w:val="center"/>
        <w:rPr>
          <w:b/>
          <w:lang w:val="en-US"/>
        </w:rPr>
      </w:pPr>
      <w:r>
        <w:rPr>
          <w:b/>
          <w:sz w:val="22"/>
          <w:lang w:val="en-US"/>
        </w:rPr>
        <w:t>1.</w:t>
      </w:r>
      <w:r w:rsidRPr="004E2AD4">
        <w:rPr>
          <w:b/>
          <w:sz w:val="22"/>
          <w:lang w:val="en-US"/>
        </w:rPr>
        <w:t>2. E</w:t>
      </w:r>
      <w:r w:rsidR="00424770">
        <w:rPr>
          <w:b/>
          <w:sz w:val="22"/>
          <w:lang w:val="en-US"/>
        </w:rPr>
        <w:t>lektrisko mašīnu darbības principi</w:t>
      </w:r>
    </w:p>
    <w:p w:rsidR="004D7EEB" w:rsidRPr="004E2AD4" w:rsidRDefault="004D7EEB" w:rsidP="0050608F">
      <w:pPr>
        <w:shd w:val="clear" w:color="auto" w:fill="FFFFFF"/>
        <w:spacing w:line="238" w:lineRule="exact"/>
        <w:ind w:firstLine="323"/>
        <w:jc w:val="both"/>
        <w:rPr>
          <w:szCs w:val="24"/>
          <w:lang w:val="en-US"/>
        </w:rPr>
      </w:pPr>
      <w:r w:rsidRPr="004E2AD4">
        <w:rPr>
          <w:szCs w:val="24"/>
          <w:lang w:val="en-US"/>
        </w:rPr>
        <w:t>Elektrisko mašīnu darbība pamatojas uz elektromagnētiskās indukcijas parādību un  elektromagnētisko  spēku  darbību.</w:t>
      </w:r>
    </w:p>
    <w:p w:rsidR="004D7EEB" w:rsidRPr="004E2AD4" w:rsidRDefault="004D7EEB" w:rsidP="004D7EEB">
      <w:pPr>
        <w:shd w:val="clear" w:color="auto" w:fill="FFFFFF"/>
        <w:tabs>
          <w:tab w:val="left" w:pos="9356"/>
        </w:tabs>
        <w:spacing w:before="7" w:line="238" w:lineRule="exact"/>
        <w:ind w:left="7" w:right="1" w:firstLine="324"/>
        <w:jc w:val="both"/>
        <w:rPr>
          <w:szCs w:val="24"/>
          <w:lang w:val="en-US"/>
        </w:rPr>
      </w:pPr>
      <w:r w:rsidRPr="004E2AD4">
        <w:rPr>
          <w:szCs w:val="24"/>
          <w:lang w:val="en-US"/>
        </w:rPr>
        <w:t>Ja vads pārvietojas perpendikulāri magnētiskās plūsmas līnijām, tad vadā inducējas EDS, kura virzienu var noteikt pēc labās rokas likuma (zīm.</w:t>
      </w:r>
      <w:r>
        <w:rPr>
          <w:szCs w:val="24"/>
          <w:lang w:val="en-US"/>
        </w:rPr>
        <w:t xml:space="preserve"> </w:t>
      </w:r>
      <w:r w:rsidRPr="004E2AD4">
        <w:rPr>
          <w:szCs w:val="24"/>
          <w:lang w:val="en-US"/>
        </w:rPr>
        <w:t xml:space="preserve">Nr. </w:t>
      </w:r>
      <w:r>
        <w:rPr>
          <w:szCs w:val="24"/>
          <w:lang w:val="en-US"/>
        </w:rPr>
        <w:t>1</w:t>
      </w:r>
      <w:r w:rsidRPr="004E2AD4">
        <w:rPr>
          <w:szCs w:val="24"/>
          <w:lang w:val="en-US"/>
        </w:rPr>
        <w:t>.1.)</w:t>
      </w:r>
    </w:p>
    <w:p w:rsidR="004D7EEB" w:rsidRPr="004E2AD4" w:rsidRDefault="004D7EEB" w:rsidP="004D7EEB">
      <w:pPr>
        <w:shd w:val="clear" w:color="auto" w:fill="FFFFFF"/>
        <w:tabs>
          <w:tab w:val="left" w:pos="9356"/>
        </w:tabs>
        <w:spacing w:before="7" w:line="238" w:lineRule="exact"/>
        <w:ind w:left="7" w:right="1" w:firstLine="324"/>
        <w:rPr>
          <w:szCs w:val="24"/>
          <w:lang w:val="en-US"/>
        </w:rPr>
      </w:pPr>
    </w:p>
    <w:p w:rsidR="004D7EEB" w:rsidRPr="004E2AD4" w:rsidRDefault="004D7EEB" w:rsidP="004D7EEB">
      <w:pPr>
        <w:shd w:val="clear" w:color="auto" w:fill="FFFFFF"/>
        <w:tabs>
          <w:tab w:val="left" w:pos="9356"/>
        </w:tabs>
        <w:spacing w:before="7" w:line="238" w:lineRule="exact"/>
        <w:ind w:left="7" w:right="1" w:firstLine="324"/>
        <w:rPr>
          <w:szCs w:val="24"/>
          <w:lang w:val="en-US"/>
        </w:rPr>
      </w:pPr>
      <w:r>
        <w:rPr>
          <w:noProof/>
          <w:lang w:eastAsia="ru-RU"/>
        </w:rPr>
        <w:drawing>
          <wp:anchor distT="0" distB="0" distL="114300" distR="114300" simplePos="0" relativeHeight="251645440" behindDoc="0" locked="0" layoutInCell="1" allowOverlap="1">
            <wp:simplePos x="0" y="0"/>
            <wp:positionH relativeFrom="column">
              <wp:posOffset>2465705</wp:posOffset>
            </wp:positionH>
            <wp:positionV relativeFrom="paragraph">
              <wp:posOffset>105410</wp:posOffset>
            </wp:positionV>
            <wp:extent cx="1924050" cy="1171575"/>
            <wp:effectExtent l="19050" t="0" r="0" b="0"/>
            <wp:wrapSquare wrapText="right"/>
            <wp:docPr id="8" name="Picture 8" descr="Labas rokas lik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bas rokas likums"/>
                    <pic:cNvPicPr>
                      <a:picLocks noChangeAspect="1" noChangeArrowheads="1"/>
                    </pic:cNvPicPr>
                  </pic:nvPicPr>
                  <pic:blipFill>
                    <a:blip r:embed="rId9" cstate="print"/>
                    <a:srcRect/>
                    <a:stretch>
                      <a:fillRect/>
                    </a:stretch>
                  </pic:blipFill>
                  <pic:spPr bwMode="auto">
                    <a:xfrm>
                      <a:off x="0" y="0"/>
                      <a:ext cx="1924050" cy="1171575"/>
                    </a:xfrm>
                    <a:prstGeom prst="rect">
                      <a:avLst/>
                    </a:prstGeom>
                    <a:noFill/>
                    <a:ln w="9525">
                      <a:noFill/>
                      <a:miter lim="800000"/>
                      <a:headEnd/>
                      <a:tailEnd/>
                    </a:ln>
                  </pic:spPr>
                </pic:pic>
              </a:graphicData>
            </a:graphic>
          </wp:anchor>
        </w:drawing>
      </w:r>
    </w:p>
    <w:p w:rsidR="004D7EEB" w:rsidRPr="004E2AD4" w:rsidRDefault="004D7EEB" w:rsidP="004D7EEB">
      <w:pPr>
        <w:shd w:val="clear" w:color="auto" w:fill="FFFFFF"/>
        <w:tabs>
          <w:tab w:val="left" w:pos="9356"/>
        </w:tabs>
        <w:spacing w:before="7" w:line="238" w:lineRule="exact"/>
        <w:ind w:left="7" w:right="1" w:firstLine="324"/>
        <w:rPr>
          <w:szCs w:val="24"/>
          <w:lang w:val="en-US"/>
        </w:rPr>
      </w:pPr>
      <w:r w:rsidRPr="004E2AD4">
        <w:rPr>
          <w:szCs w:val="24"/>
          <w:lang w:val="en-US"/>
        </w:rPr>
        <w:br w:type="textWrapping" w:clear="all"/>
      </w:r>
    </w:p>
    <w:p w:rsidR="004D7EEB" w:rsidRDefault="004D7EEB" w:rsidP="004D7EEB">
      <w:pPr>
        <w:shd w:val="clear" w:color="auto" w:fill="FFFFFF"/>
        <w:tabs>
          <w:tab w:val="left" w:pos="9356"/>
        </w:tabs>
        <w:spacing w:before="7" w:line="238" w:lineRule="exact"/>
        <w:ind w:left="7" w:right="1" w:firstLine="324"/>
        <w:rPr>
          <w:szCs w:val="24"/>
          <w:lang w:val="en-US"/>
        </w:rPr>
      </w:pPr>
      <w:r w:rsidRPr="004E2AD4">
        <w:rPr>
          <w:szCs w:val="24"/>
          <w:lang w:val="en-US"/>
        </w:rPr>
        <w:t>Zīm.</w:t>
      </w:r>
      <w:r w:rsidR="0050608F">
        <w:rPr>
          <w:szCs w:val="24"/>
          <w:lang w:val="en-US"/>
        </w:rPr>
        <w:t xml:space="preserve"> </w:t>
      </w:r>
      <w:r w:rsidRPr="004E2AD4">
        <w:rPr>
          <w:szCs w:val="24"/>
          <w:lang w:val="en-US"/>
        </w:rPr>
        <w:t xml:space="preserve"> Nr.</w:t>
      </w:r>
      <w:r w:rsidR="0050608F">
        <w:rPr>
          <w:szCs w:val="24"/>
          <w:lang w:val="en-US"/>
        </w:rPr>
        <w:t xml:space="preserve"> </w:t>
      </w:r>
      <w:r>
        <w:rPr>
          <w:szCs w:val="24"/>
          <w:lang w:val="en-US"/>
        </w:rPr>
        <w:t>1</w:t>
      </w:r>
      <w:r w:rsidRPr="004E2AD4">
        <w:rPr>
          <w:szCs w:val="24"/>
          <w:lang w:val="en-US"/>
        </w:rPr>
        <w:t xml:space="preserve">.1. </w:t>
      </w:r>
      <w:r w:rsidR="0050608F">
        <w:rPr>
          <w:szCs w:val="24"/>
          <w:lang w:val="en-US"/>
        </w:rPr>
        <w:t xml:space="preserve"> </w:t>
      </w:r>
      <w:r w:rsidRPr="004E2AD4">
        <w:rPr>
          <w:szCs w:val="24"/>
          <w:lang w:val="en-US"/>
        </w:rPr>
        <w:t>Labās rokas likums.</w:t>
      </w:r>
    </w:p>
    <w:p w:rsidR="0050608F" w:rsidRDefault="0050608F" w:rsidP="004D7EEB">
      <w:pPr>
        <w:shd w:val="clear" w:color="auto" w:fill="FFFFFF"/>
        <w:tabs>
          <w:tab w:val="left" w:pos="9356"/>
        </w:tabs>
        <w:spacing w:before="7" w:line="238" w:lineRule="exact"/>
        <w:ind w:left="7" w:right="1" w:firstLine="324"/>
        <w:rPr>
          <w:szCs w:val="24"/>
          <w:lang w:val="en-US"/>
        </w:rPr>
      </w:pPr>
    </w:p>
    <w:p w:rsidR="004D7EEB" w:rsidRDefault="004D7EEB" w:rsidP="004D7EEB">
      <w:pPr>
        <w:shd w:val="clear" w:color="auto" w:fill="FFFFFF"/>
        <w:tabs>
          <w:tab w:val="left" w:pos="9356"/>
        </w:tabs>
        <w:spacing w:before="7" w:line="238" w:lineRule="exact"/>
        <w:ind w:left="7" w:right="1" w:firstLine="324"/>
        <w:jc w:val="both"/>
        <w:rPr>
          <w:szCs w:val="24"/>
          <w:lang w:val="en-US"/>
        </w:rPr>
      </w:pPr>
      <w:r>
        <w:rPr>
          <w:szCs w:val="24"/>
          <w:lang w:val="en-US"/>
        </w:rPr>
        <w:t xml:space="preserve">Labās rokas likums nosaka indukcijas strāvas virzienu, kura rodas vadītājam kustoties elektromagnētiskajā laukā. </w:t>
      </w:r>
    </w:p>
    <w:p w:rsidR="004D7EEB" w:rsidRPr="00733C64" w:rsidRDefault="004D7EEB" w:rsidP="004D7EEB">
      <w:pPr>
        <w:shd w:val="clear" w:color="auto" w:fill="FFFFFF"/>
        <w:tabs>
          <w:tab w:val="left" w:pos="9356"/>
        </w:tabs>
        <w:spacing w:before="7" w:line="238" w:lineRule="exact"/>
        <w:ind w:left="7" w:right="1" w:firstLine="324"/>
        <w:jc w:val="both"/>
        <w:rPr>
          <w:snapToGrid w:val="0"/>
          <w:color w:val="000000"/>
          <w:w w:val="0"/>
          <w:sz w:val="0"/>
          <w:szCs w:val="0"/>
          <w:u w:color="000000"/>
          <w:bdr w:val="none" w:sz="0" w:space="0" w:color="000000"/>
          <w:shd w:val="clear" w:color="000000" w:fill="000000"/>
          <w:lang w:val="en-US"/>
        </w:rPr>
      </w:pPr>
      <w:r>
        <w:rPr>
          <w:szCs w:val="24"/>
          <w:lang w:val="en-US"/>
        </w:rPr>
        <w:t>Ja labo roku novieto vadītāja kustības virzienā tā, ka magnētiskā lauka indukcijas līnijas ieiet plaukstā un atliektais īkšķis norāda vadītāja kustības virzienu, tad četri izstieptie pirksti norāda indukcijas strāvas virzienu vadītājā.</w:t>
      </w:r>
      <w:r w:rsidRPr="00733C64">
        <w:rPr>
          <w:snapToGrid w:val="0"/>
          <w:color w:val="000000"/>
          <w:w w:val="0"/>
          <w:sz w:val="0"/>
          <w:szCs w:val="0"/>
          <w:u w:color="000000"/>
          <w:bdr w:val="none" w:sz="0" w:space="0" w:color="000000"/>
          <w:shd w:val="clear" w:color="000000" w:fill="000000"/>
          <w:lang w:val="en-US"/>
        </w:rPr>
        <w:t xml:space="preserve">  </w:t>
      </w:r>
    </w:p>
    <w:p w:rsidR="004D7EEB" w:rsidRPr="004E2AD4" w:rsidRDefault="004D7EEB" w:rsidP="004D7EEB">
      <w:pPr>
        <w:shd w:val="clear" w:color="auto" w:fill="FFFFFF"/>
        <w:tabs>
          <w:tab w:val="left" w:pos="9356"/>
        </w:tabs>
        <w:spacing w:before="7" w:line="238" w:lineRule="exact"/>
        <w:ind w:left="7" w:right="1" w:firstLine="324"/>
        <w:rPr>
          <w:szCs w:val="24"/>
          <w:lang w:val="en-US"/>
        </w:rPr>
      </w:pPr>
      <w:r w:rsidRPr="004E2AD4">
        <w:rPr>
          <w:szCs w:val="24"/>
          <w:lang w:val="en-US"/>
        </w:rPr>
        <w:t>EDS skaitlisko vērtību var  aprēķināt  pēc formulas</w:t>
      </w:r>
    </w:p>
    <w:p w:rsidR="004D7EEB" w:rsidRPr="004E2AD4" w:rsidRDefault="004D7EEB" w:rsidP="004D7EEB">
      <w:pPr>
        <w:shd w:val="clear" w:color="auto" w:fill="FFFFFF"/>
        <w:tabs>
          <w:tab w:val="left" w:pos="5875"/>
        </w:tabs>
        <w:spacing w:before="79"/>
        <w:rPr>
          <w:iCs/>
          <w:spacing w:val="-2"/>
          <w:sz w:val="28"/>
          <w:szCs w:val="28"/>
          <w:lang w:val="en-US"/>
        </w:rPr>
      </w:pPr>
      <w:r w:rsidRPr="004E2AD4">
        <w:rPr>
          <w:iCs/>
          <w:spacing w:val="-2"/>
          <w:sz w:val="28"/>
          <w:szCs w:val="28"/>
          <w:lang w:val="en-US"/>
        </w:rPr>
        <w:t xml:space="preserve">                                                                E = Blv                                                 (</w:t>
      </w:r>
      <w:r>
        <w:rPr>
          <w:iCs/>
          <w:spacing w:val="-2"/>
          <w:sz w:val="28"/>
          <w:szCs w:val="28"/>
          <w:lang w:val="en-US"/>
        </w:rPr>
        <w:t>1</w:t>
      </w:r>
      <w:r w:rsidRPr="004E2AD4">
        <w:rPr>
          <w:iCs/>
          <w:spacing w:val="-2"/>
          <w:sz w:val="28"/>
          <w:szCs w:val="28"/>
          <w:lang w:val="en-US"/>
        </w:rPr>
        <w:t xml:space="preserve">.1)                                        </w:t>
      </w:r>
    </w:p>
    <w:p w:rsidR="004D7EEB" w:rsidRPr="004E2AD4" w:rsidRDefault="004D7EEB" w:rsidP="004D7EEB">
      <w:pPr>
        <w:shd w:val="clear" w:color="auto" w:fill="FFFFFF"/>
        <w:tabs>
          <w:tab w:val="left" w:pos="5875"/>
        </w:tabs>
        <w:spacing w:before="79"/>
        <w:rPr>
          <w:szCs w:val="24"/>
          <w:lang w:val="en-US"/>
        </w:rPr>
      </w:pPr>
      <w:r w:rsidRPr="004E2AD4">
        <w:rPr>
          <w:iCs/>
          <w:spacing w:val="-2"/>
          <w:szCs w:val="24"/>
          <w:lang w:val="en-US"/>
        </w:rPr>
        <w:t>ku</w:t>
      </w:r>
      <w:r w:rsidRPr="004E2AD4">
        <w:rPr>
          <w:szCs w:val="24"/>
          <w:lang w:val="en-US"/>
        </w:rPr>
        <w:t xml:space="preserve">r      </w:t>
      </w:r>
      <w:r w:rsidRPr="004E2AD4">
        <w:rPr>
          <w:iCs/>
          <w:szCs w:val="24"/>
          <w:lang w:val="en-US"/>
        </w:rPr>
        <w:t>B</w:t>
      </w:r>
      <w:r w:rsidRPr="004E2AD4">
        <w:rPr>
          <w:i/>
          <w:iCs/>
          <w:szCs w:val="24"/>
          <w:lang w:val="en-US"/>
        </w:rPr>
        <w:t xml:space="preserve"> </w:t>
      </w:r>
      <w:r w:rsidRPr="004E2AD4">
        <w:rPr>
          <w:szCs w:val="24"/>
          <w:lang w:val="en-US"/>
        </w:rPr>
        <w:t xml:space="preserve">— magnētiskā indukcija (T), </w:t>
      </w:r>
    </w:p>
    <w:p w:rsidR="004D7EEB" w:rsidRPr="004E2AD4" w:rsidRDefault="004D7EEB" w:rsidP="004D7EEB">
      <w:pPr>
        <w:shd w:val="clear" w:color="auto" w:fill="FFFFFF"/>
        <w:spacing w:before="173" w:line="238" w:lineRule="exact"/>
        <w:ind w:right="1" w:firstLine="284"/>
        <w:rPr>
          <w:szCs w:val="24"/>
          <w:lang w:val="en-US"/>
        </w:rPr>
      </w:pPr>
      <w:r w:rsidRPr="004E2AD4">
        <w:rPr>
          <w:szCs w:val="24"/>
          <w:lang w:val="en-US"/>
        </w:rPr>
        <w:t xml:space="preserve">       l — vada aktīvais garums (m),</w:t>
      </w:r>
    </w:p>
    <w:p w:rsidR="004D7EEB" w:rsidRPr="004E2AD4" w:rsidRDefault="004D7EEB" w:rsidP="004D7EEB">
      <w:pPr>
        <w:shd w:val="clear" w:color="auto" w:fill="FFFFFF"/>
        <w:spacing w:before="115"/>
        <w:ind w:firstLine="426"/>
        <w:rPr>
          <w:szCs w:val="24"/>
          <w:lang w:val="en-US"/>
        </w:rPr>
      </w:pPr>
      <w:r w:rsidRPr="004E2AD4">
        <w:rPr>
          <w:iCs/>
          <w:szCs w:val="24"/>
          <w:lang w:val="en-US"/>
        </w:rPr>
        <w:t xml:space="preserve">    v </w:t>
      </w:r>
      <w:r w:rsidRPr="004E2AD4">
        <w:rPr>
          <w:i/>
          <w:iCs/>
          <w:szCs w:val="24"/>
          <w:lang w:val="en-US"/>
        </w:rPr>
        <w:t xml:space="preserve"> </w:t>
      </w:r>
      <w:r w:rsidRPr="004E2AD4">
        <w:rPr>
          <w:szCs w:val="24"/>
          <w:lang w:val="en-US"/>
        </w:rPr>
        <w:t>— vada kustības ātrums (m/s),</w:t>
      </w:r>
    </w:p>
    <w:p w:rsidR="004D7EEB" w:rsidRPr="00D4161B" w:rsidRDefault="004D7EEB" w:rsidP="004D7EEB">
      <w:pPr>
        <w:shd w:val="clear" w:color="auto" w:fill="FFFFFF"/>
        <w:spacing w:before="79" w:line="230" w:lineRule="exact"/>
        <w:ind w:firstLine="284"/>
        <w:rPr>
          <w:szCs w:val="24"/>
          <w:lang w:val="en-US"/>
        </w:rPr>
      </w:pPr>
      <w:r w:rsidRPr="004E2AD4">
        <w:rPr>
          <w:iCs/>
          <w:szCs w:val="24"/>
          <w:lang w:val="en-US"/>
        </w:rPr>
        <w:t xml:space="preserve">      E </w:t>
      </w:r>
      <w:r w:rsidRPr="004E2AD4">
        <w:rPr>
          <w:szCs w:val="24"/>
          <w:lang w:val="en-US"/>
        </w:rPr>
        <w:t>— vadā inducētais</w:t>
      </w:r>
      <w:r w:rsidR="00A019D9">
        <w:rPr>
          <w:szCs w:val="24"/>
          <w:lang w:val="en-US"/>
        </w:rPr>
        <w:t xml:space="preserve"> </w:t>
      </w:r>
      <w:r w:rsidRPr="004E2AD4">
        <w:rPr>
          <w:szCs w:val="24"/>
          <w:lang w:val="en-US"/>
        </w:rPr>
        <w:t xml:space="preserve"> EDS   </w:t>
      </w:r>
      <w:r w:rsidRPr="00D4161B">
        <w:rPr>
          <w:szCs w:val="24"/>
          <w:lang w:val="en-US"/>
        </w:rPr>
        <w:t xml:space="preserve">(V). </w:t>
      </w:r>
    </w:p>
    <w:p w:rsidR="004D7EEB" w:rsidRPr="004E2AD4" w:rsidRDefault="004D7EEB" w:rsidP="004D7EEB">
      <w:pPr>
        <w:shd w:val="clear" w:color="auto" w:fill="FFFFFF"/>
        <w:spacing w:before="79" w:line="230" w:lineRule="exact"/>
        <w:ind w:firstLine="284"/>
        <w:jc w:val="both"/>
        <w:rPr>
          <w:szCs w:val="24"/>
          <w:lang w:val="en-US"/>
        </w:rPr>
      </w:pPr>
      <w:r w:rsidRPr="004E2AD4">
        <w:rPr>
          <w:szCs w:val="24"/>
          <w:lang w:val="en-US"/>
        </w:rPr>
        <w:t xml:space="preserve">Ja   vads   pārvietojas   nevis   perpendikulāri   magnētiskajām līnijām, bet gan leņķī </w:t>
      </w:r>
      <w:r w:rsidRPr="00D4161B">
        <w:rPr>
          <w:szCs w:val="24"/>
        </w:rPr>
        <w:sym w:font="Symbol" w:char="F061"/>
      </w:r>
      <w:r w:rsidRPr="004E2AD4">
        <w:rPr>
          <w:szCs w:val="24"/>
          <w:lang w:val="en-US"/>
        </w:rPr>
        <w:t>, tad vada kustības ātrums perpendiku</w:t>
      </w:r>
      <w:r w:rsidRPr="004E2AD4">
        <w:rPr>
          <w:szCs w:val="24"/>
          <w:lang w:val="en-US"/>
        </w:rPr>
        <w:softHyphen/>
        <w:t xml:space="preserve">lāri magnētiskajām līnijām ir </w:t>
      </w:r>
      <w:r w:rsidRPr="004E2AD4">
        <w:rPr>
          <w:i/>
          <w:iCs/>
          <w:szCs w:val="24"/>
          <w:lang w:val="en-US"/>
        </w:rPr>
        <w:t xml:space="preserve">v </w:t>
      </w:r>
      <w:r w:rsidRPr="004E2AD4">
        <w:rPr>
          <w:szCs w:val="24"/>
          <w:lang w:val="en-US"/>
        </w:rPr>
        <w:t xml:space="preserve">• sin </w:t>
      </w:r>
      <w:r>
        <w:rPr>
          <w:szCs w:val="24"/>
        </w:rPr>
        <w:sym w:font="Symbol" w:char="F061"/>
      </w:r>
      <w:r w:rsidRPr="004E2AD4">
        <w:rPr>
          <w:szCs w:val="24"/>
          <w:lang w:val="en-US"/>
        </w:rPr>
        <w:t xml:space="preserve"> un </w:t>
      </w:r>
      <w:r w:rsidRPr="004E2AD4">
        <w:rPr>
          <w:iCs/>
          <w:szCs w:val="24"/>
          <w:lang w:val="en-US"/>
        </w:rPr>
        <w:t>E = Blv</w:t>
      </w:r>
      <w:r w:rsidRPr="004E2AD4">
        <w:rPr>
          <w:i/>
          <w:iCs/>
          <w:szCs w:val="24"/>
          <w:lang w:val="en-US"/>
        </w:rPr>
        <w:t xml:space="preserve"> </w:t>
      </w:r>
      <w:r w:rsidRPr="004E2AD4">
        <w:rPr>
          <w:szCs w:val="24"/>
          <w:lang w:val="en-US"/>
        </w:rPr>
        <w:t xml:space="preserve">sin </w:t>
      </w:r>
      <w:r>
        <w:rPr>
          <w:szCs w:val="24"/>
        </w:rPr>
        <w:sym w:font="Symbol" w:char="F061"/>
      </w:r>
      <w:r w:rsidRPr="004E2AD4">
        <w:rPr>
          <w:szCs w:val="24"/>
          <w:lang w:val="en-US"/>
        </w:rPr>
        <w:t>.</w:t>
      </w:r>
    </w:p>
    <w:p w:rsidR="004D7EEB" w:rsidRPr="004E2AD4" w:rsidRDefault="004D7EEB" w:rsidP="004D7EEB">
      <w:pPr>
        <w:shd w:val="clear" w:color="auto" w:fill="FFFFFF"/>
        <w:spacing w:before="43" w:line="230" w:lineRule="exact"/>
        <w:ind w:firstLine="310"/>
        <w:jc w:val="both"/>
        <w:rPr>
          <w:szCs w:val="24"/>
          <w:lang w:val="en-US"/>
        </w:rPr>
      </w:pPr>
      <w:r w:rsidRPr="004E2AD4">
        <w:rPr>
          <w:szCs w:val="24"/>
          <w:lang w:val="en-US"/>
        </w:rPr>
        <w:t>Elektriskajās mašīnās vadu kustību magnētiskajā laukā pa</w:t>
      </w:r>
      <w:r w:rsidRPr="004E2AD4">
        <w:rPr>
          <w:szCs w:val="24"/>
          <w:lang w:val="en-US"/>
        </w:rPr>
        <w:softHyphen/>
        <w:t xml:space="preserve">nāk, </w:t>
      </w:r>
    </w:p>
    <w:p w:rsidR="004D7EEB" w:rsidRPr="004E2AD4" w:rsidRDefault="004D7EEB" w:rsidP="004D7EEB">
      <w:pPr>
        <w:shd w:val="clear" w:color="auto" w:fill="FFFFFF"/>
        <w:spacing w:before="43" w:line="230" w:lineRule="exact"/>
        <w:ind w:firstLine="310"/>
        <w:jc w:val="both"/>
        <w:rPr>
          <w:szCs w:val="24"/>
          <w:lang w:val="en-US"/>
        </w:rPr>
      </w:pPr>
      <w:r w:rsidRPr="004E2AD4">
        <w:rPr>
          <w:szCs w:val="24"/>
          <w:lang w:val="en-US"/>
        </w:rPr>
        <w:t xml:space="preserve">1) griežot spoli nekustīgā magnētiskajā laukā, </w:t>
      </w:r>
    </w:p>
    <w:p w:rsidR="004D7EEB" w:rsidRPr="004E2AD4" w:rsidRDefault="004D7EEB" w:rsidP="004D7EEB">
      <w:pPr>
        <w:shd w:val="clear" w:color="auto" w:fill="FFFFFF"/>
        <w:spacing w:before="43" w:line="230" w:lineRule="exact"/>
        <w:ind w:firstLine="310"/>
        <w:jc w:val="both"/>
        <w:rPr>
          <w:szCs w:val="24"/>
          <w:lang w:val="en-US"/>
        </w:rPr>
      </w:pPr>
      <w:r w:rsidRPr="004E2AD4">
        <w:rPr>
          <w:szCs w:val="24"/>
          <w:lang w:val="en-US"/>
        </w:rPr>
        <w:t xml:space="preserve">2) griežot magnētisko lauku nekustīgā spolē, </w:t>
      </w:r>
    </w:p>
    <w:p w:rsidR="004D7EEB" w:rsidRPr="004E2AD4" w:rsidRDefault="004D7EEB" w:rsidP="004D7EEB">
      <w:pPr>
        <w:shd w:val="clear" w:color="auto" w:fill="FFFFFF"/>
        <w:spacing w:before="43" w:line="230" w:lineRule="exact"/>
        <w:ind w:firstLine="310"/>
        <w:jc w:val="both"/>
        <w:rPr>
          <w:szCs w:val="24"/>
          <w:lang w:val="en-US"/>
        </w:rPr>
      </w:pPr>
      <w:r w:rsidRPr="004E2AD4">
        <w:rPr>
          <w:szCs w:val="24"/>
          <w:lang w:val="en-US"/>
        </w:rPr>
        <w:t>3) griežot spoli un magnē</w:t>
      </w:r>
      <w:r w:rsidRPr="004E2AD4">
        <w:rPr>
          <w:szCs w:val="24"/>
          <w:lang w:val="en-US"/>
        </w:rPr>
        <w:softHyphen/>
        <w:t>tisko lauku ar dažādiem ātrumiem.</w:t>
      </w:r>
    </w:p>
    <w:p w:rsidR="004D7EEB" w:rsidRPr="004E2AD4" w:rsidRDefault="004D7EEB" w:rsidP="004D7EEB">
      <w:pPr>
        <w:shd w:val="clear" w:color="auto" w:fill="FFFFFF"/>
        <w:spacing w:before="50" w:line="230" w:lineRule="exact"/>
        <w:ind w:left="7" w:right="7" w:firstLine="310"/>
        <w:jc w:val="both"/>
        <w:rPr>
          <w:szCs w:val="24"/>
          <w:lang w:val="en-US"/>
        </w:rPr>
      </w:pPr>
      <w:r w:rsidRPr="004E2AD4">
        <w:rPr>
          <w:szCs w:val="24"/>
          <w:lang w:val="en-US"/>
        </w:rPr>
        <w:t>Pirmo paņēmienu parasti izmanto līdzstrāvas, otro sinhro</w:t>
      </w:r>
      <w:r w:rsidRPr="004E2AD4">
        <w:rPr>
          <w:szCs w:val="24"/>
          <w:lang w:val="en-US"/>
        </w:rPr>
        <w:softHyphen/>
        <w:t>najās un trešo asinhronajās mašīnās.</w:t>
      </w:r>
    </w:p>
    <w:p w:rsidR="004D7EEB" w:rsidRDefault="004D7EEB" w:rsidP="004D7EEB">
      <w:pPr>
        <w:shd w:val="clear" w:color="auto" w:fill="FFFFFF"/>
        <w:spacing w:before="43" w:after="144" w:line="230" w:lineRule="exact"/>
        <w:ind w:left="7" w:firstLine="310"/>
        <w:jc w:val="both"/>
        <w:rPr>
          <w:szCs w:val="24"/>
          <w:lang w:val="en-US"/>
        </w:rPr>
      </w:pPr>
      <w:r w:rsidRPr="004E2AD4">
        <w:rPr>
          <w:szCs w:val="24"/>
          <w:lang w:val="en-US"/>
        </w:rPr>
        <w:t xml:space="preserve">Ja perpendikulāri magnētiskās plūsmas līnijām novietotā vadā plūst strāva, tad uz vadu darbojas mehānisks spēks. Tā virzienu var noteikt pēc kreisās rokas likuma (zīm. Nr. </w:t>
      </w:r>
      <w:r>
        <w:rPr>
          <w:szCs w:val="24"/>
          <w:lang w:val="en-US"/>
        </w:rPr>
        <w:t>1</w:t>
      </w:r>
      <w:r w:rsidRPr="004E2AD4">
        <w:rPr>
          <w:szCs w:val="24"/>
          <w:lang w:val="en-US"/>
        </w:rPr>
        <w:t>.2.)</w:t>
      </w:r>
    </w:p>
    <w:p w:rsidR="004D7EEB" w:rsidRDefault="004D7EEB" w:rsidP="004D7EEB">
      <w:pPr>
        <w:shd w:val="clear" w:color="auto" w:fill="FFFFFF"/>
        <w:spacing w:before="43" w:after="144" w:line="230" w:lineRule="exact"/>
        <w:ind w:left="7" w:firstLine="310"/>
        <w:jc w:val="both"/>
        <w:rPr>
          <w:szCs w:val="24"/>
          <w:lang w:val="en-US"/>
        </w:rPr>
      </w:pPr>
    </w:p>
    <w:p w:rsidR="004D7EEB" w:rsidRPr="004E2AD4" w:rsidRDefault="004D7EEB" w:rsidP="004D7EEB">
      <w:pPr>
        <w:shd w:val="clear" w:color="auto" w:fill="FFFFFF"/>
        <w:spacing w:before="43" w:after="144" w:line="230" w:lineRule="exact"/>
        <w:ind w:left="7" w:firstLine="310"/>
        <w:jc w:val="both"/>
        <w:rPr>
          <w:szCs w:val="24"/>
          <w:lang w:val="en-US"/>
        </w:rPr>
      </w:pPr>
    </w:p>
    <w:p w:rsidR="004D7EEB" w:rsidRPr="004E2AD4" w:rsidRDefault="004D7EEB" w:rsidP="004D7EEB">
      <w:pPr>
        <w:shd w:val="clear" w:color="auto" w:fill="FFFFFF"/>
        <w:spacing w:before="43" w:after="144" w:line="230" w:lineRule="exact"/>
        <w:ind w:left="7" w:firstLine="310"/>
        <w:jc w:val="both"/>
        <w:rPr>
          <w:szCs w:val="24"/>
          <w:lang w:val="en-US"/>
        </w:rPr>
      </w:pPr>
      <w:r>
        <w:rPr>
          <w:noProof/>
          <w:szCs w:val="24"/>
          <w:lang w:eastAsia="ru-RU"/>
        </w:rPr>
        <w:lastRenderedPageBreak/>
        <w:drawing>
          <wp:anchor distT="0" distB="0" distL="114300" distR="114300" simplePos="0" relativeHeight="251644416" behindDoc="0" locked="0" layoutInCell="1" allowOverlap="1">
            <wp:simplePos x="0" y="0"/>
            <wp:positionH relativeFrom="column">
              <wp:posOffset>2008505</wp:posOffset>
            </wp:positionH>
            <wp:positionV relativeFrom="paragraph">
              <wp:posOffset>54610</wp:posOffset>
            </wp:positionV>
            <wp:extent cx="1933575" cy="1450340"/>
            <wp:effectExtent l="19050" t="0" r="9525" b="0"/>
            <wp:wrapSquare wrapText="right"/>
            <wp:docPr id="7" name="Picture 7" descr="Kreisas rokas lik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eisas rokas likums"/>
                    <pic:cNvPicPr>
                      <a:picLocks noChangeAspect="1" noChangeArrowheads="1"/>
                    </pic:cNvPicPr>
                  </pic:nvPicPr>
                  <pic:blipFill>
                    <a:blip r:embed="rId10" cstate="print"/>
                    <a:srcRect/>
                    <a:stretch>
                      <a:fillRect/>
                    </a:stretch>
                  </pic:blipFill>
                  <pic:spPr bwMode="auto">
                    <a:xfrm>
                      <a:off x="0" y="0"/>
                      <a:ext cx="1933575" cy="1450340"/>
                    </a:xfrm>
                    <a:prstGeom prst="rect">
                      <a:avLst/>
                    </a:prstGeom>
                    <a:noFill/>
                    <a:ln w="9525">
                      <a:noFill/>
                      <a:miter lim="800000"/>
                      <a:headEnd/>
                      <a:tailEnd/>
                    </a:ln>
                  </pic:spPr>
                </pic:pic>
              </a:graphicData>
            </a:graphic>
          </wp:anchor>
        </w:drawing>
      </w:r>
    </w:p>
    <w:p w:rsidR="004D7EEB" w:rsidRPr="004E2AD4" w:rsidRDefault="004D7EEB" w:rsidP="004D7EEB">
      <w:pPr>
        <w:shd w:val="clear" w:color="auto" w:fill="FFFFFF"/>
        <w:spacing w:before="43" w:after="144" w:line="230" w:lineRule="exact"/>
        <w:ind w:left="7" w:firstLine="310"/>
        <w:jc w:val="both"/>
        <w:rPr>
          <w:szCs w:val="24"/>
          <w:lang w:val="en-US"/>
        </w:rPr>
      </w:pPr>
    </w:p>
    <w:p w:rsidR="004D7EEB" w:rsidRPr="004E2AD4" w:rsidRDefault="004D7EEB" w:rsidP="004D7EEB">
      <w:pPr>
        <w:shd w:val="clear" w:color="auto" w:fill="FFFFFF"/>
        <w:spacing w:before="43" w:after="144" w:line="230" w:lineRule="exact"/>
        <w:ind w:left="7" w:firstLine="310"/>
        <w:jc w:val="both"/>
        <w:rPr>
          <w:szCs w:val="24"/>
          <w:lang w:val="en-US"/>
        </w:rPr>
      </w:pPr>
    </w:p>
    <w:p w:rsidR="004D7EEB" w:rsidRPr="004E2AD4" w:rsidRDefault="004D7EEB" w:rsidP="004D7EEB">
      <w:pPr>
        <w:shd w:val="clear" w:color="auto" w:fill="FFFFFF"/>
        <w:spacing w:before="43" w:after="144" w:line="230" w:lineRule="exact"/>
        <w:ind w:left="7" w:firstLine="310"/>
        <w:jc w:val="both"/>
        <w:rPr>
          <w:szCs w:val="24"/>
          <w:lang w:val="en-US"/>
        </w:rPr>
      </w:pPr>
    </w:p>
    <w:p w:rsidR="004D7EEB" w:rsidRPr="004E2AD4" w:rsidRDefault="004D7EEB" w:rsidP="004D7EEB">
      <w:pPr>
        <w:shd w:val="clear" w:color="auto" w:fill="FFFFFF"/>
        <w:spacing w:before="43" w:after="144" w:line="230" w:lineRule="exact"/>
        <w:ind w:left="7" w:firstLine="310"/>
        <w:rPr>
          <w:szCs w:val="24"/>
          <w:lang w:val="en-US"/>
        </w:rPr>
      </w:pPr>
      <w:r w:rsidRPr="004E2AD4">
        <w:rPr>
          <w:szCs w:val="24"/>
          <w:lang w:val="en-US"/>
        </w:rPr>
        <w:t xml:space="preserve">                                                                                                                                                   </w:t>
      </w:r>
    </w:p>
    <w:p w:rsidR="004D7EEB" w:rsidRPr="004E2AD4" w:rsidRDefault="004D7EEB" w:rsidP="004D7EEB">
      <w:pPr>
        <w:shd w:val="clear" w:color="auto" w:fill="FFFFFF"/>
        <w:spacing w:before="43" w:after="144" w:line="230" w:lineRule="exact"/>
        <w:ind w:left="7" w:firstLine="310"/>
        <w:jc w:val="both"/>
        <w:rPr>
          <w:szCs w:val="24"/>
          <w:lang w:val="en-US"/>
        </w:rPr>
      </w:pPr>
      <w:r w:rsidRPr="004E2AD4">
        <w:rPr>
          <w:szCs w:val="24"/>
          <w:lang w:val="en-US"/>
        </w:rPr>
        <w:t xml:space="preserve">                                                                                                                                              </w:t>
      </w:r>
    </w:p>
    <w:p w:rsidR="004D7EEB" w:rsidRDefault="004D7EEB" w:rsidP="004D7EEB">
      <w:pPr>
        <w:shd w:val="clear" w:color="auto" w:fill="FFFFFF"/>
        <w:spacing w:before="43" w:after="144" w:line="230" w:lineRule="exact"/>
        <w:ind w:left="7" w:firstLine="310"/>
        <w:rPr>
          <w:szCs w:val="24"/>
          <w:lang w:val="en-US"/>
        </w:rPr>
      </w:pPr>
    </w:p>
    <w:p w:rsidR="004D7EEB" w:rsidRDefault="004D7EEB" w:rsidP="004D7EEB">
      <w:pPr>
        <w:shd w:val="clear" w:color="auto" w:fill="FFFFFF"/>
        <w:spacing w:before="43" w:after="144" w:line="230" w:lineRule="exact"/>
        <w:ind w:left="7" w:firstLine="310"/>
        <w:rPr>
          <w:szCs w:val="24"/>
          <w:lang w:val="en-US"/>
        </w:rPr>
      </w:pPr>
      <w:r w:rsidRPr="004E2AD4">
        <w:rPr>
          <w:szCs w:val="24"/>
          <w:lang w:val="en-US"/>
        </w:rPr>
        <w:t xml:space="preserve">Zīm. </w:t>
      </w:r>
      <w:r w:rsidR="0050608F">
        <w:rPr>
          <w:szCs w:val="24"/>
          <w:lang w:val="en-US"/>
        </w:rPr>
        <w:t xml:space="preserve"> </w:t>
      </w:r>
      <w:r w:rsidRPr="004E2AD4">
        <w:rPr>
          <w:szCs w:val="24"/>
          <w:lang w:val="en-US"/>
        </w:rPr>
        <w:t xml:space="preserve">Nr. </w:t>
      </w:r>
      <w:r>
        <w:rPr>
          <w:szCs w:val="24"/>
          <w:lang w:val="en-US"/>
        </w:rPr>
        <w:t>1</w:t>
      </w:r>
      <w:r w:rsidRPr="004E2AD4">
        <w:rPr>
          <w:szCs w:val="24"/>
          <w:lang w:val="en-US"/>
        </w:rPr>
        <w:t xml:space="preserve">.2. </w:t>
      </w:r>
      <w:r w:rsidR="0050608F">
        <w:rPr>
          <w:szCs w:val="24"/>
          <w:lang w:val="en-US"/>
        </w:rPr>
        <w:t xml:space="preserve"> </w:t>
      </w:r>
      <w:r w:rsidRPr="004E2AD4">
        <w:rPr>
          <w:szCs w:val="24"/>
          <w:lang w:val="en-US"/>
        </w:rPr>
        <w:t xml:space="preserve">Kreisās rokas likums.   </w:t>
      </w:r>
    </w:p>
    <w:p w:rsidR="0050608F" w:rsidRDefault="0050608F" w:rsidP="004D7EEB">
      <w:pPr>
        <w:shd w:val="clear" w:color="auto" w:fill="FFFFFF"/>
        <w:spacing w:before="43" w:after="144" w:line="230" w:lineRule="exact"/>
        <w:ind w:left="7" w:firstLine="310"/>
        <w:rPr>
          <w:szCs w:val="24"/>
          <w:lang w:val="en-US"/>
        </w:rPr>
      </w:pPr>
    </w:p>
    <w:p w:rsidR="004D7EEB" w:rsidRDefault="004D7EEB" w:rsidP="004D7EEB">
      <w:pPr>
        <w:shd w:val="clear" w:color="auto" w:fill="FFFFFF"/>
        <w:spacing w:before="43" w:after="144" w:line="230" w:lineRule="exact"/>
        <w:ind w:left="7" w:firstLine="310"/>
        <w:rPr>
          <w:szCs w:val="24"/>
          <w:lang w:val="en-US"/>
        </w:rPr>
      </w:pPr>
      <w:r>
        <w:rPr>
          <w:szCs w:val="24"/>
          <w:lang w:val="en-US"/>
        </w:rPr>
        <w:t>Kreisās rokas likums nosaka spēka virzienu, kas magnētiskā laukā darbojas uz taisnu vadītāju, pa kuru plūst strāva.</w:t>
      </w:r>
      <w:r w:rsidRPr="004E2AD4">
        <w:rPr>
          <w:szCs w:val="24"/>
          <w:lang w:val="en-US"/>
        </w:rPr>
        <w:t xml:space="preserve"> </w:t>
      </w:r>
    </w:p>
    <w:p w:rsidR="004D7EEB" w:rsidRPr="004E2AD4" w:rsidRDefault="004D7EEB" w:rsidP="004D7EEB">
      <w:pPr>
        <w:shd w:val="clear" w:color="auto" w:fill="FFFFFF"/>
        <w:spacing w:before="43" w:after="144" w:line="230" w:lineRule="exact"/>
        <w:ind w:left="7" w:firstLine="310"/>
        <w:jc w:val="both"/>
        <w:rPr>
          <w:szCs w:val="24"/>
          <w:lang w:val="en-US"/>
        </w:rPr>
      </w:pPr>
      <w:r>
        <w:rPr>
          <w:szCs w:val="24"/>
          <w:lang w:val="en-US"/>
        </w:rPr>
        <w:t xml:space="preserve">Ja kreiso roku novieto tā, ka četri izstieptie pirksti norāda strāvas virzienu vadītājā, bet magnētiskā lauka indukcijas līnijas ieiet plaukstā, tad atliektais īkšķis norāda, kādā virzienā darbojas spēks uz vadītāju. </w:t>
      </w:r>
      <w:r w:rsidRPr="004E2AD4">
        <w:rPr>
          <w:szCs w:val="24"/>
          <w:lang w:val="en-US"/>
        </w:rPr>
        <w:t xml:space="preserve">                              </w:t>
      </w:r>
    </w:p>
    <w:p w:rsidR="004D7EEB" w:rsidRPr="004E2AD4" w:rsidRDefault="004D7EEB" w:rsidP="004D7EEB">
      <w:pPr>
        <w:shd w:val="clear" w:color="auto" w:fill="FFFFFF"/>
        <w:spacing w:before="43" w:after="144" w:line="230" w:lineRule="exact"/>
        <w:ind w:left="7" w:firstLine="310"/>
        <w:rPr>
          <w:szCs w:val="24"/>
          <w:lang w:val="en-US"/>
        </w:rPr>
      </w:pPr>
      <w:r w:rsidRPr="004E2AD4">
        <w:rPr>
          <w:szCs w:val="24"/>
          <w:lang w:val="en-US"/>
        </w:rPr>
        <w:t>Spēka skaitlisko vērtību var aprēķināt pēc formulas</w:t>
      </w:r>
    </w:p>
    <w:p w:rsidR="004D7EEB" w:rsidRPr="004E2AD4" w:rsidRDefault="004D7EEB" w:rsidP="004D7EEB">
      <w:pPr>
        <w:shd w:val="clear" w:color="auto" w:fill="FFFFFF"/>
        <w:spacing w:before="43" w:after="144" w:line="230" w:lineRule="exact"/>
        <w:ind w:left="7" w:firstLine="310"/>
        <w:jc w:val="center"/>
        <w:rPr>
          <w:sz w:val="28"/>
          <w:szCs w:val="28"/>
          <w:lang w:val="en-US"/>
        </w:rPr>
        <w:sectPr w:rsidR="004D7EEB" w:rsidRPr="004E2AD4" w:rsidSect="000B7D5F">
          <w:headerReference w:type="default" r:id="rId11"/>
          <w:footerReference w:type="even" r:id="rId12"/>
          <w:footerReference w:type="default" r:id="rId13"/>
          <w:pgSz w:w="11909" w:h="16834" w:code="9"/>
          <w:pgMar w:top="1418" w:right="1134" w:bottom="1418" w:left="1134" w:header="720" w:footer="720" w:gutter="0"/>
          <w:pgNumType w:start="1"/>
          <w:cols w:space="60"/>
          <w:noEndnote/>
          <w:titlePg/>
          <w:docGrid w:linePitch="326"/>
        </w:sectPr>
      </w:pPr>
      <w:r w:rsidRPr="004E2AD4">
        <w:rPr>
          <w:sz w:val="28"/>
          <w:szCs w:val="28"/>
          <w:lang w:val="en-US"/>
        </w:rPr>
        <w:t xml:space="preserve">                                                         F=BIl                                              (</w:t>
      </w:r>
      <w:r>
        <w:rPr>
          <w:sz w:val="28"/>
          <w:szCs w:val="28"/>
          <w:lang w:val="en-US"/>
        </w:rPr>
        <w:t>1</w:t>
      </w:r>
      <w:r w:rsidRPr="004E2AD4">
        <w:rPr>
          <w:sz w:val="28"/>
          <w:szCs w:val="28"/>
          <w:lang w:val="en-US"/>
        </w:rPr>
        <w:t>.2)</w:t>
      </w:r>
    </w:p>
    <w:p w:rsidR="004D7EEB" w:rsidRPr="004E2AD4" w:rsidRDefault="004D7EEB" w:rsidP="004D7EEB">
      <w:pPr>
        <w:shd w:val="clear" w:color="auto" w:fill="FFFFFF"/>
        <w:spacing w:before="158" w:line="230" w:lineRule="exact"/>
        <w:ind w:firstLine="426"/>
        <w:rPr>
          <w:szCs w:val="24"/>
          <w:lang w:val="en-US"/>
        </w:rPr>
      </w:pPr>
      <w:r w:rsidRPr="004E2AD4">
        <w:rPr>
          <w:szCs w:val="24"/>
          <w:lang w:val="en-US"/>
        </w:rPr>
        <w:lastRenderedPageBreak/>
        <w:t xml:space="preserve">kur </w:t>
      </w:r>
      <w:r w:rsidRPr="004E2AD4">
        <w:rPr>
          <w:i/>
          <w:iCs/>
          <w:szCs w:val="24"/>
          <w:lang w:val="en-US"/>
        </w:rPr>
        <w:t xml:space="preserve">B </w:t>
      </w:r>
      <w:r w:rsidRPr="004E2AD4">
        <w:rPr>
          <w:szCs w:val="24"/>
          <w:lang w:val="en-US"/>
        </w:rPr>
        <w:t xml:space="preserve">— magnētiskā indukcija (T), </w:t>
      </w:r>
    </w:p>
    <w:p w:rsidR="004D7EEB" w:rsidRPr="004E2AD4" w:rsidRDefault="004D7EEB" w:rsidP="004D7EEB">
      <w:pPr>
        <w:shd w:val="clear" w:color="auto" w:fill="FFFFFF"/>
        <w:spacing w:before="158" w:line="230" w:lineRule="exact"/>
        <w:ind w:firstLine="426"/>
        <w:rPr>
          <w:szCs w:val="24"/>
          <w:lang w:val="en-US"/>
        </w:rPr>
      </w:pPr>
      <w:r w:rsidRPr="004E2AD4">
        <w:rPr>
          <w:szCs w:val="24"/>
          <w:lang w:val="en-US"/>
        </w:rPr>
        <w:t xml:space="preserve">      I  — strāvas stiprums (A),</w:t>
      </w:r>
    </w:p>
    <w:p w:rsidR="004D7EEB" w:rsidRPr="004E2AD4" w:rsidRDefault="004D7EEB" w:rsidP="004D7EEB">
      <w:pPr>
        <w:shd w:val="clear" w:color="auto" w:fill="FFFFFF"/>
        <w:spacing w:before="158" w:line="230" w:lineRule="exact"/>
        <w:ind w:firstLine="426"/>
        <w:rPr>
          <w:szCs w:val="24"/>
          <w:lang w:val="en-US"/>
        </w:rPr>
      </w:pPr>
      <w:r w:rsidRPr="004E2AD4">
        <w:rPr>
          <w:szCs w:val="24"/>
          <w:lang w:val="en-US"/>
        </w:rPr>
        <w:t xml:space="preserve">      l — vada aktīvais garums (m), </w:t>
      </w:r>
    </w:p>
    <w:p w:rsidR="004D7EEB" w:rsidRPr="004E2AD4" w:rsidRDefault="004D7EEB" w:rsidP="004D7EEB">
      <w:pPr>
        <w:shd w:val="clear" w:color="auto" w:fill="FFFFFF"/>
        <w:tabs>
          <w:tab w:val="left" w:pos="1985"/>
        </w:tabs>
        <w:spacing w:before="158" w:line="230" w:lineRule="exact"/>
        <w:ind w:right="-4838" w:firstLine="426"/>
        <w:rPr>
          <w:szCs w:val="24"/>
          <w:lang w:val="en-US"/>
        </w:rPr>
      </w:pPr>
      <w:r w:rsidRPr="004E2AD4">
        <w:rPr>
          <w:szCs w:val="24"/>
          <w:lang w:val="en-US"/>
        </w:rPr>
        <w:t xml:space="preserve">      </w:t>
      </w:r>
      <w:r w:rsidRPr="004E2AD4">
        <w:rPr>
          <w:i/>
          <w:iCs/>
          <w:szCs w:val="24"/>
          <w:lang w:val="en-US"/>
        </w:rPr>
        <w:t xml:space="preserve">F — </w:t>
      </w:r>
      <w:r w:rsidRPr="004E2AD4">
        <w:rPr>
          <w:szCs w:val="24"/>
          <w:lang w:val="en-US"/>
        </w:rPr>
        <w:t xml:space="preserve">spēks (N = 0,102kG). </w:t>
      </w:r>
    </w:p>
    <w:p w:rsidR="004D7EEB" w:rsidRPr="004E2AD4" w:rsidRDefault="004D7EEB" w:rsidP="004D7EEB">
      <w:pPr>
        <w:shd w:val="clear" w:color="auto" w:fill="FFFFFF"/>
        <w:spacing w:before="158" w:line="230" w:lineRule="exact"/>
        <w:ind w:left="142" w:right="-5830" w:firstLine="284"/>
        <w:rPr>
          <w:szCs w:val="24"/>
          <w:lang w:val="en-US"/>
        </w:rPr>
      </w:pPr>
      <w:r w:rsidRPr="004E2AD4">
        <w:rPr>
          <w:szCs w:val="24"/>
          <w:lang w:val="en-US"/>
        </w:rPr>
        <w:t xml:space="preserve">Ja leņķis starp strāvas un magnētisko līniju virzieniem ir </w:t>
      </w:r>
      <w:r>
        <w:rPr>
          <w:szCs w:val="24"/>
        </w:rPr>
        <w:sym w:font="Symbol" w:char="F061"/>
      </w:r>
      <w:r w:rsidRPr="004E2AD4">
        <w:rPr>
          <w:szCs w:val="24"/>
          <w:lang w:val="en-US"/>
        </w:rPr>
        <w:t>, tad</w:t>
      </w:r>
    </w:p>
    <w:p w:rsidR="004D7EEB" w:rsidRPr="004E2AD4" w:rsidRDefault="004D7EEB" w:rsidP="0050608F">
      <w:pPr>
        <w:shd w:val="clear" w:color="auto" w:fill="FFFFFF"/>
        <w:spacing w:before="120" w:line="230" w:lineRule="exact"/>
        <w:ind w:left="-992" w:right="-5829" w:firstLine="284"/>
        <w:rPr>
          <w:sz w:val="28"/>
          <w:szCs w:val="28"/>
          <w:lang w:val="en-US"/>
        </w:rPr>
      </w:pPr>
      <w:r w:rsidRPr="004E2AD4">
        <w:rPr>
          <w:iCs/>
          <w:sz w:val="28"/>
          <w:szCs w:val="28"/>
          <w:lang w:val="en-US"/>
        </w:rPr>
        <w:t xml:space="preserve">                                                                       F=Bīl </w:t>
      </w:r>
      <w:r w:rsidRPr="004E2AD4">
        <w:rPr>
          <w:sz w:val="28"/>
          <w:szCs w:val="28"/>
          <w:lang w:val="en-US"/>
        </w:rPr>
        <w:t xml:space="preserve">sin </w:t>
      </w:r>
      <w:r>
        <w:rPr>
          <w:sz w:val="28"/>
          <w:szCs w:val="28"/>
        </w:rPr>
        <w:sym w:font="Symbol" w:char="F061"/>
      </w:r>
      <w:r w:rsidRPr="004E2AD4">
        <w:rPr>
          <w:sz w:val="28"/>
          <w:szCs w:val="28"/>
          <w:lang w:val="en-US"/>
        </w:rPr>
        <w:t>.                                         (</w:t>
      </w:r>
      <w:r>
        <w:rPr>
          <w:sz w:val="28"/>
          <w:szCs w:val="28"/>
          <w:lang w:val="en-US"/>
        </w:rPr>
        <w:t>1</w:t>
      </w:r>
      <w:r w:rsidRPr="004E2AD4">
        <w:rPr>
          <w:sz w:val="28"/>
          <w:szCs w:val="28"/>
          <w:lang w:val="en-US"/>
        </w:rPr>
        <w:t>.3)</w:t>
      </w:r>
    </w:p>
    <w:p w:rsidR="004D7EEB" w:rsidRPr="004E2AD4" w:rsidRDefault="004D7EEB" w:rsidP="00ED0DD3">
      <w:pPr>
        <w:shd w:val="clear" w:color="auto" w:fill="FFFFFF"/>
        <w:tabs>
          <w:tab w:val="left" w:pos="9356"/>
        </w:tabs>
        <w:spacing w:before="151" w:line="240" w:lineRule="exact"/>
        <w:ind w:right="-5831" w:firstLine="284"/>
        <w:rPr>
          <w:szCs w:val="24"/>
          <w:lang w:val="en-US"/>
        </w:rPr>
      </w:pPr>
      <w:r w:rsidRPr="004E2AD4">
        <w:rPr>
          <w:szCs w:val="24"/>
          <w:lang w:val="en-US"/>
        </w:rPr>
        <w:t xml:space="preserve"> Elektriskajās mašīnās abas parādības ir saistītas, jo ģene</w:t>
      </w:r>
      <w:r w:rsidRPr="004E2AD4">
        <w:rPr>
          <w:szCs w:val="24"/>
          <w:lang w:val="en-US"/>
        </w:rPr>
        <w:softHyphen/>
        <w:t xml:space="preserve">ratorā inducējas EDS un darbojas </w:t>
      </w:r>
    </w:p>
    <w:p w:rsidR="004D7EEB" w:rsidRPr="004E2AD4" w:rsidRDefault="004D7EEB" w:rsidP="00ED0DD3">
      <w:pPr>
        <w:shd w:val="clear" w:color="auto" w:fill="FFFFFF"/>
        <w:tabs>
          <w:tab w:val="left" w:pos="9356"/>
        </w:tabs>
        <w:ind w:right="-5829"/>
        <w:jc w:val="both"/>
        <w:rPr>
          <w:szCs w:val="24"/>
          <w:lang w:val="en-US"/>
        </w:rPr>
      </w:pPr>
      <w:r w:rsidRPr="004E2AD4">
        <w:rPr>
          <w:szCs w:val="24"/>
          <w:lang w:val="en-US"/>
        </w:rPr>
        <w:t>bremzējošs spēks F</w:t>
      </w:r>
      <w:r w:rsidRPr="004E2AD4">
        <w:rPr>
          <w:sz w:val="16"/>
          <w:szCs w:val="16"/>
          <w:lang w:val="en-US"/>
        </w:rPr>
        <w:t xml:space="preserve">br </w:t>
      </w:r>
      <w:r w:rsidRPr="004E2AD4">
        <w:rPr>
          <w:szCs w:val="24"/>
          <w:lang w:val="en-US"/>
        </w:rPr>
        <w:t xml:space="preserve">(zīm. Nr. </w:t>
      </w:r>
      <w:r>
        <w:rPr>
          <w:szCs w:val="24"/>
          <w:lang w:val="en-US"/>
        </w:rPr>
        <w:t>1.</w:t>
      </w:r>
      <w:r w:rsidRPr="004E2AD4">
        <w:rPr>
          <w:szCs w:val="24"/>
          <w:lang w:val="en-US"/>
        </w:rPr>
        <w:t>3a)</w:t>
      </w:r>
      <w:r w:rsidRPr="004E2AD4">
        <w:rPr>
          <w:i/>
          <w:iCs/>
          <w:szCs w:val="24"/>
          <w:lang w:val="en-US"/>
        </w:rPr>
        <w:t xml:space="preserve">, </w:t>
      </w:r>
      <w:r w:rsidRPr="004E2AD4">
        <w:rPr>
          <w:szCs w:val="24"/>
          <w:lang w:val="en-US"/>
        </w:rPr>
        <w:t xml:space="preserve">bet  dzinējā  darbojas   griezes  spēks  un  inducējas  </w:t>
      </w:r>
    </w:p>
    <w:p w:rsidR="004D7EEB" w:rsidRPr="004E2AD4" w:rsidRDefault="004D7EEB" w:rsidP="00ED0DD3">
      <w:pPr>
        <w:shd w:val="clear" w:color="auto" w:fill="FFFFFF"/>
        <w:tabs>
          <w:tab w:val="left" w:pos="9356"/>
        </w:tabs>
        <w:spacing w:before="120" w:line="120" w:lineRule="auto"/>
        <w:ind w:right="-5829"/>
        <w:jc w:val="both"/>
        <w:rPr>
          <w:i/>
          <w:iCs/>
          <w:szCs w:val="24"/>
          <w:lang w:val="en-US"/>
        </w:rPr>
      </w:pPr>
      <w:r w:rsidRPr="004E2AD4">
        <w:rPr>
          <w:szCs w:val="24"/>
          <w:lang w:val="en-US"/>
        </w:rPr>
        <w:t xml:space="preserve">pretelektrodzinējspēks F (zīm. Nr. </w:t>
      </w:r>
      <w:r>
        <w:rPr>
          <w:szCs w:val="24"/>
          <w:lang w:val="en-US"/>
        </w:rPr>
        <w:t>1.</w:t>
      </w:r>
      <w:r w:rsidRPr="004E2AD4">
        <w:rPr>
          <w:szCs w:val="24"/>
          <w:lang w:val="en-US"/>
        </w:rPr>
        <w:t>3.b)</w:t>
      </w:r>
      <w:r w:rsidRPr="004E2AD4">
        <w:rPr>
          <w:i/>
          <w:iCs/>
          <w:szCs w:val="24"/>
          <w:lang w:val="en-US"/>
        </w:rPr>
        <w:t>.</w:t>
      </w: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r>
        <w:rPr>
          <w:noProof/>
          <w:lang w:eastAsia="ru-RU"/>
        </w:rPr>
        <w:drawing>
          <wp:anchor distT="0" distB="0" distL="114300" distR="114300" simplePos="0" relativeHeight="251646464" behindDoc="0" locked="0" layoutInCell="1" allowOverlap="1">
            <wp:simplePos x="0" y="0"/>
            <wp:positionH relativeFrom="column">
              <wp:posOffset>2237105</wp:posOffset>
            </wp:positionH>
            <wp:positionV relativeFrom="paragraph">
              <wp:posOffset>105410</wp:posOffset>
            </wp:positionV>
            <wp:extent cx="2476500" cy="1104900"/>
            <wp:effectExtent l="19050" t="0" r="0" b="0"/>
            <wp:wrapSquare wrapText="bothSides"/>
            <wp:docPr id="9" name="Picture 9" descr="Darbibas princ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rbibas princips"/>
                    <pic:cNvPicPr>
                      <a:picLocks noChangeAspect="1" noChangeArrowheads="1"/>
                    </pic:cNvPicPr>
                  </pic:nvPicPr>
                  <pic:blipFill>
                    <a:blip r:embed="rId14" cstate="print"/>
                    <a:srcRect/>
                    <a:stretch>
                      <a:fillRect/>
                    </a:stretch>
                  </pic:blipFill>
                  <pic:spPr bwMode="auto">
                    <a:xfrm>
                      <a:off x="0" y="0"/>
                      <a:ext cx="2476500" cy="1104900"/>
                    </a:xfrm>
                    <a:prstGeom prst="rect">
                      <a:avLst/>
                    </a:prstGeom>
                    <a:noFill/>
                    <a:ln w="9525">
                      <a:noFill/>
                      <a:miter lim="800000"/>
                      <a:headEnd/>
                      <a:tailEnd/>
                    </a:ln>
                  </pic:spPr>
                </pic:pic>
              </a:graphicData>
            </a:graphic>
          </wp:anchor>
        </w:drawing>
      </w: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r w:rsidRPr="004E2AD4">
        <w:rPr>
          <w:iCs/>
          <w:szCs w:val="24"/>
          <w:lang w:val="en-US"/>
        </w:rPr>
        <w:t xml:space="preserve">Zīm. Nr. </w:t>
      </w:r>
      <w:r>
        <w:rPr>
          <w:iCs/>
          <w:szCs w:val="24"/>
          <w:lang w:val="en-US"/>
        </w:rPr>
        <w:t>1</w:t>
      </w:r>
      <w:r w:rsidRPr="004E2AD4">
        <w:rPr>
          <w:iCs/>
          <w:szCs w:val="24"/>
          <w:lang w:val="en-US"/>
        </w:rPr>
        <w:t xml:space="preserve">.3. Elektroģeneratora (a) un elektrodzinēja (b) darbības princips. </w:t>
      </w:r>
    </w:p>
    <w:p w:rsidR="004D7EEB" w:rsidRPr="004E2AD4" w:rsidRDefault="004D7EEB" w:rsidP="004D7EEB">
      <w:pPr>
        <w:shd w:val="clear" w:color="auto" w:fill="FFFFFF"/>
        <w:tabs>
          <w:tab w:val="left" w:pos="9356"/>
        </w:tabs>
        <w:spacing w:before="120" w:line="120" w:lineRule="auto"/>
        <w:ind w:right="-5829" w:firstLine="284"/>
        <w:jc w:val="both"/>
        <w:rPr>
          <w:iCs/>
          <w:szCs w:val="24"/>
          <w:lang w:val="en-US"/>
        </w:rPr>
      </w:pPr>
    </w:p>
    <w:p w:rsidR="004D7EEB" w:rsidRPr="004E2AD4" w:rsidRDefault="004D7EEB" w:rsidP="004D7EEB">
      <w:pPr>
        <w:shd w:val="clear" w:color="auto" w:fill="FFFFFF"/>
        <w:spacing w:before="22" w:line="238" w:lineRule="exact"/>
        <w:ind w:right="-1378" w:firstLine="284"/>
        <w:rPr>
          <w:szCs w:val="24"/>
          <w:lang w:val="en-US"/>
        </w:rPr>
      </w:pPr>
      <w:r w:rsidRPr="004E2AD4">
        <w:rPr>
          <w:szCs w:val="24"/>
          <w:lang w:val="en-US"/>
        </w:rPr>
        <w:t>Ja primārā  dzinēja    (turbīnas,   iekš</w:t>
      </w:r>
      <w:r w:rsidRPr="004E2AD4">
        <w:rPr>
          <w:szCs w:val="24"/>
          <w:lang w:val="en-US"/>
        </w:rPr>
        <w:softHyphen/>
        <w:t xml:space="preserve">dedzes dzinēja)  griezes spēks vienāds ar ģeneratora </w:t>
      </w:r>
    </w:p>
    <w:p w:rsidR="004D7EEB" w:rsidRPr="004E2AD4" w:rsidRDefault="004D7EEB" w:rsidP="00ED0DD3">
      <w:pPr>
        <w:shd w:val="clear" w:color="auto" w:fill="FFFFFF"/>
        <w:spacing w:before="22" w:line="238" w:lineRule="exact"/>
        <w:ind w:right="-1378"/>
        <w:jc w:val="both"/>
        <w:rPr>
          <w:szCs w:val="24"/>
          <w:lang w:val="en-US"/>
        </w:rPr>
      </w:pPr>
      <w:r w:rsidRPr="004E2AD4">
        <w:rPr>
          <w:szCs w:val="24"/>
          <w:lang w:val="en-US"/>
        </w:rPr>
        <w:t xml:space="preserve">bremzējošo spēku, t. i., </w:t>
      </w:r>
      <w:r w:rsidRPr="004E2AD4">
        <w:rPr>
          <w:iCs/>
          <w:szCs w:val="24"/>
          <w:lang w:val="en-US"/>
        </w:rPr>
        <w:t>F = F</w:t>
      </w:r>
      <w:r w:rsidRPr="004E2AD4">
        <w:rPr>
          <w:iCs/>
          <w:sz w:val="16"/>
          <w:szCs w:val="16"/>
          <w:lang w:val="en-US"/>
        </w:rPr>
        <w:t>br</w:t>
      </w:r>
      <w:r w:rsidRPr="004E2AD4">
        <w:rPr>
          <w:i/>
          <w:iCs/>
          <w:szCs w:val="24"/>
          <w:lang w:val="en-US"/>
        </w:rPr>
        <w:t xml:space="preserve">, </w:t>
      </w:r>
      <w:r w:rsidRPr="004E2AD4">
        <w:rPr>
          <w:szCs w:val="24"/>
          <w:lang w:val="en-US"/>
        </w:rPr>
        <w:t xml:space="preserve">tad  ģenerators   griežas   ar   konstantu   ātrumu. Pareizinot </w:t>
      </w:r>
    </w:p>
    <w:p w:rsidR="004D7EEB" w:rsidRPr="004E2AD4" w:rsidRDefault="004D7EEB" w:rsidP="004D7EEB">
      <w:pPr>
        <w:shd w:val="clear" w:color="auto" w:fill="FFFFFF"/>
        <w:spacing w:before="22" w:line="238" w:lineRule="exact"/>
        <w:ind w:right="-1378"/>
        <w:jc w:val="both"/>
        <w:rPr>
          <w:szCs w:val="24"/>
          <w:lang w:val="en-US"/>
        </w:rPr>
      </w:pPr>
      <w:r w:rsidRPr="004E2AD4">
        <w:rPr>
          <w:szCs w:val="24"/>
          <w:lang w:val="en-US"/>
        </w:rPr>
        <w:t>spēku   līdz</w:t>
      </w:r>
      <w:r w:rsidRPr="004E2AD4">
        <w:rPr>
          <w:szCs w:val="24"/>
          <w:lang w:val="en-US"/>
        </w:rPr>
        <w:softHyphen/>
        <w:t>svara vienādojuma  abas puses  ar ātrumu, iegūstam, ka</w:t>
      </w:r>
    </w:p>
    <w:p w:rsidR="004D7EEB" w:rsidRDefault="004D7EEB" w:rsidP="004D7EEB">
      <w:pPr>
        <w:shd w:val="clear" w:color="auto" w:fill="FFFFFF"/>
        <w:spacing w:before="108"/>
        <w:jc w:val="center"/>
        <w:rPr>
          <w:iCs/>
          <w:spacing w:val="-12"/>
          <w:sz w:val="28"/>
          <w:szCs w:val="28"/>
          <w:lang w:val="en-US"/>
        </w:rPr>
      </w:pPr>
      <w:r w:rsidRPr="004E2AD4">
        <w:rPr>
          <w:iCs/>
          <w:spacing w:val="-12"/>
          <w:sz w:val="28"/>
          <w:szCs w:val="28"/>
          <w:lang w:val="en-US"/>
        </w:rPr>
        <w:t xml:space="preserve">                                                                     Fv  = F</w:t>
      </w:r>
      <w:r w:rsidRPr="004E2AD4">
        <w:rPr>
          <w:iCs/>
          <w:spacing w:val="-12"/>
          <w:sz w:val="16"/>
          <w:szCs w:val="16"/>
          <w:lang w:val="en-US"/>
        </w:rPr>
        <w:t xml:space="preserve">br </w:t>
      </w:r>
      <w:r w:rsidRPr="004E2AD4">
        <w:rPr>
          <w:iCs/>
          <w:spacing w:val="-12"/>
          <w:sz w:val="28"/>
          <w:szCs w:val="28"/>
          <w:lang w:val="en-US"/>
        </w:rPr>
        <w:t>v.                                           (</w:t>
      </w:r>
      <w:r>
        <w:rPr>
          <w:iCs/>
          <w:spacing w:val="-12"/>
          <w:sz w:val="28"/>
          <w:szCs w:val="28"/>
          <w:lang w:val="en-US"/>
        </w:rPr>
        <w:t>1</w:t>
      </w:r>
      <w:r w:rsidRPr="004E2AD4">
        <w:rPr>
          <w:iCs/>
          <w:spacing w:val="-12"/>
          <w:sz w:val="28"/>
          <w:szCs w:val="28"/>
          <w:lang w:val="en-US"/>
        </w:rPr>
        <w:t>.4)</w:t>
      </w:r>
    </w:p>
    <w:p w:rsidR="004D7EEB" w:rsidRPr="004E2AD4" w:rsidRDefault="004D7EEB" w:rsidP="004D7EEB">
      <w:pPr>
        <w:shd w:val="clear" w:color="auto" w:fill="FFFFFF"/>
        <w:spacing w:before="1022" w:line="180" w:lineRule="exact"/>
        <w:ind w:left="14"/>
        <w:rPr>
          <w:lang w:val="en-US"/>
        </w:rPr>
        <w:sectPr w:rsidR="004D7EEB" w:rsidRPr="004E2AD4" w:rsidSect="00457437">
          <w:type w:val="continuous"/>
          <w:pgSz w:w="11909" w:h="16834"/>
          <w:pgMar w:top="1440" w:right="1136" w:bottom="720" w:left="1418" w:header="720" w:footer="720" w:gutter="0"/>
          <w:pgNumType w:start="4"/>
          <w:cols w:space="60"/>
          <w:noEndnote/>
        </w:sectPr>
      </w:pPr>
    </w:p>
    <w:p w:rsidR="004D7EEB" w:rsidRPr="004E2AD4" w:rsidRDefault="004D7EEB" w:rsidP="004D7EEB">
      <w:pPr>
        <w:shd w:val="clear" w:color="auto" w:fill="FFFFFF"/>
        <w:spacing w:before="101" w:line="230" w:lineRule="exact"/>
        <w:ind w:firstLine="284"/>
        <w:jc w:val="both"/>
        <w:rPr>
          <w:szCs w:val="24"/>
          <w:lang w:val="en-US"/>
        </w:rPr>
      </w:pPr>
      <w:r w:rsidRPr="004E2AD4">
        <w:rPr>
          <w:szCs w:val="24"/>
          <w:lang w:val="en-US"/>
        </w:rPr>
        <w:lastRenderedPageBreak/>
        <w:t>Ievietojot vienādojumā F</w:t>
      </w:r>
      <w:r w:rsidRPr="004E2AD4">
        <w:rPr>
          <w:sz w:val="16"/>
          <w:szCs w:val="16"/>
          <w:lang w:val="en-US"/>
        </w:rPr>
        <w:t>br</w:t>
      </w:r>
      <w:r w:rsidRPr="004E2AD4">
        <w:rPr>
          <w:szCs w:val="24"/>
          <w:lang w:val="en-US"/>
        </w:rPr>
        <w:t xml:space="preserve"> = BIl un v = E/Bl un ievērojot, ka pēc Oma likuma strāvas avotam </w:t>
      </w:r>
      <w:r w:rsidR="00ED0DD3">
        <w:rPr>
          <w:szCs w:val="24"/>
          <w:lang w:val="en-US"/>
        </w:rPr>
        <w:t xml:space="preserve">   </w:t>
      </w:r>
      <w:r w:rsidRPr="004E2AD4">
        <w:rPr>
          <w:szCs w:val="24"/>
          <w:lang w:val="en-US"/>
        </w:rPr>
        <w:t>E = U + I r</w:t>
      </w:r>
      <w:r w:rsidRPr="004E2AD4">
        <w:rPr>
          <w:sz w:val="16"/>
          <w:szCs w:val="16"/>
          <w:lang w:val="en-US"/>
        </w:rPr>
        <w:t>o</w:t>
      </w:r>
    </w:p>
    <w:p w:rsidR="004D7EEB" w:rsidRPr="00DC4516" w:rsidRDefault="004D7EEB" w:rsidP="004D7EEB">
      <w:pPr>
        <w:shd w:val="clear" w:color="auto" w:fill="FFFFFF"/>
        <w:spacing w:before="101" w:line="360" w:lineRule="exact"/>
        <w:ind w:firstLine="284"/>
        <w:jc w:val="center"/>
        <w:rPr>
          <w:b/>
          <w:sz w:val="28"/>
          <w:szCs w:val="28"/>
          <w:lang w:val="en-US"/>
        </w:rPr>
      </w:pPr>
      <w:r w:rsidRPr="004E2AD4">
        <w:rPr>
          <w:szCs w:val="24"/>
          <w:lang w:val="en-US"/>
        </w:rPr>
        <w:t xml:space="preserve">                   </w:t>
      </w:r>
      <w:r w:rsidRPr="00DC4516">
        <w:rPr>
          <w:b/>
          <w:position w:val="-12"/>
          <w:szCs w:val="24"/>
        </w:rPr>
        <w:object w:dxaOrig="412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301.2pt;height:20.8pt" o:ole="">
            <v:imagedata r:id="rId15" o:title=""/>
          </v:shape>
          <o:OLEObject Type="Embed" ProgID="Equation.3" ShapeID="_x0000_i1048" DrawAspect="Content" ObjectID="_1397899645" r:id="rId16"/>
        </w:object>
      </w:r>
      <w:r w:rsidRPr="00DC4516">
        <w:rPr>
          <w:b/>
          <w:szCs w:val="24"/>
          <w:lang w:val="en-US"/>
        </w:rPr>
        <w:t xml:space="preserve">           </w:t>
      </w:r>
      <w:r w:rsidRPr="00DC4516">
        <w:rPr>
          <w:sz w:val="28"/>
          <w:szCs w:val="28"/>
          <w:lang w:val="en-US"/>
        </w:rPr>
        <w:t>(1.5)</w:t>
      </w:r>
    </w:p>
    <w:p w:rsidR="004D7EEB" w:rsidRPr="004E2AD4" w:rsidRDefault="004D7EEB" w:rsidP="004D7EEB">
      <w:pPr>
        <w:shd w:val="clear" w:color="auto" w:fill="FFFFFF"/>
        <w:spacing w:before="101" w:line="240" w:lineRule="exact"/>
        <w:ind w:firstLine="284"/>
        <w:jc w:val="both"/>
        <w:rPr>
          <w:szCs w:val="24"/>
          <w:lang w:val="en-US"/>
        </w:rPr>
      </w:pPr>
      <w:r w:rsidRPr="0050608F">
        <w:rPr>
          <w:szCs w:val="24"/>
          <w:lang w:val="en-US"/>
        </w:rPr>
        <w:t>No iegūtā vienādojuma redzams, ka ģeneratoram</w:t>
      </w:r>
      <w:r w:rsidRPr="004E2AD4">
        <w:rPr>
          <w:szCs w:val="24"/>
          <w:lang w:val="en-US"/>
        </w:rPr>
        <w:t xml:space="preserve"> pievadītā me</w:t>
      </w:r>
      <w:r w:rsidRPr="004E2AD4">
        <w:rPr>
          <w:szCs w:val="24"/>
          <w:lang w:val="en-US"/>
        </w:rPr>
        <w:softHyphen/>
        <w:t xml:space="preserve">hāniskā jauda </w:t>
      </w:r>
      <w:r w:rsidRPr="00230E2C">
        <w:rPr>
          <w:iCs/>
          <w:szCs w:val="24"/>
          <w:lang w:val="en-US"/>
        </w:rPr>
        <w:t>F</w:t>
      </w:r>
      <w:r>
        <w:rPr>
          <w:iCs/>
          <w:sz w:val="16"/>
          <w:szCs w:val="16"/>
          <w:lang w:val="en-US"/>
        </w:rPr>
        <w:t>br</w:t>
      </w:r>
      <w:r w:rsidRPr="00230E2C">
        <w:rPr>
          <w:iCs/>
          <w:szCs w:val="24"/>
          <w:lang w:val="en-US"/>
        </w:rPr>
        <w:t>v</w:t>
      </w:r>
      <w:r w:rsidRPr="00230E2C">
        <w:rPr>
          <w:i/>
          <w:iCs/>
          <w:szCs w:val="24"/>
          <w:lang w:val="en-US"/>
        </w:rPr>
        <w:t xml:space="preserve"> </w:t>
      </w:r>
      <w:r w:rsidRPr="004E2AD4">
        <w:rPr>
          <w:szCs w:val="24"/>
          <w:lang w:val="en-US"/>
        </w:rPr>
        <w:t xml:space="preserve">pārveidojas elektriskajā jaudā </w:t>
      </w:r>
      <w:r w:rsidRPr="004E2AD4">
        <w:rPr>
          <w:iCs/>
          <w:szCs w:val="24"/>
          <w:lang w:val="en-US"/>
        </w:rPr>
        <w:t xml:space="preserve">UI </w:t>
      </w:r>
      <w:r w:rsidRPr="004E2AD4">
        <w:rPr>
          <w:szCs w:val="24"/>
          <w:lang w:val="en-US"/>
        </w:rPr>
        <w:t xml:space="preserve">un jaudas zudumos ģeneratora tinumā </w:t>
      </w:r>
      <w:r w:rsidRPr="004E2AD4">
        <w:rPr>
          <w:iCs/>
          <w:szCs w:val="24"/>
          <w:lang w:val="en-US"/>
        </w:rPr>
        <w:t>I</w:t>
      </w:r>
      <w:r w:rsidRPr="004E2AD4">
        <w:rPr>
          <w:iCs/>
          <w:szCs w:val="24"/>
          <w:vertAlign w:val="superscript"/>
          <w:lang w:val="en-US"/>
        </w:rPr>
        <w:t>2</w:t>
      </w:r>
      <w:r w:rsidRPr="004E2AD4">
        <w:rPr>
          <w:iCs/>
          <w:szCs w:val="24"/>
          <w:lang w:val="en-US"/>
        </w:rPr>
        <w:t>r</w:t>
      </w:r>
      <w:r w:rsidRPr="004E2AD4">
        <w:rPr>
          <w:i/>
          <w:iCs/>
          <w:szCs w:val="24"/>
          <w:vertAlign w:val="subscript"/>
          <w:lang w:val="en-US"/>
        </w:rPr>
        <w:t>0</w:t>
      </w:r>
      <w:r w:rsidRPr="004E2AD4">
        <w:rPr>
          <w:i/>
          <w:iCs/>
          <w:szCs w:val="24"/>
          <w:lang w:val="en-US"/>
        </w:rPr>
        <w:t>.</w:t>
      </w:r>
    </w:p>
    <w:p w:rsidR="004D7EEB" w:rsidRPr="004E2AD4" w:rsidRDefault="004D7EEB" w:rsidP="004D7EEB">
      <w:pPr>
        <w:shd w:val="clear" w:color="auto" w:fill="FFFFFF"/>
        <w:spacing w:line="230" w:lineRule="exact"/>
        <w:ind w:right="403" w:firstLine="284"/>
        <w:rPr>
          <w:szCs w:val="24"/>
          <w:lang w:val="en-US"/>
        </w:rPr>
      </w:pPr>
      <w:r w:rsidRPr="004E2AD4">
        <w:rPr>
          <w:szCs w:val="24"/>
          <w:lang w:val="en-US"/>
        </w:rPr>
        <w:t>Tādā pašā veidā var aplūkot arī elektrodzinēja darbību. Pēc Oma likuma patērētājam ar pretelektrodzinējspēku</w:t>
      </w:r>
    </w:p>
    <w:p w:rsidR="004D7EEB" w:rsidRDefault="004D7EEB" w:rsidP="004D7EEB">
      <w:pPr>
        <w:shd w:val="clear" w:color="auto" w:fill="FFFFFF"/>
        <w:rPr>
          <w:iCs/>
          <w:spacing w:val="-12"/>
          <w:sz w:val="28"/>
          <w:szCs w:val="28"/>
          <w:vertAlign w:val="subscript"/>
          <w:lang w:val="lv-LV"/>
        </w:rPr>
      </w:pPr>
      <w:r w:rsidRPr="004E2AD4">
        <w:rPr>
          <w:iCs/>
          <w:spacing w:val="-12"/>
          <w:sz w:val="28"/>
          <w:szCs w:val="28"/>
          <w:lang w:val="en-US"/>
        </w:rPr>
        <w:t xml:space="preserve">                                                            </w:t>
      </w:r>
      <w:r w:rsidRPr="00733C64">
        <w:rPr>
          <w:iCs/>
          <w:spacing w:val="-12"/>
          <w:sz w:val="28"/>
          <w:szCs w:val="28"/>
          <w:lang w:val="en-US"/>
        </w:rPr>
        <w:t>U = E + Ir</w:t>
      </w:r>
      <w:r w:rsidRPr="00733C64">
        <w:rPr>
          <w:iCs/>
          <w:spacing w:val="-12"/>
          <w:sz w:val="28"/>
          <w:szCs w:val="28"/>
          <w:vertAlign w:val="subscript"/>
          <w:lang w:val="en-US"/>
        </w:rPr>
        <w:t xml:space="preserve">0 </w:t>
      </w:r>
      <w:r>
        <w:rPr>
          <w:iCs/>
          <w:spacing w:val="-12"/>
          <w:sz w:val="28"/>
          <w:szCs w:val="28"/>
          <w:vertAlign w:val="subscript"/>
          <w:lang w:val="en-US"/>
        </w:rPr>
        <w:t xml:space="preserve"> </w:t>
      </w:r>
      <w:r w:rsidRPr="00733C64">
        <w:rPr>
          <w:iCs/>
          <w:spacing w:val="-12"/>
          <w:sz w:val="28"/>
          <w:szCs w:val="28"/>
          <w:vertAlign w:val="subscript"/>
          <w:lang w:val="en-US"/>
        </w:rPr>
        <w:t xml:space="preserve">   </w:t>
      </w:r>
      <w:r w:rsidRPr="00733C64">
        <w:rPr>
          <w:iCs/>
          <w:spacing w:val="-12"/>
          <w:szCs w:val="24"/>
          <w:vertAlign w:val="subscript"/>
          <w:lang w:val="en-US"/>
        </w:rPr>
        <w:t xml:space="preserve">                                                                                      </w:t>
      </w:r>
      <w:r>
        <w:rPr>
          <w:iCs/>
          <w:spacing w:val="-12"/>
          <w:szCs w:val="24"/>
          <w:vertAlign w:val="subscript"/>
          <w:lang w:val="en-US"/>
        </w:rPr>
        <w:t xml:space="preserve"> </w:t>
      </w:r>
      <w:r w:rsidRPr="00733C64">
        <w:rPr>
          <w:iCs/>
          <w:spacing w:val="-12"/>
          <w:szCs w:val="24"/>
          <w:vertAlign w:val="subscript"/>
          <w:lang w:val="en-US"/>
        </w:rPr>
        <w:t xml:space="preserve">       </w:t>
      </w:r>
      <w:r>
        <w:rPr>
          <w:iCs/>
          <w:spacing w:val="-12"/>
          <w:szCs w:val="24"/>
          <w:vertAlign w:val="subscript"/>
          <w:lang w:val="en-US"/>
        </w:rPr>
        <w:t xml:space="preserve">                                  </w:t>
      </w:r>
      <w:r>
        <w:rPr>
          <w:iCs/>
          <w:spacing w:val="-12"/>
          <w:sz w:val="44"/>
          <w:szCs w:val="44"/>
          <w:vertAlign w:val="subscript"/>
          <w:lang w:val="en-US"/>
        </w:rPr>
        <w:t>(1</w:t>
      </w:r>
      <w:r w:rsidRPr="00DC4516">
        <w:rPr>
          <w:iCs/>
          <w:spacing w:val="-12"/>
          <w:sz w:val="44"/>
          <w:szCs w:val="44"/>
          <w:vertAlign w:val="subscript"/>
          <w:lang w:val="en-US"/>
        </w:rPr>
        <w:t>. 6)</w:t>
      </w:r>
      <w:r w:rsidRPr="00733C64">
        <w:rPr>
          <w:iCs/>
          <w:spacing w:val="-12"/>
          <w:sz w:val="28"/>
          <w:szCs w:val="28"/>
          <w:vertAlign w:val="subscript"/>
          <w:lang w:val="en-US"/>
        </w:rPr>
        <w:t xml:space="preserve">                                           </w:t>
      </w:r>
    </w:p>
    <w:p w:rsidR="004D7EEB" w:rsidRDefault="004D7EEB" w:rsidP="004D7EEB">
      <w:pPr>
        <w:shd w:val="clear" w:color="auto" w:fill="FFFFFF"/>
        <w:rPr>
          <w:iCs/>
          <w:spacing w:val="-12"/>
          <w:sz w:val="28"/>
          <w:szCs w:val="28"/>
          <w:vertAlign w:val="subscript"/>
          <w:lang w:val="lv-LV"/>
        </w:rPr>
      </w:pPr>
    </w:p>
    <w:p w:rsidR="004D7EEB" w:rsidRPr="004E2AD4" w:rsidRDefault="004D7EEB" w:rsidP="004D7EEB">
      <w:pPr>
        <w:shd w:val="clear" w:color="auto" w:fill="FFFFFF"/>
        <w:spacing w:before="101"/>
        <w:ind w:left="36"/>
        <w:rPr>
          <w:szCs w:val="24"/>
          <w:lang w:val="en-US"/>
        </w:rPr>
      </w:pPr>
      <w:r w:rsidRPr="004E2AD4">
        <w:rPr>
          <w:szCs w:val="24"/>
          <w:lang w:val="en-US"/>
        </w:rPr>
        <w:t>vai ari</w:t>
      </w:r>
    </w:p>
    <w:p w:rsidR="004D7EEB" w:rsidRPr="004E2AD4" w:rsidRDefault="004D7EEB" w:rsidP="004D7EEB">
      <w:pPr>
        <w:shd w:val="clear" w:color="auto" w:fill="FFFFFF"/>
        <w:spacing w:before="79"/>
        <w:ind w:left="1094"/>
        <w:jc w:val="center"/>
        <w:rPr>
          <w:sz w:val="28"/>
          <w:szCs w:val="28"/>
          <w:lang w:val="en-US"/>
        </w:rPr>
      </w:pPr>
      <w:r w:rsidRPr="004E2AD4">
        <w:rPr>
          <w:iCs/>
          <w:spacing w:val="-6"/>
          <w:sz w:val="28"/>
          <w:szCs w:val="28"/>
          <w:lang w:val="en-US"/>
        </w:rPr>
        <w:t xml:space="preserve">                     UI=EI + I</w:t>
      </w:r>
      <w:r w:rsidRPr="004E2AD4">
        <w:rPr>
          <w:iCs/>
          <w:spacing w:val="-6"/>
          <w:sz w:val="28"/>
          <w:szCs w:val="28"/>
          <w:vertAlign w:val="superscript"/>
          <w:lang w:val="en-US"/>
        </w:rPr>
        <w:t>2</w:t>
      </w:r>
      <w:r w:rsidRPr="004E2AD4">
        <w:rPr>
          <w:iCs/>
          <w:spacing w:val="-6"/>
          <w:sz w:val="28"/>
          <w:szCs w:val="28"/>
          <w:lang w:val="en-US"/>
        </w:rPr>
        <w:t>r</w:t>
      </w:r>
      <w:r w:rsidRPr="004E2AD4">
        <w:rPr>
          <w:iCs/>
          <w:spacing w:val="-6"/>
          <w:sz w:val="28"/>
          <w:szCs w:val="28"/>
          <w:vertAlign w:val="subscript"/>
          <w:lang w:val="en-US"/>
        </w:rPr>
        <w:t>0</w:t>
      </w:r>
      <w:r w:rsidRPr="004E2AD4">
        <w:rPr>
          <w:iCs/>
          <w:spacing w:val="-6"/>
          <w:sz w:val="28"/>
          <w:szCs w:val="28"/>
          <w:lang w:val="en-US"/>
        </w:rPr>
        <w:t xml:space="preserve"> = Fv + I</w:t>
      </w:r>
      <w:r w:rsidRPr="004E2AD4">
        <w:rPr>
          <w:iCs/>
          <w:spacing w:val="-6"/>
          <w:sz w:val="28"/>
          <w:szCs w:val="28"/>
          <w:vertAlign w:val="superscript"/>
          <w:lang w:val="en-US"/>
        </w:rPr>
        <w:t>2</w:t>
      </w:r>
      <w:r w:rsidRPr="004E2AD4">
        <w:rPr>
          <w:iCs/>
          <w:spacing w:val="-6"/>
          <w:sz w:val="28"/>
          <w:szCs w:val="28"/>
          <w:lang w:val="en-US"/>
        </w:rPr>
        <w:t>r</w:t>
      </w:r>
      <w:r w:rsidRPr="004E2AD4">
        <w:rPr>
          <w:iCs/>
          <w:spacing w:val="-6"/>
          <w:sz w:val="28"/>
          <w:szCs w:val="28"/>
          <w:vertAlign w:val="subscript"/>
          <w:lang w:val="en-US"/>
        </w:rPr>
        <w:t>0</w:t>
      </w:r>
      <w:r w:rsidRPr="004E2AD4">
        <w:rPr>
          <w:iCs/>
          <w:spacing w:val="-6"/>
          <w:sz w:val="28"/>
          <w:szCs w:val="28"/>
          <w:lang w:val="en-US"/>
        </w:rPr>
        <w:t xml:space="preserve">.       </w:t>
      </w:r>
      <w:r w:rsidR="00ED0DD3">
        <w:rPr>
          <w:iCs/>
          <w:spacing w:val="-6"/>
          <w:sz w:val="28"/>
          <w:szCs w:val="28"/>
          <w:lang w:val="en-US"/>
        </w:rPr>
        <w:t xml:space="preserve">                   </w:t>
      </w:r>
      <w:r w:rsidRPr="004E2AD4">
        <w:rPr>
          <w:iCs/>
          <w:spacing w:val="-6"/>
          <w:sz w:val="28"/>
          <w:szCs w:val="28"/>
          <w:lang w:val="en-US"/>
        </w:rPr>
        <w:t xml:space="preserve">       </w:t>
      </w:r>
      <w:r>
        <w:rPr>
          <w:iCs/>
          <w:spacing w:val="-6"/>
          <w:sz w:val="28"/>
          <w:szCs w:val="28"/>
          <w:lang w:val="en-US"/>
        </w:rPr>
        <w:t xml:space="preserve">           (1</w:t>
      </w:r>
      <w:r w:rsidRPr="004E2AD4">
        <w:rPr>
          <w:iCs/>
          <w:spacing w:val="-6"/>
          <w:sz w:val="28"/>
          <w:szCs w:val="28"/>
          <w:lang w:val="en-US"/>
        </w:rPr>
        <w:t>.7)</w:t>
      </w:r>
    </w:p>
    <w:p w:rsidR="004D7EEB" w:rsidRDefault="004D7EEB" w:rsidP="004D7EEB">
      <w:pPr>
        <w:shd w:val="clear" w:color="auto" w:fill="FFFFFF"/>
        <w:spacing w:before="79"/>
        <w:ind w:left="1094"/>
        <w:rPr>
          <w:lang w:val="en-US"/>
        </w:rPr>
      </w:pPr>
    </w:p>
    <w:p w:rsidR="004D7EEB" w:rsidRPr="004E2AD4" w:rsidRDefault="004D7EEB" w:rsidP="004D7EEB">
      <w:pPr>
        <w:shd w:val="clear" w:color="auto" w:fill="FFFFFF"/>
        <w:spacing w:before="130" w:line="230" w:lineRule="exact"/>
        <w:ind w:right="7" w:firstLine="283"/>
        <w:jc w:val="both"/>
        <w:rPr>
          <w:szCs w:val="24"/>
          <w:lang w:val="en-US"/>
        </w:rPr>
      </w:pPr>
      <w:r w:rsidRPr="004E2AD4">
        <w:rPr>
          <w:szCs w:val="24"/>
          <w:lang w:val="en-US"/>
        </w:rPr>
        <w:t xml:space="preserve">Tātad dzinējā elektriskā jauda </w:t>
      </w:r>
      <w:r w:rsidRPr="004E2AD4">
        <w:rPr>
          <w:iCs/>
          <w:szCs w:val="24"/>
          <w:lang w:val="en-US"/>
        </w:rPr>
        <w:t xml:space="preserve">UI </w:t>
      </w:r>
      <w:r w:rsidRPr="004E2AD4">
        <w:rPr>
          <w:szCs w:val="24"/>
          <w:lang w:val="en-US"/>
        </w:rPr>
        <w:t xml:space="preserve">pārveidojas mehāniskajā jaudā </w:t>
      </w:r>
      <w:r w:rsidRPr="004E2AD4">
        <w:rPr>
          <w:iCs/>
          <w:szCs w:val="24"/>
          <w:lang w:val="en-US"/>
        </w:rPr>
        <w:t>Fv</w:t>
      </w:r>
      <w:r w:rsidRPr="004E2AD4">
        <w:rPr>
          <w:i/>
          <w:iCs/>
          <w:szCs w:val="24"/>
          <w:lang w:val="en-US"/>
        </w:rPr>
        <w:t xml:space="preserve"> </w:t>
      </w:r>
      <w:r w:rsidRPr="004E2AD4">
        <w:rPr>
          <w:szCs w:val="24"/>
          <w:lang w:val="en-US"/>
        </w:rPr>
        <w:t xml:space="preserve">un jaudas zudumos dzinēja tinumā </w:t>
      </w:r>
      <w:r w:rsidRPr="004E2AD4">
        <w:rPr>
          <w:iCs/>
          <w:szCs w:val="24"/>
          <w:lang w:val="en-US"/>
        </w:rPr>
        <w:t>I</w:t>
      </w:r>
      <w:r w:rsidRPr="004E2AD4">
        <w:rPr>
          <w:iCs/>
          <w:szCs w:val="24"/>
          <w:vertAlign w:val="superscript"/>
          <w:lang w:val="en-US"/>
        </w:rPr>
        <w:t>2</w:t>
      </w:r>
      <w:r w:rsidRPr="004E2AD4">
        <w:rPr>
          <w:iCs/>
          <w:szCs w:val="24"/>
          <w:lang w:val="en-US"/>
        </w:rPr>
        <w:t>r</w:t>
      </w:r>
      <w:r w:rsidRPr="004E2AD4">
        <w:rPr>
          <w:iCs/>
          <w:szCs w:val="24"/>
          <w:vertAlign w:val="subscript"/>
          <w:lang w:val="en-US"/>
        </w:rPr>
        <w:t>0</w:t>
      </w:r>
      <w:r w:rsidRPr="004E2AD4">
        <w:rPr>
          <w:i/>
          <w:iCs/>
          <w:szCs w:val="24"/>
          <w:lang w:val="en-US"/>
        </w:rPr>
        <w:t>.</w:t>
      </w:r>
    </w:p>
    <w:p w:rsidR="004D7EEB" w:rsidRPr="004E2AD4" w:rsidRDefault="004D7EEB" w:rsidP="004D7EEB">
      <w:pPr>
        <w:shd w:val="clear" w:color="auto" w:fill="FFFFFF"/>
        <w:spacing w:line="230" w:lineRule="exact"/>
        <w:ind w:left="29" w:right="7" w:firstLine="310"/>
        <w:jc w:val="both"/>
        <w:rPr>
          <w:szCs w:val="24"/>
          <w:lang w:val="en-US"/>
        </w:rPr>
      </w:pPr>
      <w:r w:rsidRPr="004E2AD4">
        <w:rPr>
          <w:szCs w:val="24"/>
          <w:lang w:val="en-US"/>
        </w:rPr>
        <w:t>Bez zudumiem tinumos elektriskajās mašīnās ir arī magnē</w:t>
      </w:r>
      <w:r w:rsidRPr="004E2AD4">
        <w:rPr>
          <w:szCs w:val="24"/>
          <w:lang w:val="en-US"/>
        </w:rPr>
        <w:softHyphen/>
        <w:t>tiskie un mehāniskie zudumi.</w:t>
      </w:r>
    </w:p>
    <w:p w:rsidR="004D7EEB" w:rsidRPr="004E2AD4" w:rsidRDefault="004D7EEB" w:rsidP="004D7EEB">
      <w:pPr>
        <w:shd w:val="clear" w:color="auto" w:fill="FFFFFF"/>
        <w:spacing w:line="230" w:lineRule="exact"/>
        <w:ind w:left="29" w:firstLine="317"/>
        <w:jc w:val="both"/>
        <w:rPr>
          <w:szCs w:val="24"/>
          <w:lang w:val="en-US"/>
        </w:rPr>
      </w:pPr>
      <w:r w:rsidRPr="004E2AD4">
        <w:rPr>
          <w:szCs w:val="24"/>
          <w:lang w:val="en-US"/>
        </w:rPr>
        <w:t xml:space="preserve">Pēc iegūtajiem jaudu vienādojumiem redzam, ka elektrisko mašīnu var darbināt kā ģeneratoru vai kā dzinēju. </w:t>
      </w:r>
    </w:p>
    <w:p w:rsidR="004D7EEB" w:rsidRPr="00733C64" w:rsidRDefault="004D7EEB" w:rsidP="004D7EEB">
      <w:pPr>
        <w:shd w:val="clear" w:color="auto" w:fill="FFFFFF"/>
        <w:spacing w:line="230" w:lineRule="exact"/>
        <w:ind w:left="43" w:right="7" w:firstLine="302"/>
        <w:jc w:val="both"/>
        <w:rPr>
          <w:szCs w:val="24"/>
          <w:lang w:val="en-US"/>
        </w:rPr>
      </w:pPr>
      <w:r w:rsidRPr="004E2AD4">
        <w:rPr>
          <w:szCs w:val="24"/>
          <w:lang w:val="en-US"/>
        </w:rPr>
        <w:t xml:space="preserve">Jebkurā elektriskajā mašīnā izšķir divas pamatdaļas — statoru un rotoru (zīm. </w:t>
      </w:r>
      <w:r w:rsidRPr="00733C64">
        <w:rPr>
          <w:szCs w:val="24"/>
          <w:lang w:val="en-US"/>
        </w:rPr>
        <w:t xml:space="preserve">Nr. </w:t>
      </w:r>
      <w:r>
        <w:rPr>
          <w:szCs w:val="24"/>
          <w:lang w:val="en-US"/>
        </w:rPr>
        <w:t>1</w:t>
      </w:r>
      <w:r w:rsidRPr="00733C64">
        <w:rPr>
          <w:szCs w:val="24"/>
          <w:lang w:val="en-US"/>
        </w:rPr>
        <w:t>.4).</w:t>
      </w:r>
    </w:p>
    <w:p w:rsidR="004D7EEB" w:rsidRPr="00733C64" w:rsidRDefault="004D7EEB" w:rsidP="004D7EEB">
      <w:pPr>
        <w:shd w:val="clear" w:color="auto" w:fill="FFFFFF"/>
        <w:spacing w:line="230" w:lineRule="exact"/>
        <w:ind w:left="43" w:right="7" w:firstLine="302"/>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r>
        <w:rPr>
          <w:noProof/>
          <w:lang w:eastAsia="ru-RU"/>
        </w:rPr>
        <w:drawing>
          <wp:anchor distT="0" distB="0" distL="114300" distR="114300" simplePos="0" relativeHeight="251647488" behindDoc="0" locked="0" layoutInCell="1" allowOverlap="1">
            <wp:simplePos x="0" y="0"/>
            <wp:positionH relativeFrom="column">
              <wp:posOffset>2160905</wp:posOffset>
            </wp:positionH>
            <wp:positionV relativeFrom="paragraph">
              <wp:posOffset>142240</wp:posOffset>
            </wp:positionV>
            <wp:extent cx="1676400" cy="1555115"/>
            <wp:effectExtent l="19050" t="0" r="0" b="0"/>
            <wp:wrapSquare wrapText="right"/>
            <wp:docPr id="10" name="Picture 10" descr="Masinas uzb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sinas uzbuve"/>
                    <pic:cNvPicPr>
                      <a:picLocks noChangeAspect="1" noChangeArrowheads="1"/>
                    </pic:cNvPicPr>
                  </pic:nvPicPr>
                  <pic:blipFill>
                    <a:blip r:embed="rId17" cstate="print"/>
                    <a:srcRect/>
                    <a:stretch>
                      <a:fillRect/>
                    </a:stretch>
                  </pic:blipFill>
                  <pic:spPr bwMode="auto">
                    <a:xfrm>
                      <a:off x="0" y="0"/>
                      <a:ext cx="1676400" cy="1555115"/>
                    </a:xfrm>
                    <a:prstGeom prst="rect">
                      <a:avLst/>
                    </a:prstGeom>
                    <a:noFill/>
                    <a:ln w="9525">
                      <a:noFill/>
                      <a:miter lim="800000"/>
                      <a:headEnd/>
                      <a:tailEnd/>
                    </a:ln>
                  </pic:spPr>
                </pic:pic>
              </a:graphicData>
            </a:graphic>
          </wp:anchor>
        </w:drawing>
      </w: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jc w:val="both"/>
        <w:rPr>
          <w:szCs w:val="24"/>
          <w:lang w:val="en-US"/>
        </w:rPr>
      </w:pPr>
    </w:p>
    <w:p w:rsidR="004D7EEB" w:rsidRPr="00733C64" w:rsidRDefault="004D7EEB" w:rsidP="004D7EEB">
      <w:pPr>
        <w:shd w:val="clear" w:color="auto" w:fill="FFFFFF"/>
        <w:spacing w:line="230" w:lineRule="exact"/>
        <w:ind w:left="43" w:right="7" w:firstLine="302"/>
        <w:rPr>
          <w:szCs w:val="24"/>
          <w:lang w:val="en-US"/>
        </w:rPr>
      </w:pPr>
      <w:r w:rsidRPr="00733C64">
        <w:rPr>
          <w:szCs w:val="24"/>
          <w:lang w:val="en-US"/>
        </w:rPr>
        <w:t>Zīm.Nr.</w:t>
      </w:r>
      <w:r>
        <w:rPr>
          <w:szCs w:val="24"/>
          <w:lang w:val="en-US"/>
        </w:rPr>
        <w:t>1</w:t>
      </w:r>
      <w:r w:rsidRPr="00733C64">
        <w:rPr>
          <w:szCs w:val="24"/>
          <w:lang w:val="en-US"/>
        </w:rPr>
        <w:t>.4.  Elektriskās mašīnas uzbūves shēma.</w:t>
      </w:r>
    </w:p>
    <w:p w:rsidR="004D7EEB" w:rsidRPr="004E2AD4" w:rsidRDefault="004D7EEB" w:rsidP="004D7EEB">
      <w:pPr>
        <w:shd w:val="clear" w:color="auto" w:fill="FFFFFF"/>
        <w:spacing w:line="230" w:lineRule="exact"/>
        <w:ind w:left="43" w:right="7" w:firstLine="302"/>
        <w:rPr>
          <w:szCs w:val="24"/>
          <w:lang w:val="en-US"/>
        </w:rPr>
      </w:pPr>
      <w:r w:rsidRPr="004E2AD4">
        <w:rPr>
          <w:szCs w:val="24"/>
          <w:lang w:val="en-US"/>
        </w:rPr>
        <w:t xml:space="preserve">1 – stators; 2 – rotors; 3 – gultņi; 4 – gala vairogi.                                                                                                                                </w:t>
      </w:r>
      <w:r w:rsidRPr="004E2AD4">
        <w:rPr>
          <w:szCs w:val="24"/>
          <w:lang w:val="en-US"/>
        </w:rPr>
        <w:br w:type="textWrapping" w:clear="all"/>
      </w:r>
    </w:p>
    <w:p w:rsidR="004D7EEB" w:rsidRPr="004E2AD4" w:rsidRDefault="004D7EEB" w:rsidP="004D7EEB">
      <w:pPr>
        <w:shd w:val="clear" w:color="auto" w:fill="FFFFFF"/>
        <w:spacing w:before="14" w:line="230" w:lineRule="exact"/>
        <w:ind w:right="2" w:firstLine="331"/>
        <w:jc w:val="both"/>
        <w:rPr>
          <w:szCs w:val="24"/>
          <w:lang w:val="en-US"/>
        </w:rPr>
      </w:pPr>
      <w:r w:rsidRPr="004E2AD4">
        <w:rPr>
          <w:szCs w:val="24"/>
          <w:lang w:val="en-US"/>
        </w:rPr>
        <w:t>Lai nodrošinātu lielāku magnētisko plūsmu, gaisa spraugai starp statora un rotora serdēm jā</w:t>
      </w:r>
      <w:r w:rsidRPr="004E2AD4">
        <w:rPr>
          <w:szCs w:val="24"/>
          <w:lang w:val="en-US"/>
        </w:rPr>
        <w:softHyphen/>
        <w:t>būt mazai, tāpēc to tinumus ievieto uz serdes virs</w:t>
      </w:r>
      <w:r w:rsidRPr="004E2AD4">
        <w:rPr>
          <w:szCs w:val="24"/>
          <w:lang w:val="en-US"/>
        </w:rPr>
        <w:softHyphen/>
        <w:t>mas ierīkotajās rievās. Ja šādās rievās ievietotajos vados plūst strāva, tad uz vadiem darbojas neievē</w:t>
      </w:r>
      <w:r w:rsidRPr="004E2AD4">
        <w:rPr>
          <w:szCs w:val="24"/>
          <w:lang w:val="en-US"/>
        </w:rPr>
        <w:softHyphen/>
        <w:t>rojami mazs spēks, jo magnētiskās plūsmas lie</w:t>
      </w:r>
      <w:r w:rsidRPr="004E2AD4">
        <w:rPr>
          <w:szCs w:val="24"/>
          <w:lang w:val="en-US"/>
        </w:rPr>
        <w:softHyphen/>
        <w:t>lākā daļa koncentrējas serdes zobos. Neraugo</w:t>
      </w:r>
      <w:r w:rsidRPr="004E2AD4">
        <w:rPr>
          <w:szCs w:val="24"/>
          <w:lang w:val="en-US"/>
        </w:rPr>
        <w:softHyphen/>
        <w:t>ties uz to, dzinēja rotors tomēr griežas, jo strāva deformē zobu magnētisko lauku, un rodas spēks, kas iedarbojas uz rotora serdes zobiem (</w:t>
      </w:r>
      <w:r>
        <w:rPr>
          <w:szCs w:val="24"/>
          <w:lang w:val="en-US"/>
        </w:rPr>
        <w:t>zīm. Nr.1.</w:t>
      </w:r>
      <w:r w:rsidRPr="004E2AD4">
        <w:rPr>
          <w:szCs w:val="24"/>
          <w:lang w:val="en-US"/>
        </w:rPr>
        <w:t>5).</w:t>
      </w:r>
    </w:p>
    <w:p w:rsidR="004D7EEB" w:rsidRPr="004E2AD4" w:rsidRDefault="004D7EEB" w:rsidP="004D7EEB">
      <w:pPr>
        <w:shd w:val="clear" w:color="auto" w:fill="FFFFFF"/>
        <w:tabs>
          <w:tab w:val="left" w:pos="2970"/>
        </w:tabs>
        <w:spacing w:before="14" w:line="230" w:lineRule="exact"/>
        <w:ind w:right="2" w:firstLine="331"/>
        <w:jc w:val="both"/>
        <w:rPr>
          <w:szCs w:val="24"/>
          <w:lang w:val="en-US"/>
        </w:rPr>
      </w:pPr>
      <w:r w:rsidRPr="004E2AD4">
        <w:rPr>
          <w:szCs w:val="24"/>
          <w:lang w:val="en-US"/>
        </w:rPr>
        <w:tab/>
      </w: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r>
        <w:rPr>
          <w:noProof/>
          <w:lang w:eastAsia="ru-RU"/>
        </w:rPr>
        <w:drawing>
          <wp:anchor distT="0" distB="0" distL="114300" distR="114300" simplePos="0" relativeHeight="251648512" behindDoc="0" locked="0" layoutInCell="1" allowOverlap="1">
            <wp:simplePos x="0" y="0"/>
            <wp:positionH relativeFrom="column">
              <wp:posOffset>1627505</wp:posOffset>
            </wp:positionH>
            <wp:positionV relativeFrom="paragraph">
              <wp:posOffset>35560</wp:posOffset>
            </wp:positionV>
            <wp:extent cx="2686050" cy="1104900"/>
            <wp:effectExtent l="19050" t="0" r="0" b="0"/>
            <wp:wrapSquare wrapText="bothSides"/>
            <wp:docPr id="11" name="Picture 11" descr="Magnetiska plu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gnetiska plusma"/>
                    <pic:cNvPicPr>
                      <a:picLocks noChangeAspect="1" noChangeArrowheads="1"/>
                    </pic:cNvPicPr>
                  </pic:nvPicPr>
                  <pic:blipFill>
                    <a:blip r:embed="rId18" cstate="print"/>
                    <a:srcRect/>
                    <a:stretch>
                      <a:fillRect/>
                    </a:stretch>
                  </pic:blipFill>
                  <pic:spPr bwMode="auto">
                    <a:xfrm>
                      <a:off x="0" y="0"/>
                      <a:ext cx="2686050" cy="1104900"/>
                    </a:xfrm>
                    <a:prstGeom prst="rect">
                      <a:avLst/>
                    </a:prstGeom>
                    <a:noFill/>
                    <a:ln w="9525">
                      <a:noFill/>
                      <a:miter lim="800000"/>
                      <a:headEnd/>
                      <a:tailEnd/>
                    </a:ln>
                  </pic:spPr>
                </pic:pic>
              </a:graphicData>
            </a:graphic>
          </wp:anchor>
        </w:drawing>
      </w: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r w:rsidRPr="004E2AD4">
        <w:rPr>
          <w:szCs w:val="24"/>
          <w:lang w:val="en-US"/>
        </w:rPr>
        <w:t xml:space="preserve">Zīm. Nr. </w:t>
      </w:r>
      <w:r>
        <w:rPr>
          <w:szCs w:val="24"/>
          <w:lang w:val="en-US"/>
        </w:rPr>
        <w:t>1</w:t>
      </w:r>
      <w:r w:rsidRPr="004E2AD4">
        <w:rPr>
          <w:szCs w:val="24"/>
          <w:lang w:val="en-US"/>
        </w:rPr>
        <w:t>.5. Magnētiskā plūsma rotora serdes zobos.</w:t>
      </w: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p>
    <w:p w:rsidR="004D7EEB" w:rsidRPr="004E2AD4" w:rsidRDefault="004D7EEB" w:rsidP="004D7EEB">
      <w:pPr>
        <w:shd w:val="clear" w:color="auto" w:fill="FFFFFF"/>
        <w:tabs>
          <w:tab w:val="left" w:pos="3838"/>
        </w:tabs>
        <w:spacing w:before="29" w:line="245" w:lineRule="exact"/>
        <w:ind w:right="-1" w:firstLine="284"/>
        <w:jc w:val="both"/>
        <w:rPr>
          <w:szCs w:val="24"/>
          <w:lang w:val="en-US"/>
        </w:rPr>
      </w:pPr>
      <w:r w:rsidRPr="004E2AD4">
        <w:rPr>
          <w:szCs w:val="24"/>
          <w:lang w:val="en-US"/>
        </w:rPr>
        <w:t xml:space="preserve">Spēku </w:t>
      </w:r>
      <w:r w:rsidRPr="004E2AD4">
        <w:rPr>
          <w:iCs/>
          <w:szCs w:val="24"/>
          <w:lang w:val="en-US"/>
        </w:rPr>
        <w:t>F</w:t>
      </w:r>
      <w:r w:rsidRPr="004E2AD4">
        <w:rPr>
          <w:i/>
          <w:iCs/>
          <w:szCs w:val="24"/>
          <w:lang w:val="en-US"/>
        </w:rPr>
        <w:t xml:space="preserve"> </w:t>
      </w:r>
      <w:r w:rsidRPr="004E2AD4">
        <w:rPr>
          <w:szCs w:val="24"/>
          <w:lang w:val="en-US"/>
        </w:rPr>
        <w:t>arī šajā gadījumā var aprēķināt pēc formulas (</w:t>
      </w:r>
      <w:r>
        <w:rPr>
          <w:szCs w:val="24"/>
          <w:lang w:val="en-US"/>
        </w:rPr>
        <w:t>1.</w:t>
      </w:r>
      <w:r w:rsidRPr="004E2AD4">
        <w:rPr>
          <w:szCs w:val="24"/>
          <w:lang w:val="en-US"/>
        </w:rPr>
        <w:t>2).</w:t>
      </w:r>
      <w:r>
        <w:rPr>
          <w:szCs w:val="24"/>
          <w:lang w:val="en-US"/>
        </w:rPr>
        <w:t xml:space="preserve"> </w:t>
      </w:r>
      <w:r w:rsidRPr="004E2AD4">
        <w:rPr>
          <w:szCs w:val="24"/>
          <w:lang w:val="en-US"/>
        </w:rPr>
        <w:t xml:space="preserve">Ja, piemēram, gaisa spraugā magnētiskā indukcija  </w:t>
      </w:r>
      <w:r w:rsidRPr="004E2AD4">
        <w:rPr>
          <w:iCs/>
          <w:szCs w:val="24"/>
          <w:lang w:val="en-US"/>
        </w:rPr>
        <w:t xml:space="preserve">B = 1 </w:t>
      </w:r>
      <w:r w:rsidRPr="004E2AD4">
        <w:rPr>
          <w:szCs w:val="24"/>
          <w:lang w:val="en-US"/>
        </w:rPr>
        <w:t>T, I = 50 A un l = 10 m, tad uz rotora serdes zobiem darbojas spēks</w:t>
      </w:r>
    </w:p>
    <w:p w:rsidR="004D7EEB" w:rsidRPr="00957005" w:rsidRDefault="004D7EEB" w:rsidP="004D7EEB">
      <w:pPr>
        <w:shd w:val="clear" w:color="auto" w:fill="FFFFFF"/>
        <w:tabs>
          <w:tab w:val="left" w:pos="3838"/>
        </w:tabs>
        <w:spacing w:before="29" w:line="360" w:lineRule="exact"/>
        <w:ind w:firstLine="284"/>
        <w:jc w:val="center"/>
        <w:rPr>
          <w:szCs w:val="24"/>
        </w:rPr>
      </w:pPr>
      <w:r w:rsidRPr="00957005">
        <w:rPr>
          <w:position w:val="-6"/>
          <w:szCs w:val="24"/>
        </w:rPr>
        <w:object w:dxaOrig="3440" w:dyaOrig="279">
          <v:shape id="_x0000_i1049" type="#_x0000_t75" style="width:271.25pt;height:17.75pt" o:ole="">
            <v:imagedata r:id="rId19" o:title=""/>
          </v:shape>
          <o:OLEObject Type="Embed" ProgID="Equation.3" ShapeID="_x0000_i1049" DrawAspect="Content" ObjectID="_1397899646" r:id="rId20"/>
        </w:object>
      </w:r>
    </w:p>
    <w:p w:rsidR="004D7EEB" w:rsidRDefault="004D7EEB" w:rsidP="004D7EEB">
      <w:pPr>
        <w:shd w:val="clear" w:color="auto" w:fill="FFFFFF"/>
        <w:spacing w:before="122" w:line="230" w:lineRule="exact"/>
        <w:ind w:right="22" w:firstLine="317"/>
        <w:jc w:val="both"/>
        <w:rPr>
          <w:szCs w:val="24"/>
          <w:lang w:val="lv-LV"/>
        </w:rPr>
      </w:pPr>
      <w:r w:rsidRPr="00957005">
        <w:rPr>
          <w:szCs w:val="24"/>
        </w:rPr>
        <w:t>No teiktā izriet, ka elektriskās mašīnas rievās ievietoto vadu izolācija nav pakļauta mehāniskām slodzēm, tāpēc to var iz</w:t>
      </w:r>
      <w:r w:rsidRPr="00957005">
        <w:rPr>
          <w:szCs w:val="24"/>
        </w:rPr>
        <w:softHyphen/>
        <w:t>veidot no mehāniski mazāk izturīga materiāla, piem., no kokvilnas, kartona u. c.</w:t>
      </w:r>
    </w:p>
    <w:p w:rsidR="004D7EEB" w:rsidRDefault="004D7EEB" w:rsidP="0050608F">
      <w:pPr>
        <w:ind w:firstLine="426"/>
        <w:jc w:val="center"/>
        <w:rPr>
          <w:b/>
          <w:lang w:val="lv-LV"/>
        </w:rPr>
      </w:pPr>
      <w:r>
        <w:rPr>
          <w:b/>
          <w:lang w:val="lv-LV"/>
        </w:rPr>
        <w:t>1.3. J</w:t>
      </w:r>
      <w:r w:rsidR="00424770">
        <w:rPr>
          <w:b/>
          <w:lang w:val="lv-LV"/>
        </w:rPr>
        <w:t>audas zudumi un lietderības koeficients</w:t>
      </w:r>
      <w:r>
        <w:rPr>
          <w:b/>
          <w:lang w:val="lv-LV"/>
        </w:rPr>
        <w:t>.</w:t>
      </w:r>
    </w:p>
    <w:p w:rsidR="004D7EEB" w:rsidRDefault="004D7EEB" w:rsidP="004D7EEB">
      <w:pPr>
        <w:ind w:firstLine="426"/>
        <w:jc w:val="both"/>
        <w:rPr>
          <w:lang w:val="lv-LV"/>
        </w:rPr>
      </w:pPr>
      <w:r>
        <w:rPr>
          <w:lang w:val="lv-LV"/>
        </w:rPr>
        <w:t>Elektroģeneratorā mehāniskā enerģija pārveidojas elektroenerģijā, bet elektrodzinējā elektroenerģija pārveidojas mehāniskajā enerģijā. Šādos pārveidošanās procesos daļa enerģijas pārvēršas siltumā, un šo enerģijas daļu sauc par zudumiem. Atkarībā no zudumu rašanās veida izšķir elektriskos, magnētiskos un mehāniskos zudumus.</w:t>
      </w:r>
    </w:p>
    <w:p w:rsidR="004D7EEB" w:rsidRDefault="004D7EEB" w:rsidP="004D7EEB">
      <w:pPr>
        <w:ind w:firstLine="426"/>
        <w:jc w:val="both"/>
        <w:rPr>
          <w:lang w:val="lv-LV"/>
        </w:rPr>
      </w:pPr>
      <w:r>
        <w:rPr>
          <w:lang w:val="lv-LV"/>
        </w:rPr>
        <w:t>Elektriskie zudumi līdzstrāvas mašīnās sastāv no zudumiem enkura ķēdes pretestībās (enkura tinumā, sukās, papildpolu un virknes ierosmes tinumos), kā arī no zudumiem paralēlās ierosmes tinumā. Šos zudumus var noteikt pēc formulas</w:t>
      </w:r>
    </w:p>
    <w:p w:rsidR="004D7EEB" w:rsidRDefault="004D7EEB" w:rsidP="004D7EEB">
      <w:pPr>
        <w:tabs>
          <w:tab w:val="left" w:pos="7230"/>
        </w:tabs>
        <w:ind w:firstLine="426"/>
        <w:jc w:val="center"/>
        <w:rPr>
          <w:rFonts w:eastAsiaTheme="minorEastAsia"/>
          <w:lang w:val="lv-LV"/>
        </w:rPr>
      </w:pPr>
      <w:r>
        <w:rPr>
          <w:rFonts w:eastAsiaTheme="minorEastAsia"/>
          <w:lang w:val="lv-LV"/>
        </w:rPr>
        <w:t xml:space="preserve">                    </w:t>
      </w:r>
      <w:r w:rsidR="00ED0DD3">
        <w:rPr>
          <w:rFonts w:eastAsiaTheme="minorEastAsia"/>
          <w:lang w:val="lv-LV"/>
        </w:rPr>
        <w:t xml:space="preserve">                  </w:t>
      </w:r>
      <w:r>
        <w:rPr>
          <w:rFonts w:eastAsiaTheme="minorEastAsia"/>
          <w:lang w:val="lv-LV"/>
        </w:rPr>
        <w:t xml:space="preserve">        </w:t>
      </w:r>
      <m:oMath>
        <m:sSub>
          <m:sSubPr>
            <m:ctrlPr>
              <w:rPr>
                <w:rFonts w:ascii="Cambria Math" w:hAnsi="Cambria Math"/>
                <w:i/>
                <w:lang w:val="lv-LV"/>
              </w:rPr>
            </m:ctrlPr>
          </m:sSubPr>
          <m:e>
            <m:r>
              <w:rPr>
                <w:rFonts w:ascii="Cambria Math" w:hAnsi="Cambria Math"/>
                <w:lang w:val="lv-LV"/>
              </w:rPr>
              <m:t>p</m:t>
            </m:r>
          </m:e>
          <m:sub>
            <m:r>
              <w:rPr>
                <w:rFonts w:ascii="Cambria Math" w:hAnsi="Cambria Math"/>
                <w:lang w:val="lv-LV"/>
              </w:rPr>
              <m:t>el</m:t>
            </m:r>
          </m:sub>
        </m:sSub>
      </m:oMath>
      <w:r>
        <w:rPr>
          <w:rFonts w:eastAsiaTheme="minorEastAsia"/>
          <w:lang w:val="lv-LV"/>
        </w:rPr>
        <w:t>=</w:t>
      </w:r>
      <m:oMath>
        <m:sSub>
          <m:sSubPr>
            <m:ctrlPr>
              <w:rPr>
                <w:rFonts w:ascii="Cambria Math" w:eastAsiaTheme="minorEastAsia" w:hAnsi="Cambria Math"/>
                <w:i/>
                <w:lang w:val="lv-LV"/>
              </w:rPr>
            </m:ctrlPr>
          </m:sSubPr>
          <m:e>
            <m:r>
              <w:rPr>
                <w:rFonts w:ascii="Cambria Math" w:eastAsiaTheme="minorEastAsia" w:hAnsi="Cambria Math"/>
                <w:lang w:val="lv-LV"/>
              </w:rPr>
              <m:t>I</m:t>
            </m:r>
          </m:e>
          <m:sub>
            <m:r>
              <w:rPr>
                <w:rFonts w:ascii="Cambria Math" w:eastAsiaTheme="minorEastAsia" w:hAnsi="Cambria Math"/>
                <w:lang w:val="lv-LV"/>
              </w:rPr>
              <m:t>a</m:t>
            </m:r>
          </m:sub>
        </m:sSub>
        <m:r>
          <w:rPr>
            <w:rFonts w:ascii="Cambria Math" w:eastAsiaTheme="minorEastAsia" w:hAnsi="Cambria Math" w:cs="Times New Roman"/>
            <w:lang w:val="lv-LV"/>
          </w:rPr>
          <m:t>²</m:t>
        </m:r>
      </m:oMath>
      <w:r>
        <w:rPr>
          <w:rFonts w:eastAsiaTheme="minorEastAsia"/>
          <w:lang w:val="lv-LV"/>
        </w:rPr>
        <w:t xml:space="preserve"> </w:t>
      </w:r>
      <m:oMath>
        <m:sSub>
          <m:sSubPr>
            <m:ctrlPr>
              <w:rPr>
                <w:rFonts w:ascii="Cambria Math" w:eastAsiaTheme="minorEastAsia" w:hAnsi="Cambria Math"/>
                <w:i/>
                <w:lang w:val="lv-LV"/>
              </w:rPr>
            </m:ctrlPr>
          </m:sSubPr>
          <m:e>
            <m:r>
              <w:rPr>
                <w:rFonts w:ascii="Cambria Math" w:eastAsiaTheme="minorEastAsia" w:hAnsi="Cambria Math"/>
                <w:lang w:val="lv-LV"/>
              </w:rPr>
              <m:t>r</m:t>
            </m:r>
          </m:e>
          <m:sub>
            <m:r>
              <w:rPr>
                <w:rFonts w:ascii="Cambria Math" w:eastAsiaTheme="minorEastAsia" w:hAnsi="Cambria Math"/>
                <w:lang w:val="lv-LV"/>
              </w:rPr>
              <m:t>a</m:t>
            </m:r>
          </m:sub>
        </m:sSub>
      </m:oMath>
      <w:r>
        <w:rPr>
          <w:rFonts w:eastAsiaTheme="minorEastAsia"/>
          <w:lang w:val="lv-LV"/>
        </w:rPr>
        <w:t xml:space="preserve"> + U</w:t>
      </w:r>
      <m:oMath>
        <m:sSub>
          <m:sSubPr>
            <m:ctrlPr>
              <w:rPr>
                <w:rFonts w:ascii="Cambria Math" w:eastAsiaTheme="minorEastAsia" w:hAnsi="Cambria Math"/>
                <w:i/>
                <w:lang w:val="lv-LV"/>
              </w:rPr>
            </m:ctrlPr>
          </m:sSubPr>
          <m:e>
            <m:r>
              <w:rPr>
                <w:rFonts w:ascii="Cambria Math" w:eastAsiaTheme="minorEastAsia" w:hAnsi="Cambria Math"/>
                <w:lang w:val="lv-LV"/>
              </w:rPr>
              <m:t>I</m:t>
            </m:r>
          </m:e>
          <m:sub>
            <m:r>
              <w:rPr>
                <w:rFonts w:ascii="Cambria Math" w:eastAsiaTheme="minorEastAsia" w:hAnsi="Cambria Math"/>
                <w:lang w:val="lv-LV"/>
              </w:rPr>
              <m:t xml:space="preserve">ie </m:t>
            </m:r>
          </m:sub>
        </m:sSub>
      </m:oMath>
      <w:r>
        <w:rPr>
          <w:rFonts w:eastAsiaTheme="minorEastAsia"/>
          <w:lang w:val="lv-LV"/>
        </w:rPr>
        <w:t xml:space="preserve">            </w:t>
      </w:r>
      <w:r w:rsidR="00ED0DD3">
        <w:rPr>
          <w:rFonts w:eastAsiaTheme="minorEastAsia"/>
          <w:lang w:val="lv-LV"/>
        </w:rPr>
        <w:t xml:space="preserve">     </w:t>
      </w:r>
      <w:r>
        <w:rPr>
          <w:rFonts w:eastAsiaTheme="minorEastAsia"/>
          <w:lang w:val="lv-LV"/>
        </w:rPr>
        <w:t xml:space="preserve">               </w:t>
      </w:r>
      <w:r w:rsidR="00ED0DD3">
        <w:rPr>
          <w:rFonts w:eastAsiaTheme="minorEastAsia"/>
          <w:lang w:val="lv-LV"/>
        </w:rPr>
        <w:t xml:space="preserve">            </w:t>
      </w:r>
      <w:r>
        <w:rPr>
          <w:rFonts w:eastAsiaTheme="minorEastAsia"/>
          <w:lang w:val="lv-LV"/>
        </w:rPr>
        <w:t xml:space="preserve">   (1.8)</w:t>
      </w:r>
    </w:p>
    <w:p w:rsidR="004D7EEB" w:rsidRDefault="004D7EEB" w:rsidP="004D7EEB">
      <w:pPr>
        <w:ind w:firstLine="426"/>
        <w:rPr>
          <w:rFonts w:eastAsiaTheme="minorEastAsia"/>
          <w:szCs w:val="24"/>
          <w:lang w:val="lv-LV"/>
        </w:rPr>
      </w:pPr>
      <w:r>
        <w:rPr>
          <w:rFonts w:eastAsiaTheme="minorEastAsia"/>
          <w:lang w:val="lv-LV"/>
        </w:rPr>
        <w:t>I</w:t>
      </w:r>
      <w:r>
        <w:rPr>
          <w:rFonts w:eastAsiaTheme="minorEastAsia"/>
          <w:sz w:val="16"/>
          <w:szCs w:val="16"/>
          <w:lang w:val="lv-LV"/>
        </w:rPr>
        <w:t>a</w:t>
      </w:r>
      <w:r>
        <w:rPr>
          <w:rFonts w:eastAsiaTheme="minorEastAsia"/>
          <w:szCs w:val="24"/>
          <w:lang w:val="lv-LV"/>
        </w:rPr>
        <w:t xml:space="preserve"> – enkura strāva,</w:t>
      </w:r>
    </w:p>
    <w:p w:rsidR="004D7EEB" w:rsidRDefault="004D7EEB" w:rsidP="004D7EEB">
      <w:pPr>
        <w:ind w:firstLine="426"/>
        <w:rPr>
          <w:rFonts w:eastAsiaTheme="minorEastAsia"/>
          <w:szCs w:val="24"/>
          <w:lang w:val="lv-LV"/>
        </w:rPr>
      </w:pPr>
      <w:r>
        <w:rPr>
          <w:rFonts w:eastAsiaTheme="minorEastAsia"/>
          <w:szCs w:val="24"/>
          <w:lang w:val="lv-LV"/>
        </w:rPr>
        <w:t>r</w:t>
      </w:r>
      <w:r>
        <w:rPr>
          <w:rFonts w:eastAsiaTheme="minorEastAsia"/>
          <w:sz w:val="16"/>
          <w:szCs w:val="16"/>
          <w:lang w:val="lv-LV"/>
        </w:rPr>
        <w:t>a</w:t>
      </w:r>
      <w:r>
        <w:rPr>
          <w:rFonts w:eastAsiaTheme="minorEastAsia"/>
          <w:szCs w:val="24"/>
          <w:lang w:val="lv-LV"/>
        </w:rPr>
        <w:t xml:space="preserve"> – e4nkura ķēdes pretestība,</w:t>
      </w:r>
    </w:p>
    <w:p w:rsidR="004D7EEB" w:rsidRDefault="004D7EEB" w:rsidP="004D7EEB">
      <w:pPr>
        <w:ind w:firstLine="426"/>
        <w:rPr>
          <w:rFonts w:eastAsiaTheme="minorEastAsia"/>
          <w:szCs w:val="24"/>
          <w:lang w:val="lv-LV"/>
        </w:rPr>
      </w:pPr>
      <w:r>
        <w:rPr>
          <w:rFonts w:eastAsiaTheme="minorEastAsia"/>
          <w:szCs w:val="24"/>
          <w:lang w:val="lv-LV"/>
        </w:rPr>
        <w:t>U – spaiļu spriegums,</w:t>
      </w:r>
    </w:p>
    <w:p w:rsidR="004D7EEB" w:rsidRDefault="004D7EEB" w:rsidP="004D7EEB">
      <w:pPr>
        <w:ind w:firstLine="426"/>
        <w:rPr>
          <w:rFonts w:eastAsiaTheme="minorEastAsia"/>
          <w:szCs w:val="24"/>
          <w:lang w:val="lv-LV"/>
        </w:rPr>
      </w:pPr>
      <w:r>
        <w:rPr>
          <w:rFonts w:eastAsiaTheme="minorEastAsia"/>
          <w:szCs w:val="24"/>
          <w:lang w:val="lv-LV"/>
        </w:rPr>
        <w:t>I</w:t>
      </w:r>
      <w:r>
        <w:rPr>
          <w:rFonts w:eastAsiaTheme="minorEastAsia"/>
          <w:sz w:val="16"/>
          <w:szCs w:val="16"/>
          <w:lang w:val="lv-LV"/>
        </w:rPr>
        <w:t>ie</w:t>
      </w:r>
      <w:r>
        <w:rPr>
          <w:rFonts w:eastAsiaTheme="minorEastAsia"/>
          <w:szCs w:val="24"/>
          <w:lang w:val="lv-LV"/>
        </w:rPr>
        <w:t xml:space="preserve"> – ierosmes tinuma strāva.</w:t>
      </w:r>
    </w:p>
    <w:p w:rsidR="004D7EEB" w:rsidRDefault="004D7EEB" w:rsidP="004D7EEB">
      <w:pPr>
        <w:ind w:firstLine="426"/>
        <w:rPr>
          <w:rFonts w:eastAsiaTheme="minorEastAsia"/>
          <w:szCs w:val="24"/>
          <w:lang w:val="lv-LV"/>
        </w:rPr>
      </w:pPr>
      <w:r>
        <w:rPr>
          <w:rFonts w:eastAsiaTheme="minorEastAsia"/>
          <w:szCs w:val="24"/>
          <w:lang w:val="lv-LV"/>
        </w:rPr>
        <w:t>Magnētiskie zudumi p</w:t>
      </w:r>
      <w:r>
        <w:rPr>
          <w:rFonts w:eastAsiaTheme="minorEastAsia"/>
          <w:sz w:val="16"/>
          <w:szCs w:val="16"/>
          <w:lang w:val="lv-LV"/>
        </w:rPr>
        <w:t>m</w:t>
      </w:r>
      <w:r>
        <w:rPr>
          <w:rFonts w:eastAsiaTheme="minorEastAsia"/>
          <w:szCs w:val="24"/>
          <w:lang w:val="lv-LV"/>
        </w:rPr>
        <w:t xml:space="preserve"> rodas enkura serdē, zobos un polu kurpēs. To rašanās iemesls histerēzes parādības un virpuļstrāvas, tāpēc tie ir proporcionāli magnētiskās indukcijas otrajai pakāpei un pārmagnetizēšanās frekvencei f = </w:t>
      </w:r>
      <m:oMath>
        <m:f>
          <m:fPr>
            <m:ctrlPr>
              <w:rPr>
                <w:rFonts w:ascii="Cambria Math" w:eastAsiaTheme="minorEastAsia" w:hAnsi="Cambria Math"/>
                <w:i/>
                <w:szCs w:val="24"/>
                <w:lang w:val="lv-LV"/>
              </w:rPr>
            </m:ctrlPr>
          </m:fPr>
          <m:num>
            <m:r>
              <w:rPr>
                <w:rFonts w:ascii="Cambria Math" w:eastAsiaTheme="minorEastAsia" w:hAnsi="Cambria Math"/>
                <w:szCs w:val="24"/>
                <w:lang w:val="lv-LV"/>
              </w:rPr>
              <m:t>pn</m:t>
            </m:r>
          </m:num>
          <m:den>
            <m:r>
              <w:rPr>
                <w:rFonts w:ascii="Cambria Math" w:eastAsiaTheme="minorEastAsia" w:hAnsi="Cambria Math"/>
                <w:szCs w:val="24"/>
                <w:lang w:val="lv-LV"/>
              </w:rPr>
              <m:t>60</m:t>
            </m:r>
          </m:den>
        </m:f>
      </m:oMath>
      <w:r>
        <w:rPr>
          <w:rFonts w:eastAsiaTheme="minorEastAsia"/>
          <w:szCs w:val="24"/>
          <w:lang w:val="lv-LV"/>
        </w:rPr>
        <w:t xml:space="preserve"> .</w:t>
      </w:r>
    </w:p>
    <w:p w:rsidR="004D7EEB" w:rsidRDefault="004D7EEB" w:rsidP="004D7EEB">
      <w:pPr>
        <w:ind w:firstLine="426"/>
        <w:rPr>
          <w:rFonts w:eastAsiaTheme="minorEastAsia"/>
          <w:szCs w:val="24"/>
          <w:lang w:val="lv-LV"/>
        </w:rPr>
      </w:pPr>
      <w:r>
        <w:rPr>
          <w:rFonts w:eastAsiaTheme="minorEastAsia"/>
          <w:szCs w:val="24"/>
          <w:lang w:val="lv-LV"/>
        </w:rPr>
        <w:t>Mehāniskos zudumus p</w:t>
      </w:r>
      <w:r>
        <w:rPr>
          <w:rFonts w:eastAsiaTheme="minorEastAsia"/>
          <w:sz w:val="16"/>
          <w:szCs w:val="16"/>
          <w:lang w:val="lv-LV"/>
        </w:rPr>
        <w:t xml:space="preserve">meh </w:t>
      </w:r>
      <w:r>
        <w:rPr>
          <w:rFonts w:eastAsiaTheme="minorEastAsia"/>
          <w:szCs w:val="24"/>
          <w:lang w:val="lv-LV"/>
        </w:rPr>
        <w:t xml:space="preserve">nosaka berze gultņos, enkura berze gaisā un berze starp sukām un kolektoru. Šie zudumi ir proporcionāli enkura griešanās ātrumam. </w:t>
      </w:r>
    </w:p>
    <w:p w:rsidR="004D7EEB" w:rsidRDefault="004D7EEB" w:rsidP="004D7EEB">
      <w:pPr>
        <w:ind w:firstLine="426"/>
        <w:rPr>
          <w:rFonts w:eastAsiaTheme="minorEastAsia"/>
          <w:szCs w:val="24"/>
          <w:lang w:val="lv-LV"/>
        </w:rPr>
      </w:pPr>
      <w:r>
        <w:rPr>
          <w:rFonts w:eastAsiaTheme="minorEastAsia"/>
          <w:szCs w:val="24"/>
          <w:lang w:val="lv-LV"/>
        </w:rPr>
        <w:t>Bez tam enkura reakcijas radītais magnētiskā lauka izkropļojums un komutējošo sekciju magnētiskais lauks līdzstrāvas mašīnā rada papildzudumus p</w:t>
      </w:r>
      <w:r>
        <w:rPr>
          <w:rFonts w:eastAsiaTheme="minorEastAsia"/>
          <w:sz w:val="16"/>
          <w:szCs w:val="16"/>
          <w:lang w:val="lv-LV"/>
        </w:rPr>
        <w:t xml:space="preserve">pap </w:t>
      </w:r>
      <m:oMath>
        <m:r>
          <w:rPr>
            <w:rFonts w:ascii="Cambria Math" w:eastAsiaTheme="minorEastAsia" w:hAnsi="Cambria Math"/>
            <w:szCs w:val="24"/>
            <w:lang w:val="lv-LV"/>
          </w:rPr>
          <m:t>≈</m:t>
        </m:r>
      </m:oMath>
      <w:r>
        <w:rPr>
          <w:rFonts w:eastAsiaTheme="minorEastAsia"/>
          <w:sz w:val="16"/>
          <w:szCs w:val="16"/>
          <w:lang w:val="lv-LV"/>
        </w:rPr>
        <w:t xml:space="preserve"> </w:t>
      </w:r>
      <w:r>
        <w:rPr>
          <w:rFonts w:eastAsiaTheme="minorEastAsia"/>
          <w:szCs w:val="24"/>
          <w:lang w:val="lv-LV"/>
        </w:rPr>
        <w:t>0,01U</w:t>
      </w:r>
      <w:r>
        <w:rPr>
          <w:rFonts w:eastAsiaTheme="minorEastAsia"/>
          <w:sz w:val="16"/>
          <w:szCs w:val="16"/>
          <w:lang w:val="lv-LV"/>
        </w:rPr>
        <w:t>N</w:t>
      </w:r>
      <w:r>
        <w:rPr>
          <w:rFonts w:eastAsiaTheme="minorEastAsia"/>
          <w:szCs w:val="24"/>
          <w:lang w:val="lv-LV"/>
        </w:rPr>
        <w:t>I</w:t>
      </w:r>
      <w:r>
        <w:rPr>
          <w:rFonts w:eastAsiaTheme="minorEastAsia"/>
          <w:sz w:val="16"/>
          <w:szCs w:val="16"/>
          <w:lang w:val="lv-LV"/>
        </w:rPr>
        <w:t>N</w:t>
      </w:r>
      <w:r>
        <w:rPr>
          <w:rFonts w:eastAsiaTheme="minorEastAsia"/>
          <w:szCs w:val="24"/>
          <w:lang w:val="lv-LV"/>
        </w:rPr>
        <w:t>.</w:t>
      </w:r>
    </w:p>
    <w:p w:rsidR="004D7EEB" w:rsidRDefault="004D7EEB" w:rsidP="004D7EEB">
      <w:pPr>
        <w:ind w:firstLine="426"/>
        <w:rPr>
          <w:rFonts w:eastAsiaTheme="minorEastAsia"/>
          <w:szCs w:val="24"/>
          <w:lang w:val="lv-LV"/>
        </w:rPr>
      </w:pPr>
      <w:r>
        <w:rPr>
          <w:rFonts w:eastAsiaTheme="minorEastAsia"/>
          <w:szCs w:val="24"/>
          <w:lang w:val="lv-LV"/>
        </w:rPr>
        <w:t>Magnētiskie un mehāniskie zudumi ir maz atkarīgi no slodzes, tāpēc tos sauc par tukšgaitas zudumiem p</w:t>
      </w:r>
      <w:r>
        <w:rPr>
          <w:rFonts w:eastAsiaTheme="minorEastAsia"/>
          <w:sz w:val="16"/>
          <w:szCs w:val="16"/>
          <w:lang w:val="lv-LV"/>
        </w:rPr>
        <w:t>o</w:t>
      </w:r>
      <w:r>
        <w:rPr>
          <w:rFonts w:eastAsiaTheme="minorEastAsia"/>
          <w:szCs w:val="24"/>
          <w:lang w:val="lv-LV"/>
        </w:rPr>
        <w:t>:</w:t>
      </w:r>
    </w:p>
    <w:p w:rsidR="004D7EEB" w:rsidRDefault="004D7EEB" w:rsidP="004D7EEB">
      <w:pPr>
        <w:tabs>
          <w:tab w:val="left" w:pos="7513"/>
        </w:tabs>
        <w:ind w:firstLine="426"/>
        <w:jc w:val="center"/>
        <w:rPr>
          <w:rFonts w:eastAsiaTheme="minorEastAsia"/>
          <w:sz w:val="16"/>
          <w:szCs w:val="16"/>
          <w:lang w:val="lv-LV"/>
        </w:rPr>
      </w:pPr>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p</w:t>
      </w:r>
      <w:r>
        <w:rPr>
          <w:rFonts w:eastAsiaTheme="minorEastAsia"/>
          <w:sz w:val="16"/>
          <w:szCs w:val="16"/>
          <w:lang w:val="lv-LV"/>
        </w:rPr>
        <w:t>o</w:t>
      </w:r>
      <w:r>
        <w:rPr>
          <w:rFonts w:eastAsiaTheme="minorEastAsia"/>
          <w:szCs w:val="24"/>
          <w:lang w:val="lv-LV"/>
        </w:rPr>
        <w:t xml:space="preserve"> = p</w:t>
      </w:r>
      <w:r>
        <w:rPr>
          <w:rFonts w:eastAsiaTheme="minorEastAsia"/>
          <w:sz w:val="16"/>
          <w:szCs w:val="16"/>
          <w:lang w:val="lv-LV"/>
        </w:rPr>
        <w:t>m</w:t>
      </w:r>
      <w:r>
        <w:rPr>
          <w:rFonts w:eastAsiaTheme="minorEastAsia"/>
          <w:szCs w:val="24"/>
          <w:lang w:val="lv-LV"/>
        </w:rPr>
        <w:t xml:space="preserve"> + p</w:t>
      </w:r>
      <w:r>
        <w:rPr>
          <w:rFonts w:eastAsiaTheme="minorEastAsia"/>
          <w:sz w:val="16"/>
          <w:szCs w:val="16"/>
          <w:lang w:val="lv-LV"/>
        </w:rPr>
        <w:t xml:space="preserve">meh.                          </w:t>
      </w:r>
      <w:r w:rsidR="00ED0DD3">
        <w:rPr>
          <w:rFonts w:eastAsiaTheme="minorEastAsia"/>
          <w:sz w:val="16"/>
          <w:szCs w:val="16"/>
          <w:lang w:val="lv-LV"/>
        </w:rPr>
        <w:t xml:space="preserve">                  </w:t>
      </w:r>
      <w:r>
        <w:rPr>
          <w:rFonts w:eastAsiaTheme="minorEastAsia"/>
          <w:sz w:val="16"/>
          <w:szCs w:val="16"/>
          <w:lang w:val="lv-LV"/>
        </w:rPr>
        <w:t xml:space="preserve">                    </w:t>
      </w:r>
      <w:r w:rsidRPr="00B949EB">
        <w:rPr>
          <w:rFonts w:eastAsiaTheme="minorEastAsia"/>
          <w:szCs w:val="24"/>
          <w:lang w:val="lv-LV"/>
        </w:rPr>
        <w:t>(1.9)</w:t>
      </w:r>
      <w:r>
        <w:rPr>
          <w:rFonts w:eastAsiaTheme="minorEastAsia"/>
          <w:sz w:val="16"/>
          <w:szCs w:val="16"/>
          <w:lang w:val="lv-LV"/>
        </w:rPr>
        <w:t xml:space="preserve">      </w:t>
      </w:r>
    </w:p>
    <w:p w:rsidR="004D7EEB" w:rsidRDefault="004D7EEB" w:rsidP="004D7EEB">
      <w:pPr>
        <w:ind w:firstLine="426"/>
        <w:jc w:val="both"/>
        <w:rPr>
          <w:rFonts w:eastAsiaTheme="minorEastAsia"/>
          <w:szCs w:val="24"/>
          <w:lang w:val="lv-LV"/>
        </w:rPr>
      </w:pPr>
      <w:r w:rsidRPr="00E4515F">
        <w:rPr>
          <w:rFonts w:eastAsiaTheme="minorEastAsia"/>
          <w:szCs w:val="24"/>
          <w:lang w:val="lv-LV"/>
        </w:rPr>
        <w:t>Mašīnas lietderīgās jaudas P</w:t>
      </w:r>
      <w:r>
        <w:rPr>
          <w:rFonts w:eastAsiaTheme="minorEastAsia"/>
          <w:sz w:val="16"/>
          <w:szCs w:val="16"/>
          <w:lang w:val="lv-LV"/>
        </w:rPr>
        <w:t>2</w:t>
      </w:r>
      <w:r>
        <w:rPr>
          <w:rFonts w:eastAsiaTheme="minorEastAsia"/>
          <w:szCs w:val="24"/>
          <w:lang w:val="lv-LV"/>
        </w:rPr>
        <w:t xml:space="preserve"> attiecību pret pievadīto jaudu P</w:t>
      </w:r>
      <w:r>
        <w:rPr>
          <w:rFonts w:eastAsiaTheme="minorEastAsia"/>
          <w:sz w:val="16"/>
          <w:szCs w:val="16"/>
          <w:lang w:val="lv-LV"/>
        </w:rPr>
        <w:t>1</w:t>
      </w:r>
      <w:r>
        <w:rPr>
          <w:rFonts w:eastAsiaTheme="minorEastAsia"/>
          <w:szCs w:val="24"/>
          <w:lang w:val="lv-LV"/>
        </w:rPr>
        <w:t xml:space="preserve">, sauc par mašīnas lietderības koeficientu </w:t>
      </w:r>
      <w:r>
        <w:rPr>
          <w:rFonts w:eastAsiaTheme="minorEastAsia" w:cs="Times New Roman"/>
          <w:szCs w:val="24"/>
          <w:lang w:val="lv-LV"/>
        </w:rPr>
        <w:t>η</w:t>
      </w:r>
      <w:r>
        <w:rPr>
          <w:rFonts w:eastAsiaTheme="minorEastAsia"/>
          <w:szCs w:val="24"/>
          <w:lang w:val="lv-LV"/>
        </w:rPr>
        <w:t>:</w:t>
      </w:r>
    </w:p>
    <w:p w:rsidR="004D7EEB" w:rsidRDefault="004D7EEB" w:rsidP="004D7EEB">
      <w:pPr>
        <w:ind w:firstLine="426"/>
        <w:jc w:val="center"/>
        <w:rPr>
          <w:rFonts w:eastAsiaTheme="minorEastAsia"/>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η</w:t>
      </w:r>
      <w:r>
        <w:rPr>
          <w:rFonts w:eastAsiaTheme="minorEastAsia"/>
          <w:szCs w:val="24"/>
          <w:lang w:val="lv-LV"/>
        </w:rPr>
        <w:t xml:space="preserve"> =</w:t>
      </w:r>
      <m:oMath>
        <m:f>
          <m:fPr>
            <m:ctrlPr>
              <w:rPr>
                <w:rFonts w:ascii="Cambria Math" w:eastAsiaTheme="minorEastAsia" w:hAnsi="Cambria Math"/>
                <w:i/>
                <w:szCs w:val="24"/>
                <w:lang w:val="lv-LV"/>
              </w:rPr>
            </m:ctrlPr>
          </m:fPr>
          <m:num>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2</m:t>
                </m:r>
              </m:sub>
            </m:sSub>
          </m:num>
          <m:den>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1</m:t>
                </m:r>
              </m:sub>
            </m:sSub>
          </m:den>
        </m:f>
      </m:oMath>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(1.10)          </w:t>
      </w:r>
    </w:p>
    <w:p w:rsidR="004D7EEB" w:rsidRDefault="004D7EEB" w:rsidP="004D7EEB">
      <w:pPr>
        <w:ind w:firstLine="426"/>
        <w:jc w:val="both"/>
        <w:rPr>
          <w:rFonts w:eastAsiaTheme="minorEastAsia"/>
          <w:szCs w:val="24"/>
          <w:lang w:val="lv-LV"/>
        </w:rPr>
      </w:pPr>
      <w:r>
        <w:rPr>
          <w:rFonts w:eastAsiaTheme="minorEastAsia"/>
          <w:szCs w:val="24"/>
          <w:lang w:val="lv-LV"/>
        </w:rPr>
        <w:t>Ģeneratorā lietderīgā jauda P</w:t>
      </w:r>
      <w:r>
        <w:rPr>
          <w:rFonts w:eastAsiaTheme="minorEastAsia"/>
          <w:sz w:val="16"/>
          <w:szCs w:val="16"/>
          <w:lang w:val="lv-LV"/>
        </w:rPr>
        <w:t>2</w:t>
      </w:r>
      <w:r>
        <w:rPr>
          <w:rFonts w:eastAsiaTheme="minorEastAsia"/>
          <w:szCs w:val="24"/>
          <w:lang w:val="lv-LV"/>
        </w:rPr>
        <w:t xml:space="preserve"> = UI, pievadītā jauda P</w:t>
      </w:r>
      <w:r>
        <w:rPr>
          <w:rFonts w:eastAsiaTheme="minorEastAsia"/>
          <w:sz w:val="16"/>
          <w:szCs w:val="16"/>
          <w:lang w:val="lv-LV"/>
        </w:rPr>
        <w:t>1</w:t>
      </w:r>
      <w:r>
        <w:rPr>
          <w:rFonts w:eastAsiaTheme="minorEastAsia"/>
          <w:szCs w:val="24"/>
          <w:lang w:val="lv-LV"/>
        </w:rPr>
        <w:t xml:space="preserve"> = P</w:t>
      </w:r>
      <w:r>
        <w:rPr>
          <w:rFonts w:eastAsiaTheme="minorEastAsia"/>
          <w:sz w:val="16"/>
          <w:szCs w:val="16"/>
          <w:lang w:val="lv-LV"/>
        </w:rPr>
        <w:t>2</w:t>
      </w:r>
      <w:r>
        <w:rPr>
          <w:rFonts w:eastAsiaTheme="minorEastAsia"/>
          <w:szCs w:val="24"/>
          <w:lang w:val="lv-LV"/>
        </w:rPr>
        <w:t xml:space="preserve"> + p</w:t>
      </w:r>
      <w:r>
        <w:rPr>
          <w:rFonts w:eastAsiaTheme="minorEastAsia"/>
          <w:sz w:val="16"/>
          <w:szCs w:val="16"/>
          <w:lang w:val="lv-LV"/>
        </w:rPr>
        <w:t xml:space="preserve">zud </w:t>
      </w:r>
      <w:r>
        <w:rPr>
          <w:rFonts w:eastAsiaTheme="minorEastAsia"/>
          <w:szCs w:val="24"/>
          <w:lang w:val="lv-LV"/>
        </w:rPr>
        <w:t>= UI + p</w:t>
      </w:r>
      <w:r>
        <w:rPr>
          <w:rFonts w:eastAsiaTheme="minorEastAsia"/>
          <w:sz w:val="16"/>
          <w:szCs w:val="16"/>
          <w:lang w:val="lv-LV"/>
        </w:rPr>
        <w:t xml:space="preserve">zud </w:t>
      </w:r>
      <w:r>
        <w:rPr>
          <w:rFonts w:eastAsiaTheme="minorEastAsia"/>
          <w:szCs w:val="24"/>
          <w:lang w:val="lv-LV"/>
        </w:rPr>
        <w:t>un</w:t>
      </w:r>
    </w:p>
    <w:p w:rsidR="004D7EEB" w:rsidRDefault="004D7EEB" w:rsidP="004D7EEB">
      <w:pPr>
        <w:ind w:firstLine="426"/>
        <w:jc w:val="center"/>
        <w:rPr>
          <w:rFonts w:eastAsiaTheme="minorEastAsia"/>
          <w:szCs w:val="24"/>
          <w:lang w:val="lv-LV"/>
        </w:rPr>
      </w:pPr>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η</m:t>
            </m:r>
          </m:e>
          <m:sub>
            <m:r>
              <w:rPr>
                <w:rFonts w:ascii="Cambria Math" w:eastAsiaTheme="minorEastAsia" w:hAnsi="Cambria Math"/>
                <w:szCs w:val="24"/>
                <w:lang w:val="lv-LV"/>
              </w:rPr>
              <m:t>ģen</m:t>
            </m:r>
          </m:sub>
        </m:sSub>
      </m:oMath>
      <w:r>
        <w:rPr>
          <w:rFonts w:eastAsiaTheme="minorEastAsia"/>
          <w:szCs w:val="24"/>
          <w:lang w:val="lv-LV"/>
        </w:rPr>
        <w:t xml:space="preserve"> = </w:t>
      </w:r>
      <m:oMath>
        <m:f>
          <m:fPr>
            <m:ctrlPr>
              <w:rPr>
                <w:rFonts w:ascii="Cambria Math" w:eastAsiaTheme="minorEastAsia" w:hAnsi="Cambria Math"/>
                <w:i/>
                <w:szCs w:val="24"/>
                <w:lang w:val="lv-LV"/>
              </w:rPr>
            </m:ctrlPr>
          </m:fPr>
          <m:num>
            <m:r>
              <w:rPr>
                <w:rFonts w:ascii="Cambria Math" w:eastAsiaTheme="minorEastAsia" w:hAnsi="Cambria Math"/>
                <w:szCs w:val="24"/>
                <w:lang w:val="lv-LV"/>
              </w:rPr>
              <m:t>UI</m:t>
            </m:r>
          </m:num>
          <m:den>
            <m:r>
              <w:rPr>
                <w:rFonts w:ascii="Cambria Math" w:eastAsiaTheme="minorEastAsia" w:hAnsi="Cambria Math"/>
                <w:szCs w:val="24"/>
                <w:lang w:val="lv-LV"/>
              </w:rPr>
              <m:t>UI+</m:t>
            </m:r>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zud</m:t>
                </m:r>
              </m:sub>
            </m:sSub>
            <m:r>
              <w:rPr>
                <w:rFonts w:ascii="Cambria Math" w:eastAsiaTheme="minorEastAsia" w:hAnsi="Cambria Math"/>
                <w:szCs w:val="24"/>
                <w:lang w:val="lv-LV"/>
              </w:rPr>
              <m:t xml:space="preserve"> </m:t>
            </m:r>
          </m:den>
        </m:f>
      </m:oMath>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(1.11)</w:t>
      </w:r>
    </w:p>
    <w:p w:rsidR="004D7EEB" w:rsidRDefault="004D7EEB" w:rsidP="004D7EEB">
      <w:pPr>
        <w:ind w:firstLine="426"/>
        <w:rPr>
          <w:rFonts w:eastAsiaTheme="minorEastAsia"/>
          <w:szCs w:val="24"/>
          <w:lang w:val="lv-LV"/>
        </w:rPr>
      </w:pPr>
      <w:r>
        <w:rPr>
          <w:rFonts w:eastAsiaTheme="minorEastAsia"/>
          <w:szCs w:val="24"/>
          <w:lang w:val="lv-LV"/>
        </w:rPr>
        <w:t>Dzinēja lietderīgā jauda P</w:t>
      </w:r>
      <w:r>
        <w:rPr>
          <w:rFonts w:eastAsiaTheme="minorEastAsia"/>
          <w:sz w:val="16"/>
          <w:szCs w:val="16"/>
          <w:lang w:val="lv-LV"/>
        </w:rPr>
        <w:t>2</w:t>
      </w:r>
      <w:r>
        <w:rPr>
          <w:rFonts w:eastAsiaTheme="minorEastAsia"/>
          <w:szCs w:val="24"/>
          <w:lang w:val="lv-LV"/>
        </w:rPr>
        <w:t xml:space="preserve"> = UI-</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zud</m:t>
            </m:r>
          </m:sub>
        </m:sSub>
      </m:oMath>
      <w:r>
        <w:rPr>
          <w:rFonts w:eastAsiaTheme="minorEastAsia"/>
          <w:szCs w:val="24"/>
          <w:lang w:val="lv-LV"/>
        </w:rPr>
        <w:t>, pievadītā jauda P</w:t>
      </w:r>
      <w:r>
        <w:rPr>
          <w:rFonts w:eastAsiaTheme="minorEastAsia"/>
          <w:sz w:val="16"/>
          <w:szCs w:val="16"/>
          <w:lang w:val="lv-LV"/>
        </w:rPr>
        <w:t>1</w:t>
      </w:r>
      <w:r>
        <w:rPr>
          <w:rFonts w:eastAsiaTheme="minorEastAsia"/>
          <w:szCs w:val="24"/>
          <w:lang w:val="lv-LV"/>
        </w:rPr>
        <w:t>= UI un</w:t>
      </w:r>
    </w:p>
    <w:p w:rsidR="004D7EEB" w:rsidRDefault="00737574" w:rsidP="004D7EEB">
      <w:pPr>
        <w:ind w:firstLine="426"/>
        <w:jc w:val="center"/>
        <w:rPr>
          <w:rFonts w:eastAsiaTheme="minorEastAsia"/>
          <w:szCs w:val="24"/>
          <w:lang w:val="lv-LV"/>
        </w:rPr>
      </w:pP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 xml:space="preserve">                                                                          η</m:t>
            </m:r>
          </m:e>
          <m:sub>
            <m:r>
              <w:rPr>
                <w:rFonts w:ascii="Cambria Math" w:eastAsiaTheme="minorEastAsia" w:hAnsi="Cambria Math"/>
                <w:szCs w:val="24"/>
                <w:lang w:val="lv-LV"/>
              </w:rPr>
              <m:t>dz</m:t>
            </m:r>
          </m:sub>
        </m:sSub>
      </m:oMath>
      <w:r w:rsidR="004D7EEB">
        <w:rPr>
          <w:rFonts w:eastAsiaTheme="minorEastAsia"/>
          <w:szCs w:val="24"/>
          <w:lang w:val="lv-LV"/>
        </w:rPr>
        <w:t>=</w:t>
      </w:r>
      <m:oMath>
        <m:f>
          <m:fPr>
            <m:ctrlPr>
              <w:rPr>
                <w:rFonts w:ascii="Cambria Math" w:eastAsiaTheme="minorEastAsia" w:hAnsi="Cambria Math"/>
                <w:i/>
                <w:szCs w:val="24"/>
                <w:lang w:val="lv-LV"/>
              </w:rPr>
            </m:ctrlPr>
          </m:fPr>
          <m:num>
            <m:r>
              <w:rPr>
                <w:rFonts w:ascii="Cambria Math" w:eastAsiaTheme="minorEastAsia" w:hAnsi="Cambria Math"/>
                <w:szCs w:val="24"/>
                <w:lang w:val="lv-LV"/>
              </w:rPr>
              <m:t>UI-</m:t>
            </m:r>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zud</m:t>
                </m:r>
              </m:sub>
            </m:sSub>
          </m:num>
          <m:den>
            <m:r>
              <w:rPr>
                <w:rFonts w:ascii="Cambria Math" w:eastAsiaTheme="minorEastAsia" w:hAnsi="Cambria Math"/>
                <w:szCs w:val="24"/>
                <w:lang w:val="lv-LV"/>
              </w:rPr>
              <m:t>UI</m:t>
            </m:r>
          </m:den>
        </m:f>
      </m:oMath>
      <w:r w:rsidR="004D7EEB">
        <w:rPr>
          <w:rFonts w:eastAsiaTheme="minorEastAsia"/>
          <w:szCs w:val="24"/>
          <w:lang w:val="lv-LV"/>
        </w:rPr>
        <w:t xml:space="preserve">              </w:t>
      </w:r>
      <w:r w:rsidR="00ED0DD3">
        <w:rPr>
          <w:rFonts w:eastAsiaTheme="minorEastAsia"/>
          <w:szCs w:val="24"/>
          <w:lang w:val="lv-LV"/>
        </w:rPr>
        <w:t xml:space="preserve">            </w:t>
      </w:r>
      <w:r w:rsidR="004D7EEB">
        <w:rPr>
          <w:rFonts w:eastAsiaTheme="minorEastAsia"/>
          <w:szCs w:val="24"/>
          <w:lang w:val="lv-LV"/>
        </w:rPr>
        <w:t xml:space="preserve">              (1.12)    </w:t>
      </w:r>
    </w:p>
    <w:p w:rsidR="004D7EEB" w:rsidRDefault="004D7EEB" w:rsidP="004D7EEB">
      <w:pPr>
        <w:ind w:firstLine="426"/>
        <w:rPr>
          <w:rFonts w:eastAsiaTheme="minorEastAsia"/>
          <w:szCs w:val="24"/>
          <w:lang w:val="lv-LV"/>
        </w:rPr>
      </w:pPr>
      <w:r>
        <w:rPr>
          <w:rFonts w:eastAsiaTheme="minorEastAsia"/>
          <w:szCs w:val="24"/>
          <w:lang w:val="lv-LV"/>
        </w:rPr>
        <w:t>Maiņstrāvas sinhronajās mašīnās izšķir:</w:t>
      </w:r>
    </w:p>
    <w:p w:rsidR="004D7EEB" w:rsidRDefault="004D7EEB" w:rsidP="004D7EEB">
      <w:pPr>
        <w:pStyle w:val="ListParagraph"/>
        <w:numPr>
          <w:ilvl w:val="0"/>
          <w:numId w:val="3"/>
        </w:numPr>
        <w:rPr>
          <w:rFonts w:eastAsiaTheme="minorEastAsia"/>
          <w:szCs w:val="24"/>
          <w:lang w:val="lv-LV"/>
        </w:rPr>
      </w:pPr>
      <w:r>
        <w:rPr>
          <w:rFonts w:eastAsiaTheme="minorEastAsia"/>
          <w:szCs w:val="24"/>
          <w:lang w:val="lv-LV"/>
        </w:rPr>
        <w:lastRenderedPageBreak/>
        <w:t>mehāniskos zudumus, ko izraisa berze gultņos, rotora berze gaisā, suku berze pret kontaktgredzeniem un ventilācijas zudumi;</w:t>
      </w:r>
    </w:p>
    <w:p w:rsidR="004D7EEB" w:rsidRDefault="004D7EEB" w:rsidP="004D7EEB">
      <w:pPr>
        <w:pStyle w:val="ListParagraph"/>
        <w:numPr>
          <w:ilvl w:val="0"/>
          <w:numId w:val="3"/>
        </w:numPr>
        <w:rPr>
          <w:rFonts w:eastAsiaTheme="minorEastAsia"/>
          <w:szCs w:val="24"/>
          <w:lang w:val="lv-LV"/>
        </w:rPr>
      </w:pPr>
      <w:r>
        <w:rPr>
          <w:rFonts w:eastAsiaTheme="minorEastAsia"/>
          <w:szCs w:val="24"/>
          <w:lang w:val="lv-LV"/>
        </w:rPr>
        <w:t xml:space="preserve">magnētiskos zudumus statora tēraudā </w:t>
      </w:r>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t</m:t>
            </m:r>
          </m:sub>
        </m:sSub>
      </m:oMath>
      <w:r>
        <w:rPr>
          <w:rFonts w:eastAsiaTheme="minorEastAsia"/>
          <w:szCs w:val="24"/>
          <w:lang w:val="lv-LV"/>
        </w:rPr>
        <w:t xml:space="preserve"> (histerēzes un virpuļstrāvu zudumus);</w:t>
      </w:r>
    </w:p>
    <w:p w:rsidR="004D7EEB" w:rsidRDefault="004D7EEB" w:rsidP="004D7EEB">
      <w:pPr>
        <w:pStyle w:val="ListParagraph"/>
        <w:numPr>
          <w:ilvl w:val="0"/>
          <w:numId w:val="3"/>
        </w:numPr>
        <w:rPr>
          <w:rFonts w:eastAsiaTheme="minorEastAsia"/>
          <w:szCs w:val="24"/>
          <w:lang w:val="lv-LV"/>
        </w:rPr>
      </w:pPr>
      <w:r>
        <w:rPr>
          <w:rFonts w:eastAsiaTheme="minorEastAsia"/>
          <w:szCs w:val="24"/>
          <w:lang w:val="lv-LV"/>
        </w:rPr>
        <w:t xml:space="preserve">ierosmes zudumus, ko veido ierosmes jauda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ie</m:t>
            </m:r>
          </m:sub>
        </m:sSub>
      </m:oMath>
      <w:r>
        <w:rPr>
          <w:rFonts w:eastAsiaTheme="minorEastAsia"/>
          <w:szCs w:val="24"/>
          <w:lang w:val="lv-LV"/>
        </w:rPr>
        <w:t>=</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ie</m:t>
            </m:r>
          </m:sub>
        </m:sSub>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ie</m:t>
            </m:r>
          </m:sub>
        </m:sSub>
      </m:oMath>
      <w:r>
        <w:rPr>
          <w:rFonts w:eastAsiaTheme="minorEastAsia"/>
          <w:szCs w:val="24"/>
          <w:lang w:val="lv-LV"/>
        </w:rPr>
        <w:t xml:space="preserve"> un zudumi ierosinātājā;</w:t>
      </w:r>
    </w:p>
    <w:p w:rsidR="004D7EEB" w:rsidRPr="00661D61" w:rsidRDefault="004D7EEB" w:rsidP="004D7EEB">
      <w:pPr>
        <w:pStyle w:val="ListParagraph"/>
        <w:numPr>
          <w:ilvl w:val="0"/>
          <w:numId w:val="3"/>
        </w:numPr>
        <w:rPr>
          <w:rFonts w:eastAsiaTheme="minorEastAsia"/>
          <w:szCs w:val="24"/>
          <w:lang w:val="lv-LV"/>
        </w:rPr>
      </w:pPr>
      <w:r>
        <w:rPr>
          <w:rFonts w:eastAsiaTheme="minorEastAsia"/>
          <w:szCs w:val="24"/>
          <w:lang w:val="lv-LV"/>
        </w:rPr>
        <w:t xml:space="preserve">elektriskos zudumus statora tinumos jeb zudumus varā </w:t>
      </w:r>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v</m:t>
            </m:r>
          </m:sub>
        </m:sSub>
      </m:oMath>
      <w:r>
        <w:rPr>
          <w:rFonts w:eastAsiaTheme="minorEastAsia" w:cs="Times New Roman"/>
          <w:szCs w:val="24"/>
          <w:lang w:val="lv-LV"/>
        </w:rPr>
        <w:t>:</w:t>
      </w:r>
    </w:p>
    <w:p w:rsidR="004D7EEB" w:rsidRDefault="004D7EEB" w:rsidP="004D7EEB">
      <w:pPr>
        <w:pStyle w:val="ListParagraph"/>
        <w:tabs>
          <w:tab w:val="left" w:pos="7088"/>
        </w:tabs>
        <w:ind w:left="786"/>
        <w:jc w:val="center"/>
        <w:rPr>
          <w:rFonts w:eastAsiaTheme="minorEastAsia" w:cs="Times New Roman"/>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v</m:t>
            </m:r>
          </m:sub>
        </m:sSub>
      </m:oMath>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el</m:t>
            </m:r>
          </m:sub>
        </m:sSub>
      </m:oMath>
      <w:r>
        <w:rPr>
          <w:rFonts w:eastAsiaTheme="minorEastAsia" w:cs="Times New Roman"/>
          <w:szCs w:val="24"/>
          <w:lang w:val="lv-LV"/>
        </w:rPr>
        <w:t>=m</w:t>
      </w:r>
      <m:oMath>
        <m:sSubSup>
          <m:sSubSupPr>
            <m:ctrlPr>
              <w:rPr>
                <w:rFonts w:ascii="Cambria Math" w:eastAsiaTheme="minorEastAsia" w:hAnsi="Cambria Math" w:cs="Times New Roman"/>
                <w:i/>
                <w:szCs w:val="24"/>
                <w:lang w:val="lv-LV"/>
              </w:rPr>
            </m:ctrlPr>
          </m:sSubSupPr>
          <m:e>
            <m:r>
              <w:rPr>
                <w:rFonts w:ascii="Cambria Math" w:eastAsiaTheme="minorEastAsia" w:hAnsi="Cambria Math" w:cs="Times New Roman"/>
                <w:szCs w:val="24"/>
                <w:lang w:val="lv-LV"/>
              </w:rPr>
              <m:t>I</m:t>
            </m:r>
          </m:e>
          <m:sub>
            <m:r>
              <w:rPr>
                <w:rFonts w:ascii="Cambria Math" w:eastAsiaTheme="minorEastAsia" w:hAnsi="Cambria Math" w:cs="Times New Roman"/>
                <w:szCs w:val="24"/>
                <w:lang w:val="lv-LV"/>
              </w:rPr>
              <m:t>1</m:t>
            </m:r>
          </m:sub>
          <m:sup>
            <m:r>
              <w:rPr>
                <w:rFonts w:ascii="Cambria Math" w:eastAsiaTheme="minorEastAsia" w:hAnsi="Cambria Math" w:cs="Times New Roman"/>
                <w:szCs w:val="24"/>
                <w:lang w:val="lv-LV"/>
              </w:rPr>
              <m:t>2</m:t>
            </m:r>
          </m:sup>
        </m:sSubSup>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r</m:t>
            </m:r>
          </m:e>
          <m:sub>
            <m:r>
              <w:rPr>
                <w:rFonts w:ascii="Cambria Math" w:eastAsiaTheme="minorEastAsia" w:hAnsi="Cambria Math" w:cs="Times New Roman"/>
                <w:szCs w:val="24"/>
                <w:lang w:val="lv-LV"/>
              </w:rPr>
              <m:t xml:space="preserve">e75 </m:t>
            </m:r>
          </m:sub>
        </m:sSub>
      </m:oMath>
      <w:r>
        <w:rPr>
          <w:rFonts w:eastAsiaTheme="minorEastAsia" w:cs="Times New Roman"/>
          <w:szCs w:val="24"/>
          <w:lang w:val="lv-LV"/>
        </w:rPr>
        <w:t xml:space="preserve"> (W)       </w:t>
      </w:r>
      <w:r w:rsidR="00ED0DD3">
        <w:rPr>
          <w:rFonts w:eastAsiaTheme="minorEastAsia" w:cs="Times New Roman"/>
          <w:szCs w:val="24"/>
          <w:lang w:val="lv-LV"/>
        </w:rPr>
        <w:t xml:space="preserve">                   </w:t>
      </w:r>
      <w:r>
        <w:rPr>
          <w:rFonts w:eastAsiaTheme="minorEastAsia" w:cs="Times New Roman"/>
          <w:szCs w:val="24"/>
          <w:lang w:val="lv-LV"/>
        </w:rPr>
        <w:t xml:space="preserve">       (1.13)            </w:t>
      </w:r>
    </w:p>
    <w:p w:rsidR="004D7EEB" w:rsidRDefault="004D7EEB" w:rsidP="004D7EEB">
      <w:pPr>
        <w:pStyle w:val="ListParagraph"/>
        <w:ind w:left="786"/>
        <w:jc w:val="both"/>
        <w:rPr>
          <w:rFonts w:eastAsiaTheme="minorEastAsia" w:cs="Times New Roman"/>
          <w:szCs w:val="24"/>
          <w:lang w:val="lv-LV"/>
        </w:rPr>
      </w:pPr>
      <w:r>
        <w:rPr>
          <w:rFonts w:eastAsiaTheme="minorEastAsia" w:cs="Times New Roman"/>
          <w:szCs w:val="24"/>
          <w:lang w:val="lv-LV"/>
        </w:rPr>
        <w:t>kur m – fāzu skaits;</w:t>
      </w:r>
    </w:p>
    <w:p w:rsidR="004D7EEB" w:rsidRDefault="00737574" w:rsidP="004D7EEB">
      <w:pPr>
        <w:pStyle w:val="ListParagraph"/>
        <w:ind w:left="786"/>
        <w:jc w:val="both"/>
        <w:rPr>
          <w:rFonts w:eastAsiaTheme="minorEastAsia"/>
          <w:szCs w:val="24"/>
          <w:lang w:val="lv-LV"/>
        </w:rPr>
      </w:pP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 xml:space="preserve">      I</m:t>
            </m:r>
          </m:e>
          <m:sub>
            <m:r>
              <w:rPr>
                <w:rFonts w:ascii="Cambria Math" w:eastAsiaTheme="minorEastAsia" w:hAnsi="Cambria Math"/>
                <w:szCs w:val="24"/>
                <w:lang w:val="lv-LV"/>
              </w:rPr>
              <m:t>1</m:t>
            </m:r>
          </m:sub>
        </m:sSub>
      </m:oMath>
      <w:r w:rsidR="004D7EEB">
        <w:rPr>
          <w:rFonts w:eastAsiaTheme="minorEastAsia"/>
          <w:szCs w:val="24"/>
          <w:lang w:val="lv-LV"/>
        </w:rPr>
        <w:t xml:space="preserve">  - statora tinuma fāzes strāva (A);</w:t>
      </w:r>
    </w:p>
    <w:p w:rsidR="004D7EEB" w:rsidRDefault="004D7EEB" w:rsidP="004D7EEB">
      <w:pPr>
        <w:pStyle w:val="ListParagraph"/>
        <w:ind w:left="786"/>
        <w:jc w:val="both"/>
        <w:rPr>
          <w:rFonts w:eastAsiaTheme="minorEastAsia"/>
          <w:szCs w:val="24"/>
          <w:lang w:val="lv-LV"/>
        </w:rPr>
      </w:pPr>
      <m:oMath>
        <m:r>
          <w:rPr>
            <w:rFonts w:ascii="Cambria Math" w:eastAsiaTheme="minorEastAsia" w:hAnsi="Cambria Math"/>
            <w:szCs w:val="24"/>
            <w:lang w:val="lv-LV"/>
          </w:rPr>
          <m:t xml:space="preserve">     </m:t>
        </m:r>
      </m:oMath>
      <w:r>
        <w:rPr>
          <w:rFonts w:eastAsiaTheme="minorEastAsia"/>
          <w:szCs w:val="24"/>
          <w:lang w:val="lv-LV"/>
        </w:rPr>
        <w:t xml:space="preserve">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r</m:t>
            </m:r>
          </m:e>
          <m:sub>
            <m:r>
              <w:rPr>
                <w:rFonts w:ascii="Cambria Math" w:eastAsiaTheme="minorEastAsia" w:hAnsi="Cambria Math"/>
                <w:szCs w:val="24"/>
                <w:lang w:val="lv-LV"/>
              </w:rPr>
              <m:t>e75</m:t>
            </m:r>
          </m:sub>
        </m:sSub>
      </m:oMath>
      <w:r>
        <w:rPr>
          <w:rFonts w:eastAsiaTheme="minorEastAsia"/>
          <w:szCs w:val="24"/>
          <w:lang w:val="lv-LV"/>
        </w:rPr>
        <w:t xml:space="preserve"> – statora vienas fāzes tinuma aktīvā pretestība 75</w:t>
      </w:r>
      <w:r>
        <w:rPr>
          <w:rFonts w:eastAsiaTheme="minorEastAsia" w:cs="Times New Roman"/>
          <w:szCs w:val="24"/>
          <w:lang w:val="lv-LV"/>
        </w:rPr>
        <w:t>°</w:t>
      </w:r>
      <w:r>
        <w:rPr>
          <w:rFonts w:eastAsiaTheme="minorEastAsia"/>
          <w:szCs w:val="24"/>
          <w:lang w:val="lv-LV"/>
        </w:rPr>
        <w:t>C temperatūrā (</w:t>
      </w:r>
      <w:r>
        <w:rPr>
          <w:rFonts w:eastAsiaTheme="minorEastAsia" w:cs="Times New Roman"/>
          <w:szCs w:val="24"/>
          <w:lang w:val="lv-LV"/>
        </w:rPr>
        <w:t>Ω</w:t>
      </w:r>
      <w:r>
        <w:rPr>
          <w:rFonts w:eastAsiaTheme="minorEastAsia"/>
          <w:szCs w:val="24"/>
          <w:lang w:val="lv-LV"/>
        </w:rPr>
        <w:t>)</w:t>
      </w:r>
    </w:p>
    <w:p w:rsidR="004D7EEB" w:rsidRDefault="004D7EEB" w:rsidP="004D7EEB">
      <w:pPr>
        <w:pStyle w:val="ListParagraph"/>
        <w:numPr>
          <w:ilvl w:val="0"/>
          <w:numId w:val="3"/>
        </w:numPr>
        <w:jc w:val="both"/>
        <w:rPr>
          <w:rFonts w:eastAsiaTheme="minorEastAsia"/>
          <w:szCs w:val="24"/>
          <w:lang w:val="lv-LV"/>
        </w:rPr>
      </w:pPr>
      <w:r>
        <w:rPr>
          <w:rFonts w:eastAsiaTheme="minorEastAsia"/>
          <w:szCs w:val="24"/>
          <w:lang w:val="lv-LV"/>
        </w:rPr>
        <w:t>papildzudumus, ko veido virpuļstrāvu zudumi statora tinuma vados, zudumi rotora tēraudā, kurus izraisa magnētiskā lauka pulsācijas u.t.t.</w:t>
      </w:r>
    </w:p>
    <w:p w:rsidR="004D7EEB" w:rsidRDefault="004D7EEB" w:rsidP="004D7EEB">
      <w:pPr>
        <w:pStyle w:val="ListParagraph"/>
        <w:ind w:left="786"/>
        <w:jc w:val="both"/>
        <w:rPr>
          <w:rFonts w:eastAsiaTheme="minorEastAsia"/>
          <w:szCs w:val="24"/>
          <w:lang w:val="lv-LV"/>
        </w:rPr>
      </w:pPr>
      <w:r>
        <w:rPr>
          <w:rFonts w:eastAsiaTheme="minorEastAsia"/>
          <w:szCs w:val="24"/>
          <w:lang w:val="lv-LV"/>
        </w:rPr>
        <w:t xml:space="preserve">Sinhronās mašīnas lietderības koeficientu var noteikt pēc formulas </w:t>
      </w:r>
      <w:r>
        <w:rPr>
          <w:rFonts w:eastAsiaTheme="minorEastAsia" w:cs="Times New Roman"/>
          <w:szCs w:val="24"/>
          <w:lang w:val="lv-LV"/>
        </w:rPr>
        <w:t>η</w:t>
      </w:r>
      <w:r>
        <w:rPr>
          <w:rFonts w:eastAsiaTheme="minorEastAsia"/>
          <w:szCs w:val="24"/>
          <w:lang w:val="lv-LV"/>
        </w:rPr>
        <w:t>=</w:t>
      </w:r>
      <m:oMath>
        <m:f>
          <m:fPr>
            <m:ctrlPr>
              <w:rPr>
                <w:rFonts w:ascii="Cambria Math" w:eastAsiaTheme="minorEastAsia" w:hAnsi="Cambria Math"/>
                <w:i/>
                <w:szCs w:val="24"/>
                <w:lang w:val="lv-LV"/>
              </w:rPr>
            </m:ctrlPr>
          </m:fPr>
          <m:num>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2</m:t>
                </m:r>
              </m:sub>
            </m:sSub>
          </m:num>
          <m:den>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 xml:space="preserve">1 </m:t>
                </m:r>
              </m:sub>
            </m:sSub>
          </m:den>
        </m:f>
      </m:oMath>
      <w:r>
        <w:rPr>
          <w:rFonts w:eastAsiaTheme="minorEastAsia"/>
          <w:szCs w:val="24"/>
          <w:lang w:val="lv-LV"/>
        </w:rPr>
        <w:t>, tomēr parasti to nosaka netieši pēc sekojošām formulām:</w:t>
      </w:r>
    </w:p>
    <w:p w:rsidR="004D7EEB" w:rsidRDefault="004D7EEB" w:rsidP="004D7EEB">
      <w:pPr>
        <w:pStyle w:val="ListParagraph"/>
        <w:ind w:left="786"/>
        <w:jc w:val="both"/>
        <w:rPr>
          <w:rFonts w:eastAsiaTheme="minorEastAsia"/>
          <w:szCs w:val="24"/>
          <w:lang w:val="lv-LV"/>
        </w:rPr>
      </w:pPr>
      <w:r>
        <w:rPr>
          <w:rFonts w:eastAsiaTheme="minorEastAsia"/>
          <w:szCs w:val="24"/>
          <w:lang w:val="lv-LV"/>
        </w:rPr>
        <w:t xml:space="preserve">ģeneratoram </w:t>
      </w:r>
    </w:p>
    <w:p w:rsidR="004D7EEB" w:rsidRDefault="00737574" w:rsidP="004D7EEB">
      <w:pPr>
        <w:pStyle w:val="ListParagraph"/>
        <w:tabs>
          <w:tab w:val="left" w:pos="7088"/>
        </w:tabs>
        <w:ind w:left="786"/>
        <w:jc w:val="center"/>
        <w:rPr>
          <w:rFonts w:eastAsiaTheme="minorEastAsia"/>
          <w:szCs w:val="24"/>
          <w:lang w:val="lv-LV"/>
        </w:rPr>
      </w:pP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 xml:space="preserve">                                                              η</m:t>
            </m:r>
          </m:e>
          <m:sub>
            <m:r>
              <w:rPr>
                <w:rFonts w:ascii="Cambria Math" w:eastAsiaTheme="minorEastAsia" w:hAnsi="Cambria Math"/>
                <w:szCs w:val="24"/>
                <w:lang w:val="lv-LV"/>
              </w:rPr>
              <m:t>ģ</m:t>
            </m:r>
          </m:sub>
        </m:sSub>
      </m:oMath>
      <w:r w:rsidR="004D7EEB">
        <w:rPr>
          <w:rFonts w:eastAsiaTheme="minorEastAsia"/>
          <w:szCs w:val="24"/>
          <w:lang w:val="lv-LV"/>
        </w:rPr>
        <w:t>=</w:t>
      </w:r>
      <m:oMath>
        <m:f>
          <m:fPr>
            <m:ctrlPr>
              <w:rPr>
                <w:rFonts w:ascii="Cambria Math" w:eastAsiaTheme="minorEastAsia" w:hAnsi="Cambria Math"/>
                <w:i/>
                <w:szCs w:val="24"/>
                <w:lang w:val="lv-LV"/>
              </w:rPr>
            </m:ctrlPr>
          </m:fPr>
          <m:num>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2</m:t>
                </m:r>
              </m:sub>
            </m:sSub>
          </m:num>
          <m:den>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2</m:t>
                </m:r>
              </m:sub>
            </m:sSub>
            <m:r>
              <w:rPr>
                <w:rFonts w:ascii="Cambria Math" w:eastAsiaTheme="minorEastAsia" w:hAnsi="Cambria Math"/>
                <w:szCs w:val="24"/>
                <w:lang w:val="lv-LV"/>
              </w:rPr>
              <m:t>+ΣΔP</m:t>
            </m:r>
          </m:den>
        </m:f>
      </m:oMath>
      <w:r w:rsidR="004D7EEB">
        <w:rPr>
          <w:rFonts w:eastAsiaTheme="minorEastAsia"/>
          <w:szCs w:val="24"/>
          <w:lang w:val="lv-LV"/>
        </w:rPr>
        <w:t xml:space="preserve">         </w:t>
      </w:r>
      <w:r w:rsidR="00ED0DD3">
        <w:rPr>
          <w:rFonts w:eastAsiaTheme="minorEastAsia"/>
          <w:szCs w:val="24"/>
          <w:lang w:val="lv-LV"/>
        </w:rPr>
        <w:t xml:space="preserve">                    </w:t>
      </w:r>
      <w:r w:rsidR="004D7EEB">
        <w:rPr>
          <w:rFonts w:eastAsiaTheme="minorEastAsia"/>
          <w:szCs w:val="24"/>
          <w:lang w:val="lv-LV"/>
        </w:rPr>
        <w:t xml:space="preserve">                (1.14)</w:t>
      </w:r>
    </w:p>
    <w:p w:rsidR="004D7EEB" w:rsidRDefault="004D7EEB" w:rsidP="004D7EEB">
      <w:pPr>
        <w:pStyle w:val="ListParagraph"/>
        <w:ind w:left="786"/>
        <w:rPr>
          <w:rFonts w:eastAsiaTheme="minorEastAsia"/>
          <w:szCs w:val="24"/>
          <w:lang w:val="lv-LV"/>
        </w:rPr>
      </w:pPr>
      <m:oMath>
        <m:r>
          <w:rPr>
            <w:rFonts w:ascii="Cambria Math" w:eastAsiaTheme="minorEastAsia" w:hAnsi="Cambria Math"/>
            <w:szCs w:val="24"/>
            <w:lang w:val="lv-LV"/>
          </w:rPr>
          <m:t xml:space="preserve">kur  </m:t>
        </m:r>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2</m:t>
            </m:r>
          </m:sub>
        </m:sSub>
      </m:oMath>
      <w:r>
        <w:rPr>
          <w:rFonts w:eastAsiaTheme="minorEastAsia"/>
          <w:szCs w:val="24"/>
          <w:lang w:val="lv-LV"/>
        </w:rPr>
        <w:t xml:space="preserve"> - ģeneratora lietderīgā jauda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2</m:t>
            </m:r>
          </m:sub>
        </m:sSub>
      </m:oMath>
      <w:r>
        <w:rPr>
          <w:rFonts w:eastAsiaTheme="minorEastAsia"/>
          <w:szCs w:val="24"/>
          <w:lang w:val="lv-LV"/>
        </w:rPr>
        <w:t>=</w:t>
      </w:r>
      <m:oMath>
        <m:rad>
          <m:radPr>
            <m:degHide m:val="on"/>
            <m:ctrlPr>
              <w:rPr>
                <w:rFonts w:ascii="Cambria Math" w:eastAsiaTheme="minorEastAsia" w:hAnsi="Cambria Math"/>
                <w:i/>
                <w:szCs w:val="24"/>
                <w:lang w:val="lv-LV"/>
              </w:rPr>
            </m:ctrlPr>
          </m:radPr>
          <m:deg/>
          <m:e>
            <m:r>
              <w:rPr>
                <w:rFonts w:ascii="Cambria Math" w:eastAsiaTheme="minorEastAsia" w:hAnsi="Cambria Math"/>
                <w:szCs w:val="24"/>
                <w:lang w:val="lv-LV"/>
              </w:rPr>
              <m:t>3</m:t>
            </m:r>
          </m:e>
        </m:rad>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l</m:t>
            </m:r>
          </m:sub>
        </m:sSub>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l</m:t>
            </m:r>
          </m:sub>
        </m:sSub>
      </m:oMath>
      <w:r>
        <w:rPr>
          <w:rFonts w:eastAsiaTheme="minorEastAsia"/>
          <w:szCs w:val="24"/>
          <w:lang w:val="lv-LV"/>
        </w:rPr>
        <w:t>cos</w:t>
      </w:r>
      <w:r>
        <w:rPr>
          <w:rFonts w:eastAsiaTheme="minorEastAsia" w:cs="Times New Roman"/>
          <w:szCs w:val="24"/>
          <w:lang w:val="lv-LV"/>
        </w:rPr>
        <w:t>φ</w:t>
      </w:r>
      <w:r>
        <w:rPr>
          <w:rFonts w:eastAsiaTheme="minorEastAsia"/>
          <w:szCs w:val="24"/>
          <w:lang w:val="lv-LV"/>
        </w:rPr>
        <w:t>);</w:t>
      </w:r>
    </w:p>
    <w:p w:rsidR="004D7EEB" w:rsidRDefault="004D7EEB" w:rsidP="004D7EEB">
      <w:pPr>
        <w:pStyle w:val="ListParagraph"/>
        <w:ind w:left="786"/>
        <w:rPr>
          <w:rFonts w:eastAsiaTheme="minorEastAsia"/>
          <w:szCs w:val="24"/>
          <w:lang w:val="lv-LV"/>
        </w:rPr>
      </w:pPr>
      <w:r>
        <w:rPr>
          <w:rFonts w:eastAsiaTheme="minorEastAsia"/>
          <w:szCs w:val="24"/>
          <w:lang w:val="lv-LV"/>
        </w:rPr>
        <w:t xml:space="preserve">        </w:t>
      </w:r>
      <w:r>
        <w:rPr>
          <w:rFonts w:eastAsiaTheme="minorEastAsia" w:cs="Times New Roman"/>
          <w:szCs w:val="24"/>
          <w:lang w:val="lv-LV"/>
        </w:rPr>
        <w:t>ΣΔ</w:t>
      </w:r>
      <w:r>
        <w:rPr>
          <w:rFonts w:eastAsiaTheme="minorEastAsia"/>
          <w:szCs w:val="24"/>
          <w:lang w:val="lv-LV"/>
        </w:rPr>
        <w:t>P – kopējie zudumi mašīnā:</w:t>
      </w:r>
    </w:p>
    <w:p w:rsidR="004D7EEB" w:rsidRDefault="004D7EEB" w:rsidP="004D7EEB">
      <w:pPr>
        <w:pStyle w:val="ListParagraph"/>
        <w:tabs>
          <w:tab w:val="left" w:pos="7088"/>
        </w:tabs>
        <w:ind w:left="786"/>
        <w:jc w:val="center"/>
        <w:rPr>
          <w:rFonts w:eastAsiaTheme="minorEastAsia" w:cs="Times New Roman"/>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ΣΔP=Δ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meh</m:t>
            </m:r>
          </m:sub>
        </m:sSub>
      </m:oMath>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t</m:t>
            </m:r>
          </m:sub>
        </m:sSub>
      </m:oMath>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ie</m:t>
            </m:r>
          </m:sub>
        </m:sSub>
      </m:oMath>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el</m:t>
            </m:r>
          </m:sub>
        </m:sSub>
      </m:oMath>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pap</m:t>
            </m:r>
          </m:sub>
        </m:sSub>
      </m:oMath>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(1.15)</w:t>
      </w:r>
    </w:p>
    <w:p w:rsidR="004D7EEB" w:rsidRDefault="004D7EEB" w:rsidP="004D7EEB">
      <w:pPr>
        <w:pStyle w:val="ListParagraph"/>
        <w:ind w:left="786"/>
        <w:rPr>
          <w:rFonts w:eastAsiaTheme="minorEastAsia" w:cs="Times New Roman"/>
          <w:szCs w:val="24"/>
          <w:lang w:val="lv-LV"/>
        </w:rPr>
      </w:pPr>
      <w:r>
        <w:rPr>
          <w:rFonts w:eastAsiaTheme="minorEastAsia" w:cs="Times New Roman"/>
          <w:szCs w:val="24"/>
          <w:lang w:val="lv-LV"/>
        </w:rPr>
        <w:t>dzinējam</w:t>
      </w:r>
    </w:p>
    <w:p w:rsidR="004D7EEB" w:rsidRDefault="004D7EEB" w:rsidP="004D7EEB">
      <w:pPr>
        <w:pStyle w:val="ListParagraph"/>
        <w:tabs>
          <w:tab w:val="left" w:pos="7088"/>
        </w:tabs>
        <w:ind w:left="786"/>
        <w:jc w:val="center"/>
        <w:rPr>
          <w:rFonts w:eastAsiaTheme="minorEastAsia"/>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η</m:t>
            </m:r>
          </m:e>
          <m:sub>
            <m:r>
              <w:rPr>
                <w:rFonts w:ascii="Cambria Math" w:eastAsiaTheme="minorEastAsia" w:hAnsi="Cambria Math"/>
                <w:szCs w:val="24"/>
                <w:lang w:val="lv-LV"/>
              </w:rPr>
              <m:t>dz</m:t>
            </m:r>
          </m:sub>
        </m:sSub>
      </m:oMath>
      <w:r>
        <w:rPr>
          <w:rFonts w:eastAsiaTheme="minorEastAsia"/>
          <w:szCs w:val="24"/>
          <w:lang w:val="lv-LV"/>
        </w:rPr>
        <w:t>=</w:t>
      </w:r>
      <m:oMath>
        <m:f>
          <m:fPr>
            <m:ctrlPr>
              <w:rPr>
                <w:rFonts w:ascii="Cambria Math" w:eastAsiaTheme="minorEastAsia" w:hAnsi="Cambria Math"/>
                <w:i/>
                <w:szCs w:val="24"/>
                <w:lang w:val="lv-LV"/>
              </w:rPr>
            </m:ctrlPr>
          </m:fPr>
          <m:num>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1</m:t>
                </m:r>
              </m:sub>
            </m:sSub>
            <m:r>
              <w:rPr>
                <w:rFonts w:ascii="Cambria Math" w:eastAsiaTheme="minorEastAsia" w:hAnsi="Cambria Math"/>
                <w:szCs w:val="24"/>
                <w:lang w:val="lv-LV"/>
              </w:rPr>
              <m:t>-ΣΔP</m:t>
            </m:r>
          </m:num>
          <m:den>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1</m:t>
                </m:r>
              </m:sub>
            </m:sSub>
          </m:den>
        </m:f>
      </m:oMath>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(1.16)   </w:t>
      </w:r>
    </w:p>
    <w:p w:rsidR="004D7EEB" w:rsidRPr="00307471" w:rsidRDefault="004D7EEB" w:rsidP="004D7EEB">
      <w:pPr>
        <w:rPr>
          <w:rFonts w:eastAsiaTheme="minorEastAsia"/>
          <w:szCs w:val="24"/>
          <w:lang w:val="lv-LV"/>
        </w:rPr>
      </w:pPr>
      <w:r>
        <w:rPr>
          <w:rFonts w:eastAsiaTheme="minorEastAsia"/>
          <w:szCs w:val="24"/>
          <w:lang w:val="lv-LV"/>
        </w:rPr>
        <w:t xml:space="preserve">            kur dzinējam pievadītā jauda</w:t>
      </w:r>
      <m:oMath>
        <m:r>
          <w:rPr>
            <w:rFonts w:ascii="Cambria Math" w:eastAsiaTheme="minorEastAsia" w:hAnsi="Cambria Math"/>
            <w:szCs w:val="24"/>
            <w:lang w:val="lv-LV"/>
          </w:rPr>
          <m:t xml:space="preserve"> </m:t>
        </m:r>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1</m:t>
            </m:r>
          </m:sub>
        </m:sSub>
      </m:oMath>
      <w:r w:rsidRPr="00307471">
        <w:rPr>
          <w:rFonts w:eastAsiaTheme="minorEastAsia"/>
          <w:szCs w:val="24"/>
          <w:lang w:val="lv-LV"/>
        </w:rPr>
        <w:t>=</w:t>
      </w:r>
      <m:oMath>
        <m:rad>
          <m:radPr>
            <m:degHide m:val="on"/>
            <m:ctrlPr>
              <w:rPr>
                <w:rFonts w:ascii="Cambria Math" w:eastAsiaTheme="minorEastAsia" w:hAnsi="Cambria Math"/>
                <w:i/>
                <w:szCs w:val="24"/>
                <w:lang w:val="lv-LV"/>
              </w:rPr>
            </m:ctrlPr>
          </m:radPr>
          <m:deg/>
          <m:e>
            <m:r>
              <w:rPr>
                <w:rFonts w:ascii="Cambria Math" w:eastAsiaTheme="minorEastAsia" w:hAnsi="Cambria Math"/>
                <w:szCs w:val="24"/>
                <w:lang w:val="lv-LV"/>
              </w:rPr>
              <m:t>3</m:t>
            </m:r>
          </m:e>
        </m:rad>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l</m:t>
            </m:r>
          </m:sub>
        </m:sSub>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l</m:t>
            </m:r>
          </m:sub>
        </m:sSub>
      </m:oMath>
      <w:r w:rsidRPr="00307471">
        <w:rPr>
          <w:rFonts w:eastAsiaTheme="minorEastAsia"/>
          <w:szCs w:val="24"/>
          <w:lang w:val="lv-LV"/>
        </w:rPr>
        <w:t>cos</w:t>
      </w:r>
      <w:r w:rsidRPr="00307471">
        <w:rPr>
          <w:rFonts w:eastAsiaTheme="minorEastAsia" w:cs="Times New Roman"/>
          <w:szCs w:val="24"/>
          <w:lang w:val="lv-LV"/>
        </w:rPr>
        <w:t>φ</w:t>
      </w:r>
      <w:r w:rsidRPr="00307471">
        <w:rPr>
          <w:rFonts w:eastAsiaTheme="minorEastAsia"/>
          <w:szCs w:val="24"/>
          <w:lang w:val="lv-LV"/>
        </w:rPr>
        <w:t>)</w:t>
      </w:r>
      <w:r>
        <w:rPr>
          <w:rFonts w:eastAsiaTheme="minorEastAsia"/>
          <w:szCs w:val="24"/>
          <w:lang w:val="lv-LV"/>
        </w:rPr>
        <w:t>.</w:t>
      </w:r>
    </w:p>
    <w:p w:rsidR="004D7EEB" w:rsidRDefault="004D7EEB" w:rsidP="004D7EEB">
      <w:pPr>
        <w:ind w:firstLine="426"/>
        <w:rPr>
          <w:rFonts w:eastAsiaTheme="minorEastAsia"/>
          <w:szCs w:val="24"/>
          <w:lang w:val="lv-LV"/>
        </w:rPr>
      </w:pPr>
      <w:r>
        <w:rPr>
          <w:rFonts w:eastAsiaTheme="minorEastAsia"/>
          <w:szCs w:val="24"/>
          <w:lang w:val="lv-LV"/>
        </w:rPr>
        <w:t>Asinhronās mašīnas lietderības koeficientu var noteikt pēc lietderīgās un saņemtās jaudas attiecības”</w:t>
      </w:r>
    </w:p>
    <w:p w:rsidR="004D7EEB" w:rsidRDefault="004D7EEB" w:rsidP="004D7EEB">
      <w:pPr>
        <w:tabs>
          <w:tab w:val="left" w:pos="7088"/>
        </w:tabs>
        <w:ind w:firstLine="426"/>
        <w:jc w:val="center"/>
        <w:rPr>
          <w:rFonts w:eastAsiaTheme="minorEastAsia"/>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η</w:t>
      </w:r>
      <w:r>
        <w:rPr>
          <w:rFonts w:eastAsiaTheme="minorEastAsia"/>
          <w:szCs w:val="24"/>
          <w:lang w:val="lv-LV"/>
        </w:rPr>
        <w:t>=</w:t>
      </w:r>
      <m:oMath>
        <m:f>
          <m:fPr>
            <m:ctrlPr>
              <w:rPr>
                <w:rFonts w:ascii="Cambria Math" w:eastAsiaTheme="minorEastAsia" w:hAnsi="Cambria Math"/>
                <w:i/>
                <w:szCs w:val="24"/>
                <w:lang w:val="lv-LV"/>
              </w:rPr>
            </m:ctrlPr>
          </m:fPr>
          <m:num>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2</m:t>
                </m:r>
              </m:sub>
            </m:sSub>
          </m:num>
          <m:den>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1</m:t>
                </m:r>
              </m:sub>
            </m:sSub>
          </m:den>
        </m:f>
      </m:oMath>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(1.17)</w:t>
      </w:r>
    </w:p>
    <w:p w:rsidR="004D7EEB" w:rsidRDefault="004D7EEB" w:rsidP="004D7EEB">
      <w:pPr>
        <w:ind w:firstLine="426"/>
        <w:jc w:val="both"/>
        <w:rPr>
          <w:rFonts w:eastAsiaTheme="minorEastAsia"/>
          <w:szCs w:val="24"/>
          <w:lang w:val="lv-LV"/>
        </w:rPr>
      </w:pPr>
      <w:r>
        <w:rPr>
          <w:rFonts w:eastAsiaTheme="minorEastAsia"/>
          <w:szCs w:val="24"/>
          <w:lang w:val="lv-LV"/>
        </w:rPr>
        <w:t>Asinhronajam dzinējam no tīkla pievadītā jauda</w:t>
      </w:r>
    </w:p>
    <w:p w:rsidR="004D7EEB" w:rsidRDefault="004D7EEB" w:rsidP="004D7EEB">
      <w:pPr>
        <w:tabs>
          <w:tab w:val="left" w:pos="7088"/>
        </w:tabs>
        <w:ind w:firstLine="426"/>
        <w:jc w:val="center"/>
        <w:rPr>
          <w:rFonts w:eastAsiaTheme="minorEastAsia"/>
          <w:szCs w:val="24"/>
          <w:lang w:val="lv-LV"/>
        </w:rPr>
      </w:pPr>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P</m:t>
            </m:r>
          </m:e>
          <m:sub>
            <m:r>
              <w:rPr>
                <w:rFonts w:ascii="Cambria Math" w:eastAsiaTheme="minorEastAsia" w:hAnsi="Cambria Math"/>
                <w:szCs w:val="24"/>
                <w:lang w:val="lv-LV"/>
              </w:rPr>
              <m:t>1</m:t>
            </m:r>
          </m:sub>
        </m:sSub>
      </m:oMath>
      <w:r>
        <w:rPr>
          <w:rFonts w:eastAsiaTheme="minorEastAsia"/>
          <w:szCs w:val="24"/>
          <w:lang w:val="lv-LV"/>
        </w:rPr>
        <w:t>=3</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1f</m:t>
            </m:r>
          </m:sub>
        </m:sSub>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1f</m:t>
            </m:r>
          </m:sub>
        </m:sSub>
      </m:oMath>
      <w:r>
        <w:rPr>
          <w:rFonts w:eastAsiaTheme="minorEastAsia"/>
          <w:szCs w:val="24"/>
          <w:lang w:val="lv-LV"/>
        </w:rPr>
        <w:t>cos</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φ</m:t>
            </m:r>
          </m:e>
          <m:sub>
            <m:r>
              <w:rPr>
                <w:rFonts w:ascii="Cambria Math" w:eastAsiaTheme="minorEastAsia" w:hAnsi="Cambria Math"/>
                <w:szCs w:val="24"/>
                <w:lang w:val="lv-LV"/>
              </w:rPr>
              <m:t>1</m:t>
            </m:r>
          </m:sub>
        </m:sSub>
      </m:oMath>
      <w:r>
        <w:rPr>
          <w:rFonts w:eastAsiaTheme="minorEastAsia"/>
          <w:szCs w:val="24"/>
          <w:lang w:val="lv-LV"/>
        </w:rPr>
        <w:t xml:space="preserve">         </w:t>
      </w:r>
      <w:r w:rsidR="00ED0DD3">
        <w:rPr>
          <w:rFonts w:eastAsiaTheme="minorEastAsia"/>
          <w:szCs w:val="24"/>
          <w:lang w:val="lv-LV"/>
        </w:rPr>
        <w:t xml:space="preserve">                </w:t>
      </w:r>
      <w:r>
        <w:rPr>
          <w:rFonts w:eastAsiaTheme="minorEastAsia"/>
          <w:szCs w:val="24"/>
          <w:lang w:val="lv-LV"/>
        </w:rPr>
        <w:t xml:space="preserve">             (1.18)      </w:t>
      </w:r>
    </w:p>
    <w:p w:rsidR="004D7EEB" w:rsidRDefault="004D7EEB" w:rsidP="004D7EEB">
      <w:pPr>
        <w:ind w:firstLine="426"/>
        <w:jc w:val="both"/>
        <w:rPr>
          <w:rFonts w:eastAsiaTheme="minorEastAsia" w:cs="Times New Roman"/>
          <w:szCs w:val="24"/>
          <w:lang w:val="lv-LV"/>
        </w:rPr>
      </w:pPr>
      <w:r>
        <w:rPr>
          <w:rFonts w:eastAsiaTheme="minorEastAsia"/>
          <w:szCs w:val="24"/>
          <w:lang w:val="lv-LV"/>
        </w:rPr>
        <w:t xml:space="preserve">Daļu šīs jaudas patērē, lai segtu zudumus mašīnas tēraudā </w:t>
      </w:r>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t</m:t>
            </m:r>
          </m:sub>
        </m:sSub>
      </m:oMath>
      <w:r>
        <w:rPr>
          <w:rFonts w:eastAsiaTheme="minorEastAsia" w:cs="Times New Roman"/>
          <w:szCs w:val="24"/>
          <w:lang w:val="lv-LV"/>
        </w:rPr>
        <w:t xml:space="preserve"> un statora tinuma varā 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v st</m:t>
            </m:r>
          </m:sub>
        </m:sSub>
      </m:oMath>
      <w:r>
        <w:rPr>
          <w:rFonts w:eastAsiaTheme="minorEastAsia" w:cs="Times New Roman"/>
          <w:szCs w:val="24"/>
          <w:lang w:val="lv-LV"/>
        </w:rPr>
        <w:t>:</w:t>
      </w:r>
    </w:p>
    <w:p w:rsidR="004D7EEB" w:rsidRDefault="004D7EEB" w:rsidP="004D7EEB">
      <w:pPr>
        <w:tabs>
          <w:tab w:val="left" w:pos="7088"/>
        </w:tabs>
        <w:ind w:firstLine="426"/>
        <w:jc w:val="center"/>
        <w:rPr>
          <w:rFonts w:eastAsiaTheme="minorEastAsia" w:cs="Times New Roman"/>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v st</m:t>
            </m:r>
          </m:sub>
        </m:sSub>
      </m:oMath>
      <w:r>
        <w:rPr>
          <w:rFonts w:eastAsiaTheme="minorEastAsia" w:cs="Times New Roman"/>
          <w:szCs w:val="24"/>
          <w:lang w:val="lv-LV"/>
        </w:rPr>
        <w:t>=3</w:t>
      </w:r>
      <m:oMath>
        <m:sSubSup>
          <m:sSubSupPr>
            <m:ctrlPr>
              <w:rPr>
                <w:rFonts w:ascii="Cambria Math" w:eastAsiaTheme="minorEastAsia" w:hAnsi="Cambria Math" w:cs="Times New Roman"/>
                <w:i/>
                <w:szCs w:val="24"/>
                <w:lang w:val="lv-LV"/>
              </w:rPr>
            </m:ctrlPr>
          </m:sSubSupPr>
          <m:e>
            <m:r>
              <w:rPr>
                <w:rFonts w:ascii="Cambria Math" w:eastAsiaTheme="minorEastAsia" w:hAnsi="Cambria Math" w:cs="Times New Roman"/>
                <w:szCs w:val="24"/>
                <w:lang w:val="lv-LV"/>
              </w:rPr>
              <m:t>I</m:t>
            </m:r>
          </m:e>
          <m:sub>
            <m:r>
              <w:rPr>
                <w:rFonts w:ascii="Cambria Math" w:eastAsiaTheme="minorEastAsia" w:hAnsi="Cambria Math" w:cs="Times New Roman"/>
                <w:szCs w:val="24"/>
                <w:lang w:val="lv-LV"/>
              </w:rPr>
              <m:t>1f</m:t>
            </m:r>
          </m:sub>
          <m:sup>
            <m:r>
              <w:rPr>
                <w:rFonts w:ascii="Cambria Math" w:eastAsiaTheme="minorEastAsia" w:hAnsi="Cambria Math" w:cs="Times New Roman"/>
                <w:szCs w:val="24"/>
                <w:lang w:val="lv-LV"/>
              </w:rPr>
              <m:t>2</m:t>
            </m:r>
          </m:sup>
        </m:sSubSup>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r</m:t>
            </m:r>
          </m:e>
          <m:sub>
            <m:r>
              <w:rPr>
                <w:rFonts w:ascii="Cambria Math" w:eastAsiaTheme="minorEastAsia" w:hAnsi="Cambria Math" w:cs="Times New Roman"/>
                <w:szCs w:val="24"/>
                <w:lang w:val="lv-LV"/>
              </w:rPr>
              <m:t>1</m:t>
            </m:r>
          </m:sub>
        </m:sSub>
      </m:oMath>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(1.19)</w:t>
      </w:r>
    </w:p>
    <w:p w:rsidR="004D7EEB" w:rsidRDefault="004D7EEB" w:rsidP="004D7EEB">
      <w:pPr>
        <w:ind w:firstLine="426"/>
        <w:jc w:val="both"/>
        <w:rPr>
          <w:rFonts w:eastAsiaTheme="minorEastAsia" w:cs="Times New Roman"/>
          <w:szCs w:val="24"/>
          <w:lang w:val="lv-LV"/>
        </w:rPr>
      </w:pPr>
      <w:r>
        <w:rPr>
          <w:rFonts w:eastAsiaTheme="minorEastAsia" w:cs="Times New Roman"/>
          <w:szCs w:val="24"/>
          <w:lang w:val="lv-LV"/>
        </w:rPr>
        <w:t xml:space="preserve">Pārējā jauda elektromagnētiski tiek pārvadīta uz rotoru. To sauc par elektromagnētisko jaudu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em.</m:t>
            </m:r>
          </m:sub>
        </m:sSub>
      </m:oMath>
      <w:r>
        <w:rPr>
          <w:rFonts w:eastAsiaTheme="minorEastAsia" w:cs="Times New Roman"/>
          <w:szCs w:val="24"/>
          <w:lang w:val="lv-LV"/>
        </w:rPr>
        <w:t xml:space="preserve"> </w:t>
      </w:r>
    </w:p>
    <w:p w:rsidR="004D7EEB" w:rsidRDefault="004D7EEB" w:rsidP="004D7EEB">
      <w:pPr>
        <w:ind w:firstLine="426"/>
        <w:jc w:val="both"/>
        <w:rPr>
          <w:rFonts w:eastAsiaTheme="minorEastAsia" w:cs="Times New Roman"/>
          <w:szCs w:val="24"/>
          <w:lang w:val="lv-LV"/>
        </w:rPr>
      </w:pPr>
      <w:r>
        <w:rPr>
          <w:rFonts w:eastAsiaTheme="minorEastAsia" w:cs="Times New Roman"/>
          <w:szCs w:val="24"/>
          <w:lang w:val="lv-LV"/>
        </w:rPr>
        <w:t>Daļu elektromagnētiskās jaudas patērē, lai segtu zudumus rotora tinuma varā:</w:t>
      </w:r>
    </w:p>
    <w:p w:rsidR="004D7EEB" w:rsidRDefault="004D7EEB" w:rsidP="004D7EEB">
      <w:pPr>
        <w:tabs>
          <w:tab w:val="left" w:pos="7088"/>
        </w:tabs>
        <w:ind w:firstLine="426"/>
        <w:jc w:val="center"/>
        <w:rPr>
          <w:rFonts w:eastAsiaTheme="minorEastAsia" w:cs="Times New Roman"/>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v rot</m:t>
            </m:r>
          </m:sub>
        </m:sSub>
      </m:oMath>
      <w:r>
        <w:rPr>
          <w:rFonts w:eastAsiaTheme="minorEastAsia" w:cs="Times New Roman"/>
          <w:szCs w:val="24"/>
          <w:lang w:val="lv-LV"/>
        </w:rPr>
        <w:t>=3</w:t>
      </w:r>
      <m:oMath>
        <m:sSubSup>
          <m:sSubSupPr>
            <m:ctrlPr>
              <w:rPr>
                <w:rFonts w:ascii="Cambria Math" w:eastAsiaTheme="minorEastAsia" w:hAnsi="Cambria Math" w:cs="Times New Roman"/>
                <w:i/>
                <w:szCs w:val="24"/>
                <w:lang w:val="lv-LV"/>
              </w:rPr>
            </m:ctrlPr>
          </m:sSubSupPr>
          <m:e>
            <m:r>
              <w:rPr>
                <w:rFonts w:ascii="Cambria Math" w:eastAsiaTheme="minorEastAsia" w:hAnsi="Cambria Math" w:cs="Times New Roman"/>
                <w:szCs w:val="24"/>
                <w:lang w:val="lv-LV"/>
              </w:rPr>
              <m:t>I</m:t>
            </m:r>
          </m:e>
          <m:sub>
            <m:r>
              <w:rPr>
                <w:rFonts w:ascii="Cambria Math" w:eastAsiaTheme="minorEastAsia" w:hAnsi="Cambria Math" w:cs="Times New Roman"/>
                <w:szCs w:val="24"/>
                <w:lang w:val="lv-LV"/>
              </w:rPr>
              <m:t>2f</m:t>
            </m:r>
          </m:sub>
          <m:sup>
            <m:r>
              <w:rPr>
                <w:rFonts w:ascii="Cambria Math" w:eastAsiaTheme="minorEastAsia" w:hAnsi="Cambria Math" w:cs="Times New Roman"/>
                <w:szCs w:val="24"/>
                <w:lang w:val="lv-LV"/>
              </w:rPr>
              <m:t>2</m:t>
            </m:r>
          </m:sup>
        </m:sSubSup>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r</m:t>
            </m:r>
          </m:e>
          <m:sub>
            <m:r>
              <w:rPr>
                <w:rFonts w:ascii="Cambria Math" w:eastAsiaTheme="minorEastAsia" w:hAnsi="Cambria Math" w:cs="Times New Roman"/>
                <w:szCs w:val="24"/>
                <w:lang w:val="lv-LV"/>
              </w:rPr>
              <m:t>2</m:t>
            </m:r>
          </m:sub>
        </m:sSub>
      </m:oMath>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(1.20)</w:t>
      </w:r>
    </w:p>
    <w:p w:rsidR="004D7EEB" w:rsidRDefault="004D7EEB" w:rsidP="004D7EEB">
      <w:pPr>
        <w:ind w:firstLine="426"/>
        <w:jc w:val="both"/>
        <w:rPr>
          <w:rFonts w:eastAsiaTheme="minorEastAsia"/>
          <w:szCs w:val="24"/>
          <w:lang w:val="lv-LV"/>
        </w:rPr>
      </w:pPr>
      <w:r>
        <w:rPr>
          <w:rFonts w:eastAsiaTheme="minorEastAsia" w:cs="Times New Roman"/>
          <w:szCs w:val="24"/>
          <w:lang w:val="lv-LV"/>
        </w:rPr>
        <w:t xml:space="preserve">Pārējo jaudas daļu sauc par pilno mehānisko jaudu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meh p.</m:t>
            </m:r>
          </m:sub>
        </m:sSub>
      </m:oMath>
    </w:p>
    <w:p w:rsidR="004D7EEB" w:rsidRDefault="004D7EEB" w:rsidP="004D7EEB">
      <w:pPr>
        <w:ind w:firstLine="426"/>
        <w:jc w:val="both"/>
        <w:rPr>
          <w:rFonts w:eastAsiaTheme="minorEastAsia" w:cs="Times New Roman"/>
          <w:szCs w:val="24"/>
          <w:lang w:val="lv-LV"/>
        </w:rPr>
      </w:pPr>
      <w:r>
        <w:rPr>
          <w:rFonts w:eastAsiaTheme="minorEastAsia"/>
          <w:szCs w:val="24"/>
          <w:lang w:val="lv-LV"/>
        </w:rPr>
        <w:t xml:space="preserve">Ja no pilnās mehāniskās jaudas atskaita mehāniskos zudumus </w:t>
      </w:r>
      <w:r>
        <w:rPr>
          <w:rFonts w:eastAsiaTheme="minorEastAsia" w:cs="Times New Roman"/>
          <w:szCs w:val="24"/>
          <w:lang w:val="lv-LV"/>
        </w:rPr>
        <w:t>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meh</m:t>
            </m:r>
          </m:sub>
        </m:sSub>
      </m:oMath>
      <w:r>
        <w:rPr>
          <w:rFonts w:eastAsiaTheme="minorEastAsia" w:cs="Times New Roman"/>
          <w:szCs w:val="24"/>
          <w:lang w:val="lv-LV"/>
        </w:rPr>
        <w:t xml:space="preserve"> un papildzudumus 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pap</m:t>
            </m:r>
          </m:sub>
        </m:sSub>
      </m:oMath>
      <w:r>
        <w:rPr>
          <w:rFonts w:eastAsiaTheme="minorEastAsia" w:cs="Times New Roman"/>
          <w:szCs w:val="24"/>
          <w:lang w:val="lv-LV"/>
        </w:rPr>
        <w:t xml:space="preserve"> iegūst lietderīgo jaudu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2</m:t>
            </m:r>
          </m:sub>
        </m:sSub>
      </m:oMath>
      <w:r>
        <w:rPr>
          <w:rFonts w:eastAsiaTheme="minorEastAsia" w:cs="Times New Roman"/>
          <w:szCs w:val="24"/>
          <w:lang w:val="lv-LV"/>
        </w:rPr>
        <w:t xml:space="preserve"> uz dzinēja vārstas (kilovatos), kuras nominālo vērtību uzrāda dzinēja tehniskajā pasē.</w:t>
      </w:r>
    </w:p>
    <w:p w:rsidR="004D7EEB" w:rsidRDefault="004D7EEB" w:rsidP="004D7EEB">
      <w:pPr>
        <w:ind w:firstLine="426"/>
        <w:jc w:val="both"/>
        <w:rPr>
          <w:rFonts w:eastAsiaTheme="minorEastAsia" w:cs="Times New Roman"/>
          <w:szCs w:val="24"/>
          <w:lang w:val="lv-LV"/>
        </w:rPr>
      </w:pPr>
      <w:r>
        <w:rPr>
          <w:rFonts w:eastAsiaTheme="minorEastAsia" w:cs="Times New Roman"/>
          <w:szCs w:val="24"/>
          <w:lang w:val="lv-LV"/>
        </w:rPr>
        <w:t xml:space="preserve">Lai noteiktu no tīkla uzņemto jaudu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1</m:t>
            </m:r>
          </m:sub>
        </m:sSub>
      </m:oMath>
      <w:r>
        <w:rPr>
          <w:rFonts w:eastAsiaTheme="minorEastAsia" w:cs="Times New Roman"/>
          <w:szCs w:val="24"/>
          <w:lang w:val="lv-LV"/>
        </w:rPr>
        <w:t xml:space="preserve"> , lietderīgā jauda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2</m:t>
            </m:r>
          </m:sub>
        </m:sSub>
      </m:oMath>
      <w:r>
        <w:rPr>
          <w:rFonts w:eastAsiaTheme="minorEastAsia" w:cs="Times New Roman"/>
          <w:szCs w:val="24"/>
          <w:lang w:val="lv-LV"/>
        </w:rPr>
        <w:t xml:space="preserve"> jādala ar dzinēja lietderības koeficientu:</w:t>
      </w:r>
    </w:p>
    <w:p w:rsidR="004D7EEB" w:rsidRDefault="004D7EEB" w:rsidP="004D7EEB">
      <w:pPr>
        <w:tabs>
          <w:tab w:val="left" w:pos="7088"/>
        </w:tabs>
        <w:ind w:firstLine="426"/>
        <w:jc w:val="center"/>
        <w:rPr>
          <w:rFonts w:eastAsiaTheme="minorEastAsia" w:cs="Times New Roman"/>
          <w:szCs w:val="24"/>
          <w:lang w:val="lv-LV"/>
        </w:rPr>
      </w:pPr>
      <w:r>
        <w:rPr>
          <w:rFonts w:eastAsiaTheme="minorEastAsia" w:cs="Times New Roman"/>
          <w:szCs w:val="24"/>
          <w:lang w:val="lv-LV"/>
        </w:rPr>
        <w:lastRenderedPageBreak/>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1</m:t>
            </m:r>
          </m:sub>
        </m:sSub>
      </m:oMath>
      <w:r>
        <w:rPr>
          <w:rFonts w:eastAsiaTheme="minorEastAsia" w:cs="Times New Roman"/>
          <w:szCs w:val="24"/>
          <w:lang w:val="lv-LV"/>
        </w:rPr>
        <w:t>=</w:t>
      </w:r>
      <m:oMath>
        <m:f>
          <m:fPr>
            <m:ctrlPr>
              <w:rPr>
                <w:rFonts w:ascii="Cambria Math" w:eastAsiaTheme="minorEastAsia" w:hAnsi="Cambria Math" w:cs="Times New Roman"/>
                <w:i/>
                <w:szCs w:val="24"/>
                <w:lang w:val="lv-LV"/>
              </w:rPr>
            </m:ctrlPr>
          </m:fPr>
          <m:num>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2</m:t>
                </m:r>
              </m:sub>
            </m:sSub>
          </m:num>
          <m:den>
            <m:r>
              <w:rPr>
                <w:rFonts w:ascii="Cambria Math" w:eastAsiaTheme="minorEastAsia" w:hAnsi="Cambria Math" w:cs="Times New Roman"/>
                <w:szCs w:val="24"/>
                <w:lang w:val="lv-LV"/>
              </w:rPr>
              <m:t>η</m:t>
            </m:r>
          </m:den>
        </m:f>
      </m:oMath>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(1.21)</w:t>
      </w:r>
    </w:p>
    <w:p w:rsidR="004D7EEB" w:rsidRDefault="004D7EEB" w:rsidP="004D7EEB">
      <w:pPr>
        <w:ind w:firstLine="426"/>
        <w:jc w:val="both"/>
        <w:rPr>
          <w:rFonts w:eastAsiaTheme="minorEastAsia" w:cs="Times New Roman"/>
          <w:szCs w:val="24"/>
          <w:lang w:val="lv-LV"/>
        </w:rPr>
      </w:pPr>
      <w:r>
        <w:rPr>
          <w:rFonts w:eastAsiaTheme="minorEastAsia" w:cs="Times New Roman"/>
          <w:szCs w:val="24"/>
          <w:lang w:val="lv-LV"/>
        </w:rPr>
        <w:t>Asinhronā dzinēja lietderības koeficientu var noteikt pēc formulas</w:t>
      </w:r>
    </w:p>
    <w:p w:rsidR="004D7EEB" w:rsidRDefault="004D7EEB" w:rsidP="004D7EEB">
      <w:pPr>
        <w:tabs>
          <w:tab w:val="left" w:pos="7088"/>
        </w:tabs>
        <w:ind w:firstLine="426"/>
        <w:jc w:val="center"/>
        <w:rPr>
          <w:rFonts w:eastAsiaTheme="minorEastAsia" w:cs="Times New Roman"/>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η=</w:t>
      </w:r>
      <m:oMath>
        <m:f>
          <m:fPr>
            <m:ctrlPr>
              <w:rPr>
                <w:rFonts w:ascii="Cambria Math" w:eastAsiaTheme="minorEastAsia" w:hAnsi="Cambria Math" w:cs="Times New Roman"/>
                <w:i/>
                <w:szCs w:val="24"/>
                <w:lang w:val="lv-LV"/>
              </w:rPr>
            </m:ctrlPr>
          </m:fPr>
          <m:num>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1</m:t>
                </m:r>
              </m:sub>
            </m:sSub>
            <m:r>
              <w:rPr>
                <w:rFonts w:ascii="Cambria Math" w:eastAsiaTheme="minorEastAsia" w:hAnsi="Cambria Math" w:cs="Times New Roman"/>
                <w:szCs w:val="24"/>
                <w:lang w:val="lv-LV"/>
              </w:rPr>
              <m:t>-ΣΔP</m:t>
            </m:r>
          </m:num>
          <m:den>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1</m:t>
                </m:r>
              </m:sub>
            </m:sSub>
          </m:den>
        </m:f>
      </m:oMath>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(1.22)</w:t>
      </w:r>
    </w:p>
    <w:p w:rsidR="004D7EEB" w:rsidRDefault="004D7EEB" w:rsidP="004D7EEB">
      <w:pPr>
        <w:ind w:firstLine="426"/>
        <w:jc w:val="both"/>
        <w:rPr>
          <w:rFonts w:eastAsiaTheme="minorEastAsia" w:cs="Times New Roman"/>
          <w:szCs w:val="24"/>
          <w:lang w:val="lv-LV"/>
        </w:rPr>
      </w:pPr>
      <w:r>
        <w:rPr>
          <w:rFonts w:eastAsiaTheme="minorEastAsia" w:cs="Times New Roman"/>
          <w:szCs w:val="24"/>
          <w:lang w:val="lv-LV"/>
        </w:rPr>
        <w:t xml:space="preserve">kur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1</m:t>
            </m:r>
          </m:sub>
        </m:sSub>
      </m:oMath>
      <w:r>
        <w:rPr>
          <w:rFonts w:eastAsiaTheme="minorEastAsia" w:cs="Times New Roman"/>
          <w:szCs w:val="24"/>
          <w:lang w:val="lv-LV"/>
        </w:rPr>
        <w:t xml:space="preserve"> - dzinējam pievadītā jauda.</w:t>
      </w:r>
    </w:p>
    <w:p w:rsidR="004D7EEB" w:rsidRDefault="004D7EEB" w:rsidP="004D7EEB">
      <w:pPr>
        <w:ind w:firstLine="426"/>
        <w:jc w:val="both"/>
        <w:rPr>
          <w:rFonts w:eastAsiaTheme="minorEastAsia" w:cs="Times New Roman"/>
          <w:szCs w:val="24"/>
          <w:lang w:val="lv-LV"/>
        </w:rPr>
      </w:pPr>
      <w:r>
        <w:rPr>
          <w:rFonts w:eastAsiaTheme="minorEastAsia" w:cs="Times New Roman"/>
          <w:szCs w:val="24"/>
          <w:lang w:val="lv-LV"/>
        </w:rPr>
        <w:t xml:space="preserve">Dzinēja elektromagnētiskās jaudas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em</m:t>
            </m:r>
          </m:sub>
        </m:sSub>
      </m:oMath>
      <w:r>
        <w:rPr>
          <w:rFonts w:eastAsiaTheme="minorEastAsia" w:cs="Times New Roman"/>
          <w:szCs w:val="24"/>
          <w:lang w:val="lv-LV"/>
        </w:rPr>
        <w:t xml:space="preserve"> un rotora pilnās mehāniskās jaudas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meh p</m:t>
            </m:r>
          </m:sub>
        </m:sSub>
      </m:oMath>
      <w:r>
        <w:rPr>
          <w:rFonts w:eastAsiaTheme="minorEastAsia" w:cs="Times New Roman"/>
          <w:szCs w:val="24"/>
          <w:lang w:val="lv-LV"/>
        </w:rPr>
        <w:t xml:space="preserve"> starpība vienāda ar zudumiem rotora varā:</w:t>
      </w:r>
    </w:p>
    <w:p w:rsidR="004D7EEB" w:rsidRPr="002E277E" w:rsidRDefault="004D7EEB" w:rsidP="004D7EEB">
      <w:pPr>
        <w:tabs>
          <w:tab w:val="left" w:pos="7088"/>
        </w:tabs>
        <w:ind w:firstLine="426"/>
        <w:jc w:val="center"/>
        <w:rPr>
          <w:rFonts w:eastAsiaTheme="minorEastAsia"/>
          <w:szCs w:val="24"/>
          <w:lang w:val="lv-LV"/>
        </w:rPr>
      </w:pPr>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Δ</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v rot</m:t>
            </m:r>
          </m:sub>
        </m:sSub>
      </m:oMath>
      <w:r>
        <w:rPr>
          <w:rFonts w:eastAsiaTheme="minorEastAsia" w:cs="Times New Roman"/>
          <w:szCs w:val="24"/>
          <w:lang w:val="lv-LV"/>
        </w:rPr>
        <w:t xml:space="preserve">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em</m:t>
            </m:r>
          </m:sub>
        </m:sSub>
      </m:oMath>
      <w:r>
        <w:rPr>
          <w:rFonts w:eastAsiaTheme="minorEastAsia" w:cs="Times New Roman"/>
          <w:szCs w:val="24"/>
          <w:lang w:val="lv-LV"/>
        </w:rPr>
        <w:t xml:space="preserve"> - </w:t>
      </w:r>
      <m:oMath>
        <m:sSub>
          <m:sSubPr>
            <m:ctrlPr>
              <w:rPr>
                <w:rFonts w:ascii="Cambria Math" w:eastAsiaTheme="minorEastAsia" w:hAnsi="Cambria Math" w:cs="Times New Roman"/>
                <w:i/>
                <w:szCs w:val="24"/>
                <w:lang w:val="lv-LV"/>
              </w:rPr>
            </m:ctrlPr>
          </m:sSubPr>
          <m:e>
            <m:r>
              <w:rPr>
                <w:rFonts w:ascii="Cambria Math" w:eastAsiaTheme="minorEastAsia" w:hAnsi="Cambria Math" w:cs="Times New Roman"/>
                <w:szCs w:val="24"/>
                <w:lang w:val="lv-LV"/>
              </w:rPr>
              <m:t>P</m:t>
            </m:r>
          </m:e>
          <m:sub>
            <m:r>
              <w:rPr>
                <w:rFonts w:ascii="Cambria Math" w:eastAsiaTheme="minorEastAsia" w:hAnsi="Cambria Math" w:cs="Times New Roman"/>
                <w:szCs w:val="24"/>
                <w:lang w:val="lv-LV"/>
              </w:rPr>
              <m:t>meh p</m:t>
            </m:r>
          </m:sub>
        </m:sSub>
      </m:oMath>
      <w:r>
        <w:rPr>
          <w:rFonts w:eastAsiaTheme="minorEastAsia" w:cs="Times New Roman"/>
          <w:szCs w:val="24"/>
          <w:lang w:val="lv-LV"/>
        </w:rPr>
        <w:t xml:space="preserve">          </w:t>
      </w:r>
      <w:r w:rsidR="00ED0DD3">
        <w:rPr>
          <w:rFonts w:eastAsiaTheme="minorEastAsia" w:cs="Times New Roman"/>
          <w:szCs w:val="24"/>
          <w:lang w:val="lv-LV"/>
        </w:rPr>
        <w:t xml:space="preserve">                </w:t>
      </w:r>
      <w:r>
        <w:rPr>
          <w:rFonts w:eastAsiaTheme="minorEastAsia" w:cs="Times New Roman"/>
          <w:szCs w:val="24"/>
          <w:lang w:val="lv-LV"/>
        </w:rPr>
        <w:t xml:space="preserve">         (1.23)      </w:t>
      </w:r>
    </w:p>
    <w:p w:rsidR="004D7EEB" w:rsidRDefault="004D7EEB" w:rsidP="004D7EEB">
      <w:pPr>
        <w:ind w:firstLine="426"/>
        <w:jc w:val="both"/>
        <w:rPr>
          <w:lang w:val="lv-LV"/>
        </w:rPr>
      </w:pPr>
      <w:r>
        <w:rPr>
          <w:lang w:val="lv-LV"/>
        </w:rPr>
        <w:t>Savukārt rotora mehāniskā jauda</w:t>
      </w:r>
    </w:p>
    <w:p w:rsidR="004D7EEB" w:rsidRDefault="00737574" w:rsidP="004D7EEB">
      <w:pPr>
        <w:tabs>
          <w:tab w:val="left" w:pos="7088"/>
        </w:tabs>
        <w:ind w:firstLine="426"/>
        <w:jc w:val="center"/>
        <w:rPr>
          <w:rFonts w:eastAsiaTheme="minorEastAsia"/>
          <w:lang w:val="lv-LV"/>
        </w:rPr>
      </w:pPr>
      <m:oMath>
        <m:sSub>
          <m:sSubPr>
            <m:ctrlPr>
              <w:rPr>
                <w:rFonts w:ascii="Cambria Math" w:hAnsi="Cambria Math"/>
                <w:i/>
                <w:lang w:val="lv-LV"/>
              </w:rPr>
            </m:ctrlPr>
          </m:sSubPr>
          <m:e>
            <m:r>
              <w:rPr>
                <w:rFonts w:ascii="Cambria Math" w:hAnsi="Cambria Math"/>
                <w:lang w:val="lv-LV"/>
              </w:rPr>
              <m:t xml:space="preserve">                                                      P</m:t>
            </m:r>
          </m:e>
          <m:sub>
            <m:r>
              <w:rPr>
                <w:rFonts w:ascii="Cambria Math" w:hAnsi="Cambria Math"/>
                <w:lang w:val="lv-LV"/>
              </w:rPr>
              <m:t>meh rot</m:t>
            </m:r>
          </m:sub>
        </m:sSub>
      </m:oMath>
      <w:r w:rsidR="004D7EEB">
        <w:rPr>
          <w:rFonts w:eastAsiaTheme="minorEastAsia"/>
          <w:lang w:val="lv-LV"/>
        </w:rPr>
        <w:t>=M</w:t>
      </w:r>
      <m:oMath>
        <m:sSub>
          <m:sSubPr>
            <m:ctrlPr>
              <w:rPr>
                <w:rFonts w:ascii="Cambria Math" w:eastAsiaTheme="minorEastAsia" w:hAnsi="Cambria Math"/>
                <w:i/>
                <w:lang w:val="lv-LV"/>
              </w:rPr>
            </m:ctrlPr>
          </m:sSubPr>
          <m:e>
            <m:r>
              <w:rPr>
                <w:rFonts w:ascii="Cambria Math" w:eastAsiaTheme="minorEastAsia" w:hAnsi="Cambria Math"/>
                <w:lang w:val="lv-LV"/>
              </w:rPr>
              <m:t>ω</m:t>
            </m:r>
          </m:e>
          <m:sub>
            <m:r>
              <w:rPr>
                <w:rFonts w:ascii="Cambria Math" w:eastAsiaTheme="minorEastAsia" w:hAnsi="Cambria Math"/>
                <w:lang w:val="lv-LV"/>
              </w:rPr>
              <m:t>2</m:t>
            </m:r>
          </m:sub>
        </m:sSub>
      </m:oMath>
      <w:r w:rsidR="004D7EEB">
        <w:rPr>
          <w:rFonts w:eastAsiaTheme="minorEastAsia"/>
          <w:lang w:val="lv-LV"/>
        </w:rPr>
        <w:t>=M</w:t>
      </w:r>
      <m:oMath>
        <m:f>
          <m:fPr>
            <m:ctrlPr>
              <w:rPr>
                <w:rFonts w:ascii="Cambria Math" w:eastAsiaTheme="minorEastAsia" w:hAnsi="Cambria Math"/>
                <w:i/>
                <w:lang w:val="lv-LV"/>
              </w:rPr>
            </m:ctrlPr>
          </m:fPr>
          <m:num>
            <m:r>
              <w:rPr>
                <w:rFonts w:ascii="Cambria Math" w:eastAsiaTheme="minorEastAsia" w:hAnsi="Cambria Math"/>
                <w:lang w:val="lv-LV"/>
              </w:rPr>
              <m:t>2π</m:t>
            </m:r>
            <m:sSub>
              <m:sSubPr>
                <m:ctrlPr>
                  <w:rPr>
                    <w:rFonts w:ascii="Cambria Math" w:eastAsiaTheme="minorEastAsia" w:hAnsi="Cambria Math"/>
                    <w:i/>
                    <w:lang w:val="lv-LV"/>
                  </w:rPr>
                </m:ctrlPr>
              </m:sSubPr>
              <m:e>
                <m:r>
                  <w:rPr>
                    <w:rFonts w:ascii="Cambria Math" w:eastAsiaTheme="minorEastAsia" w:hAnsi="Cambria Math"/>
                    <w:lang w:val="lv-LV"/>
                  </w:rPr>
                  <m:t>n</m:t>
                </m:r>
              </m:e>
              <m:sub>
                <m:r>
                  <w:rPr>
                    <w:rFonts w:ascii="Cambria Math" w:eastAsiaTheme="minorEastAsia" w:hAnsi="Cambria Math"/>
                    <w:lang w:val="lv-LV"/>
                  </w:rPr>
                  <m:t>2</m:t>
                </m:r>
              </m:sub>
            </m:sSub>
          </m:num>
          <m:den>
            <m:r>
              <w:rPr>
                <w:rFonts w:ascii="Cambria Math" w:eastAsiaTheme="minorEastAsia" w:hAnsi="Cambria Math"/>
                <w:lang w:val="lv-LV"/>
              </w:rPr>
              <m:t>60</m:t>
            </m:r>
          </m:den>
        </m:f>
      </m:oMath>
      <w:r w:rsidR="004D7EEB">
        <w:rPr>
          <w:rFonts w:eastAsiaTheme="minorEastAsia"/>
          <w:lang w:val="lv-LV"/>
        </w:rPr>
        <w:t xml:space="preserve">  (W)    </w:t>
      </w:r>
      <w:r w:rsidR="00ED0DD3">
        <w:rPr>
          <w:rFonts w:eastAsiaTheme="minorEastAsia"/>
          <w:lang w:val="lv-LV"/>
        </w:rPr>
        <w:t xml:space="preserve">                 </w:t>
      </w:r>
      <w:r w:rsidR="004D7EEB">
        <w:rPr>
          <w:rFonts w:eastAsiaTheme="minorEastAsia"/>
          <w:lang w:val="lv-LV"/>
        </w:rPr>
        <w:t xml:space="preserve">          (1.24)</w:t>
      </w:r>
    </w:p>
    <w:p w:rsidR="004D7EEB" w:rsidRDefault="004D7EEB" w:rsidP="004D7EEB">
      <w:pPr>
        <w:ind w:firstLine="426"/>
        <w:jc w:val="both"/>
        <w:rPr>
          <w:rFonts w:eastAsiaTheme="minorEastAsia"/>
          <w:lang w:val="lv-LV"/>
        </w:rPr>
      </w:pPr>
      <w:r>
        <w:rPr>
          <w:rFonts w:eastAsiaTheme="minorEastAsia"/>
          <w:lang w:val="lv-LV"/>
        </w:rPr>
        <w:t>kur  M – dzinēja griezes moments (Nm);</w:t>
      </w:r>
    </w:p>
    <w:p w:rsidR="004D7EEB" w:rsidRDefault="004D7EEB" w:rsidP="004D7EEB">
      <w:pPr>
        <w:ind w:firstLine="426"/>
        <w:jc w:val="both"/>
        <w:rPr>
          <w:rFonts w:eastAsiaTheme="minorEastAsia"/>
          <w:lang w:val="lv-LV"/>
        </w:rPr>
      </w:pPr>
      <w:r>
        <w:rPr>
          <w:rFonts w:eastAsiaTheme="minorEastAsia"/>
          <w:lang w:val="lv-LV"/>
        </w:rPr>
        <w:t xml:space="preserve">       </w:t>
      </w:r>
      <m:oMath>
        <m:sSub>
          <m:sSubPr>
            <m:ctrlPr>
              <w:rPr>
                <w:rFonts w:ascii="Cambria Math" w:eastAsiaTheme="minorEastAsia" w:hAnsi="Cambria Math"/>
                <w:i/>
                <w:lang w:val="lv-LV"/>
              </w:rPr>
            </m:ctrlPr>
          </m:sSubPr>
          <m:e>
            <m:r>
              <w:rPr>
                <w:rFonts w:ascii="Cambria Math" w:eastAsiaTheme="minorEastAsia" w:hAnsi="Cambria Math"/>
                <w:lang w:val="lv-LV"/>
              </w:rPr>
              <m:t>ω</m:t>
            </m:r>
          </m:e>
          <m:sub>
            <m:r>
              <w:rPr>
                <w:rFonts w:ascii="Cambria Math" w:eastAsiaTheme="minorEastAsia" w:hAnsi="Cambria Math"/>
                <w:lang w:val="lv-LV"/>
              </w:rPr>
              <m:t>2</m:t>
            </m:r>
          </m:sub>
        </m:sSub>
      </m:oMath>
      <w:r>
        <w:rPr>
          <w:rFonts w:eastAsiaTheme="minorEastAsia"/>
          <w:lang w:val="lv-LV"/>
        </w:rPr>
        <w:t xml:space="preserve"> - rotora leņķiskais ātrums (rad/sek);</w:t>
      </w:r>
    </w:p>
    <w:p w:rsidR="004D7EEB" w:rsidRDefault="004D7EEB" w:rsidP="004D7EEB">
      <w:pPr>
        <w:ind w:firstLine="426"/>
        <w:jc w:val="both"/>
        <w:rPr>
          <w:rFonts w:eastAsiaTheme="minorEastAsia"/>
          <w:lang w:val="lv-LV"/>
        </w:rPr>
      </w:pPr>
      <w:r>
        <w:rPr>
          <w:rFonts w:eastAsiaTheme="minorEastAsia"/>
          <w:lang w:val="lv-LV"/>
        </w:rPr>
        <w:t xml:space="preserve">       </w:t>
      </w:r>
      <m:oMath>
        <m:sSub>
          <m:sSubPr>
            <m:ctrlPr>
              <w:rPr>
                <w:rFonts w:ascii="Cambria Math" w:eastAsiaTheme="minorEastAsia" w:hAnsi="Cambria Math"/>
                <w:i/>
                <w:lang w:val="lv-LV"/>
              </w:rPr>
            </m:ctrlPr>
          </m:sSubPr>
          <m:e>
            <m:r>
              <w:rPr>
                <w:rFonts w:ascii="Cambria Math" w:eastAsiaTheme="minorEastAsia" w:hAnsi="Cambria Math"/>
                <w:lang w:val="lv-LV"/>
              </w:rPr>
              <m:t>n</m:t>
            </m:r>
          </m:e>
          <m:sub>
            <m:r>
              <w:rPr>
                <w:rFonts w:ascii="Cambria Math" w:eastAsiaTheme="minorEastAsia" w:hAnsi="Cambria Math"/>
                <w:lang w:val="lv-LV"/>
              </w:rPr>
              <m:t>2</m:t>
            </m:r>
          </m:sub>
        </m:sSub>
      </m:oMath>
      <w:r>
        <w:rPr>
          <w:rFonts w:eastAsiaTheme="minorEastAsia"/>
          <w:lang w:val="lv-LV"/>
        </w:rPr>
        <w:t xml:space="preserve"> - rotora griešanās ātrums (apgr/min).</w:t>
      </w:r>
    </w:p>
    <w:p w:rsidR="004D7EEB" w:rsidRDefault="004D7EEB" w:rsidP="004D7EEB">
      <w:pPr>
        <w:ind w:firstLine="426"/>
        <w:jc w:val="both"/>
        <w:rPr>
          <w:rFonts w:eastAsiaTheme="minorEastAsia"/>
          <w:lang w:val="lv-LV"/>
        </w:rPr>
      </w:pPr>
      <w:r>
        <w:rPr>
          <w:rFonts w:eastAsiaTheme="minorEastAsia"/>
          <w:lang w:val="lv-LV"/>
        </w:rPr>
        <w:t>Rotējošā magnētiskā lauka elektromagnētiskā jauda</w:t>
      </w:r>
    </w:p>
    <w:p w:rsidR="004D7EEB" w:rsidRDefault="00737574" w:rsidP="004D7EEB">
      <w:pPr>
        <w:tabs>
          <w:tab w:val="left" w:pos="7088"/>
        </w:tabs>
        <w:ind w:firstLine="426"/>
        <w:jc w:val="center"/>
        <w:rPr>
          <w:rFonts w:eastAsiaTheme="minorEastAsia"/>
          <w:lang w:val="lv-LV"/>
        </w:rPr>
      </w:pPr>
      <m:oMath>
        <m:sSub>
          <m:sSubPr>
            <m:ctrlPr>
              <w:rPr>
                <w:rFonts w:ascii="Cambria Math" w:hAnsi="Cambria Math"/>
                <w:i/>
                <w:lang w:val="lv-LV"/>
              </w:rPr>
            </m:ctrlPr>
          </m:sSubPr>
          <m:e>
            <m:r>
              <w:rPr>
                <w:rFonts w:ascii="Cambria Math" w:hAnsi="Cambria Math"/>
                <w:lang w:val="lv-LV"/>
              </w:rPr>
              <m:t xml:space="preserve">                                                             P</m:t>
            </m:r>
          </m:e>
          <m:sub>
            <m:r>
              <w:rPr>
                <w:rFonts w:ascii="Cambria Math" w:hAnsi="Cambria Math"/>
                <w:lang w:val="lv-LV"/>
              </w:rPr>
              <m:t>em</m:t>
            </m:r>
          </m:sub>
        </m:sSub>
      </m:oMath>
      <w:r w:rsidR="004D7EEB">
        <w:rPr>
          <w:rFonts w:eastAsiaTheme="minorEastAsia"/>
          <w:lang w:val="lv-LV"/>
        </w:rPr>
        <w:t>=M</w:t>
      </w:r>
      <m:oMath>
        <m:sSub>
          <m:sSubPr>
            <m:ctrlPr>
              <w:rPr>
                <w:rFonts w:ascii="Cambria Math" w:eastAsiaTheme="minorEastAsia" w:hAnsi="Cambria Math"/>
                <w:i/>
                <w:lang w:val="lv-LV"/>
              </w:rPr>
            </m:ctrlPr>
          </m:sSubPr>
          <m:e>
            <m:r>
              <w:rPr>
                <w:rFonts w:ascii="Cambria Math" w:eastAsiaTheme="minorEastAsia" w:hAnsi="Cambria Math"/>
                <w:lang w:val="lv-LV"/>
              </w:rPr>
              <m:t>ω</m:t>
            </m:r>
          </m:e>
          <m:sub>
            <m:r>
              <w:rPr>
                <w:rFonts w:ascii="Cambria Math" w:eastAsiaTheme="minorEastAsia" w:hAnsi="Cambria Math"/>
                <w:lang w:val="lv-LV"/>
              </w:rPr>
              <m:t>1</m:t>
            </m:r>
          </m:sub>
        </m:sSub>
      </m:oMath>
      <w:r w:rsidR="004D7EEB">
        <w:rPr>
          <w:rFonts w:eastAsiaTheme="minorEastAsia"/>
          <w:lang w:val="lv-LV"/>
        </w:rPr>
        <w:t>=M</w:t>
      </w:r>
      <m:oMath>
        <m:f>
          <m:fPr>
            <m:ctrlPr>
              <w:rPr>
                <w:rFonts w:ascii="Cambria Math" w:eastAsiaTheme="minorEastAsia" w:hAnsi="Cambria Math"/>
                <w:i/>
                <w:lang w:val="lv-LV"/>
              </w:rPr>
            </m:ctrlPr>
          </m:fPr>
          <m:num>
            <m:r>
              <w:rPr>
                <w:rFonts w:ascii="Cambria Math" w:eastAsiaTheme="minorEastAsia" w:hAnsi="Cambria Math"/>
                <w:lang w:val="lv-LV"/>
              </w:rPr>
              <m:t>2π</m:t>
            </m:r>
            <m:sSub>
              <m:sSubPr>
                <m:ctrlPr>
                  <w:rPr>
                    <w:rFonts w:ascii="Cambria Math" w:eastAsiaTheme="minorEastAsia" w:hAnsi="Cambria Math"/>
                    <w:i/>
                    <w:lang w:val="lv-LV"/>
                  </w:rPr>
                </m:ctrlPr>
              </m:sSubPr>
              <m:e>
                <m:r>
                  <w:rPr>
                    <w:rFonts w:ascii="Cambria Math" w:eastAsiaTheme="minorEastAsia" w:hAnsi="Cambria Math"/>
                    <w:lang w:val="lv-LV"/>
                  </w:rPr>
                  <m:t>n</m:t>
                </m:r>
              </m:e>
              <m:sub>
                <m:r>
                  <w:rPr>
                    <w:rFonts w:ascii="Cambria Math" w:eastAsiaTheme="minorEastAsia" w:hAnsi="Cambria Math"/>
                    <w:lang w:val="lv-LV"/>
                  </w:rPr>
                  <m:t>1</m:t>
                </m:r>
              </m:sub>
            </m:sSub>
          </m:num>
          <m:den>
            <m:r>
              <w:rPr>
                <w:rFonts w:ascii="Cambria Math" w:eastAsiaTheme="minorEastAsia" w:hAnsi="Cambria Math"/>
                <w:lang w:val="lv-LV"/>
              </w:rPr>
              <m:t>60</m:t>
            </m:r>
          </m:den>
        </m:f>
      </m:oMath>
      <w:r w:rsidR="004D7EEB">
        <w:rPr>
          <w:rFonts w:eastAsiaTheme="minorEastAsia"/>
          <w:lang w:val="lv-LV"/>
        </w:rPr>
        <w:t xml:space="preserve">  (W)          </w:t>
      </w:r>
      <w:r w:rsidR="00ED0DD3">
        <w:rPr>
          <w:rFonts w:eastAsiaTheme="minorEastAsia"/>
          <w:lang w:val="lv-LV"/>
        </w:rPr>
        <w:t xml:space="preserve">                  </w:t>
      </w:r>
      <w:r w:rsidR="004D7EEB">
        <w:rPr>
          <w:rFonts w:eastAsiaTheme="minorEastAsia"/>
          <w:lang w:val="lv-LV"/>
        </w:rPr>
        <w:t xml:space="preserve">        (1.25)</w:t>
      </w:r>
    </w:p>
    <w:p w:rsidR="004D7EEB" w:rsidRDefault="004D7EEB" w:rsidP="004D7EEB">
      <w:pPr>
        <w:ind w:firstLine="426"/>
        <w:jc w:val="both"/>
        <w:rPr>
          <w:rFonts w:eastAsiaTheme="minorEastAsia"/>
          <w:lang w:val="lv-LV"/>
        </w:rPr>
      </w:pPr>
      <w:r>
        <w:rPr>
          <w:rFonts w:eastAsiaTheme="minorEastAsia"/>
          <w:lang w:val="lv-LV"/>
        </w:rPr>
        <w:t xml:space="preserve">kur  </w:t>
      </w:r>
      <m:oMath>
        <m:sSub>
          <m:sSubPr>
            <m:ctrlPr>
              <w:rPr>
                <w:rFonts w:ascii="Cambria Math" w:eastAsiaTheme="minorEastAsia" w:hAnsi="Cambria Math"/>
                <w:i/>
                <w:lang w:val="lv-LV"/>
              </w:rPr>
            </m:ctrlPr>
          </m:sSubPr>
          <m:e>
            <m:r>
              <w:rPr>
                <w:rFonts w:ascii="Cambria Math" w:eastAsiaTheme="minorEastAsia" w:hAnsi="Cambria Math"/>
                <w:lang w:val="lv-LV"/>
              </w:rPr>
              <m:t>n</m:t>
            </m:r>
          </m:e>
          <m:sub>
            <m:r>
              <w:rPr>
                <w:rFonts w:ascii="Cambria Math" w:eastAsiaTheme="minorEastAsia" w:hAnsi="Cambria Math"/>
                <w:lang w:val="lv-LV"/>
              </w:rPr>
              <m:t>1</m:t>
            </m:r>
          </m:sub>
        </m:sSub>
      </m:oMath>
      <w:r>
        <w:rPr>
          <w:rFonts w:eastAsiaTheme="minorEastAsia"/>
          <w:lang w:val="lv-LV"/>
        </w:rPr>
        <w:t xml:space="preserve"> - statora magnētiskā lauka rotācijas ātrums (apgr/min);</w:t>
      </w:r>
    </w:p>
    <w:p w:rsidR="004D7EEB" w:rsidRDefault="004D7EEB" w:rsidP="004D7EEB">
      <w:pPr>
        <w:ind w:firstLine="426"/>
        <w:jc w:val="both"/>
        <w:rPr>
          <w:rFonts w:eastAsiaTheme="minorEastAsia"/>
          <w:lang w:val="lv-LV"/>
        </w:rPr>
      </w:pPr>
      <w:r>
        <w:rPr>
          <w:rFonts w:eastAsiaTheme="minorEastAsia"/>
          <w:lang w:val="lv-LV"/>
        </w:rPr>
        <w:t xml:space="preserve">       </w:t>
      </w:r>
      <m:oMath>
        <m:sSub>
          <m:sSubPr>
            <m:ctrlPr>
              <w:rPr>
                <w:rFonts w:ascii="Cambria Math" w:eastAsiaTheme="minorEastAsia" w:hAnsi="Cambria Math"/>
                <w:i/>
                <w:lang w:val="lv-LV"/>
              </w:rPr>
            </m:ctrlPr>
          </m:sSubPr>
          <m:e>
            <m:r>
              <w:rPr>
                <w:rFonts w:ascii="Cambria Math" w:eastAsiaTheme="minorEastAsia" w:hAnsi="Cambria Math"/>
                <w:lang w:val="lv-LV"/>
              </w:rPr>
              <m:t>ω</m:t>
            </m:r>
          </m:e>
          <m:sub>
            <m:r>
              <w:rPr>
                <w:rFonts w:ascii="Cambria Math" w:eastAsiaTheme="minorEastAsia" w:hAnsi="Cambria Math"/>
                <w:lang w:val="lv-LV"/>
              </w:rPr>
              <m:t>1</m:t>
            </m:r>
          </m:sub>
        </m:sSub>
      </m:oMath>
      <w:r>
        <w:rPr>
          <w:rFonts w:eastAsiaTheme="minorEastAsia"/>
          <w:lang w:val="lv-LV"/>
        </w:rPr>
        <w:t xml:space="preserve"> - statora magnētiskā lauka rotācijas leņķiskais ātrums (rad/sek).</w:t>
      </w:r>
    </w:p>
    <w:p w:rsidR="004D7EEB" w:rsidRDefault="004D7EEB" w:rsidP="004D7EEB">
      <w:pPr>
        <w:ind w:firstLine="426"/>
        <w:jc w:val="both"/>
        <w:rPr>
          <w:rFonts w:eastAsiaTheme="minorEastAsia"/>
          <w:lang w:val="lv-LV"/>
        </w:rPr>
      </w:pPr>
      <w:r>
        <w:rPr>
          <w:rFonts w:eastAsiaTheme="minorEastAsia"/>
          <w:lang w:val="lv-LV"/>
        </w:rPr>
        <w:t xml:space="preserve">Tā kā </w:t>
      </w:r>
      <m:oMath>
        <m:sSub>
          <m:sSubPr>
            <m:ctrlPr>
              <w:rPr>
                <w:rFonts w:ascii="Cambria Math" w:eastAsiaTheme="minorEastAsia" w:hAnsi="Cambria Math"/>
                <w:i/>
                <w:lang w:val="lv-LV"/>
              </w:rPr>
            </m:ctrlPr>
          </m:sSubPr>
          <m:e>
            <m:r>
              <w:rPr>
                <w:rFonts w:ascii="Cambria Math" w:eastAsiaTheme="minorEastAsia" w:hAnsi="Cambria Math"/>
                <w:lang w:val="lv-LV"/>
              </w:rPr>
              <m:t>n</m:t>
            </m:r>
          </m:e>
          <m:sub>
            <m:r>
              <w:rPr>
                <w:rFonts w:ascii="Cambria Math" w:eastAsiaTheme="minorEastAsia" w:hAnsi="Cambria Math"/>
                <w:lang w:val="lv-LV"/>
              </w:rPr>
              <m:t>2</m:t>
            </m:r>
          </m:sub>
        </m:sSub>
      </m:oMath>
      <w:r>
        <w:rPr>
          <w:rFonts w:eastAsiaTheme="minorEastAsia"/>
          <w:lang w:val="lv-LV"/>
        </w:rPr>
        <w:t>=</w:t>
      </w:r>
      <m:oMath>
        <m:sSub>
          <m:sSubPr>
            <m:ctrlPr>
              <w:rPr>
                <w:rFonts w:ascii="Cambria Math" w:eastAsiaTheme="minorEastAsia" w:hAnsi="Cambria Math"/>
                <w:i/>
                <w:lang w:val="lv-LV"/>
              </w:rPr>
            </m:ctrlPr>
          </m:sSubPr>
          <m:e>
            <m:r>
              <w:rPr>
                <w:rFonts w:ascii="Cambria Math" w:eastAsiaTheme="minorEastAsia" w:hAnsi="Cambria Math"/>
                <w:lang w:val="lv-LV"/>
              </w:rPr>
              <m:t>n</m:t>
            </m:r>
          </m:e>
          <m:sub>
            <m:r>
              <w:rPr>
                <w:rFonts w:ascii="Cambria Math" w:eastAsiaTheme="minorEastAsia" w:hAnsi="Cambria Math"/>
                <w:lang w:val="lv-LV"/>
              </w:rPr>
              <m:t>1</m:t>
            </m:r>
          </m:sub>
        </m:sSub>
      </m:oMath>
      <w:r>
        <w:rPr>
          <w:rFonts w:eastAsiaTheme="minorEastAsia"/>
          <w:lang w:val="lv-LV"/>
        </w:rPr>
        <w:t xml:space="preserve">(1-s), tad </w:t>
      </w:r>
    </w:p>
    <w:p w:rsidR="004D7EEB" w:rsidRDefault="004D7EEB" w:rsidP="004D7EEB">
      <w:pPr>
        <w:tabs>
          <w:tab w:val="left" w:pos="7088"/>
        </w:tabs>
        <w:ind w:firstLine="426"/>
        <w:jc w:val="center"/>
        <w:rPr>
          <w:rFonts w:eastAsiaTheme="minorEastAsia" w:cs="Times New Roman"/>
          <w:lang w:val="lv-LV"/>
        </w:rPr>
      </w:pPr>
      <w:r>
        <w:rPr>
          <w:rFonts w:eastAsiaTheme="minorEastAsia" w:cs="Times New Roman"/>
          <w:lang w:val="lv-LV"/>
        </w:rPr>
        <w:t xml:space="preserve">              </w:t>
      </w:r>
      <w:r w:rsidR="00ED0DD3">
        <w:rPr>
          <w:rFonts w:eastAsiaTheme="minorEastAsia" w:cs="Times New Roman"/>
          <w:lang w:val="lv-LV"/>
        </w:rPr>
        <w:t xml:space="preserve">                            </w:t>
      </w:r>
      <w:r>
        <w:rPr>
          <w:rFonts w:eastAsiaTheme="minorEastAsia" w:cs="Times New Roman"/>
          <w:lang w:val="lv-LV"/>
        </w:rPr>
        <w:t xml:space="preserve">            Δ</w:t>
      </w:r>
      <m:oMath>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P</m:t>
            </m:r>
          </m:e>
          <m:sub>
            <m:r>
              <w:rPr>
                <w:rFonts w:ascii="Cambria Math" w:eastAsiaTheme="minorEastAsia" w:hAnsi="Cambria Math" w:cs="Times New Roman"/>
                <w:lang w:val="lv-LV"/>
              </w:rPr>
              <m:t>v rot</m:t>
            </m:r>
          </m:sub>
        </m:sSub>
      </m:oMath>
      <w:r>
        <w:rPr>
          <w:rFonts w:eastAsiaTheme="minorEastAsia" w:cs="Times New Roman"/>
          <w:lang w:val="lv-LV"/>
        </w:rPr>
        <w:t>=</w:t>
      </w:r>
      <m:oMath>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P</m:t>
            </m:r>
          </m:e>
          <m:sub>
            <m:r>
              <w:rPr>
                <w:rFonts w:ascii="Cambria Math" w:eastAsiaTheme="minorEastAsia" w:hAnsi="Cambria Math" w:cs="Times New Roman"/>
                <w:lang w:val="lv-LV"/>
              </w:rPr>
              <m:t>em</m:t>
            </m:r>
          </m:sub>
        </m:sSub>
      </m:oMath>
      <w:r>
        <w:rPr>
          <w:rFonts w:eastAsiaTheme="minorEastAsia" w:cs="Times New Roman"/>
          <w:lang w:val="lv-LV"/>
        </w:rPr>
        <w:t>-M</w:t>
      </w:r>
      <m:oMath>
        <m:f>
          <m:fPr>
            <m:ctrlPr>
              <w:rPr>
                <w:rFonts w:ascii="Cambria Math" w:eastAsiaTheme="minorEastAsia" w:hAnsi="Cambria Math" w:cs="Times New Roman"/>
                <w:i/>
                <w:lang w:val="lv-LV"/>
              </w:rPr>
            </m:ctrlPr>
          </m:fPr>
          <m:num>
            <m:r>
              <w:rPr>
                <w:rFonts w:ascii="Cambria Math" w:eastAsiaTheme="minorEastAsia" w:hAnsi="Cambria Math" w:cs="Times New Roman"/>
                <w:lang w:val="lv-LV"/>
              </w:rPr>
              <m:t>2π</m:t>
            </m:r>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n</m:t>
                </m:r>
              </m:e>
              <m:sub>
                <m:r>
                  <w:rPr>
                    <w:rFonts w:ascii="Cambria Math" w:eastAsiaTheme="minorEastAsia" w:hAnsi="Cambria Math" w:cs="Times New Roman"/>
                    <w:lang w:val="lv-LV"/>
                  </w:rPr>
                  <m:t>1</m:t>
                </m:r>
              </m:sub>
            </m:sSub>
            <m:r>
              <w:rPr>
                <w:rFonts w:ascii="Cambria Math" w:eastAsiaTheme="minorEastAsia" w:hAnsi="Cambria Math" w:cs="Times New Roman"/>
                <w:lang w:val="lv-LV"/>
              </w:rPr>
              <m:t>(1-s)</m:t>
            </m:r>
          </m:num>
          <m:den>
            <m:r>
              <w:rPr>
                <w:rFonts w:ascii="Cambria Math" w:eastAsiaTheme="minorEastAsia" w:hAnsi="Cambria Math" w:cs="Times New Roman"/>
                <w:lang w:val="lv-LV"/>
              </w:rPr>
              <m:t>60</m:t>
            </m:r>
          </m:den>
        </m:f>
      </m:oMath>
      <w:r>
        <w:rPr>
          <w:rFonts w:eastAsiaTheme="minorEastAsia" w:cs="Times New Roman"/>
          <w:lang w:val="lv-LV"/>
        </w:rPr>
        <w:t xml:space="preserve">        </w:t>
      </w:r>
      <w:r w:rsidR="00ED0DD3">
        <w:rPr>
          <w:rFonts w:eastAsiaTheme="minorEastAsia" w:cs="Times New Roman"/>
          <w:lang w:val="lv-LV"/>
        </w:rPr>
        <w:t xml:space="preserve">                </w:t>
      </w:r>
      <w:r>
        <w:rPr>
          <w:rFonts w:eastAsiaTheme="minorEastAsia" w:cs="Times New Roman"/>
          <w:lang w:val="lv-LV"/>
        </w:rPr>
        <w:t xml:space="preserve">         (1.26)</w:t>
      </w:r>
    </w:p>
    <w:p w:rsidR="004D7EEB" w:rsidRDefault="004D7EEB" w:rsidP="004D7EEB">
      <w:pPr>
        <w:ind w:firstLine="426"/>
        <w:jc w:val="both"/>
        <w:rPr>
          <w:rFonts w:eastAsiaTheme="minorEastAsia" w:cs="Times New Roman"/>
          <w:lang w:val="lv-LV"/>
        </w:rPr>
      </w:pPr>
      <w:r>
        <w:rPr>
          <w:rFonts w:eastAsiaTheme="minorEastAsia" w:cs="Times New Roman"/>
          <w:lang w:val="lv-LV"/>
        </w:rPr>
        <w:t xml:space="preserve">Ņemot vērā, ka </w:t>
      </w:r>
      <m:oMath>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P</m:t>
            </m:r>
          </m:e>
          <m:sub>
            <m:r>
              <w:rPr>
                <w:rFonts w:ascii="Cambria Math" w:eastAsiaTheme="minorEastAsia" w:hAnsi="Cambria Math" w:cs="Times New Roman"/>
                <w:lang w:val="lv-LV"/>
              </w:rPr>
              <m:t>em</m:t>
            </m:r>
          </m:sub>
        </m:sSub>
      </m:oMath>
      <w:r>
        <w:rPr>
          <w:rFonts w:eastAsiaTheme="minorEastAsia" w:cs="Times New Roman"/>
          <w:lang w:val="lv-LV"/>
        </w:rPr>
        <w:t>=M</w:t>
      </w:r>
      <m:oMath>
        <m:f>
          <m:fPr>
            <m:ctrlPr>
              <w:rPr>
                <w:rFonts w:ascii="Cambria Math" w:eastAsiaTheme="minorEastAsia" w:hAnsi="Cambria Math" w:cs="Times New Roman"/>
                <w:i/>
                <w:lang w:val="lv-LV"/>
              </w:rPr>
            </m:ctrlPr>
          </m:fPr>
          <m:num>
            <m:r>
              <w:rPr>
                <w:rFonts w:ascii="Cambria Math" w:eastAsiaTheme="minorEastAsia" w:hAnsi="Cambria Math" w:cs="Times New Roman"/>
                <w:lang w:val="lv-LV"/>
              </w:rPr>
              <m:t>2π</m:t>
            </m:r>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n</m:t>
                </m:r>
              </m:e>
              <m:sub>
                <m:r>
                  <w:rPr>
                    <w:rFonts w:ascii="Cambria Math" w:eastAsiaTheme="minorEastAsia" w:hAnsi="Cambria Math" w:cs="Times New Roman"/>
                    <w:lang w:val="lv-LV"/>
                  </w:rPr>
                  <m:t>1</m:t>
                </m:r>
              </m:sub>
            </m:sSub>
          </m:num>
          <m:den>
            <m:r>
              <w:rPr>
                <w:rFonts w:ascii="Cambria Math" w:eastAsiaTheme="minorEastAsia" w:hAnsi="Cambria Math" w:cs="Times New Roman"/>
                <w:lang w:val="lv-LV"/>
              </w:rPr>
              <m:t>60</m:t>
            </m:r>
          </m:den>
        </m:f>
      </m:oMath>
      <w:r>
        <w:rPr>
          <w:rFonts w:eastAsiaTheme="minorEastAsia" w:cs="Times New Roman"/>
          <w:lang w:val="lv-LV"/>
        </w:rPr>
        <w:t>,</w:t>
      </w:r>
    </w:p>
    <w:p w:rsidR="004D7EEB" w:rsidRDefault="00ED0DD3" w:rsidP="004D7EEB">
      <w:pPr>
        <w:tabs>
          <w:tab w:val="left" w:pos="7088"/>
        </w:tabs>
        <w:ind w:firstLine="426"/>
        <w:jc w:val="center"/>
        <w:rPr>
          <w:rFonts w:eastAsiaTheme="minorEastAsia" w:cs="Times New Roman"/>
          <w:lang w:val="lv-LV"/>
        </w:rPr>
      </w:pPr>
      <w:r>
        <w:rPr>
          <w:rFonts w:eastAsiaTheme="minorEastAsia" w:cs="Times New Roman"/>
          <w:lang w:val="lv-LV"/>
        </w:rPr>
        <w:t xml:space="preserve">                            </w:t>
      </w:r>
      <w:r w:rsidR="004D7EEB">
        <w:rPr>
          <w:rFonts w:eastAsiaTheme="minorEastAsia" w:cs="Times New Roman"/>
          <w:lang w:val="lv-LV"/>
        </w:rPr>
        <w:t xml:space="preserve">          Δ</w:t>
      </w:r>
      <m:oMath>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P</m:t>
            </m:r>
          </m:e>
          <m:sub>
            <m:r>
              <w:rPr>
                <w:rFonts w:ascii="Cambria Math" w:eastAsiaTheme="minorEastAsia" w:hAnsi="Cambria Math" w:cs="Times New Roman"/>
                <w:lang w:val="lv-LV"/>
              </w:rPr>
              <m:t>v rot</m:t>
            </m:r>
          </m:sub>
        </m:sSub>
      </m:oMath>
      <w:r w:rsidR="004D7EEB">
        <w:rPr>
          <w:rFonts w:eastAsiaTheme="minorEastAsia" w:cs="Times New Roman"/>
          <w:lang w:val="lv-LV"/>
        </w:rPr>
        <w:t>=</w:t>
      </w:r>
      <m:oMath>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P</m:t>
            </m:r>
          </m:e>
          <m:sub>
            <m:r>
              <w:rPr>
                <w:rFonts w:ascii="Cambria Math" w:eastAsiaTheme="minorEastAsia" w:hAnsi="Cambria Math" w:cs="Times New Roman"/>
                <w:lang w:val="lv-LV"/>
              </w:rPr>
              <m:t>em</m:t>
            </m:r>
          </m:sub>
        </m:sSub>
      </m:oMath>
      <w:r w:rsidR="004D7EEB">
        <w:rPr>
          <w:rFonts w:eastAsiaTheme="minorEastAsia" w:cs="Times New Roman"/>
          <w:lang w:val="lv-LV"/>
        </w:rPr>
        <w:t>-</w:t>
      </w:r>
      <m:oMath>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P</m:t>
            </m:r>
          </m:e>
          <m:sub>
            <m:r>
              <w:rPr>
                <w:rFonts w:ascii="Cambria Math" w:eastAsiaTheme="minorEastAsia" w:hAnsi="Cambria Math" w:cs="Times New Roman"/>
                <w:lang w:val="lv-LV"/>
              </w:rPr>
              <m:t>em</m:t>
            </m:r>
          </m:sub>
        </m:sSub>
        <m:d>
          <m:dPr>
            <m:ctrlPr>
              <w:rPr>
                <w:rFonts w:ascii="Cambria Math" w:eastAsiaTheme="minorEastAsia" w:hAnsi="Cambria Math" w:cs="Times New Roman"/>
                <w:i/>
                <w:lang w:val="lv-LV"/>
              </w:rPr>
            </m:ctrlPr>
          </m:dPr>
          <m:e>
            <m:r>
              <w:rPr>
                <w:rFonts w:ascii="Cambria Math" w:eastAsiaTheme="minorEastAsia" w:hAnsi="Cambria Math" w:cs="Times New Roman"/>
                <w:lang w:val="lv-LV"/>
              </w:rPr>
              <m:t>1-s</m:t>
            </m:r>
          </m:e>
        </m:d>
        <m:r>
          <w:rPr>
            <w:rFonts w:ascii="Cambria Math" w:eastAsiaTheme="minorEastAsia" w:hAnsi="Cambria Math" w:cs="Times New Roman"/>
            <w:lang w:val="lv-LV"/>
          </w:rPr>
          <m:t>=s</m:t>
        </m:r>
        <m:sSub>
          <m:sSubPr>
            <m:ctrlPr>
              <w:rPr>
                <w:rFonts w:ascii="Cambria Math" w:eastAsiaTheme="minorEastAsia" w:hAnsi="Cambria Math" w:cs="Times New Roman"/>
                <w:i/>
                <w:lang w:val="lv-LV"/>
              </w:rPr>
            </m:ctrlPr>
          </m:sSubPr>
          <m:e>
            <m:r>
              <w:rPr>
                <w:rFonts w:ascii="Cambria Math" w:eastAsiaTheme="minorEastAsia" w:hAnsi="Cambria Math" w:cs="Times New Roman"/>
                <w:lang w:val="lv-LV"/>
              </w:rPr>
              <m:t>P</m:t>
            </m:r>
          </m:e>
          <m:sub>
            <m:r>
              <w:rPr>
                <w:rFonts w:ascii="Cambria Math" w:eastAsiaTheme="minorEastAsia" w:hAnsi="Cambria Math" w:cs="Times New Roman"/>
                <w:lang w:val="lv-LV"/>
              </w:rPr>
              <m:t>em</m:t>
            </m:r>
          </m:sub>
        </m:sSub>
      </m:oMath>
      <w:r w:rsidR="004D7EEB">
        <w:rPr>
          <w:rFonts w:eastAsiaTheme="minorEastAsia" w:cs="Times New Roman"/>
          <w:lang w:val="lv-LV"/>
        </w:rPr>
        <w:t xml:space="preserve">  (W).    </w:t>
      </w:r>
      <w:r>
        <w:rPr>
          <w:rFonts w:eastAsiaTheme="minorEastAsia" w:cs="Times New Roman"/>
          <w:lang w:val="lv-LV"/>
        </w:rPr>
        <w:t xml:space="preserve">                    </w:t>
      </w:r>
      <w:r w:rsidR="004D7EEB">
        <w:rPr>
          <w:rFonts w:eastAsiaTheme="minorEastAsia" w:cs="Times New Roman"/>
          <w:lang w:val="lv-LV"/>
        </w:rPr>
        <w:t xml:space="preserve">  (1.27)</w:t>
      </w:r>
    </w:p>
    <w:p w:rsidR="004D7EEB" w:rsidRDefault="004D7EEB" w:rsidP="004D7EEB">
      <w:pPr>
        <w:ind w:firstLine="426"/>
        <w:jc w:val="both"/>
        <w:rPr>
          <w:rFonts w:eastAsiaTheme="minorEastAsia" w:cs="Times New Roman"/>
          <w:lang w:val="lv-LV"/>
        </w:rPr>
      </w:pPr>
      <w:r>
        <w:rPr>
          <w:rFonts w:eastAsiaTheme="minorEastAsia" w:cs="Times New Roman"/>
          <w:lang w:val="lv-LV"/>
        </w:rPr>
        <w:t>Tātad elektriskie zudumi rotorā ir proporcionāli slīdei.</w:t>
      </w:r>
    </w:p>
    <w:p w:rsidR="004D7EEB" w:rsidRPr="00F17451" w:rsidRDefault="004D7EEB" w:rsidP="0050608F">
      <w:pPr>
        <w:jc w:val="center"/>
        <w:rPr>
          <w:b/>
          <w:lang w:val="lv-LV"/>
        </w:rPr>
      </w:pPr>
      <w:r>
        <w:rPr>
          <w:b/>
          <w:lang w:val="lv-LV"/>
        </w:rPr>
        <w:t>1.4.</w:t>
      </w:r>
      <w:r w:rsidRPr="00F17451">
        <w:rPr>
          <w:b/>
          <w:lang w:val="lv-LV"/>
        </w:rPr>
        <w:t xml:space="preserve"> E</w:t>
      </w:r>
      <w:r w:rsidR="00424770">
        <w:rPr>
          <w:b/>
          <w:lang w:val="lv-LV"/>
        </w:rPr>
        <w:t>lektrisko mašīnu silšana</w:t>
      </w:r>
      <w:r w:rsidRPr="00F17451">
        <w:rPr>
          <w:b/>
          <w:lang w:val="lv-LV"/>
        </w:rPr>
        <w:t>.</w:t>
      </w:r>
    </w:p>
    <w:p w:rsidR="004D7EEB" w:rsidRPr="00F17451" w:rsidRDefault="004D7EEB" w:rsidP="004D7EEB">
      <w:pPr>
        <w:ind w:firstLine="399"/>
        <w:rPr>
          <w:lang w:val="lv-LV"/>
        </w:rPr>
      </w:pPr>
      <w:r w:rsidRPr="00F17451">
        <w:rPr>
          <w:lang w:val="lv-LV"/>
        </w:rPr>
        <w:t>Elektrodzinēju izvēle, lai grieztu kādu mehānismu, saistīta ar noteiktiem noteikumiem, no kuriem galvenie ir:</w:t>
      </w:r>
    </w:p>
    <w:p w:rsidR="004D7EEB" w:rsidRPr="00F17451" w:rsidRDefault="004D7EEB" w:rsidP="004D7EEB">
      <w:pPr>
        <w:numPr>
          <w:ilvl w:val="0"/>
          <w:numId w:val="4"/>
        </w:numPr>
        <w:spacing w:after="0" w:line="240" w:lineRule="auto"/>
        <w:rPr>
          <w:lang w:val="en-US"/>
        </w:rPr>
      </w:pPr>
      <w:r w:rsidRPr="00F17451">
        <w:rPr>
          <w:lang w:val="en-US"/>
        </w:rPr>
        <w:t>dzinēja nominālam spriegumam jāatbilst barojošā tīkla spriegumam;</w:t>
      </w:r>
    </w:p>
    <w:p w:rsidR="004D7EEB" w:rsidRPr="00F17451" w:rsidRDefault="004D7EEB" w:rsidP="004D7EEB">
      <w:pPr>
        <w:numPr>
          <w:ilvl w:val="0"/>
          <w:numId w:val="4"/>
        </w:numPr>
        <w:spacing w:after="0" w:line="240" w:lineRule="auto"/>
        <w:rPr>
          <w:lang w:val="en-US"/>
        </w:rPr>
      </w:pPr>
      <w:r w:rsidRPr="00F17451">
        <w:rPr>
          <w:lang w:val="en-US"/>
        </w:rPr>
        <w:t>Dzinēja attīstītajam momentam jānodrošina dinamiskie un statiskie režīmi bez pieļaujamās temperatūras pārsniegšanas;</w:t>
      </w:r>
    </w:p>
    <w:p w:rsidR="004D7EEB" w:rsidRPr="00F17451" w:rsidRDefault="004D7EEB" w:rsidP="004D7EEB">
      <w:pPr>
        <w:numPr>
          <w:ilvl w:val="0"/>
          <w:numId w:val="4"/>
        </w:numPr>
        <w:spacing w:after="0" w:line="240" w:lineRule="auto"/>
        <w:rPr>
          <w:lang w:val="en-US"/>
        </w:rPr>
      </w:pPr>
      <w:r w:rsidRPr="00F17451">
        <w:rPr>
          <w:lang w:val="en-US"/>
        </w:rPr>
        <w:t>dzinēja pārslodzes spējai jānodrošina elektriskās piedziņas darbība pie īslaicīgām pīķveida pārslodzēm;</w:t>
      </w:r>
    </w:p>
    <w:p w:rsidR="004D7EEB" w:rsidRPr="00F17451" w:rsidRDefault="004D7EEB" w:rsidP="004D7EEB">
      <w:pPr>
        <w:numPr>
          <w:ilvl w:val="0"/>
          <w:numId w:val="4"/>
        </w:numPr>
        <w:spacing w:after="0" w:line="240" w:lineRule="auto"/>
        <w:rPr>
          <w:lang w:val="en-US"/>
        </w:rPr>
      </w:pPr>
      <w:r w:rsidRPr="00F17451">
        <w:rPr>
          <w:lang w:val="en-US"/>
        </w:rPr>
        <w:t xml:space="preserve">dzinēja ātruma regulēšanas paņēmienam jāatbilst tehnoloģiskā procesa vajadzībām u.t.t.  </w:t>
      </w:r>
    </w:p>
    <w:p w:rsidR="004D7EEB" w:rsidRPr="00F17451" w:rsidRDefault="004D7EEB" w:rsidP="004D7EEB">
      <w:pPr>
        <w:ind w:firstLine="399"/>
        <w:jc w:val="both"/>
        <w:rPr>
          <w:lang w:val="en-US"/>
        </w:rPr>
      </w:pPr>
      <w:r w:rsidRPr="00F17451">
        <w:rPr>
          <w:lang w:val="en-US"/>
        </w:rPr>
        <w:t xml:space="preserve">Viena no galvenajām prasībām ir nepieļaut dzinēja pārkaršanu, kuru rada elektroenerģijas zudumi tinumos, magnētiskās sistēmas tēraudā, gultņos, elektroenerģijas patēriņš dzinēja ventilācijai un papildus zudumi. </w:t>
      </w:r>
    </w:p>
    <w:p w:rsidR="004D7EEB" w:rsidRDefault="004D7EEB" w:rsidP="004D7EEB">
      <w:pPr>
        <w:ind w:firstLine="399"/>
        <w:jc w:val="both"/>
      </w:pPr>
      <w:r>
        <w:t>Pie papildzudumiem pieskaitāmi:</w:t>
      </w:r>
    </w:p>
    <w:p w:rsidR="004D7EEB" w:rsidRDefault="004D7EEB" w:rsidP="004D7EEB">
      <w:pPr>
        <w:numPr>
          <w:ilvl w:val="0"/>
          <w:numId w:val="5"/>
        </w:numPr>
        <w:spacing w:after="0" w:line="240" w:lineRule="auto"/>
        <w:jc w:val="both"/>
      </w:pPr>
      <w:r>
        <w:t>zudumi polu uzgaļu tēraudā, kurus rada galvenās magnētiskās plūsmas pulsācijas enkura zobu dēļ;</w:t>
      </w:r>
    </w:p>
    <w:p w:rsidR="004D7EEB" w:rsidRDefault="004D7EEB" w:rsidP="004D7EEB">
      <w:pPr>
        <w:numPr>
          <w:ilvl w:val="0"/>
          <w:numId w:val="5"/>
        </w:numPr>
        <w:spacing w:after="0" w:line="240" w:lineRule="auto"/>
        <w:jc w:val="both"/>
      </w:pPr>
      <w:r>
        <w:t>zudumi enkura tēraudā nevienmērīgā indukcijas sadalījuma dēļ slodzes režīmā;</w:t>
      </w:r>
    </w:p>
    <w:p w:rsidR="004D7EEB" w:rsidRPr="00F17451" w:rsidRDefault="004D7EEB" w:rsidP="004D7EEB">
      <w:pPr>
        <w:numPr>
          <w:ilvl w:val="0"/>
          <w:numId w:val="5"/>
        </w:numPr>
        <w:spacing w:after="0" w:line="240" w:lineRule="auto"/>
        <w:jc w:val="both"/>
        <w:rPr>
          <w:lang w:val="en-US"/>
        </w:rPr>
      </w:pPr>
      <w:r w:rsidRPr="00F17451">
        <w:rPr>
          <w:lang w:val="en-US"/>
        </w:rPr>
        <w:t>virpuļstrāvu zudumi tinumu vara vados;</w:t>
      </w:r>
    </w:p>
    <w:p w:rsidR="004D7EEB" w:rsidRDefault="004D7EEB" w:rsidP="004D7EEB">
      <w:pPr>
        <w:numPr>
          <w:ilvl w:val="0"/>
          <w:numId w:val="5"/>
        </w:numPr>
        <w:spacing w:after="0" w:line="240" w:lineRule="auto"/>
        <w:jc w:val="both"/>
      </w:pPr>
      <w:r>
        <w:lastRenderedPageBreak/>
        <w:t>komutācijas zudumi.</w:t>
      </w:r>
    </w:p>
    <w:p w:rsidR="004D7EEB" w:rsidRDefault="004D7EEB" w:rsidP="004D7EEB">
      <w:pPr>
        <w:ind w:firstLine="399"/>
        <w:jc w:val="both"/>
      </w:pPr>
      <w:r>
        <w:t>Elektrisko mašīnu sasilšanas pakāpi ierobežo izolācijas materiālu pieļaujamā temperatūra. Pēc pieļaujamās temperatūras mašīnu izolācijas materiāli iedalās sešās klasēs.</w:t>
      </w:r>
    </w:p>
    <w:p w:rsidR="004D7EEB" w:rsidRDefault="004D7EEB" w:rsidP="004D7EEB">
      <w:pPr>
        <w:ind w:firstLine="399"/>
        <w:jc w:val="both"/>
      </w:pPr>
      <w:r>
        <w:t>Lai spriestu par mašīnas darbību, jāzina tās sasilšanas temperatūras un pieļaujamās temperatūras vērtības.</w:t>
      </w:r>
    </w:p>
    <w:p w:rsidR="004D7EEB" w:rsidRDefault="004D7EEB" w:rsidP="004D7EEB">
      <w:pPr>
        <w:ind w:firstLine="399"/>
        <w:jc w:val="both"/>
      </w:pPr>
      <w:r>
        <w:t>Mašīnas dažādām daļām, piemēram, līdzstrāvas mašīnas enkura un ierosmes tinumiem, dzesēšanas apstākļi ir atšķirīgi. Jautājumu vienkāršojot, tomēr pieņem, ka mašīna ir homogens ķermenis ar vienādu temperatūru un vienādiem dzesēšanas apstākļiem visās vietās. Pēc šāda pieņēmuma mašīnas sasilšanas un atdzišanas iegūtās līknes ir tuvas faktiskajām līknēm.</w:t>
      </w:r>
    </w:p>
    <w:p w:rsidR="004D7EEB" w:rsidRDefault="004D7EEB" w:rsidP="004D7EEB">
      <w:pPr>
        <w:ind w:firstLine="399"/>
        <w:jc w:val="both"/>
      </w:pPr>
      <w:r>
        <w:t>Pieņemsim, ka vienā sekundē mašīnā izdalās Q džoulu siltuma. Tādā gadījumā dt sekundēs izdalītais siltums ir  Qdt.Viena šī siltuma daļa dQ</w:t>
      </w:r>
      <w:r>
        <w:rPr>
          <w:sz w:val="16"/>
          <w:szCs w:val="16"/>
        </w:rPr>
        <w:t>c</w:t>
      </w:r>
      <w:r>
        <w:t xml:space="preserve"> palielina mašīnas virstemperatūru </w:t>
      </w:r>
      <w:r>
        <w:sym w:font="Symbol" w:char="F074"/>
      </w:r>
      <w:r>
        <w:t xml:space="preserve"> par lielumu d</w:t>
      </w:r>
      <w:r>
        <w:sym w:font="Symbol" w:char="F074"/>
      </w:r>
      <w:r>
        <w:t>, bet otra daļa dQ</w:t>
      </w:r>
      <w:r>
        <w:rPr>
          <w:sz w:val="16"/>
          <w:szCs w:val="16"/>
        </w:rPr>
        <w:sym w:font="Symbol" w:char="F06C"/>
      </w:r>
      <w:r>
        <w:rPr>
          <w:sz w:val="16"/>
          <w:szCs w:val="16"/>
        </w:rPr>
        <w:t xml:space="preserve"> </w:t>
      </w:r>
      <w:r w:rsidRPr="00DA044D">
        <w:t>tiek ai</w:t>
      </w:r>
      <w:r>
        <w:rPr>
          <w:lang w:val="lv-LV"/>
        </w:rPr>
        <w:t>z</w:t>
      </w:r>
      <w:r w:rsidRPr="00DA044D">
        <w:t>vadīta apkārtējā vidē</w:t>
      </w:r>
      <w:r>
        <w:t xml:space="preserve">. </w:t>
      </w:r>
    </w:p>
    <w:p w:rsidR="004D7EEB" w:rsidRPr="00F17451" w:rsidRDefault="004D7EEB" w:rsidP="004D7EEB">
      <w:pPr>
        <w:ind w:firstLine="399"/>
        <w:jc w:val="both"/>
        <w:rPr>
          <w:lang w:val="en-US"/>
        </w:rPr>
      </w:pPr>
      <w:r w:rsidRPr="00F17451">
        <w:rPr>
          <w:lang w:val="en-US"/>
        </w:rPr>
        <w:t xml:space="preserve">Līdz ar virstemperatūru </w:t>
      </w:r>
      <w:r>
        <w:sym w:font="Symbol" w:char="F074"/>
      </w:r>
      <w:r w:rsidRPr="00F17451">
        <w:rPr>
          <w:lang w:val="en-US"/>
        </w:rPr>
        <w:t xml:space="preserve"> pieaug arī aizvadītā siltuma daudzums dQ</w:t>
      </w:r>
      <w:r>
        <w:rPr>
          <w:sz w:val="16"/>
          <w:szCs w:val="16"/>
        </w:rPr>
        <w:sym w:font="Symbol" w:char="F06C"/>
      </w:r>
      <w:r w:rsidRPr="00F17451">
        <w:rPr>
          <w:sz w:val="16"/>
          <w:szCs w:val="16"/>
          <w:lang w:val="en-US"/>
        </w:rPr>
        <w:t xml:space="preserve">. </w:t>
      </w:r>
      <w:r w:rsidRPr="00F17451">
        <w:rPr>
          <w:lang w:val="en-US"/>
        </w:rPr>
        <w:t xml:space="preserve">Virstemperatūrai nostabilizējoties un sasniedzot vērtību </w:t>
      </w:r>
      <w:r>
        <w:sym w:font="Symbol" w:char="F074"/>
      </w:r>
      <w:r w:rsidRPr="00F17451">
        <w:rPr>
          <w:sz w:val="16"/>
          <w:szCs w:val="16"/>
          <w:lang w:val="en-US"/>
        </w:rPr>
        <w:t>max</w:t>
      </w:r>
      <w:r w:rsidRPr="00F17451">
        <w:rPr>
          <w:lang w:val="en-US"/>
        </w:rPr>
        <w:t>, viss mašīnā izdalītais siltums tiek aizvadīts apkārtējā vidē. Nostabilizējušos virstemperatūru</w:t>
      </w:r>
      <w:r w:rsidRPr="00F17451">
        <w:rPr>
          <w:sz w:val="16"/>
          <w:szCs w:val="16"/>
          <w:lang w:val="en-US"/>
        </w:rPr>
        <w:t xml:space="preserve"> </w:t>
      </w:r>
      <w:r w:rsidRPr="00F17451">
        <w:rPr>
          <w:lang w:val="en-US"/>
        </w:rPr>
        <w:t>aprēķinā pēc formulas</w:t>
      </w:r>
    </w:p>
    <w:p w:rsidR="004D7EEB" w:rsidRPr="00F17451" w:rsidRDefault="004D7EEB" w:rsidP="004D7EEB">
      <w:pPr>
        <w:ind w:firstLine="399"/>
        <w:jc w:val="center"/>
        <w:rPr>
          <w:lang w:val="en-US"/>
        </w:rPr>
      </w:pPr>
      <w:r w:rsidRPr="00F17451">
        <w:rPr>
          <w:lang w:val="en-US"/>
        </w:rPr>
        <w:t xml:space="preserve">              </w:t>
      </w:r>
      <w:r w:rsidR="00ED0DD3">
        <w:rPr>
          <w:lang w:val="en-US"/>
        </w:rPr>
        <w:t xml:space="preserve">               </w:t>
      </w:r>
      <w:r w:rsidRPr="00F17451">
        <w:rPr>
          <w:lang w:val="en-US"/>
        </w:rPr>
        <w:t xml:space="preserve">                          </w:t>
      </w:r>
      <w:r w:rsidRPr="00B133E4">
        <w:rPr>
          <w:position w:val="-12"/>
        </w:rPr>
        <w:object w:dxaOrig="920" w:dyaOrig="380">
          <v:shape id="_x0000_i1050" type="#_x0000_t75" style="width:78.6pt;height:32.95pt" o:ole="">
            <v:imagedata r:id="rId21" o:title=""/>
          </v:shape>
          <o:OLEObject Type="Embed" ProgID="Equation.3" ShapeID="_x0000_i1050" DrawAspect="Content" ObjectID="_1397899647" r:id="rId22"/>
        </w:object>
      </w:r>
      <w:r w:rsidRPr="00F17451">
        <w:rPr>
          <w:lang w:val="en-US"/>
        </w:rPr>
        <w:t xml:space="preserve">                  </w:t>
      </w:r>
      <w:r w:rsidR="00ED0DD3">
        <w:rPr>
          <w:lang w:val="en-US"/>
        </w:rPr>
        <w:t xml:space="preserve">        </w:t>
      </w:r>
      <w:r w:rsidRPr="00F17451">
        <w:rPr>
          <w:lang w:val="en-US"/>
        </w:rPr>
        <w:t xml:space="preserve">                (1</w:t>
      </w:r>
      <w:r>
        <w:rPr>
          <w:lang w:val="en-US"/>
        </w:rPr>
        <w:t>.28</w:t>
      </w:r>
      <w:r w:rsidRPr="00F17451">
        <w:rPr>
          <w:lang w:val="en-US"/>
        </w:rPr>
        <w:t>)</w:t>
      </w:r>
    </w:p>
    <w:p w:rsidR="004D7EEB" w:rsidRPr="00F17451" w:rsidRDefault="004D7EEB" w:rsidP="004D7EEB">
      <w:pPr>
        <w:ind w:firstLine="399"/>
        <w:rPr>
          <w:lang w:val="en-US"/>
        </w:rPr>
      </w:pPr>
      <w:r w:rsidRPr="00F17451">
        <w:rPr>
          <w:lang w:val="en-US"/>
        </w:rPr>
        <w:t xml:space="preserve">kur  </w:t>
      </w:r>
      <w:r>
        <w:sym w:font="Symbol" w:char="F074"/>
      </w:r>
      <w:r w:rsidRPr="00F17451">
        <w:rPr>
          <w:lang w:val="en-US"/>
        </w:rPr>
        <w:t xml:space="preserve"> - virstemperatūra (</w:t>
      </w:r>
      <w:r>
        <w:rPr>
          <w:rFonts w:cs="Times New Roman"/>
          <w:lang w:val="en-US"/>
        </w:rPr>
        <w:t>°</w:t>
      </w:r>
      <w:r>
        <w:rPr>
          <w:lang w:val="en-US"/>
        </w:rPr>
        <w:t>C</w:t>
      </w:r>
      <w:r w:rsidRPr="00F17451">
        <w:rPr>
          <w:lang w:val="en-US"/>
        </w:rPr>
        <w:t>)</w:t>
      </w:r>
    </w:p>
    <w:p w:rsidR="004D7EEB" w:rsidRPr="00F17451" w:rsidRDefault="004D7EEB" w:rsidP="004D7EEB">
      <w:pPr>
        <w:ind w:firstLine="399"/>
        <w:rPr>
          <w:lang w:val="en-US"/>
        </w:rPr>
      </w:pPr>
      <w:r w:rsidRPr="00F17451">
        <w:rPr>
          <w:lang w:val="en-US"/>
        </w:rPr>
        <w:t xml:space="preserve">      Q – zudumi mašīnā (W)</w:t>
      </w:r>
    </w:p>
    <w:p w:rsidR="004D7EEB" w:rsidRDefault="004D7EEB" w:rsidP="004D7EEB">
      <w:pPr>
        <w:ind w:firstLine="399"/>
        <w:rPr>
          <w:lang w:val="lv-LV"/>
        </w:rPr>
      </w:pPr>
      <w:r w:rsidRPr="00F17451">
        <w:rPr>
          <w:lang w:val="en-US"/>
        </w:rPr>
        <w:t xml:space="preserve">      </w:t>
      </w:r>
      <w:r>
        <w:sym w:font="Symbol" w:char="F06C"/>
      </w:r>
      <w:r w:rsidRPr="00F17451">
        <w:rPr>
          <w:lang w:val="en-US"/>
        </w:rPr>
        <w:t xml:space="preserve"> - siltuma aizvadīšanas koeficients </w:t>
      </w:r>
      <w:r w:rsidRPr="000D31AC">
        <w:rPr>
          <w:position w:val="-18"/>
        </w:rPr>
        <w:object w:dxaOrig="700" w:dyaOrig="420">
          <v:shape id="_x0000_i1051" type="#_x0000_t75" style="width:49.7pt;height:28.9pt" o:ole="">
            <v:imagedata r:id="rId23" o:title=""/>
          </v:shape>
          <o:OLEObject Type="Embed" ProgID="Equation.3" ShapeID="_x0000_i1051" DrawAspect="Content" ObjectID="_1397899648" r:id="rId24"/>
        </w:object>
      </w:r>
    </w:p>
    <w:p w:rsidR="004D7EEB" w:rsidRPr="000D31AC" w:rsidRDefault="004D7EEB" w:rsidP="004D7EEB">
      <w:pPr>
        <w:ind w:firstLine="399"/>
        <w:rPr>
          <w:lang w:val="lv-LV"/>
        </w:rPr>
      </w:pPr>
      <w:r>
        <w:rPr>
          <w:lang w:val="lv-LV"/>
        </w:rPr>
        <w:t xml:space="preserve">     deg – temperatūras grādi</w:t>
      </w:r>
    </w:p>
    <w:p w:rsidR="004D7EEB" w:rsidRPr="00F17451" w:rsidRDefault="004D7EEB" w:rsidP="004D7EEB">
      <w:pPr>
        <w:ind w:firstLine="399"/>
        <w:rPr>
          <w:lang w:val="en-US"/>
        </w:rPr>
      </w:pPr>
      <w:r w:rsidRPr="00F17451">
        <w:rPr>
          <w:lang w:val="en-US"/>
        </w:rPr>
        <w:t xml:space="preserve">     S – dzesējošās virsmas laukums (m</w:t>
      </w:r>
      <w:r w:rsidRPr="00F17451">
        <w:rPr>
          <w:rFonts w:ascii="Arial" w:hAnsi="Arial" w:cs="Arial"/>
          <w:lang w:val="en-US"/>
        </w:rPr>
        <w:t>²</w:t>
      </w:r>
      <w:r w:rsidRPr="00F17451">
        <w:rPr>
          <w:lang w:val="en-US"/>
        </w:rPr>
        <w:t>)</w:t>
      </w:r>
    </w:p>
    <w:p w:rsidR="004D7EEB" w:rsidRPr="00F17451" w:rsidRDefault="004D7EEB" w:rsidP="004D7EEB">
      <w:pPr>
        <w:ind w:firstLine="399"/>
        <w:rPr>
          <w:lang w:val="en-US"/>
        </w:rPr>
      </w:pPr>
      <w:r w:rsidRPr="00F17451">
        <w:rPr>
          <w:lang w:val="en-US"/>
        </w:rPr>
        <w:t xml:space="preserve">Lielumu </w:t>
      </w:r>
      <w:r w:rsidRPr="00D02977">
        <w:rPr>
          <w:position w:val="-12"/>
        </w:rPr>
        <w:object w:dxaOrig="700" w:dyaOrig="360">
          <v:shape id="_x0000_i1052" type="#_x0000_t75" style="width:44.1pt;height:22.3pt" o:ole="">
            <v:imagedata r:id="rId25" o:title=""/>
          </v:shape>
          <o:OLEObject Type="Embed" ProgID="Equation.3" ShapeID="_x0000_i1052" DrawAspect="Content" ObjectID="_1397899649" r:id="rId26"/>
        </w:object>
      </w:r>
      <w:r w:rsidRPr="00F17451">
        <w:rPr>
          <w:lang w:val="en-US"/>
        </w:rPr>
        <w:t>, kuram ir laika dimensija, sauc par laika konstanti.</w:t>
      </w:r>
    </w:p>
    <w:p w:rsidR="004D7EEB" w:rsidRPr="00F17451" w:rsidRDefault="004D7EEB" w:rsidP="004D7EEB">
      <w:pPr>
        <w:ind w:firstLine="399"/>
        <w:rPr>
          <w:lang w:val="en-US"/>
        </w:rPr>
      </w:pPr>
      <w:r w:rsidRPr="00F17451">
        <w:rPr>
          <w:lang w:val="en-US"/>
        </w:rPr>
        <w:t xml:space="preserve"> Ievietojot </w:t>
      </w:r>
      <w:r>
        <w:sym w:font="Symbol" w:char="F06C"/>
      </w:r>
      <w:r w:rsidRPr="00F17451">
        <w:rPr>
          <w:lang w:val="en-US"/>
        </w:rPr>
        <w:t xml:space="preserve">S vietā </w:t>
      </w:r>
      <w:r w:rsidRPr="00D02977">
        <w:rPr>
          <w:position w:val="-16"/>
        </w:rPr>
        <w:object w:dxaOrig="380" w:dyaOrig="420">
          <v:shape id="_x0000_i1053" type="#_x0000_t75" style="width:27.9pt;height:32.95pt" o:ole="">
            <v:imagedata r:id="rId27" o:title=""/>
          </v:shape>
          <o:OLEObject Type="Embed" ProgID="Equation.3" ShapeID="_x0000_i1053" DrawAspect="Content" ObjectID="_1397899650" r:id="rId28"/>
        </w:object>
      </w:r>
      <w:r w:rsidRPr="00F17451">
        <w:rPr>
          <w:lang w:val="en-US"/>
        </w:rPr>
        <w:t xml:space="preserve">, iegūstam </w:t>
      </w:r>
    </w:p>
    <w:p w:rsidR="004D7EEB" w:rsidRPr="00F17451" w:rsidRDefault="004D7EEB" w:rsidP="004D7EEB">
      <w:pPr>
        <w:ind w:firstLine="399"/>
        <w:jc w:val="center"/>
        <w:rPr>
          <w:lang w:val="en-US"/>
        </w:rPr>
      </w:pPr>
      <w:r w:rsidRPr="00F17451">
        <w:rPr>
          <w:lang w:val="en-US"/>
        </w:rPr>
        <w:t xml:space="preserve">                     </w:t>
      </w:r>
      <w:r w:rsidR="00ED0DD3">
        <w:rPr>
          <w:lang w:val="en-US"/>
        </w:rPr>
        <w:t xml:space="preserve">              </w:t>
      </w:r>
      <w:r w:rsidRPr="00F17451">
        <w:rPr>
          <w:lang w:val="en-US"/>
        </w:rPr>
        <w:t xml:space="preserve">                      </w:t>
      </w:r>
      <w:r w:rsidRPr="00D02977">
        <w:rPr>
          <w:position w:val="-14"/>
        </w:rPr>
        <w:object w:dxaOrig="960" w:dyaOrig="420">
          <v:shape id="_x0000_i1054" type="#_x0000_t75" style="width:106.5pt;height:39.05pt" o:ole="">
            <v:imagedata r:id="rId29" o:title=""/>
          </v:shape>
          <o:OLEObject Type="Embed" ProgID="Equation.3" ShapeID="_x0000_i1054" DrawAspect="Content" ObjectID="_1397899651" r:id="rId30"/>
        </w:object>
      </w:r>
      <w:r w:rsidRPr="00F17451">
        <w:rPr>
          <w:lang w:val="en-US"/>
        </w:rPr>
        <w:t xml:space="preserve">       </w:t>
      </w:r>
      <w:r w:rsidR="00ED0DD3">
        <w:rPr>
          <w:lang w:val="en-US"/>
        </w:rPr>
        <w:t xml:space="preserve">   </w:t>
      </w:r>
      <w:r w:rsidRPr="00F17451">
        <w:rPr>
          <w:lang w:val="en-US"/>
        </w:rPr>
        <w:t xml:space="preserve">                     (</w:t>
      </w:r>
      <w:r>
        <w:rPr>
          <w:lang w:val="en-US"/>
        </w:rPr>
        <w:t>1.29</w:t>
      </w:r>
      <w:r w:rsidRPr="00F17451">
        <w:rPr>
          <w:lang w:val="en-US"/>
        </w:rPr>
        <w:t>)</w:t>
      </w:r>
    </w:p>
    <w:p w:rsidR="004D7EEB" w:rsidRPr="00F17451" w:rsidRDefault="004D7EEB" w:rsidP="004D7EEB">
      <w:pPr>
        <w:ind w:firstLine="399"/>
        <w:rPr>
          <w:lang w:val="en-US"/>
        </w:rPr>
      </w:pPr>
      <w:r w:rsidRPr="00F17451">
        <w:rPr>
          <w:lang w:val="en-US"/>
        </w:rPr>
        <w:t xml:space="preserve">kur  c – mašīnas siltumietilpība </w:t>
      </w:r>
      <w:r w:rsidRPr="000D31AC">
        <w:rPr>
          <w:position w:val="-14"/>
        </w:rPr>
        <w:object w:dxaOrig="700" w:dyaOrig="380">
          <v:shape id="_x0000_i1055" type="#_x0000_t75" style="width:54.25pt;height:27.9pt" o:ole="">
            <v:imagedata r:id="rId31" o:title=""/>
          </v:shape>
          <o:OLEObject Type="Embed" ProgID="Equation.3" ShapeID="_x0000_i1055" DrawAspect="Content" ObjectID="_1397899652" r:id="rId32"/>
        </w:object>
      </w:r>
    </w:p>
    <w:p w:rsidR="004D7EEB" w:rsidRPr="00F17451" w:rsidRDefault="004D7EEB" w:rsidP="004D7EEB">
      <w:pPr>
        <w:ind w:firstLine="399"/>
        <w:rPr>
          <w:lang w:val="en-US"/>
        </w:rPr>
      </w:pPr>
      <w:r w:rsidRPr="00F17451">
        <w:rPr>
          <w:lang w:val="en-US"/>
        </w:rPr>
        <w:t xml:space="preserve">       J – siltums (džouls)</w:t>
      </w:r>
    </w:p>
    <w:p w:rsidR="004D7EEB" w:rsidRPr="00F17451" w:rsidRDefault="004D7EEB" w:rsidP="004D7EEB">
      <w:pPr>
        <w:ind w:firstLine="399"/>
        <w:rPr>
          <w:lang w:val="en-US"/>
        </w:rPr>
      </w:pPr>
      <w:r w:rsidRPr="00F17451">
        <w:rPr>
          <w:lang w:val="en-US"/>
        </w:rPr>
        <w:t xml:space="preserve">      deg – temperatūras grādi</w:t>
      </w:r>
    </w:p>
    <w:p w:rsidR="004D7EEB" w:rsidRPr="00F17451" w:rsidRDefault="004D7EEB" w:rsidP="004D7EEB">
      <w:pPr>
        <w:ind w:firstLine="399"/>
        <w:rPr>
          <w:lang w:val="en-US"/>
        </w:rPr>
      </w:pPr>
      <w:r w:rsidRPr="00F17451">
        <w:rPr>
          <w:lang w:val="en-US"/>
        </w:rPr>
        <w:t xml:space="preserve">      G – mašīnas svars</w:t>
      </w:r>
      <w:r>
        <w:rPr>
          <w:lang w:val="en-US"/>
        </w:rPr>
        <w:t xml:space="preserve"> (kG)</w:t>
      </w:r>
    </w:p>
    <w:p w:rsidR="004D7EEB" w:rsidRPr="00F17451" w:rsidRDefault="004D7EEB" w:rsidP="004D7EEB">
      <w:pPr>
        <w:ind w:firstLine="399"/>
        <w:jc w:val="both"/>
        <w:rPr>
          <w:lang w:val="en-US"/>
        </w:rPr>
      </w:pPr>
      <w:r w:rsidRPr="00F17451">
        <w:rPr>
          <w:lang w:val="en-US"/>
        </w:rPr>
        <w:t xml:space="preserve">No sakarības redzams, ka laikā T virstemperatūra sasniegtu nostabilizējušos vērtību, ja izdalītais siltums QT netiktu aizvadīts apkārtējā vidē. </w:t>
      </w:r>
    </w:p>
    <w:p w:rsidR="004D7EEB" w:rsidRPr="00F17451" w:rsidRDefault="004D7EEB" w:rsidP="004D7EEB">
      <w:pPr>
        <w:ind w:firstLine="399"/>
        <w:jc w:val="both"/>
        <w:rPr>
          <w:lang w:val="en-US"/>
        </w:rPr>
      </w:pPr>
      <w:r w:rsidRPr="00F17451">
        <w:rPr>
          <w:lang w:val="en-US"/>
        </w:rPr>
        <w:t>Mašīnas sasilšanas likumsakarību nosaka sekojošs vienādojums</w:t>
      </w:r>
    </w:p>
    <w:p w:rsidR="004D7EEB" w:rsidRPr="00F17451" w:rsidRDefault="004D7EEB" w:rsidP="004D7EEB">
      <w:pPr>
        <w:ind w:firstLine="399"/>
        <w:jc w:val="center"/>
        <w:rPr>
          <w:lang w:val="en-US"/>
        </w:rPr>
      </w:pPr>
      <w:r w:rsidRPr="00F17451">
        <w:rPr>
          <w:lang w:val="en-US"/>
        </w:rPr>
        <w:t xml:space="preserve">                   </w:t>
      </w:r>
      <w:r w:rsidR="00ED0DD3">
        <w:rPr>
          <w:lang w:val="en-US"/>
        </w:rPr>
        <w:t xml:space="preserve">    </w:t>
      </w:r>
      <w:r w:rsidRPr="00F17451">
        <w:rPr>
          <w:lang w:val="en-US"/>
        </w:rPr>
        <w:t xml:space="preserve">              </w:t>
      </w:r>
      <w:r w:rsidRPr="00F73AD1">
        <w:rPr>
          <w:position w:val="-12"/>
        </w:rPr>
        <w:object w:dxaOrig="2360" w:dyaOrig="440">
          <v:shape id="_x0000_i1056" type="#_x0000_t75" style="width:184.05pt;height:35.5pt" o:ole="">
            <v:imagedata r:id="rId33" o:title=""/>
          </v:shape>
          <o:OLEObject Type="Embed" ProgID="Equation.3" ShapeID="_x0000_i1056" DrawAspect="Content" ObjectID="_1397899653" r:id="rId34"/>
        </w:object>
      </w:r>
      <w:r w:rsidRPr="00F17451">
        <w:rPr>
          <w:lang w:val="en-US"/>
        </w:rPr>
        <w:t xml:space="preserve">             </w:t>
      </w:r>
      <w:r w:rsidR="00ED0DD3">
        <w:rPr>
          <w:lang w:val="en-US"/>
        </w:rPr>
        <w:t xml:space="preserve">   </w:t>
      </w:r>
      <w:r w:rsidRPr="00F17451">
        <w:rPr>
          <w:lang w:val="en-US"/>
        </w:rPr>
        <w:t xml:space="preserve">          (</w:t>
      </w:r>
      <w:r>
        <w:rPr>
          <w:lang w:val="en-US"/>
        </w:rPr>
        <w:t>1.30</w:t>
      </w:r>
      <w:r w:rsidRPr="00F17451">
        <w:rPr>
          <w:lang w:val="en-US"/>
        </w:rPr>
        <w:t>)</w:t>
      </w:r>
    </w:p>
    <w:p w:rsidR="004D7EEB" w:rsidRPr="00F17451" w:rsidRDefault="004D7EEB" w:rsidP="004D7EEB">
      <w:pPr>
        <w:ind w:firstLine="399"/>
        <w:jc w:val="both"/>
        <w:rPr>
          <w:lang w:val="en-US"/>
        </w:rPr>
      </w:pPr>
      <w:r w:rsidRPr="00F17451">
        <w:rPr>
          <w:lang w:val="en-US"/>
        </w:rPr>
        <w:t xml:space="preserve">Ja mašīnas sākuma virstemperatūra </w:t>
      </w:r>
      <w:r>
        <w:sym w:font="Symbol" w:char="F074"/>
      </w:r>
      <w:r w:rsidRPr="00F17451">
        <w:rPr>
          <w:sz w:val="16"/>
          <w:szCs w:val="16"/>
          <w:lang w:val="en-US"/>
        </w:rPr>
        <w:t xml:space="preserve">o </w:t>
      </w:r>
      <w:r w:rsidRPr="00F17451">
        <w:rPr>
          <w:lang w:val="en-US"/>
        </w:rPr>
        <w:t>= 0, tad</w:t>
      </w:r>
    </w:p>
    <w:p w:rsidR="004D7EEB" w:rsidRPr="00F17451" w:rsidRDefault="004D7EEB" w:rsidP="004D7EEB">
      <w:pPr>
        <w:ind w:firstLine="399"/>
        <w:jc w:val="center"/>
        <w:rPr>
          <w:lang w:val="en-US"/>
        </w:rPr>
      </w:pPr>
      <w:r w:rsidRPr="00F17451">
        <w:rPr>
          <w:lang w:val="en-US"/>
        </w:rPr>
        <w:lastRenderedPageBreak/>
        <w:t xml:space="preserve">                                  </w:t>
      </w:r>
      <w:r w:rsidR="00ED0DD3">
        <w:rPr>
          <w:lang w:val="en-US"/>
        </w:rPr>
        <w:t xml:space="preserve">   </w:t>
      </w:r>
      <w:r w:rsidRPr="00F17451">
        <w:rPr>
          <w:lang w:val="en-US"/>
        </w:rPr>
        <w:t xml:space="preserve">        </w:t>
      </w:r>
      <w:r w:rsidRPr="00F73AD1">
        <w:rPr>
          <w:position w:val="-12"/>
        </w:rPr>
        <w:object w:dxaOrig="1600" w:dyaOrig="420">
          <v:shape id="_x0000_i1057" type="#_x0000_t75" style="width:125.25pt;height:33.45pt" o:ole="">
            <v:imagedata r:id="rId35" o:title=""/>
          </v:shape>
          <o:OLEObject Type="Embed" ProgID="Equation.3" ShapeID="_x0000_i1057" DrawAspect="Content" ObjectID="_1397899654" r:id="rId36"/>
        </w:object>
      </w:r>
      <w:r w:rsidRPr="00F17451">
        <w:rPr>
          <w:lang w:val="en-US"/>
        </w:rPr>
        <w:t xml:space="preserve">                 </w:t>
      </w:r>
      <w:r w:rsidR="00ED0DD3">
        <w:rPr>
          <w:lang w:val="en-US"/>
        </w:rPr>
        <w:t xml:space="preserve">   </w:t>
      </w:r>
      <w:r w:rsidRPr="00F17451">
        <w:rPr>
          <w:lang w:val="en-US"/>
        </w:rPr>
        <w:t xml:space="preserve">                  (</w:t>
      </w:r>
      <w:r>
        <w:rPr>
          <w:lang w:val="en-US"/>
        </w:rPr>
        <w:t>1.31</w:t>
      </w:r>
      <w:r w:rsidRPr="00F17451">
        <w:rPr>
          <w:lang w:val="en-US"/>
        </w:rPr>
        <w:t>)</w:t>
      </w:r>
    </w:p>
    <w:p w:rsidR="004D7EEB" w:rsidRPr="00F17451" w:rsidRDefault="004D7EEB" w:rsidP="004D7EEB">
      <w:pPr>
        <w:ind w:firstLine="399"/>
        <w:jc w:val="both"/>
        <w:rPr>
          <w:lang w:val="en-US"/>
        </w:rPr>
      </w:pPr>
      <w:r w:rsidRPr="00F17451">
        <w:rPr>
          <w:lang w:val="en-US"/>
        </w:rPr>
        <w:t>Pēc mašīnas atslēgšanas izdalītais siltums Qdt – 0, un mašīna atdziest. Atdzišanas procesu raksturo vienādojums</w:t>
      </w:r>
    </w:p>
    <w:p w:rsidR="004D7EEB" w:rsidRPr="00F17451" w:rsidRDefault="004D7EEB" w:rsidP="004D7EEB">
      <w:pPr>
        <w:ind w:firstLine="399"/>
        <w:jc w:val="center"/>
        <w:rPr>
          <w:lang w:val="en-US"/>
        </w:rPr>
      </w:pPr>
      <w:r w:rsidRPr="00F17451">
        <w:rPr>
          <w:lang w:val="en-US"/>
        </w:rPr>
        <w:t xml:space="preserve">                                     </w:t>
      </w:r>
      <w:r w:rsidR="00ED0DD3">
        <w:rPr>
          <w:lang w:val="en-US"/>
        </w:rPr>
        <w:t xml:space="preserve">  </w:t>
      </w:r>
      <w:r w:rsidRPr="00F17451">
        <w:rPr>
          <w:lang w:val="en-US"/>
        </w:rPr>
        <w:t xml:space="preserve">          </w:t>
      </w:r>
      <w:r w:rsidRPr="00F73AD1">
        <w:rPr>
          <w:position w:val="-12"/>
        </w:rPr>
        <w:object w:dxaOrig="1080" w:dyaOrig="420">
          <v:shape id="_x0000_i1058" type="#_x0000_t75" style="width:84.15pt;height:33.45pt" o:ole="">
            <v:imagedata r:id="rId37" o:title=""/>
          </v:shape>
          <o:OLEObject Type="Embed" ProgID="Equation.3" ShapeID="_x0000_i1058" DrawAspect="Content" ObjectID="_1397899655" r:id="rId38"/>
        </w:object>
      </w:r>
      <w:r w:rsidRPr="00F17451">
        <w:rPr>
          <w:lang w:val="en-US"/>
        </w:rPr>
        <w:t xml:space="preserve">                       </w:t>
      </w:r>
      <w:r w:rsidR="00ED0DD3">
        <w:rPr>
          <w:lang w:val="en-US"/>
        </w:rPr>
        <w:t xml:space="preserve">  </w:t>
      </w:r>
      <w:r w:rsidRPr="00F17451">
        <w:rPr>
          <w:lang w:val="en-US"/>
        </w:rPr>
        <w:t xml:space="preserve">                     (</w:t>
      </w:r>
      <w:r>
        <w:rPr>
          <w:lang w:val="en-US"/>
        </w:rPr>
        <w:t>1.32</w:t>
      </w:r>
      <w:r w:rsidRPr="00F17451">
        <w:rPr>
          <w:lang w:val="en-US"/>
        </w:rPr>
        <w:t>)</w:t>
      </w:r>
    </w:p>
    <w:p w:rsidR="004D7EEB" w:rsidRPr="00F17451" w:rsidRDefault="004D7EEB" w:rsidP="004D7EEB">
      <w:pPr>
        <w:ind w:firstLine="399"/>
        <w:jc w:val="both"/>
        <w:rPr>
          <w:lang w:val="en-US"/>
        </w:rPr>
      </w:pPr>
      <w:r w:rsidRPr="00F17451">
        <w:rPr>
          <w:lang w:val="en-US"/>
        </w:rPr>
        <w:t xml:space="preserve">Pieņemot dažādas </w:t>
      </w:r>
      <w:r w:rsidRPr="00783132">
        <w:rPr>
          <w:position w:val="-12"/>
        </w:rPr>
        <w:object w:dxaOrig="200" w:dyaOrig="360">
          <v:shape id="_x0000_i1059" type="#_x0000_t75" style="width:14.7pt;height:27.9pt" o:ole="">
            <v:imagedata r:id="rId39" o:title=""/>
          </v:shape>
          <o:OLEObject Type="Embed" ProgID="Equation.3" ShapeID="_x0000_i1059" DrawAspect="Content" ObjectID="_1397899656" r:id="rId40"/>
        </w:object>
      </w:r>
      <w:r w:rsidRPr="00F17451">
        <w:rPr>
          <w:lang w:val="en-US"/>
        </w:rPr>
        <w:t>vērtības ar formulām (</w:t>
      </w:r>
      <w:r>
        <w:rPr>
          <w:lang w:val="en-US"/>
        </w:rPr>
        <w:t>1.31</w:t>
      </w:r>
      <w:r w:rsidRPr="00F17451">
        <w:rPr>
          <w:lang w:val="en-US"/>
        </w:rPr>
        <w:t>) un (</w:t>
      </w:r>
      <w:r>
        <w:rPr>
          <w:lang w:val="en-US"/>
        </w:rPr>
        <w:t>1.32</w:t>
      </w:r>
      <w:r w:rsidRPr="00F17451">
        <w:rPr>
          <w:lang w:val="en-US"/>
        </w:rPr>
        <w:t xml:space="preserve">) aprēķina attiecības </w:t>
      </w:r>
      <w:r w:rsidRPr="00716550">
        <w:rPr>
          <w:position w:val="-16"/>
        </w:rPr>
        <w:object w:dxaOrig="380" w:dyaOrig="400">
          <v:shape id="_x0000_i1060" type="#_x0000_t75" style="width:36.5pt;height:28.9pt" o:ole="">
            <v:imagedata r:id="rId41" o:title=""/>
          </v:shape>
          <o:OLEObject Type="Embed" ProgID="Equation.3" ShapeID="_x0000_i1060" DrawAspect="Content" ObjectID="_1397899657" r:id="rId42"/>
        </w:object>
      </w:r>
      <w:r w:rsidRPr="00F17451">
        <w:rPr>
          <w:lang w:val="en-US"/>
        </w:rPr>
        <w:t>vērtības, kas dotas sekojošā tabulā</w:t>
      </w:r>
    </w:p>
    <w:p w:rsidR="004D7EEB" w:rsidRPr="00F17451" w:rsidRDefault="004D7EEB" w:rsidP="004D7EEB">
      <w:pPr>
        <w:ind w:firstLine="399"/>
        <w:jc w:val="center"/>
        <w:rPr>
          <w:lang w:val="en-US"/>
        </w:rPr>
      </w:pPr>
      <w:r w:rsidRPr="00F17451">
        <w:rPr>
          <w:lang w:val="en-US"/>
        </w:rPr>
        <w:t>Virstemperatūras izmaiņa, mašīnai sasilstot un atdziestot.</w:t>
      </w:r>
    </w:p>
    <w:tbl>
      <w:tblPr>
        <w:tblStyle w:val="TableGrid"/>
        <w:tblW w:w="0" w:type="auto"/>
        <w:tblLook w:val="01E0"/>
      </w:tblPr>
      <w:tblGrid>
        <w:gridCol w:w="1187"/>
        <w:gridCol w:w="1178"/>
        <w:gridCol w:w="1134"/>
        <w:gridCol w:w="1162"/>
        <w:gridCol w:w="1162"/>
        <w:gridCol w:w="1162"/>
        <w:gridCol w:w="1163"/>
        <w:gridCol w:w="1138"/>
      </w:tblGrid>
      <w:tr w:rsidR="004D7EEB" w:rsidTr="00457437">
        <w:tc>
          <w:tcPr>
            <w:tcW w:w="1196" w:type="dxa"/>
          </w:tcPr>
          <w:p w:rsidR="004D7EEB" w:rsidRPr="004D7EEB" w:rsidRDefault="004D7EEB" w:rsidP="00457437">
            <w:pPr>
              <w:jc w:val="both"/>
              <w:rPr>
                <w:lang w:val="en-US"/>
              </w:rPr>
            </w:pPr>
          </w:p>
        </w:tc>
        <w:tc>
          <w:tcPr>
            <w:tcW w:w="1196" w:type="dxa"/>
            <w:vAlign w:val="center"/>
          </w:tcPr>
          <w:p w:rsidR="004D7EEB" w:rsidRDefault="004D7EEB" w:rsidP="00457437">
            <w:pPr>
              <w:jc w:val="center"/>
            </w:pPr>
            <w:r w:rsidRPr="00783132">
              <w:rPr>
                <w:rFonts w:ascii="Times New Roman" w:eastAsiaTheme="minorHAnsi" w:hAnsi="Times New Roman"/>
                <w:position w:val="-12"/>
                <w:sz w:val="24"/>
                <w:lang w:bidi="ar-SA"/>
              </w:rPr>
              <w:object w:dxaOrig="200" w:dyaOrig="360">
                <v:shape id="_x0000_i1061" type="#_x0000_t75" style="width:14.7pt;height:27.9pt" o:ole="">
                  <v:imagedata r:id="rId39" o:title=""/>
                </v:shape>
                <o:OLEObject Type="Embed" ProgID="Equation.3" ShapeID="_x0000_i1061" DrawAspect="Content" ObjectID="_1397899658" r:id="rId43"/>
              </w:object>
            </w:r>
          </w:p>
        </w:tc>
        <w:tc>
          <w:tcPr>
            <w:tcW w:w="1196" w:type="dxa"/>
            <w:vAlign w:val="center"/>
          </w:tcPr>
          <w:p w:rsidR="004D7EEB" w:rsidRDefault="004D7EEB" w:rsidP="00457437">
            <w:pPr>
              <w:jc w:val="center"/>
            </w:pPr>
            <w:r>
              <w:t>0</w:t>
            </w:r>
          </w:p>
        </w:tc>
        <w:tc>
          <w:tcPr>
            <w:tcW w:w="1196" w:type="dxa"/>
            <w:vAlign w:val="center"/>
          </w:tcPr>
          <w:p w:rsidR="004D7EEB" w:rsidRDefault="004D7EEB" w:rsidP="00457437">
            <w:pPr>
              <w:jc w:val="center"/>
            </w:pPr>
            <w:r>
              <w:t>1</w:t>
            </w:r>
          </w:p>
        </w:tc>
        <w:tc>
          <w:tcPr>
            <w:tcW w:w="1196" w:type="dxa"/>
            <w:vAlign w:val="center"/>
          </w:tcPr>
          <w:p w:rsidR="004D7EEB" w:rsidRDefault="004D7EEB" w:rsidP="00457437">
            <w:pPr>
              <w:jc w:val="center"/>
            </w:pPr>
            <w:r>
              <w:t>2</w:t>
            </w:r>
          </w:p>
        </w:tc>
        <w:tc>
          <w:tcPr>
            <w:tcW w:w="1196" w:type="dxa"/>
            <w:vAlign w:val="center"/>
          </w:tcPr>
          <w:p w:rsidR="004D7EEB" w:rsidRDefault="004D7EEB" w:rsidP="00457437">
            <w:pPr>
              <w:jc w:val="center"/>
            </w:pPr>
            <w:r>
              <w:t>3</w:t>
            </w:r>
          </w:p>
        </w:tc>
        <w:tc>
          <w:tcPr>
            <w:tcW w:w="1197" w:type="dxa"/>
            <w:vAlign w:val="center"/>
          </w:tcPr>
          <w:p w:rsidR="004D7EEB" w:rsidRDefault="004D7EEB" w:rsidP="00457437">
            <w:pPr>
              <w:jc w:val="center"/>
            </w:pPr>
            <w:r>
              <w:t>4</w:t>
            </w:r>
          </w:p>
        </w:tc>
        <w:tc>
          <w:tcPr>
            <w:tcW w:w="1197" w:type="dxa"/>
            <w:vAlign w:val="center"/>
          </w:tcPr>
          <w:p w:rsidR="004D7EEB" w:rsidRDefault="004D7EEB" w:rsidP="00457437">
            <w:pPr>
              <w:jc w:val="center"/>
            </w:pPr>
            <w:r>
              <w:sym w:font="Symbol" w:char="F0A5"/>
            </w:r>
          </w:p>
        </w:tc>
      </w:tr>
      <w:tr w:rsidR="004D7EEB" w:rsidTr="00457437">
        <w:tc>
          <w:tcPr>
            <w:tcW w:w="1196" w:type="dxa"/>
            <w:vAlign w:val="center"/>
          </w:tcPr>
          <w:p w:rsidR="004D7EEB" w:rsidRDefault="004D7EEB" w:rsidP="00457437">
            <w:pPr>
              <w:jc w:val="center"/>
            </w:pPr>
            <w:r>
              <w:t>Sasilšana</w:t>
            </w:r>
          </w:p>
        </w:tc>
        <w:tc>
          <w:tcPr>
            <w:tcW w:w="1196" w:type="dxa"/>
            <w:vAlign w:val="center"/>
          </w:tcPr>
          <w:p w:rsidR="004D7EEB" w:rsidRDefault="004D7EEB" w:rsidP="00457437">
            <w:pPr>
              <w:jc w:val="center"/>
            </w:pPr>
            <w:r w:rsidRPr="00716550">
              <w:rPr>
                <w:rFonts w:ascii="Times New Roman" w:eastAsiaTheme="minorHAnsi" w:hAnsi="Times New Roman"/>
                <w:position w:val="-16"/>
                <w:sz w:val="24"/>
                <w:lang w:bidi="ar-SA"/>
              </w:rPr>
              <w:object w:dxaOrig="380" w:dyaOrig="400">
                <v:shape id="_x0000_i1062" type="#_x0000_t75" style="width:36.5pt;height:28.9pt" o:ole="">
                  <v:imagedata r:id="rId41" o:title=""/>
                </v:shape>
                <o:OLEObject Type="Embed" ProgID="Equation.3" ShapeID="_x0000_i1062" DrawAspect="Content" ObjectID="_1397899659" r:id="rId44"/>
              </w:object>
            </w:r>
          </w:p>
        </w:tc>
        <w:tc>
          <w:tcPr>
            <w:tcW w:w="1196" w:type="dxa"/>
            <w:vAlign w:val="center"/>
          </w:tcPr>
          <w:p w:rsidR="004D7EEB" w:rsidRDefault="004D7EEB" w:rsidP="00457437">
            <w:pPr>
              <w:jc w:val="center"/>
            </w:pPr>
            <w:r>
              <w:t>0</w:t>
            </w:r>
          </w:p>
        </w:tc>
        <w:tc>
          <w:tcPr>
            <w:tcW w:w="1196" w:type="dxa"/>
            <w:vAlign w:val="center"/>
          </w:tcPr>
          <w:p w:rsidR="004D7EEB" w:rsidRDefault="004D7EEB" w:rsidP="00457437">
            <w:pPr>
              <w:jc w:val="center"/>
            </w:pPr>
            <w:r>
              <w:t>0.632</w:t>
            </w:r>
          </w:p>
        </w:tc>
        <w:tc>
          <w:tcPr>
            <w:tcW w:w="1196" w:type="dxa"/>
            <w:vAlign w:val="center"/>
          </w:tcPr>
          <w:p w:rsidR="004D7EEB" w:rsidRDefault="004D7EEB" w:rsidP="00457437">
            <w:pPr>
              <w:jc w:val="center"/>
            </w:pPr>
            <w:r>
              <w:t>0,865</w:t>
            </w:r>
          </w:p>
        </w:tc>
        <w:tc>
          <w:tcPr>
            <w:tcW w:w="1196" w:type="dxa"/>
            <w:vAlign w:val="center"/>
          </w:tcPr>
          <w:p w:rsidR="004D7EEB" w:rsidRDefault="004D7EEB" w:rsidP="00457437">
            <w:pPr>
              <w:jc w:val="center"/>
            </w:pPr>
            <w:r>
              <w:t>0.950</w:t>
            </w:r>
          </w:p>
        </w:tc>
        <w:tc>
          <w:tcPr>
            <w:tcW w:w="1197" w:type="dxa"/>
            <w:vAlign w:val="center"/>
          </w:tcPr>
          <w:p w:rsidR="004D7EEB" w:rsidRDefault="004D7EEB" w:rsidP="00457437">
            <w:pPr>
              <w:jc w:val="center"/>
            </w:pPr>
            <w:r>
              <w:t>0,982</w:t>
            </w:r>
          </w:p>
        </w:tc>
        <w:tc>
          <w:tcPr>
            <w:tcW w:w="1197" w:type="dxa"/>
            <w:vAlign w:val="center"/>
          </w:tcPr>
          <w:p w:rsidR="004D7EEB" w:rsidRDefault="004D7EEB" w:rsidP="00457437">
            <w:pPr>
              <w:jc w:val="center"/>
            </w:pPr>
            <w:r>
              <w:t>1</w:t>
            </w:r>
          </w:p>
        </w:tc>
      </w:tr>
      <w:tr w:rsidR="004D7EEB" w:rsidTr="00457437">
        <w:tc>
          <w:tcPr>
            <w:tcW w:w="1196" w:type="dxa"/>
            <w:vAlign w:val="center"/>
          </w:tcPr>
          <w:p w:rsidR="004D7EEB" w:rsidRDefault="004D7EEB" w:rsidP="00457437">
            <w:pPr>
              <w:jc w:val="center"/>
            </w:pPr>
            <w:r>
              <w:t>Atdzišana</w:t>
            </w:r>
          </w:p>
        </w:tc>
        <w:tc>
          <w:tcPr>
            <w:tcW w:w="1196" w:type="dxa"/>
            <w:vAlign w:val="center"/>
          </w:tcPr>
          <w:p w:rsidR="004D7EEB" w:rsidRDefault="004D7EEB" w:rsidP="00457437">
            <w:pPr>
              <w:jc w:val="center"/>
            </w:pPr>
            <w:r w:rsidRPr="00716550">
              <w:rPr>
                <w:rFonts w:ascii="Times New Roman" w:eastAsiaTheme="minorHAnsi" w:hAnsi="Times New Roman"/>
                <w:position w:val="-16"/>
                <w:sz w:val="24"/>
                <w:lang w:bidi="ar-SA"/>
              </w:rPr>
              <w:object w:dxaOrig="380" w:dyaOrig="400">
                <v:shape id="_x0000_i1063" type="#_x0000_t75" style="width:36.5pt;height:28.9pt" o:ole="">
                  <v:imagedata r:id="rId41" o:title=""/>
                </v:shape>
                <o:OLEObject Type="Embed" ProgID="Equation.3" ShapeID="_x0000_i1063" DrawAspect="Content" ObjectID="_1397899660" r:id="rId45"/>
              </w:object>
            </w:r>
          </w:p>
        </w:tc>
        <w:tc>
          <w:tcPr>
            <w:tcW w:w="1196" w:type="dxa"/>
            <w:vAlign w:val="center"/>
          </w:tcPr>
          <w:p w:rsidR="004D7EEB" w:rsidRDefault="004D7EEB" w:rsidP="00457437">
            <w:pPr>
              <w:jc w:val="center"/>
            </w:pPr>
            <w:r>
              <w:t>1</w:t>
            </w:r>
          </w:p>
        </w:tc>
        <w:tc>
          <w:tcPr>
            <w:tcW w:w="1196" w:type="dxa"/>
            <w:vAlign w:val="center"/>
          </w:tcPr>
          <w:p w:rsidR="004D7EEB" w:rsidRDefault="004D7EEB" w:rsidP="00457437">
            <w:pPr>
              <w:jc w:val="center"/>
            </w:pPr>
            <w:r>
              <w:t>0,368</w:t>
            </w:r>
          </w:p>
        </w:tc>
        <w:tc>
          <w:tcPr>
            <w:tcW w:w="1196" w:type="dxa"/>
            <w:vAlign w:val="center"/>
          </w:tcPr>
          <w:p w:rsidR="004D7EEB" w:rsidRDefault="004D7EEB" w:rsidP="00457437">
            <w:pPr>
              <w:jc w:val="center"/>
            </w:pPr>
            <w:r>
              <w:t>0,135</w:t>
            </w:r>
          </w:p>
        </w:tc>
        <w:tc>
          <w:tcPr>
            <w:tcW w:w="1196" w:type="dxa"/>
            <w:vAlign w:val="center"/>
          </w:tcPr>
          <w:p w:rsidR="004D7EEB" w:rsidRDefault="004D7EEB" w:rsidP="00457437">
            <w:pPr>
              <w:jc w:val="center"/>
            </w:pPr>
            <w:r>
              <w:t>0,050</w:t>
            </w:r>
          </w:p>
        </w:tc>
        <w:tc>
          <w:tcPr>
            <w:tcW w:w="1197" w:type="dxa"/>
            <w:vAlign w:val="center"/>
          </w:tcPr>
          <w:p w:rsidR="004D7EEB" w:rsidRDefault="004D7EEB" w:rsidP="00457437">
            <w:pPr>
              <w:jc w:val="center"/>
            </w:pPr>
            <w:r>
              <w:t>0,018</w:t>
            </w:r>
          </w:p>
        </w:tc>
        <w:tc>
          <w:tcPr>
            <w:tcW w:w="1197" w:type="dxa"/>
            <w:vAlign w:val="center"/>
          </w:tcPr>
          <w:p w:rsidR="004D7EEB" w:rsidRDefault="004D7EEB" w:rsidP="00457437">
            <w:pPr>
              <w:jc w:val="center"/>
            </w:pPr>
            <w:r>
              <w:t>0</w:t>
            </w:r>
          </w:p>
        </w:tc>
      </w:tr>
    </w:tbl>
    <w:p w:rsidR="004D7EEB" w:rsidRPr="00F17451" w:rsidRDefault="004D7EEB" w:rsidP="004D7EEB">
      <w:pPr>
        <w:ind w:firstLine="399"/>
        <w:jc w:val="both"/>
        <w:rPr>
          <w:lang w:val="en-US"/>
        </w:rPr>
      </w:pPr>
      <w:r w:rsidRPr="00F17451">
        <w:rPr>
          <w:lang w:val="en-US"/>
        </w:rPr>
        <w:t>Pēc tabulas datiem var uzzīmēt sekojošas līknes</w:t>
      </w:r>
    </w:p>
    <w:p w:rsidR="004D7EEB" w:rsidRPr="00AD0984" w:rsidRDefault="004D7EEB" w:rsidP="004D7EEB">
      <w:pPr>
        <w:ind w:firstLine="399"/>
        <w:jc w:val="center"/>
      </w:pPr>
      <w:r>
        <w:rPr>
          <w:noProof/>
          <w:lang w:eastAsia="ru-RU"/>
        </w:rPr>
        <w:drawing>
          <wp:inline distT="0" distB="0" distL="0" distR="0">
            <wp:extent cx="2485390" cy="1841500"/>
            <wp:effectExtent l="19050" t="0" r="0" b="0"/>
            <wp:docPr id="17" name="Picture 17" descr="Masinas sil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sinas silsana"/>
                    <pic:cNvPicPr>
                      <a:picLocks noChangeAspect="1" noChangeArrowheads="1"/>
                    </pic:cNvPicPr>
                  </pic:nvPicPr>
                  <pic:blipFill>
                    <a:blip r:embed="rId46" cstate="print"/>
                    <a:srcRect/>
                    <a:stretch>
                      <a:fillRect/>
                    </a:stretch>
                  </pic:blipFill>
                  <pic:spPr bwMode="auto">
                    <a:xfrm>
                      <a:off x="0" y="0"/>
                      <a:ext cx="2485390" cy="1841500"/>
                    </a:xfrm>
                    <a:prstGeom prst="rect">
                      <a:avLst/>
                    </a:prstGeom>
                    <a:noFill/>
                    <a:ln w="9525">
                      <a:noFill/>
                      <a:miter lim="800000"/>
                      <a:headEnd/>
                      <a:tailEnd/>
                    </a:ln>
                  </pic:spPr>
                </pic:pic>
              </a:graphicData>
            </a:graphic>
          </wp:inline>
        </w:drawing>
      </w:r>
    </w:p>
    <w:p w:rsidR="004D7EEB" w:rsidRDefault="004D7EEB" w:rsidP="004D7EEB">
      <w:pPr>
        <w:ind w:firstLine="399"/>
        <w:jc w:val="both"/>
      </w:pPr>
      <w:r>
        <w:t xml:space="preserve">No līknēm radzamas, ka teorētiski mašīnas sasilšana un atdzišana turpinās bezgalīgi, tomēr praktiski tā notiek laikā t </w:t>
      </w:r>
      <w:r>
        <w:rPr>
          <w:rFonts w:ascii="Arial" w:hAnsi="Arial" w:cs="Arial"/>
        </w:rPr>
        <w:t>≈</w:t>
      </w:r>
      <w:r>
        <w:t xml:space="preserve"> 4 T. </w:t>
      </w:r>
    </w:p>
    <w:p w:rsidR="004D7EEB" w:rsidRDefault="004D7EEB" w:rsidP="004D7EEB">
      <w:pPr>
        <w:ind w:firstLine="399"/>
        <w:jc w:val="both"/>
      </w:pPr>
      <w:r>
        <w:t>Pēc līknēm laika konstanti T var noteikt, novelkot līkņu sākumpunktos pieskares.</w:t>
      </w:r>
    </w:p>
    <w:p w:rsidR="004D7EEB" w:rsidRDefault="004D7EEB" w:rsidP="004D7EEB">
      <w:pPr>
        <w:ind w:firstLine="399"/>
        <w:jc w:val="both"/>
      </w:pPr>
      <w:r>
        <w:t xml:space="preserve">Ja apkārtējās vides temperatūra ir </w:t>
      </w:r>
      <w:r w:rsidRPr="00AD0984">
        <w:rPr>
          <w:position w:val="-12"/>
        </w:rPr>
        <w:object w:dxaOrig="279" w:dyaOrig="360">
          <v:shape id="_x0000_i1064" type="#_x0000_t75" style="width:14.2pt;height:18.75pt" o:ole="">
            <v:imagedata r:id="rId47" o:title=""/>
          </v:shape>
          <o:OLEObject Type="Embed" ProgID="Equation.3" ShapeID="_x0000_i1064" DrawAspect="Content" ObjectID="_1397899661" r:id="rId48"/>
        </w:object>
      </w:r>
      <w:r>
        <w:t xml:space="preserve"> , tad nostabilizējošā režimā mašīna sasilst līdz temperatūrai </w:t>
      </w:r>
    </w:p>
    <w:p w:rsidR="004D7EEB" w:rsidRDefault="004D7EEB" w:rsidP="004D7EEB">
      <w:pPr>
        <w:ind w:firstLine="399"/>
      </w:pPr>
      <w:r>
        <w:t xml:space="preserve">                                      </w:t>
      </w:r>
      <w:r w:rsidR="00ED0DD3">
        <w:rPr>
          <w:lang w:val="lv-LV"/>
        </w:rPr>
        <w:t xml:space="preserve">  </w:t>
      </w:r>
      <w:r>
        <w:t xml:space="preserve">    </w:t>
      </w:r>
      <w:r w:rsidR="00ED0DD3">
        <w:rPr>
          <w:lang w:val="lv-LV"/>
        </w:rPr>
        <w:t xml:space="preserve">  </w:t>
      </w:r>
      <w:r>
        <w:t xml:space="preserve">          </w:t>
      </w:r>
      <w:r w:rsidRPr="00AD0984">
        <w:rPr>
          <w:position w:val="-12"/>
        </w:rPr>
        <w:object w:dxaOrig="1300" w:dyaOrig="360">
          <v:shape id="_x0000_i1065" type="#_x0000_t75" style="width:100.9pt;height:27.9pt" o:ole="">
            <v:imagedata r:id="rId49" o:title=""/>
          </v:shape>
          <o:OLEObject Type="Embed" ProgID="Equation.3" ShapeID="_x0000_i1065" DrawAspect="Content" ObjectID="_1397899662" r:id="rId50"/>
        </w:object>
      </w:r>
      <w:r>
        <w:t xml:space="preserve">      </w:t>
      </w:r>
      <w:r w:rsidR="00ED0DD3">
        <w:rPr>
          <w:lang w:val="lv-LV"/>
        </w:rPr>
        <w:t xml:space="preserve">  </w:t>
      </w:r>
      <w:r>
        <w:t xml:space="preserve">           </w:t>
      </w:r>
      <w:r w:rsidR="00ED0DD3">
        <w:rPr>
          <w:lang w:val="lv-LV"/>
        </w:rPr>
        <w:t xml:space="preserve">  </w:t>
      </w:r>
      <w:r>
        <w:t xml:space="preserve">               (</w:t>
      </w:r>
      <w:r>
        <w:rPr>
          <w:lang w:val="lv-LV"/>
        </w:rPr>
        <w:t>1.33</w:t>
      </w:r>
      <w:r>
        <w:t>)</w:t>
      </w:r>
    </w:p>
    <w:p w:rsidR="004D7EEB" w:rsidRDefault="004D7EEB" w:rsidP="004D7EEB">
      <w:pPr>
        <w:ind w:firstLine="399"/>
        <w:jc w:val="both"/>
      </w:pPr>
      <w:r>
        <w:t xml:space="preserve">Pieļaujamā temperatūras vērtība atkarīga no mašīnā </w:t>
      </w:r>
      <w:r>
        <w:rPr>
          <w:lang w:val="lv-LV"/>
        </w:rPr>
        <w:t>pie</w:t>
      </w:r>
      <w:r>
        <w:t xml:space="preserve">lietotā izolācijas materiāla veida. Izolācija nedrīkst mainīt savas elektriskās un mehāniskās īpašības mašīnai sasilstot līdz pieļaujamai temperatūrai. Tāpēc visi izolācijas materiāli ir sadalīti siltumizturības klasēs pēc pieļaujamās temperatūras: Y, A, E, B, F, H, C. </w:t>
      </w:r>
    </w:p>
    <w:p w:rsidR="004D7EEB" w:rsidRDefault="004D7EEB" w:rsidP="004D7EEB">
      <w:pPr>
        <w:ind w:firstLine="399"/>
        <w:jc w:val="both"/>
      </w:pPr>
      <w:r>
        <w:t xml:space="preserve">Pieļaujamo virstemperatūru nosaka izolācijas klase un dzesēšanas gaisa temperatūra </w:t>
      </w:r>
      <w:r w:rsidRPr="004172FA">
        <w:rPr>
          <w:position w:val="-12"/>
        </w:rPr>
        <w:object w:dxaOrig="279" w:dyaOrig="360">
          <v:shape id="_x0000_i1066" type="#_x0000_t75" style="width:14.2pt;height:18.75pt" o:ole="">
            <v:imagedata r:id="rId51" o:title=""/>
          </v:shape>
          <o:OLEObject Type="Embed" ProgID="Equation.3" ShapeID="_x0000_i1066" DrawAspect="Content" ObjectID="_1397899663" r:id="rId52"/>
        </w:object>
      </w:r>
      <w:r>
        <w:t>, kas var mainīties diezgan plašās robežās: no +40</w:t>
      </w:r>
      <w:r>
        <w:sym w:font="Symbol" w:char="F0B0"/>
      </w:r>
      <w:r>
        <w:t>C vasarā līdz -30</w:t>
      </w:r>
      <w:r>
        <w:sym w:font="Symbol" w:char="F0B0"/>
      </w:r>
      <w:r>
        <w:t xml:space="preserve">C ziemā. Lai novērstu neskaidrības attiecībā uz pieļaujamo virstemperatūru, pēc Valsts standarta par aprēķina gaisa </w:t>
      </w:r>
      <w:r>
        <w:lastRenderedPageBreak/>
        <w:t>temperatūru pieņem +35</w:t>
      </w:r>
      <w:r>
        <w:sym w:font="Symbol" w:char="F0B0"/>
      </w:r>
      <w:r>
        <w:t>C. Lai virstemperatūra nepārsniegtu pieļaujamās vērtības, mašīna ir jāatdzesē. Izšķir elektrisko mašīnu dzesēšanas trīs pamatveidus:</w:t>
      </w:r>
    </w:p>
    <w:p w:rsidR="004D7EEB" w:rsidRDefault="004D7EEB" w:rsidP="004D7EEB">
      <w:pPr>
        <w:numPr>
          <w:ilvl w:val="0"/>
          <w:numId w:val="6"/>
        </w:numPr>
        <w:spacing w:after="0" w:line="240" w:lineRule="auto"/>
        <w:jc w:val="both"/>
      </w:pPr>
      <w:r>
        <w:t>dabiska dzesēšana, kad mašīnai nav palīgierīču dzesēšanas pastiprināšanai;</w:t>
      </w:r>
    </w:p>
    <w:p w:rsidR="004D7EEB" w:rsidRDefault="004D7EEB" w:rsidP="004D7EEB">
      <w:pPr>
        <w:numPr>
          <w:ilvl w:val="0"/>
          <w:numId w:val="6"/>
        </w:numPr>
        <w:spacing w:after="0" w:line="240" w:lineRule="auto"/>
        <w:jc w:val="both"/>
      </w:pPr>
      <w:r>
        <w:t xml:space="preserve">pašventilācija, kad ventilācijas ierīce nostiprināta uz mašīnas rotējošām daļām; </w:t>
      </w:r>
    </w:p>
    <w:p w:rsidR="004D7EEB" w:rsidRDefault="004D7EEB" w:rsidP="004D7EEB">
      <w:pPr>
        <w:numPr>
          <w:ilvl w:val="0"/>
          <w:numId w:val="6"/>
        </w:numPr>
        <w:spacing w:after="0" w:line="240" w:lineRule="auto"/>
        <w:jc w:val="both"/>
      </w:pPr>
      <w:r>
        <w:t>neatkarīga ventilācija, kad ventilācijas ierīce nav saistīta ar mašīnas rotējošām daļām.</w:t>
      </w:r>
    </w:p>
    <w:p w:rsidR="004D7EEB" w:rsidRPr="00F17451" w:rsidRDefault="004D7EEB" w:rsidP="004D7EEB">
      <w:pPr>
        <w:ind w:left="399"/>
        <w:jc w:val="both"/>
        <w:rPr>
          <w:lang w:val="en-US"/>
        </w:rPr>
      </w:pPr>
      <w:r w:rsidRPr="00F17451">
        <w:rPr>
          <w:lang w:val="en-US"/>
        </w:rPr>
        <w:t>Dabiskā dzesēšana nav efektīva, un to lieto vienīgi mazas jaudas mašīnās.</w:t>
      </w:r>
    </w:p>
    <w:p w:rsidR="004D7EEB" w:rsidRPr="00F17451" w:rsidRDefault="004D7EEB" w:rsidP="004D7EEB">
      <w:pPr>
        <w:ind w:firstLine="399"/>
        <w:jc w:val="both"/>
        <w:rPr>
          <w:lang w:val="en-US"/>
        </w:rPr>
      </w:pPr>
      <w:r w:rsidRPr="00F17451">
        <w:rPr>
          <w:lang w:val="en-US"/>
        </w:rPr>
        <w:t>Ļoti bieži dažādās elektriskajās mašīnās lieto pašventilāciju. Tā var būt kā iekšēja, tā ārēja. Iekšējās ventilācijas gadījumā gaiss plūst gar mašīnas iekšējām daļām aksiālā vai radiālā virzienā.</w:t>
      </w:r>
    </w:p>
    <w:p w:rsidR="004D7EEB" w:rsidRDefault="004D7EEB" w:rsidP="004D7EEB">
      <w:pPr>
        <w:ind w:firstLine="399"/>
        <w:jc w:val="center"/>
      </w:pPr>
      <w:r>
        <w:rPr>
          <w:noProof/>
          <w:lang w:eastAsia="ru-RU"/>
        </w:rPr>
        <w:drawing>
          <wp:inline distT="0" distB="0" distL="0" distR="0">
            <wp:extent cx="4372610" cy="1172210"/>
            <wp:effectExtent l="19050" t="0" r="8890" b="0"/>
            <wp:docPr id="21" name="Picture 21" descr="iekseja ventil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ekseja ventilacija"/>
                    <pic:cNvPicPr>
                      <a:picLocks noChangeAspect="1" noChangeArrowheads="1"/>
                    </pic:cNvPicPr>
                  </pic:nvPicPr>
                  <pic:blipFill>
                    <a:blip r:embed="rId53" cstate="print"/>
                    <a:srcRect/>
                    <a:stretch>
                      <a:fillRect/>
                    </a:stretch>
                  </pic:blipFill>
                  <pic:spPr bwMode="auto">
                    <a:xfrm>
                      <a:off x="0" y="0"/>
                      <a:ext cx="4372610" cy="1172210"/>
                    </a:xfrm>
                    <a:prstGeom prst="rect">
                      <a:avLst/>
                    </a:prstGeom>
                    <a:noFill/>
                    <a:ln w="9525">
                      <a:noFill/>
                      <a:miter lim="800000"/>
                      <a:headEnd/>
                      <a:tailEnd/>
                    </a:ln>
                  </pic:spPr>
                </pic:pic>
              </a:graphicData>
            </a:graphic>
          </wp:inline>
        </w:drawing>
      </w:r>
    </w:p>
    <w:p w:rsidR="004D7EEB" w:rsidRDefault="004D7EEB" w:rsidP="004D7EEB">
      <w:pPr>
        <w:ind w:firstLine="399"/>
      </w:pPr>
      <w:r>
        <w:t xml:space="preserve">Zīm. Nr. </w:t>
      </w:r>
      <w:r>
        <w:rPr>
          <w:lang w:val="lv-LV"/>
        </w:rPr>
        <w:t>1</w:t>
      </w:r>
      <w:r>
        <w:t>.</w:t>
      </w:r>
      <w:r>
        <w:rPr>
          <w:lang w:val="lv-LV"/>
        </w:rPr>
        <w:t>6.</w:t>
      </w:r>
      <w:r>
        <w:t xml:space="preserve"> Aksiālās un radiālās iekšējās ventilācijas sistēma.</w:t>
      </w:r>
    </w:p>
    <w:p w:rsidR="004D7EEB" w:rsidRPr="00953EDF" w:rsidRDefault="004D7EEB" w:rsidP="004D7EEB">
      <w:pPr>
        <w:ind w:firstLine="399"/>
      </w:pPr>
    </w:p>
    <w:p w:rsidR="004D7EEB" w:rsidRDefault="004D7EEB" w:rsidP="004D7EEB">
      <w:pPr>
        <w:ind w:firstLine="399"/>
        <w:jc w:val="both"/>
      </w:pPr>
      <w:r>
        <w:t>Aksiālās ventilācijas sistēmā ventilatoru nostiprina uz mašīnas vārpstas skriemeļa pusē. Gaisu iesūc caur gala vairoga spraugām mašīnas pretējā galā un izpūš pie ventilatora. Pretēja virziena gaisa plūsma nav izdevīga, jo enerģijas zudumi ventilatorā sasilda gaisu par 3-7</w:t>
      </w:r>
      <w:r>
        <w:sym w:font="Symbol" w:char="F0B0"/>
      </w:r>
      <w:r>
        <w:t xml:space="preserve"> C, tāpēc dzesēšanas efektivitāte samazinās.</w:t>
      </w:r>
    </w:p>
    <w:p w:rsidR="004D7EEB" w:rsidRDefault="004D7EEB" w:rsidP="004D7EEB">
      <w:pPr>
        <w:ind w:firstLine="399"/>
        <w:jc w:val="both"/>
      </w:pPr>
      <w:r>
        <w:t>Radiālās ventilācijas sistēmā gaiss plūst gar tinumiem un pa serdē ierīkotiem 10 mm platiem ventilācijas kanāliem radiālā virzienā. Dzesēšanas apstākļi šeit ir labāki, bet mašīnas aksiālie izmēri ir apmēram par 20 % lielāki nekā aksiālajā ventilācijas sistēmā. Radiālo ventilācijas sistēmu lieto lielas un vidējas jaudas mašīnās.</w:t>
      </w:r>
    </w:p>
    <w:p w:rsidR="004D7EEB" w:rsidRDefault="004D7EEB" w:rsidP="004D7EEB">
      <w:pPr>
        <w:ind w:left="57" w:firstLine="342"/>
        <w:jc w:val="both"/>
      </w:pPr>
      <w:r>
        <w:t>Ārējo ventilāciju lieto, ja gaiss satur eksplozīvas vai ķīmiski aktīvas vielas, kas kaitīgi iedarbojas uz izolāciju..</w:t>
      </w:r>
    </w:p>
    <w:p w:rsidR="004D7EEB" w:rsidRDefault="004D7EEB" w:rsidP="004D7EEB">
      <w:pPr>
        <w:ind w:left="57" w:firstLine="342"/>
        <w:jc w:val="center"/>
      </w:pPr>
      <w:r>
        <w:rPr>
          <w:noProof/>
          <w:lang w:eastAsia="ru-RU"/>
        </w:rPr>
        <w:drawing>
          <wp:inline distT="0" distB="0" distL="0" distR="0">
            <wp:extent cx="2440305" cy="1203960"/>
            <wp:effectExtent l="19050" t="0" r="0" b="0"/>
            <wp:docPr id="22" name="Picture 22" descr="Areja dzes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reja dzesesana"/>
                    <pic:cNvPicPr>
                      <a:picLocks noChangeAspect="1" noChangeArrowheads="1"/>
                    </pic:cNvPicPr>
                  </pic:nvPicPr>
                  <pic:blipFill>
                    <a:blip r:embed="rId54" cstate="print"/>
                    <a:srcRect/>
                    <a:stretch>
                      <a:fillRect/>
                    </a:stretch>
                  </pic:blipFill>
                  <pic:spPr bwMode="auto">
                    <a:xfrm>
                      <a:off x="0" y="0"/>
                      <a:ext cx="2440305" cy="1203960"/>
                    </a:xfrm>
                    <a:prstGeom prst="rect">
                      <a:avLst/>
                    </a:prstGeom>
                    <a:noFill/>
                    <a:ln w="9525">
                      <a:noFill/>
                      <a:miter lim="800000"/>
                      <a:headEnd/>
                      <a:tailEnd/>
                    </a:ln>
                  </pic:spPr>
                </pic:pic>
              </a:graphicData>
            </a:graphic>
          </wp:inline>
        </w:drawing>
      </w:r>
    </w:p>
    <w:p w:rsidR="004D7EEB" w:rsidRDefault="004D7EEB" w:rsidP="004D7EEB">
      <w:pPr>
        <w:ind w:left="57" w:firstLine="342"/>
      </w:pPr>
      <w:r>
        <w:t xml:space="preserve">Zīm. Nr. </w:t>
      </w:r>
      <w:r>
        <w:rPr>
          <w:lang w:val="lv-LV"/>
        </w:rPr>
        <w:t>1</w:t>
      </w:r>
      <w:r>
        <w:t>.</w:t>
      </w:r>
      <w:r>
        <w:rPr>
          <w:lang w:val="lv-LV"/>
        </w:rPr>
        <w:t>7.</w:t>
      </w:r>
      <w:r>
        <w:t xml:space="preserve"> Ārējā ventilācija.</w:t>
      </w:r>
    </w:p>
    <w:p w:rsidR="004D7EEB" w:rsidRPr="00953EDF" w:rsidRDefault="004D7EEB" w:rsidP="004D7EEB">
      <w:pPr>
        <w:ind w:left="57" w:firstLine="342"/>
      </w:pPr>
    </w:p>
    <w:p w:rsidR="004D7EEB" w:rsidRPr="001F254B" w:rsidRDefault="004D7EEB" w:rsidP="004D7EEB">
      <w:pPr>
        <w:ind w:left="399"/>
        <w:jc w:val="both"/>
      </w:pPr>
      <w:r w:rsidRPr="006E2AE8">
        <w:rPr>
          <w:lang w:val="en-US"/>
        </w:rPr>
        <w:t>Elektrisko</w:t>
      </w:r>
      <w:r w:rsidRPr="001F254B">
        <w:t xml:space="preserve"> </w:t>
      </w:r>
      <w:r w:rsidRPr="006E2AE8">
        <w:rPr>
          <w:lang w:val="en-US"/>
        </w:rPr>
        <w:t>ma</w:t>
      </w:r>
      <w:r w:rsidRPr="001F254B">
        <w:t>šī</w:t>
      </w:r>
      <w:r w:rsidRPr="006E2AE8">
        <w:rPr>
          <w:lang w:val="en-US"/>
        </w:rPr>
        <w:t>nu</w:t>
      </w:r>
      <w:r w:rsidRPr="001F254B">
        <w:t xml:space="preserve"> </w:t>
      </w:r>
      <w:r w:rsidRPr="006E2AE8">
        <w:rPr>
          <w:lang w:val="en-US"/>
        </w:rPr>
        <w:t>sil</w:t>
      </w:r>
      <w:r w:rsidRPr="001F254B">
        <w:t>š</w:t>
      </w:r>
      <w:r w:rsidRPr="006E2AE8">
        <w:rPr>
          <w:lang w:val="en-US"/>
        </w:rPr>
        <w:t>anas</w:t>
      </w:r>
      <w:r w:rsidRPr="001F254B">
        <w:t xml:space="preserve"> </w:t>
      </w:r>
      <w:r w:rsidRPr="006E2AE8">
        <w:rPr>
          <w:lang w:val="en-US"/>
        </w:rPr>
        <w:t>apr</w:t>
      </w:r>
      <w:r w:rsidRPr="001F254B">
        <w:t>ēķ</w:t>
      </w:r>
      <w:r w:rsidRPr="006E2AE8">
        <w:rPr>
          <w:lang w:val="en-US"/>
        </w:rPr>
        <w:t>in</w:t>
      </w:r>
      <w:r w:rsidRPr="001F254B">
        <w:t>āš</w:t>
      </w:r>
      <w:r w:rsidRPr="006E2AE8">
        <w:rPr>
          <w:lang w:val="en-US"/>
        </w:rPr>
        <w:t>anai</w:t>
      </w:r>
      <w:r w:rsidRPr="001F254B">
        <w:t xml:space="preserve"> </w:t>
      </w:r>
      <w:r w:rsidRPr="006E2AE8">
        <w:rPr>
          <w:lang w:val="en-US"/>
        </w:rPr>
        <w:t>lieto</w:t>
      </w:r>
      <w:r w:rsidRPr="001F254B">
        <w:t xml:space="preserve"> </w:t>
      </w:r>
      <w:r w:rsidRPr="006E2AE8">
        <w:rPr>
          <w:lang w:val="en-US"/>
        </w:rPr>
        <w:t>formulu</w:t>
      </w:r>
      <w:r w:rsidRPr="001F254B">
        <w:t xml:space="preserve"> (</w:t>
      </w:r>
      <w:r>
        <w:rPr>
          <w:lang w:val="lv-LV"/>
        </w:rPr>
        <w:t>1</w:t>
      </w:r>
      <w:r w:rsidRPr="001F254B">
        <w:t>.</w:t>
      </w:r>
      <w:r>
        <w:rPr>
          <w:lang w:val="lv-LV"/>
        </w:rPr>
        <w:t>28</w:t>
      </w:r>
      <w:r w:rsidRPr="001F254B">
        <w:t>).</w:t>
      </w:r>
    </w:p>
    <w:p w:rsidR="004D7EEB" w:rsidRDefault="004D7EEB" w:rsidP="004D7EEB">
      <w:pPr>
        <w:ind w:left="399"/>
        <w:jc w:val="center"/>
        <w:rPr>
          <w:position w:val="-12"/>
          <w:lang w:val="lv-LV"/>
        </w:rPr>
      </w:pPr>
      <w:r w:rsidRPr="00B133E4">
        <w:rPr>
          <w:position w:val="-12"/>
        </w:rPr>
        <w:object w:dxaOrig="920" w:dyaOrig="380">
          <v:shape id="_x0000_i1067" type="#_x0000_t75" style="width:78.6pt;height:32.95pt" o:ole="">
            <v:imagedata r:id="rId21" o:title=""/>
          </v:shape>
          <o:OLEObject Type="Embed" ProgID="Equation.3" ShapeID="_x0000_i1067" DrawAspect="Content" ObjectID="_1397899664" r:id="rId55"/>
        </w:object>
      </w:r>
    </w:p>
    <w:p w:rsidR="004D7EEB" w:rsidRPr="00C25A2D" w:rsidRDefault="004D7EEB" w:rsidP="0050608F">
      <w:pPr>
        <w:jc w:val="center"/>
        <w:rPr>
          <w:b/>
          <w:lang w:val="lv-LV"/>
        </w:rPr>
      </w:pPr>
      <w:r>
        <w:rPr>
          <w:b/>
          <w:lang w:val="lv-LV"/>
        </w:rPr>
        <w:t xml:space="preserve">1.5. </w:t>
      </w:r>
      <w:r w:rsidRPr="00C25A2D">
        <w:rPr>
          <w:b/>
          <w:lang w:val="lv-LV"/>
        </w:rPr>
        <w:t xml:space="preserve"> E</w:t>
      </w:r>
      <w:r w:rsidR="00424770">
        <w:rPr>
          <w:b/>
          <w:lang w:val="lv-LV"/>
        </w:rPr>
        <w:t>lektrisko mašīnu nominālie lielumi</w:t>
      </w:r>
      <w:r w:rsidRPr="00C25A2D">
        <w:rPr>
          <w:b/>
          <w:lang w:val="lv-LV"/>
        </w:rPr>
        <w:t>.</w:t>
      </w:r>
    </w:p>
    <w:p w:rsidR="004D7EEB" w:rsidRPr="00C25A2D" w:rsidRDefault="004D7EEB" w:rsidP="004D7EEB">
      <w:pPr>
        <w:ind w:firstLine="399"/>
        <w:jc w:val="both"/>
        <w:rPr>
          <w:lang w:val="en-US"/>
        </w:rPr>
      </w:pPr>
      <w:r w:rsidRPr="00C25A2D">
        <w:rPr>
          <w:lang w:val="lv-LV"/>
        </w:rPr>
        <w:t>Elektriskās mašīnas nominālos datus, kuriem tā aprēķināta izgatavotājrūpnīcā visam ekspluatācijas laikam, uzrāda pie mašīnas piestiprinātajā plāksnītē – pasē. Šie dati atbilst mašīnas nominālai un visekonomis</w:t>
      </w:r>
      <w:r>
        <w:rPr>
          <w:lang w:val="lv-LV"/>
        </w:rPr>
        <w:t>kā</w:t>
      </w:r>
      <w:r w:rsidRPr="00C25A2D">
        <w:rPr>
          <w:lang w:val="lv-LV"/>
        </w:rPr>
        <w:t xml:space="preserve">kajai darbībai, kuras robežās mašīnas sasilšana, </w:t>
      </w:r>
      <w:r w:rsidRPr="00C25A2D">
        <w:rPr>
          <w:lang w:val="lv-LV"/>
        </w:rPr>
        <w:lastRenderedPageBreak/>
        <w:t>lietderības koeficients, elektriskā izturība, jaudas koeficients atbilst standarta prasībā</w:t>
      </w:r>
      <w:r>
        <w:rPr>
          <w:lang w:val="lv-LV"/>
        </w:rPr>
        <w:t>m</w:t>
      </w:r>
      <w:r w:rsidRPr="00C25A2D">
        <w:rPr>
          <w:lang w:val="lv-LV"/>
        </w:rPr>
        <w:t xml:space="preserve">. </w:t>
      </w:r>
      <w:r>
        <w:rPr>
          <w:lang w:val="en-US"/>
        </w:rPr>
        <w:t>Ja mašīnu</w:t>
      </w:r>
      <w:r w:rsidRPr="00C25A2D">
        <w:rPr>
          <w:lang w:val="en-US"/>
        </w:rPr>
        <w:t xml:space="preserve"> darbina ar nomināliem lielumiem, tad tā tiek izmantota pilnībā.</w:t>
      </w:r>
    </w:p>
    <w:p w:rsidR="004D7EEB" w:rsidRDefault="004D7EEB" w:rsidP="004D7EEB">
      <w:pPr>
        <w:ind w:firstLine="399"/>
        <w:jc w:val="both"/>
      </w:pPr>
      <w:r>
        <w:t>Elektromašīnu nominālie lielumi ir:</w:t>
      </w:r>
    </w:p>
    <w:p w:rsidR="004D7EEB" w:rsidRPr="00C25A2D" w:rsidRDefault="004D7EEB" w:rsidP="004D7EEB">
      <w:pPr>
        <w:numPr>
          <w:ilvl w:val="0"/>
          <w:numId w:val="7"/>
        </w:numPr>
        <w:spacing w:after="0" w:line="240" w:lineRule="auto"/>
        <w:jc w:val="both"/>
        <w:rPr>
          <w:lang w:val="en-US"/>
        </w:rPr>
      </w:pPr>
      <w:r w:rsidRPr="00C25A2D">
        <w:rPr>
          <w:lang w:val="en-US"/>
        </w:rPr>
        <w:t>nominālā elektriskā jauda P</w:t>
      </w:r>
      <w:r w:rsidRPr="00C25A2D">
        <w:rPr>
          <w:sz w:val="16"/>
          <w:szCs w:val="16"/>
          <w:lang w:val="en-US"/>
        </w:rPr>
        <w:t>1N</w:t>
      </w:r>
      <w:r w:rsidRPr="00C25A2D">
        <w:rPr>
          <w:lang w:val="en-US"/>
        </w:rPr>
        <w:t xml:space="preserve"> (kW);</w:t>
      </w:r>
    </w:p>
    <w:p w:rsidR="004D7EEB" w:rsidRPr="00C25A2D" w:rsidRDefault="004D7EEB" w:rsidP="004D7EEB">
      <w:pPr>
        <w:numPr>
          <w:ilvl w:val="0"/>
          <w:numId w:val="7"/>
        </w:numPr>
        <w:spacing w:after="0" w:line="240" w:lineRule="auto"/>
        <w:jc w:val="both"/>
        <w:rPr>
          <w:lang w:val="en-US"/>
        </w:rPr>
      </w:pPr>
      <w:r w:rsidRPr="00C25A2D">
        <w:rPr>
          <w:lang w:val="en-US"/>
        </w:rPr>
        <w:t>nominālā mehāniskā jauda P</w:t>
      </w:r>
      <w:r w:rsidRPr="00C25A2D">
        <w:rPr>
          <w:sz w:val="16"/>
          <w:szCs w:val="16"/>
          <w:lang w:val="en-US"/>
        </w:rPr>
        <w:t xml:space="preserve">2N </w:t>
      </w:r>
      <w:r w:rsidRPr="00C25A2D">
        <w:rPr>
          <w:lang w:val="en-US"/>
        </w:rPr>
        <w:t>(kW);</w:t>
      </w:r>
    </w:p>
    <w:p w:rsidR="004D7EEB" w:rsidRPr="00C25A2D" w:rsidRDefault="004D7EEB" w:rsidP="004D7EEB">
      <w:pPr>
        <w:numPr>
          <w:ilvl w:val="0"/>
          <w:numId w:val="7"/>
        </w:numPr>
        <w:spacing w:after="0" w:line="240" w:lineRule="auto"/>
        <w:jc w:val="both"/>
        <w:rPr>
          <w:lang w:val="en-US"/>
        </w:rPr>
      </w:pPr>
      <w:r w:rsidRPr="00C25A2D">
        <w:rPr>
          <w:lang w:val="en-US"/>
        </w:rPr>
        <w:t>nominālais statora līnijas spriegums U</w:t>
      </w:r>
      <w:r w:rsidRPr="00C25A2D">
        <w:rPr>
          <w:sz w:val="16"/>
          <w:szCs w:val="16"/>
          <w:lang w:val="en-US"/>
        </w:rPr>
        <w:t xml:space="preserve">1 </w:t>
      </w:r>
      <w:r w:rsidRPr="00C25A2D">
        <w:rPr>
          <w:lang w:val="en-US"/>
        </w:rPr>
        <w:t>(V)</w:t>
      </w:r>
    </w:p>
    <w:p w:rsidR="004D7EEB" w:rsidRDefault="004D7EEB" w:rsidP="004D7EEB">
      <w:pPr>
        <w:numPr>
          <w:ilvl w:val="0"/>
          <w:numId w:val="7"/>
        </w:numPr>
        <w:spacing w:after="0" w:line="240" w:lineRule="auto"/>
        <w:jc w:val="both"/>
      </w:pPr>
      <w:r>
        <w:t>nominālā strāva I</w:t>
      </w:r>
      <w:r>
        <w:rPr>
          <w:sz w:val="16"/>
          <w:szCs w:val="16"/>
        </w:rPr>
        <w:t>N</w:t>
      </w:r>
      <w:r>
        <w:t xml:space="preserve"> (A);</w:t>
      </w:r>
    </w:p>
    <w:p w:rsidR="004D7EEB" w:rsidRPr="00C25A2D" w:rsidRDefault="004D7EEB" w:rsidP="004D7EEB">
      <w:pPr>
        <w:numPr>
          <w:ilvl w:val="0"/>
          <w:numId w:val="7"/>
        </w:numPr>
        <w:spacing w:after="0" w:line="240" w:lineRule="auto"/>
        <w:jc w:val="both"/>
        <w:rPr>
          <w:lang w:val="en-US"/>
        </w:rPr>
      </w:pPr>
      <w:r w:rsidRPr="00C25A2D">
        <w:rPr>
          <w:lang w:val="en-US"/>
        </w:rPr>
        <w:t xml:space="preserve">nominālais rotora (enkura) griešanās ātrums </w:t>
      </w:r>
      <w:r w:rsidRPr="004D59CF">
        <w:rPr>
          <w:position w:val="-10"/>
        </w:rPr>
        <w:object w:dxaOrig="279" w:dyaOrig="340">
          <v:shape id="_x0000_i1068" type="#_x0000_t75" style="width:14.2pt;height:18.75pt" o:ole="">
            <v:imagedata r:id="rId56" o:title=""/>
          </v:shape>
          <o:OLEObject Type="Embed" ProgID="Equation.3" ShapeID="_x0000_i1068" DrawAspect="Content" ObjectID="_1397899665" r:id="rId57"/>
        </w:object>
      </w:r>
      <w:r w:rsidRPr="00C25A2D">
        <w:rPr>
          <w:lang w:val="en-US"/>
        </w:rPr>
        <w:t>(apgr./min.);</w:t>
      </w:r>
    </w:p>
    <w:p w:rsidR="004D7EEB" w:rsidRDefault="004D7EEB" w:rsidP="004D7EEB">
      <w:pPr>
        <w:numPr>
          <w:ilvl w:val="0"/>
          <w:numId w:val="7"/>
        </w:numPr>
        <w:spacing w:after="0" w:line="240" w:lineRule="auto"/>
        <w:jc w:val="both"/>
      </w:pPr>
      <w:r>
        <w:t>nominālā frekvence f (Hz);</w:t>
      </w:r>
    </w:p>
    <w:p w:rsidR="004D7EEB" w:rsidRDefault="004D7EEB" w:rsidP="004D7EEB">
      <w:pPr>
        <w:numPr>
          <w:ilvl w:val="0"/>
          <w:numId w:val="7"/>
        </w:numPr>
        <w:spacing w:after="0" w:line="240" w:lineRule="auto"/>
        <w:jc w:val="both"/>
      </w:pPr>
      <w:r>
        <w:t>jaudas koeficients cos</w:t>
      </w:r>
      <w:r>
        <w:rPr>
          <w:rFonts w:ascii="Arial" w:hAnsi="Arial" w:cs="Arial"/>
        </w:rPr>
        <w:t>φ</w:t>
      </w:r>
      <w:r>
        <w:t>;</w:t>
      </w:r>
    </w:p>
    <w:p w:rsidR="004D7EEB" w:rsidRDefault="004D7EEB" w:rsidP="004D7EEB">
      <w:pPr>
        <w:numPr>
          <w:ilvl w:val="0"/>
          <w:numId w:val="7"/>
        </w:numPr>
        <w:spacing w:after="0" w:line="240" w:lineRule="auto"/>
        <w:jc w:val="both"/>
      </w:pPr>
      <w:r>
        <w:t xml:space="preserve">nominālā slīde </w:t>
      </w:r>
      <w:r w:rsidRPr="008D065B">
        <w:rPr>
          <w:position w:val="-12"/>
        </w:rPr>
        <w:object w:dxaOrig="300" w:dyaOrig="360">
          <v:shape id="_x0000_i1069" type="#_x0000_t75" style="width:14.7pt;height:18.75pt" o:ole="">
            <v:imagedata r:id="rId58" o:title=""/>
          </v:shape>
          <o:OLEObject Type="Embed" ProgID="Equation.3" ShapeID="_x0000_i1069" DrawAspect="Content" ObjectID="_1397899666" r:id="rId59"/>
        </w:object>
      </w:r>
      <w:r>
        <w:t>;</w:t>
      </w:r>
    </w:p>
    <w:p w:rsidR="004D7EEB" w:rsidRDefault="004D7EEB" w:rsidP="004D7EEB">
      <w:pPr>
        <w:numPr>
          <w:ilvl w:val="0"/>
          <w:numId w:val="7"/>
        </w:numPr>
        <w:spacing w:after="0" w:line="240" w:lineRule="auto"/>
        <w:jc w:val="both"/>
      </w:pPr>
      <w:r>
        <w:t xml:space="preserve">nominālais lietderības koeficients </w:t>
      </w:r>
      <w:r w:rsidRPr="008D065B">
        <w:rPr>
          <w:position w:val="-12"/>
        </w:rPr>
        <w:object w:dxaOrig="320" w:dyaOrig="360">
          <v:shape id="_x0000_i1070" type="#_x0000_t75" style="width:16.75pt;height:18.75pt" o:ole="">
            <v:imagedata r:id="rId60" o:title=""/>
          </v:shape>
          <o:OLEObject Type="Embed" ProgID="Equation.3" ShapeID="_x0000_i1070" DrawAspect="Content" ObjectID="_1397899667" r:id="rId61"/>
        </w:object>
      </w:r>
      <w:r>
        <w:t>.</w:t>
      </w:r>
    </w:p>
    <w:p w:rsidR="004D7EEB" w:rsidRDefault="004D7EEB" w:rsidP="004D7EEB">
      <w:pPr>
        <w:ind w:left="399"/>
        <w:jc w:val="both"/>
      </w:pPr>
      <w:r>
        <w:t>Dažām mašīnām uzdod arī sekojošus nominālos lielumus:</w:t>
      </w:r>
    </w:p>
    <w:p w:rsidR="004D7EEB" w:rsidRPr="00C25A2D" w:rsidRDefault="004D7EEB" w:rsidP="004D7EEB">
      <w:pPr>
        <w:numPr>
          <w:ilvl w:val="0"/>
          <w:numId w:val="8"/>
        </w:numPr>
        <w:spacing w:after="0" w:line="240" w:lineRule="auto"/>
        <w:jc w:val="both"/>
        <w:rPr>
          <w:lang w:val="en-US"/>
        </w:rPr>
      </w:pPr>
      <w:r w:rsidRPr="00C25A2D">
        <w:rPr>
          <w:lang w:val="en-US"/>
        </w:rPr>
        <w:t xml:space="preserve">palaišanas strāvas attiecību pret nominālo strāvu </w:t>
      </w:r>
      <w:r w:rsidRPr="008D065B">
        <w:rPr>
          <w:position w:val="-12"/>
        </w:rPr>
        <w:object w:dxaOrig="700" w:dyaOrig="360">
          <v:shape id="_x0000_i1071" type="#_x0000_t75" style="width:35.5pt;height:18.75pt" o:ole="">
            <v:imagedata r:id="rId62" o:title=""/>
          </v:shape>
          <o:OLEObject Type="Embed" ProgID="Equation.3" ShapeID="_x0000_i1071" DrawAspect="Content" ObjectID="_1397899668" r:id="rId63"/>
        </w:object>
      </w:r>
      <w:r w:rsidRPr="00C25A2D">
        <w:rPr>
          <w:lang w:val="en-US"/>
        </w:rPr>
        <w:t>;</w:t>
      </w:r>
    </w:p>
    <w:p w:rsidR="004D7EEB" w:rsidRPr="00C25A2D" w:rsidRDefault="004D7EEB" w:rsidP="004D7EEB">
      <w:pPr>
        <w:numPr>
          <w:ilvl w:val="0"/>
          <w:numId w:val="8"/>
        </w:numPr>
        <w:spacing w:after="0" w:line="240" w:lineRule="auto"/>
        <w:jc w:val="both"/>
        <w:rPr>
          <w:lang w:val="en-US"/>
        </w:rPr>
      </w:pPr>
      <w:r w:rsidRPr="00C25A2D">
        <w:rPr>
          <w:lang w:val="en-US"/>
        </w:rPr>
        <w:t xml:space="preserve">pārslogošanas spēju (kritiskā momenta attiecību pret nominālo momentu) </w:t>
      </w:r>
      <w:r w:rsidRPr="008D065B">
        <w:rPr>
          <w:position w:val="-12"/>
        </w:rPr>
        <w:object w:dxaOrig="960" w:dyaOrig="360">
          <v:shape id="_x0000_i1072" type="#_x0000_t75" style="width:47.65pt;height:18.75pt" o:ole="">
            <v:imagedata r:id="rId64" o:title=""/>
          </v:shape>
          <o:OLEObject Type="Embed" ProgID="Equation.3" ShapeID="_x0000_i1072" DrawAspect="Content" ObjectID="_1397899669" r:id="rId65"/>
        </w:object>
      </w:r>
      <w:r w:rsidRPr="00C25A2D">
        <w:rPr>
          <w:lang w:val="en-US"/>
        </w:rPr>
        <w:t>;</w:t>
      </w:r>
    </w:p>
    <w:p w:rsidR="004D7EEB" w:rsidRPr="00C25A2D" w:rsidRDefault="004D7EEB" w:rsidP="004D7EEB">
      <w:pPr>
        <w:numPr>
          <w:ilvl w:val="0"/>
          <w:numId w:val="8"/>
        </w:numPr>
        <w:spacing w:after="0" w:line="240" w:lineRule="auto"/>
        <w:jc w:val="both"/>
        <w:rPr>
          <w:lang w:val="en-US"/>
        </w:rPr>
      </w:pPr>
      <w:r w:rsidRPr="00C25A2D">
        <w:rPr>
          <w:lang w:val="en-US"/>
        </w:rPr>
        <w:t xml:space="preserve">palaišanas momenta attiecību pret nominālo momentu </w:t>
      </w:r>
      <w:r w:rsidRPr="008D065B">
        <w:rPr>
          <w:position w:val="-12"/>
        </w:rPr>
        <w:object w:dxaOrig="940" w:dyaOrig="360">
          <v:shape id="_x0000_i1073" type="#_x0000_t75" style="width:46.65pt;height:18.75pt" o:ole="">
            <v:imagedata r:id="rId66" o:title=""/>
          </v:shape>
          <o:OLEObject Type="Embed" ProgID="Equation.3" ShapeID="_x0000_i1073" DrawAspect="Content" ObjectID="_1397899670" r:id="rId67"/>
        </w:object>
      </w:r>
      <w:r w:rsidRPr="00C25A2D">
        <w:rPr>
          <w:lang w:val="en-US"/>
        </w:rPr>
        <w:t>.</w:t>
      </w:r>
    </w:p>
    <w:p w:rsidR="004D7EEB" w:rsidRPr="00C25A2D" w:rsidRDefault="004D7EEB" w:rsidP="004D7EEB">
      <w:pPr>
        <w:ind w:firstLine="399"/>
        <w:jc w:val="both"/>
        <w:rPr>
          <w:lang w:val="en-US"/>
        </w:rPr>
      </w:pPr>
      <w:r w:rsidRPr="00C25A2D">
        <w:rPr>
          <w:lang w:val="en-US"/>
        </w:rPr>
        <w:t>Elektrisko mašīnu izmanto pilnīgi, ja tā darbojas ar nominālo spriegumu, nominālo strāvu un jaudas koeficientu cos</w:t>
      </w:r>
      <w:r>
        <w:rPr>
          <w:rFonts w:ascii="Arial" w:hAnsi="Arial" w:cs="Arial"/>
        </w:rPr>
        <w:t>φ</w:t>
      </w:r>
      <w:r w:rsidRPr="00C25A2D">
        <w:rPr>
          <w:lang w:val="en-US"/>
        </w:rPr>
        <w:t xml:space="preserve"> = 1.</w:t>
      </w:r>
    </w:p>
    <w:p w:rsidR="004D7EEB" w:rsidRPr="00C25A2D" w:rsidRDefault="004D7EEB" w:rsidP="004D7EEB">
      <w:pPr>
        <w:ind w:firstLine="399"/>
        <w:jc w:val="both"/>
        <w:rPr>
          <w:lang w:val="en-US"/>
        </w:rPr>
      </w:pPr>
      <w:r w:rsidRPr="00C25A2D">
        <w:rPr>
          <w:lang w:val="en-US"/>
        </w:rPr>
        <w:t>Ģeneratora nominālā jauda</w:t>
      </w:r>
      <w:r>
        <w:rPr>
          <w:lang w:val="en-US"/>
        </w:rPr>
        <w:t xml:space="preserve"> ir jauda</w:t>
      </w:r>
      <w:r w:rsidRPr="00C25A2D">
        <w:rPr>
          <w:lang w:val="en-US"/>
        </w:rPr>
        <w:t>, ko tas var atdot patērētājam.</w:t>
      </w:r>
    </w:p>
    <w:p w:rsidR="004D7EEB" w:rsidRPr="00C25A2D" w:rsidRDefault="004D7EEB" w:rsidP="004D7EEB">
      <w:pPr>
        <w:ind w:firstLine="399"/>
        <w:jc w:val="both"/>
        <w:rPr>
          <w:lang w:val="en-US"/>
        </w:rPr>
      </w:pPr>
      <w:r w:rsidRPr="00C25A2D">
        <w:rPr>
          <w:lang w:val="en-US"/>
        </w:rPr>
        <w:t>Dzinēja nominālā jauda</w:t>
      </w:r>
      <w:r>
        <w:rPr>
          <w:lang w:val="en-US"/>
        </w:rPr>
        <w:t xml:space="preserve"> ir jauda</w:t>
      </w:r>
      <w:r w:rsidRPr="00C25A2D">
        <w:rPr>
          <w:lang w:val="en-US"/>
        </w:rPr>
        <w:t>, ko tas var attīstīt uz vārpstas.</w:t>
      </w:r>
    </w:p>
    <w:p w:rsidR="004D7EEB" w:rsidRPr="00C25A2D" w:rsidRDefault="004D7EEB" w:rsidP="004D7EEB">
      <w:pPr>
        <w:ind w:firstLine="399"/>
        <w:jc w:val="both"/>
        <w:rPr>
          <w:lang w:val="en-US"/>
        </w:rPr>
      </w:pPr>
      <w:r w:rsidRPr="00C25A2D">
        <w:rPr>
          <w:b/>
          <w:lang w:val="en-US"/>
        </w:rPr>
        <w:t xml:space="preserve">Jaudas koeficients. </w:t>
      </w:r>
      <w:r>
        <w:rPr>
          <w:b/>
          <w:lang w:val="en-US"/>
        </w:rPr>
        <w:t>M</w:t>
      </w:r>
      <w:r w:rsidRPr="00C25A2D">
        <w:rPr>
          <w:lang w:val="en-US"/>
        </w:rPr>
        <w:t xml:space="preserve">ašīnas spaiļu spriegums mainās sinusoidali un apsteidz strāvu par leņķi </w:t>
      </w:r>
      <w:r>
        <w:rPr>
          <w:rFonts w:ascii="Arial" w:hAnsi="Arial" w:cs="Arial"/>
        </w:rPr>
        <w:t>φ</w:t>
      </w:r>
      <w:r w:rsidRPr="00C25A2D">
        <w:rPr>
          <w:lang w:val="en-US"/>
        </w:rPr>
        <w:t>. To parāda spriegumu vektoru trīsstūris.</w:t>
      </w:r>
    </w:p>
    <w:p w:rsidR="004D7EEB" w:rsidRPr="00C25A2D" w:rsidRDefault="004D7EEB" w:rsidP="004D7EEB">
      <w:pPr>
        <w:ind w:firstLine="399"/>
        <w:jc w:val="both"/>
        <w:rPr>
          <w:lang w:val="en-US"/>
        </w:rPr>
      </w:pPr>
      <w:r>
        <w:rPr>
          <w:noProof/>
          <w:lang w:eastAsia="ru-RU"/>
        </w:rPr>
        <w:drawing>
          <wp:anchor distT="0" distB="0" distL="114300" distR="114300" simplePos="0" relativeHeight="251649536" behindDoc="0" locked="0" layoutInCell="1" allowOverlap="1">
            <wp:simplePos x="0" y="0"/>
            <wp:positionH relativeFrom="column">
              <wp:posOffset>261620</wp:posOffset>
            </wp:positionH>
            <wp:positionV relativeFrom="paragraph">
              <wp:align>outside</wp:align>
            </wp:positionV>
            <wp:extent cx="1466850" cy="1647825"/>
            <wp:effectExtent l="19050" t="0" r="0" b="0"/>
            <wp:wrapSquare wrapText="bothSides"/>
            <wp:docPr id="1" name="Picture 22" descr="Spriegumu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priegumu diagramma"/>
                    <pic:cNvPicPr>
                      <a:picLocks noChangeAspect="1" noChangeArrowheads="1"/>
                    </pic:cNvPicPr>
                  </pic:nvPicPr>
                  <pic:blipFill>
                    <a:blip r:embed="rId68" cstate="print"/>
                    <a:srcRect/>
                    <a:stretch>
                      <a:fillRect/>
                    </a:stretch>
                  </pic:blipFill>
                  <pic:spPr bwMode="auto">
                    <a:xfrm>
                      <a:off x="0" y="0"/>
                      <a:ext cx="1466850" cy="1647825"/>
                    </a:xfrm>
                    <a:prstGeom prst="rect">
                      <a:avLst/>
                    </a:prstGeom>
                    <a:noFill/>
                    <a:ln w="9525">
                      <a:noFill/>
                      <a:miter lim="800000"/>
                      <a:headEnd/>
                      <a:tailEnd/>
                    </a:ln>
                  </pic:spPr>
                </pic:pic>
              </a:graphicData>
            </a:graphic>
          </wp:anchor>
        </w:drawing>
      </w:r>
    </w:p>
    <w:p w:rsidR="004D7EEB" w:rsidRPr="00C25A2D" w:rsidRDefault="004D7EEB" w:rsidP="004D7EEB">
      <w:pPr>
        <w:tabs>
          <w:tab w:val="left" w:pos="142"/>
          <w:tab w:val="left" w:pos="3969"/>
        </w:tabs>
        <w:ind w:left="2694"/>
        <w:rPr>
          <w:lang w:val="en-US"/>
        </w:rPr>
      </w:pPr>
      <w:r>
        <w:rPr>
          <w:lang w:val="en-US"/>
        </w:rPr>
        <w:tab/>
      </w:r>
      <w:r w:rsidRPr="00C25A2D">
        <w:rPr>
          <w:lang w:val="en-US"/>
        </w:rPr>
        <w:t xml:space="preserve">   </w:t>
      </w:r>
      <w:r>
        <w:rPr>
          <w:lang w:val="en-US"/>
        </w:rPr>
        <w:t xml:space="preserve">    </w:t>
      </w:r>
      <w:r w:rsidRPr="00C25A2D">
        <w:rPr>
          <w:lang w:val="en-US"/>
        </w:rPr>
        <w:t>U</w:t>
      </w:r>
      <w:r w:rsidRPr="00C25A2D">
        <w:rPr>
          <w:sz w:val="16"/>
          <w:szCs w:val="16"/>
          <w:lang w:val="en-US"/>
        </w:rPr>
        <w:t>a</w:t>
      </w:r>
      <w:r w:rsidRPr="00C25A2D">
        <w:rPr>
          <w:lang w:val="en-US"/>
        </w:rPr>
        <w:t xml:space="preserve"> – aktīvais spriegums, tā momentānā vērtība </w:t>
      </w:r>
      <w:r>
        <w:rPr>
          <w:lang w:val="en-US"/>
        </w:rPr>
        <w:t xml:space="preserve">            </w:t>
      </w:r>
      <w:r w:rsidRPr="00C25A2D">
        <w:rPr>
          <w:lang w:val="en-US"/>
        </w:rPr>
        <w:t>proporcionāla  strāvai I;</w:t>
      </w:r>
    </w:p>
    <w:p w:rsidR="004D7EEB" w:rsidRPr="00C25A2D" w:rsidRDefault="004D7EEB" w:rsidP="004D7EEB">
      <w:pPr>
        <w:tabs>
          <w:tab w:val="left" w:pos="0"/>
        </w:tabs>
        <w:ind w:firstLine="399"/>
        <w:jc w:val="both"/>
        <w:rPr>
          <w:lang w:val="en-US"/>
        </w:rPr>
      </w:pPr>
      <w:r w:rsidRPr="00C25A2D">
        <w:rPr>
          <w:lang w:val="en-US"/>
        </w:rPr>
        <w:t xml:space="preserve">   U</w:t>
      </w:r>
      <w:r w:rsidRPr="00C25A2D">
        <w:rPr>
          <w:sz w:val="16"/>
          <w:szCs w:val="16"/>
          <w:lang w:val="en-US"/>
        </w:rPr>
        <w:t xml:space="preserve">L – </w:t>
      </w:r>
      <w:r w:rsidRPr="00C25A2D">
        <w:rPr>
          <w:lang w:val="en-US"/>
        </w:rPr>
        <w:t xml:space="preserve">reaktīvais spriegums, tā momentānā vērtība  </w:t>
      </w:r>
    </w:p>
    <w:p w:rsidR="004D7EEB" w:rsidRPr="00C25A2D" w:rsidRDefault="004D7EEB" w:rsidP="004D7EEB">
      <w:pPr>
        <w:tabs>
          <w:tab w:val="left" w:pos="0"/>
        </w:tabs>
        <w:ind w:firstLine="399"/>
        <w:jc w:val="both"/>
        <w:rPr>
          <w:lang w:val="en-US"/>
        </w:rPr>
      </w:pPr>
      <w:r w:rsidRPr="00C25A2D">
        <w:rPr>
          <w:lang w:val="en-US"/>
        </w:rPr>
        <w:t xml:space="preserve">           proporcionāla strāvas I izmaiņai;</w:t>
      </w:r>
    </w:p>
    <w:p w:rsidR="004D7EEB" w:rsidRPr="00C25A2D" w:rsidRDefault="004D7EEB" w:rsidP="004D7EEB">
      <w:pPr>
        <w:tabs>
          <w:tab w:val="left" w:pos="0"/>
        </w:tabs>
        <w:ind w:firstLine="399"/>
        <w:jc w:val="both"/>
        <w:rPr>
          <w:lang w:val="en-US"/>
        </w:rPr>
      </w:pPr>
      <w:r w:rsidRPr="00C25A2D">
        <w:rPr>
          <w:lang w:val="en-US"/>
        </w:rPr>
        <w:t xml:space="preserve">    U – mašīnas spaiļu spriegums;</w:t>
      </w:r>
    </w:p>
    <w:p w:rsidR="004D7EEB" w:rsidRPr="00C25A2D" w:rsidRDefault="004D7EEB" w:rsidP="004D7EEB">
      <w:pPr>
        <w:tabs>
          <w:tab w:val="left" w:pos="0"/>
        </w:tabs>
        <w:ind w:firstLine="399"/>
        <w:jc w:val="both"/>
        <w:rPr>
          <w:lang w:val="en-US"/>
        </w:rPr>
      </w:pPr>
      <w:r w:rsidRPr="00C25A2D">
        <w:rPr>
          <w:lang w:val="en-US"/>
        </w:rPr>
        <w:t xml:space="preserve">    E</w:t>
      </w:r>
      <w:r w:rsidRPr="00C25A2D">
        <w:rPr>
          <w:sz w:val="16"/>
          <w:szCs w:val="16"/>
          <w:lang w:val="en-US"/>
        </w:rPr>
        <w:t xml:space="preserve">L </w:t>
      </w:r>
      <w:r w:rsidRPr="00C25A2D">
        <w:rPr>
          <w:lang w:val="en-US"/>
        </w:rPr>
        <w:t>– mašīnas pašindukcijas eds.</w:t>
      </w:r>
    </w:p>
    <w:p w:rsidR="004D7EEB" w:rsidRPr="00C25A2D" w:rsidRDefault="004D7EEB" w:rsidP="004D7EEB">
      <w:pPr>
        <w:tabs>
          <w:tab w:val="left" w:pos="0"/>
        </w:tabs>
        <w:ind w:firstLine="399"/>
        <w:jc w:val="center"/>
        <w:rPr>
          <w:lang w:val="en-US"/>
        </w:rPr>
      </w:pPr>
      <w:r>
        <w:rPr>
          <w:lang w:val="en-US"/>
        </w:rPr>
        <w:t xml:space="preserve">   </w:t>
      </w:r>
      <w:r w:rsidRPr="00C25A2D">
        <w:rPr>
          <w:lang w:val="en-US"/>
        </w:rPr>
        <w:t xml:space="preserve">      </w:t>
      </w:r>
      <w:r w:rsidRPr="00050180">
        <w:rPr>
          <w:position w:val="-16"/>
        </w:rPr>
        <w:object w:dxaOrig="1040" w:dyaOrig="400">
          <v:shape id="_x0000_i1074" type="#_x0000_t75" style="width:75.55pt;height:28.9pt" o:ole="">
            <v:imagedata r:id="rId69" o:title=""/>
          </v:shape>
          <o:OLEObject Type="Embed" ProgID="Equation.3" ShapeID="_x0000_i1074" DrawAspect="Content" ObjectID="_1397899671" r:id="rId70"/>
        </w:object>
      </w:r>
      <w:r w:rsidRPr="00C25A2D">
        <w:rPr>
          <w:lang w:val="en-US"/>
        </w:rPr>
        <w:t xml:space="preserve">                             </w:t>
      </w:r>
      <w:r>
        <w:rPr>
          <w:lang w:val="en-US"/>
        </w:rPr>
        <w:t xml:space="preserve">  </w:t>
      </w:r>
      <w:r w:rsidRPr="00C25A2D">
        <w:rPr>
          <w:lang w:val="en-US"/>
        </w:rPr>
        <w:t xml:space="preserve">            (</w:t>
      </w:r>
      <w:r>
        <w:rPr>
          <w:lang w:val="en-US"/>
        </w:rPr>
        <w:t>1.34</w:t>
      </w:r>
      <w:r w:rsidRPr="00C25A2D">
        <w:rPr>
          <w:lang w:val="en-US"/>
        </w:rPr>
        <w:t>)</w:t>
      </w:r>
    </w:p>
    <w:p w:rsidR="004D7EEB" w:rsidRPr="00C25A2D" w:rsidRDefault="004D7EEB" w:rsidP="004D7EEB">
      <w:pPr>
        <w:tabs>
          <w:tab w:val="left" w:pos="0"/>
        </w:tabs>
        <w:ind w:firstLine="399"/>
        <w:jc w:val="both"/>
        <w:rPr>
          <w:lang w:val="en-US"/>
        </w:rPr>
      </w:pPr>
      <w:r w:rsidRPr="00C25A2D">
        <w:rPr>
          <w:lang w:val="en-US"/>
        </w:rPr>
        <w:t>Momentānās jaudas izteiksme pie reaktīvās pretestības daļas ir</w:t>
      </w:r>
    </w:p>
    <w:p w:rsidR="004D7EEB" w:rsidRPr="00C25A2D" w:rsidRDefault="004D7EEB" w:rsidP="004D7EEB">
      <w:pPr>
        <w:tabs>
          <w:tab w:val="left" w:pos="0"/>
        </w:tabs>
        <w:ind w:firstLine="399"/>
        <w:jc w:val="center"/>
        <w:rPr>
          <w:rFonts w:ascii="Arial" w:hAnsi="Arial" w:cs="Arial"/>
          <w:lang w:val="en-US"/>
        </w:rPr>
      </w:pPr>
      <w:r w:rsidRPr="00C25A2D">
        <w:rPr>
          <w:sz w:val="28"/>
          <w:szCs w:val="28"/>
          <w:lang w:val="en-US"/>
        </w:rPr>
        <w:t xml:space="preserve">                                                    P = UIcos</w:t>
      </w:r>
      <w:r w:rsidRPr="00050180">
        <w:rPr>
          <w:rFonts w:ascii="Arial" w:hAnsi="Arial" w:cs="Arial"/>
          <w:sz w:val="28"/>
          <w:szCs w:val="28"/>
        </w:rPr>
        <w:t>φ</w:t>
      </w:r>
      <w:r w:rsidRPr="00C25A2D">
        <w:rPr>
          <w:rFonts w:ascii="Arial" w:hAnsi="Arial" w:cs="Arial"/>
          <w:sz w:val="28"/>
          <w:szCs w:val="28"/>
          <w:lang w:val="en-US"/>
        </w:rPr>
        <w:t xml:space="preserve">                                 </w:t>
      </w:r>
      <w:r w:rsidRPr="00C25A2D">
        <w:rPr>
          <w:rFonts w:ascii="Arial" w:hAnsi="Arial" w:cs="Arial"/>
          <w:lang w:val="en-US"/>
        </w:rPr>
        <w:t>(</w:t>
      </w:r>
      <w:r>
        <w:rPr>
          <w:rFonts w:ascii="Arial" w:hAnsi="Arial" w:cs="Arial"/>
          <w:lang w:val="en-US"/>
        </w:rPr>
        <w:t>1.35</w:t>
      </w:r>
      <w:r w:rsidRPr="00C25A2D">
        <w:rPr>
          <w:rFonts w:ascii="Arial" w:hAnsi="Arial" w:cs="Arial"/>
          <w:lang w:val="en-US"/>
        </w:rPr>
        <w:t>)</w:t>
      </w:r>
    </w:p>
    <w:p w:rsidR="004D7EEB" w:rsidRPr="00C25A2D" w:rsidRDefault="004D7EEB" w:rsidP="004D7EEB">
      <w:pPr>
        <w:tabs>
          <w:tab w:val="left" w:pos="0"/>
        </w:tabs>
        <w:ind w:firstLine="399"/>
        <w:jc w:val="both"/>
        <w:rPr>
          <w:szCs w:val="24"/>
          <w:lang w:val="en-US"/>
        </w:rPr>
      </w:pPr>
      <w:r w:rsidRPr="00C25A2D">
        <w:rPr>
          <w:lang w:val="en-US"/>
        </w:rPr>
        <w:t xml:space="preserve">bet                             </w:t>
      </w:r>
      <w:r>
        <w:rPr>
          <w:lang w:val="en-US"/>
        </w:rPr>
        <w:t xml:space="preserve">               </w:t>
      </w:r>
      <w:r w:rsidR="00ED0DD3">
        <w:rPr>
          <w:lang w:val="en-US"/>
        </w:rPr>
        <w:t xml:space="preserve">  </w:t>
      </w:r>
      <w:r>
        <w:rPr>
          <w:lang w:val="en-US"/>
        </w:rPr>
        <w:t xml:space="preserve">            </w:t>
      </w:r>
      <w:r w:rsidRPr="00C25A2D">
        <w:rPr>
          <w:sz w:val="28"/>
          <w:szCs w:val="28"/>
          <w:lang w:val="en-US"/>
        </w:rPr>
        <w:t>U cos</w:t>
      </w:r>
      <w:r w:rsidRPr="00C25A2D">
        <w:rPr>
          <w:rFonts w:ascii="Arial" w:hAnsi="Arial" w:cs="Arial"/>
          <w:sz w:val="28"/>
          <w:szCs w:val="28"/>
        </w:rPr>
        <w:t>φ</w:t>
      </w:r>
      <w:r w:rsidRPr="00C25A2D">
        <w:rPr>
          <w:sz w:val="28"/>
          <w:szCs w:val="28"/>
          <w:lang w:val="en-US"/>
        </w:rPr>
        <w:t xml:space="preserve"> = I r = Ua</w:t>
      </w:r>
      <w:r>
        <w:rPr>
          <w:sz w:val="28"/>
          <w:szCs w:val="28"/>
          <w:lang w:val="en-US"/>
        </w:rPr>
        <w:t xml:space="preserve">             </w:t>
      </w:r>
      <w:r w:rsidR="00ED0DD3">
        <w:rPr>
          <w:sz w:val="28"/>
          <w:szCs w:val="28"/>
          <w:lang w:val="en-US"/>
        </w:rPr>
        <w:t xml:space="preserve">  </w:t>
      </w:r>
      <w:r>
        <w:rPr>
          <w:sz w:val="28"/>
          <w:szCs w:val="28"/>
          <w:lang w:val="en-US"/>
        </w:rPr>
        <w:t xml:space="preserve">                  </w:t>
      </w:r>
      <w:r w:rsidRPr="00C25A2D">
        <w:rPr>
          <w:szCs w:val="24"/>
          <w:lang w:val="en-US"/>
        </w:rPr>
        <w:t>(1.36)</w:t>
      </w:r>
    </w:p>
    <w:p w:rsidR="004D7EEB" w:rsidRDefault="004D7EEB" w:rsidP="004D7EEB">
      <w:pPr>
        <w:tabs>
          <w:tab w:val="left" w:pos="0"/>
        </w:tabs>
        <w:ind w:firstLine="399"/>
        <w:jc w:val="both"/>
        <w:rPr>
          <w:lang w:val="en-US"/>
        </w:rPr>
      </w:pPr>
      <w:r w:rsidRPr="00C25A2D">
        <w:rPr>
          <w:lang w:val="en-US"/>
        </w:rPr>
        <w:t xml:space="preserve">un tad                     </w:t>
      </w:r>
      <w:r>
        <w:rPr>
          <w:lang w:val="en-US"/>
        </w:rPr>
        <w:t xml:space="preserve">                        </w:t>
      </w:r>
      <w:r w:rsidR="00ED0DD3">
        <w:rPr>
          <w:lang w:val="en-US"/>
        </w:rPr>
        <w:t xml:space="preserve">  </w:t>
      </w:r>
      <w:r>
        <w:rPr>
          <w:lang w:val="en-US"/>
        </w:rPr>
        <w:t xml:space="preserve">       </w:t>
      </w:r>
      <w:r w:rsidRPr="00C25A2D">
        <w:rPr>
          <w:lang w:val="en-US"/>
        </w:rPr>
        <w:t xml:space="preserve">   </w:t>
      </w:r>
      <w:r w:rsidRPr="00C25A2D">
        <w:rPr>
          <w:sz w:val="28"/>
          <w:szCs w:val="28"/>
          <w:lang w:val="en-US"/>
        </w:rPr>
        <w:t>P = Ua I = I</w:t>
      </w:r>
      <w:r w:rsidRPr="00C25A2D">
        <w:rPr>
          <w:rFonts w:ascii="Arial" w:hAnsi="Arial" w:cs="Arial"/>
          <w:sz w:val="28"/>
          <w:szCs w:val="28"/>
          <w:lang w:val="en-US"/>
        </w:rPr>
        <w:t>²</w:t>
      </w:r>
      <w:r w:rsidRPr="00C25A2D">
        <w:rPr>
          <w:sz w:val="28"/>
          <w:szCs w:val="28"/>
          <w:lang w:val="en-US"/>
        </w:rPr>
        <w:t xml:space="preserve"> r   </w:t>
      </w:r>
      <w:r>
        <w:rPr>
          <w:sz w:val="28"/>
          <w:szCs w:val="28"/>
          <w:lang w:val="en-US"/>
        </w:rPr>
        <w:t xml:space="preserve">               </w:t>
      </w:r>
      <w:r w:rsidR="00ED0DD3">
        <w:rPr>
          <w:sz w:val="28"/>
          <w:szCs w:val="28"/>
          <w:lang w:val="en-US"/>
        </w:rPr>
        <w:t xml:space="preserve">  </w:t>
      </w:r>
      <w:r>
        <w:rPr>
          <w:sz w:val="28"/>
          <w:szCs w:val="28"/>
          <w:lang w:val="en-US"/>
        </w:rPr>
        <w:t xml:space="preserve">                </w:t>
      </w:r>
      <w:r w:rsidRPr="00285A75">
        <w:rPr>
          <w:szCs w:val="24"/>
          <w:lang w:val="en-US"/>
        </w:rPr>
        <w:t>(1.37)</w:t>
      </w:r>
      <w:r w:rsidRPr="00C25A2D">
        <w:rPr>
          <w:sz w:val="28"/>
          <w:szCs w:val="28"/>
          <w:lang w:val="en-US"/>
        </w:rPr>
        <w:t xml:space="preserve">      </w:t>
      </w:r>
    </w:p>
    <w:p w:rsidR="004D7EEB" w:rsidRPr="00C25A2D" w:rsidRDefault="004D7EEB" w:rsidP="004D7EEB">
      <w:pPr>
        <w:tabs>
          <w:tab w:val="left" w:pos="0"/>
        </w:tabs>
        <w:ind w:firstLine="399"/>
        <w:jc w:val="both"/>
        <w:rPr>
          <w:lang w:val="en-US"/>
        </w:rPr>
      </w:pPr>
      <w:r w:rsidRPr="00C25A2D">
        <w:rPr>
          <w:lang w:val="en-US"/>
        </w:rPr>
        <w:t>un to sauc par aktīvo jaudu.</w:t>
      </w:r>
    </w:p>
    <w:p w:rsidR="004D7EEB" w:rsidRPr="00C25A2D" w:rsidRDefault="004D7EEB" w:rsidP="004D7EEB">
      <w:pPr>
        <w:tabs>
          <w:tab w:val="left" w:pos="0"/>
        </w:tabs>
        <w:ind w:firstLine="399"/>
        <w:jc w:val="both"/>
        <w:rPr>
          <w:lang w:val="en-US"/>
        </w:rPr>
      </w:pPr>
    </w:p>
    <w:p w:rsidR="004D7EEB" w:rsidRPr="00C25A2D" w:rsidRDefault="004D7EEB" w:rsidP="004D7EEB">
      <w:pPr>
        <w:tabs>
          <w:tab w:val="left" w:pos="0"/>
          <w:tab w:val="left" w:pos="8505"/>
        </w:tabs>
        <w:ind w:firstLine="399"/>
        <w:jc w:val="both"/>
        <w:rPr>
          <w:lang w:val="en-US"/>
        </w:rPr>
      </w:pPr>
      <w:r w:rsidRPr="00C25A2D">
        <w:rPr>
          <w:lang w:val="en-US"/>
        </w:rPr>
        <w:t xml:space="preserve">Reaktīvā jauda         </w:t>
      </w:r>
      <w:r w:rsidRPr="00B14AD5">
        <w:rPr>
          <w:position w:val="-10"/>
        </w:rPr>
        <w:object w:dxaOrig="3200" w:dyaOrig="360">
          <v:shape id="_x0000_i1075" type="#_x0000_t75" style="width:170.85pt;height:24.35pt" o:ole="">
            <v:imagedata r:id="rId71" o:title=""/>
          </v:shape>
          <o:OLEObject Type="Embed" ProgID="Equation.3" ShapeID="_x0000_i1075" DrawAspect="Content" ObjectID="_1397899672" r:id="rId72"/>
        </w:object>
      </w:r>
      <w:r w:rsidRPr="00B14AD5">
        <w:rPr>
          <w:position w:val="-10"/>
        </w:rPr>
        <w:object w:dxaOrig="180" w:dyaOrig="340">
          <v:shape id="_x0000_i1076" type="#_x0000_t75" style="width:9.15pt;height:18.75pt" o:ole="">
            <v:imagedata r:id="rId73" o:title=""/>
          </v:shape>
          <o:OLEObject Type="Embed" ProgID="Equation.3" ShapeID="_x0000_i1076" DrawAspect="Content" ObjectID="_1397899673" r:id="rId74"/>
        </w:object>
      </w:r>
      <w:r w:rsidRPr="00C25A2D">
        <w:rPr>
          <w:lang w:val="en-US"/>
        </w:rPr>
        <w:t xml:space="preserve"> </w:t>
      </w:r>
      <w:r>
        <w:rPr>
          <w:lang w:val="en-US"/>
        </w:rPr>
        <w:t xml:space="preserve">                                         (1.38)</w:t>
      </w:r>
      <w:r w:rsidRPr="00C25A2D">
        <w:rPr>
          <w:lang w:val="en-US"/>
        </w:rPr>
        <w:t xml:space="preserve"> </w:t>
      </w:r>
    </w:p>
    <w:p w:rsidR="004D7EEB" w:rsidRPr="00285A75" w:rsidRDefault="004D7EEB" w:rsidP="004D7EEB">
      <w:pPr>
        <w:tabs>
          <w:tab w:val="left" w:pos="0"/>
        </w:tabs>
        <w:ind w:firstLine="399"/>
        <w:jc w:val="both"/>
        <w:rPr>
          <w:lang w:val="lv-LV"/>
        </w:rPr>
      </w:pPr>
      <w:r w:rsidRPr="00C25A2D">
        <w:rPr>
          <w:lang w:val="en-US"/>
        </w:rPr>
        <w:lastRenderedPageBreak/>
        <w:t xml:space="preserve">Pilnā jauda                </w:t>
      </w:r>
      <w:r w:rsidRPr="00B14AD5">
        <w:rPr>
          <w:position w:val="-12"/>
        </w:rPr>
        <w:object w:dxaOrig="2140" w:dyaOrig="440">
          <v:shape id="_x0000_i1077" type="#_x0000_t75" style="width:106.5pt;height:26.35pt" o:ole="">
            <v:imagedata r:id="rId75" o:title=""/>
          </v:shape>
          <o:OLEObject Type="Embed" ProgID="Equation.3" ShapeID="_x0000_i1077" DrawAspect="Content" ObjectID="_1397899674" r:id="rId76"/>
        </w:object>
      </w:r>
      <w:r>
        <w:rPr>
          <w:lang w:val="lv-LV"/>
        </w:rPr>
        <w:t xml:space="preserve">                                                                  (1.39) </w:t>
      </w:r>
    </w:p>
    <w:p w:rsidR="004D7EEB" w:rsidRPr="00C25A2D" w:rsidRDefault="004D7EEB" w:rsidP="004D7EEB">
      <w:pPr>
        <w:tabs>
          <w:tab w:val="left" w:pos="0"/>
        </w:tabs>
        <w:ind w:firstLine="399"/>
        <w:jc w:val="both"/>
        <w:rPr>
          <w:lang w:val="en-US"/>
        </w:rPr>
      </w:pPr>
    </w:p>
    <w:p w:rsidR="004D7EEB" w:rsidRPr="00C25A2D" w:rsidRDefault="004D7EEB" w:rsidP="004D7EEB">
      <w:pPr>
        <w:tabs>
          <w:tab w:val="left" w:pos="0"/>
        </w:tabs>
        <w:ind w:firstLine="399"/>
        <w:jc w:val="both"/>
        <w:rPr>
          <w:lang w:val="en-US"/>
        </w:rPr>
      </w:pPr>
      <w:r w:rsidRPr="00C25A2D">
        <w:rPr>
          <w:lang w:val="en-US"/>
        </w:rPr>
        <w:t>Grafiskā veidā veidojas jaudas trisstūris</w:t>
      </w:r>
    </w:p>
    <w:p w:rsidR="004D7EEB" w:rsidRDefault="004D7EEB" w:rsidP="004D7EEB">
      <w:pPr>
        <w:tabs>
          <w:tab w:val="left" w:pos="0"/>
        </w:tabs>
        <w:ind w:firstLine="399"/>
        <w:jc w:val="center"/>
      </w:pPr>
      <w:r>
        <w:rPr>
          <w:noProof/>
          <w:lang w:eastAsia="ru-RU"/>
        </w:rPr>
        <w:drawing>
          <wp:inline distT="0" distB="0" distL="0" distR="0">
            <wp:extent cx="1841500" cy="1307465"/>
            <wp:effectExtent l="19050" t="0" r="6350" b="0"/>
            <wp:docPr id="31" name="Picture 31" descr="Jaudas trisstū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audas trisstūris"/>
                    <pic:cNvPicPr>
                      <a:picLocks noChangeAspect="1" noChangeArrowheads="1"/>
                    </pic:cNvPicPr>
                  </pic:nvPicPr>
                  <pic:blipFill>
                    <a:blip r:embed="rId77" cstate="print"/>
                    <a:srcRect/>
                    <a:stretch>
                      <a:fillRect/>
                    </a:stretch>
                  </pic:blipFill>
                  <pic:spPr bwMode="auto">
                    <a:xfrm>
                      <a:off x="0" y="0"/>
                      <a:ext cx="1841500" cy="1307465"/>
                    </a:xfrm>
                    <a:prstGeom prst="rect">
                      <a:avLst/>
                    </a:prstGeom>
                    <a:noFill/>
                    <a:ln w="9525">
                      <a:noFill/>
                      <a:miter lim="800000"/>
                      <a:headEnd/>
                      <a:tailEnd/>
                    </a:ln>
                  </pic:spPr>
                </pic:pic>
              </a:graphicData>
            </a:graphic>
          </wp:inline>
        </w:drawing>
      </w:r>
    </w:p>
    <w:p w:rsidR="004D7EEB" w:rsidRDefault="004D7EEB" w:rsidP="004D7EEB">
      <w:pPr>
        <w:tabs>
          <w:tab w:val="left" w:pos="0"/>
        </w:tabs>
        <w:ind w:firstLine="399"/>
        <w:jc w:val="both"/>
      </w:pPr>
      <w:r>
        <w:t xml:space="preserve">Attiecību  </w:t>
      </w:r>
      <w:r w:rsidRPr="00BF5806">
        <w:rPr>
          <w:position w:val="-12"/>
        </w:rPr>
        <w:object w:dxaOrig="960" w:dyaOrig="360">
          <v:shape id="_x0000_i1078" type="#_x0000_t75" style="width:59.85pt;height:22.3pt" o:ole="">
            <v:imagedata r:id="rId78" o:title=""/>
          </v:shape>
          <o:OLEObject Type="Embed" ProgID="Equation.3" ShapeID="_x0000_i1078" DrawAspect="Content" ObjectID="_1397899675" r:id="rId79"/>
        </w:object>
      </w:r>
      <w:r>
        <w:t xml:space="preserve"> , tas ir, aktīvās jaudas attiecību pret pilno jaudu sauc par </w:t>
      </w:r>
      <w:r w:rsidRPr="0050608F">
        <w:t>jaudas koeficientu</w:t>
      </w:r>
      <w:r>
        <w:rPr>
          <w:b/>
        </w:rPr>
        <w:t xml:space="preserve"> </w:t>
      </w:r>
      <w:r>
        <w:t>un tā mērvienība ir voltampers.</w:t>
      </w:r>
      <w:r>
        <w:rPr>
          <w:b/>
        </w:rPr>
        <w:t xml:space="preserve"> </w:t>
      </w:r>
    </w:p>
    <w:p w:rsidR="004D7EEB" w:rsidRDefault="004D7EEB" w:rsidP="004D7EEB">
      <w:pPr>
        <w:tabs>
          <w:tab w:val="left" w:pos="0"/>
        </w:tabs>
        <w:ind w:firstLine="399"/>
        <w:jc w:val="both"/>
      </w:pPr>
      <w:r>
        <w:t xml:space="preserve">Pilnās jaudas jēdzienu lieto tāpēc, ka mašīnas konstrukciju, gabarītus un svaru nosaka pēc tās nominālās jaudas </w:t>
      </w:r>
      <w:r w:rsidRPr="00BF5806">
        <w:rPr>
          <w:position w:val="-12"/>
        </w:rPr>
        <w:object w:dxaOrig="1320" w:dyaOrig="360">
          <v:shape id="_x0000_i1079" type="#_x0000_t75" style="width:65.4pt;height:18.75pt" o:ole="">
            <v:imagedata r:id="rId80" o:title=""/>
          </v:shape>
          <o:OLEObject Type="Embed" ProgID="Equation.3" ShapeID="_x0000_i1079" DrawAspect="Content" ObjectID="_1397899676" r:id="rId81"/>
        </w:object>
      </w:r>
      <w:r w:rsidRPr="00BF5806">
        <w:rPr>
          <w:b/>
        </w:rPr>
        <w:t xml:space="preserve"> </w:t>
      </w:r>
      <w:r>
        <w:rPr>
          <w:b/>
        </w:rPr>
        <w:t xml:space="preserve">, </w:t>
      </w:r>
      <w:r w:rsidRPr="00BF5806">
        <w:t>bet pilnā jauda S nosaka m</w:t>
      </w:r>
      <w:r>
        <w:t>a</w:t>
      </w:r>
      <w:r w:rsidRPr="00BF5806">
        <w:t>š</w:t>
      </w:r>
      <w:r>
        <w:t>ī</w:t>
      </w:r>
      <w:r w:rsidRPr="00BF5806">
        <w:t>nas</w:t>
      </w:r>
      <w:r>
        <w:rPr>
          <w:b/>
        </w:rPr>
        <w:t xml:space="preserve"> </w:t>
      </w:r>
      <w:r w:rsidRPr="00BF5806">
        <w:t>izmantošanas</w:t>
      </w:r>
      <w:r>
        <w:t xml:space="preserve"> pakāpi dažādos darbības režīmos.</w:t>
      </w:r>
    </w:p>
    <w:p w:rsidR="004D7EEB" w:rsidRPr="00C25A2D" w:rsidRDefault="004D7EEB" w:rsidP="004D7EEB">
      <w:pPr>
        <w:tabs>
          <w:tab w:val="left" w:pos="0"/>
        </w:tabs>
        <w:ind w:firstLine="399"/>
        <w:jc w:val="both"/>
        <w:rPr>
          <w:lang w:val="en-US"/>
        </w:rPr>
      </w:pPr>
      <w:r w:rsidRPr="00C25A2D">
        <w:rPr>
          <w:b/>
          <w:lang w:val="en-US"/>
        </w:rPr>
        <w:t xml:space="preserve">Lietderības koeficients. </w:t>
      </w:r>
      <w:r w:rsidRPr="00C25A2D">
        <w:rPr>
          <w:lang w:val="en-US"/>
        </w:rPr>
        <w:t xml:space="preserve">Elektriskai mašīnai pievadītā jauda </w:t>
      </w:r>
    </w:p>
    <w:p w:rsidR="004D7EEB" w:rsidRPr="007749EE" w:rsidRDefault="004D7EEB" w:rsidP="004D7EEB">
      <w:pPr>
        <w:tabs>
          <w:tab w:val="left" w:pos="0"/>
          <w:tab w:val="left" w:pos="8505"/>
        </w:tabs>
        <w:ind w:firstLine="399"/>
        <w:jc w:val="center"/>
        <w:rPr>
          <w:lang w:val="lv-LV"/>
        </w:rPr>
      </w:pPr>
      <w:r>
        <w:rPr>
          <w:lang w:val="lv-LV"/>
        </w:rPr>
        <w:t xml:space="preserve">                                          </w:t>
      </w:r>
      <w:r w:rsidRPr="00BF5806">
        <w:rPr>
          <w:position w:val="-10"/>
        </w:rPr>
        <w:object w:dxaOrig="2160" w:dyaOrig="380">
          <v:shape id="_x0000_i1080" type="#_x0000_t75" style="width:160.75pt;height:27.9pt" o:ole="">
            <v:imagedata r:id="rId82" o:title=""/>
          </v:shape>
          <o:OLEObject Type="Embed" ProgID="Equation.3" ShapeID="_x0000_i1080" DrawAspect="Content" ObjectID="_1397899677" r:id="rId83"/>
        </w:object>
      </w:r>
      <w:r>
        <w:rPr>
          <w:lang w:val="lv-LV"/>
        </w:rPr>
        <w:t xml:space="preserve">                                (1.40)</w:t>
      </w:r>
    </w:p>
    <w:p w:rsidR="004D7EEB" w:rsidRPr="007749EE" w:rsidRDefault="004D7EEB" w:rsidP="004D7EEB">
      <w:pPr>
        <w:tabs>
          <w:tab w:val="left" w:pos="0"/>
        </w:tabs>
        <w:ind w:firstLine="399"/>
        <w:jc w:val="both"/>
        <w:rPr>
          <w:lang w:val="lv-LV"/>
        </w:rPr>
      </w:pPr>
      <w:r w:rsidRPr="007749EE">
        <w:rPr>
          <w:lang w:val="lv-LV"/>
        </w:rPr>
        <w:t>ja no šīs jaudas atņem visus elektroenerģijas zudumus mašīnā, tad iegūst mašīnas vārpstas lietderīgo jaudu</w:t>
      </w:r>
    </w:p>
    <w:p w:rsidR="004D7EEB" w:rsidRPr="007749EE" w:rsidRDefault="004D7EEB" w:rsidP="004D7EEB">
      <w:pPr>
        <w:tabs>
          <w:tab w:val="left" w:pos="0"/>
          <w:tab w:val="left" w:pos="8505"/>
        </w:tabs>
        <w:ind w:firstLine="399"/>
        <w:jc w:val="center"/>
        <w:rPr>
          <w:lang w:val="lv-LV"/>
        </w:rPr>
      </w:pPr>
      <w:r>
        <w:rPr>
          <w:lang w:val="lv-LV"/>
        </w:rPr>
        <w:t xml:space="preserve">         </w:t>
      </w:r>
      <w:r w:rsidR="00DD726B">
        <w:rPr>
          <w:lang w:val="lv-LV"/>
        </w:rPr>
        <w:t xml:space="preserve"> </w:t>
      </w:r>
      <w:r>
        <w:rPr>
          <w:lang w:val="lv-LV"/>
        </w:rPr>
        <w:t xml:space="preserve">                           </w:t>
      </w:r>
      <w:r w:rsidRPr="009A3618">
        <w:rPr>
          <w:position w:val="-12"/>
        </w:rPr>
        <w:object w:dxaOrig="3080" w:dyaOrig="360">
          <v:shape id="_x0000_i1081" type="#_x0000_t75" style="width:233.75pt;height:27.9pt" o:ole="">
            <v:imagedata r:id="rId84" o:title=""/>
          </v:shape>
          <o:OLEObject Type="Embed" ProgID="Equation.3" ShapeID="_x0000_i1081" DrawAspect="Content" ObjectID="_1397899678" r:id="rId85"/>
        </w:object>
      </w:r>
      <w:r>
        <w:rPr>
          <w:lang w:val="lv-LV"/>
        </w:rPr>
        <w:t xml:space="preserve">              (1.41)</w:t>
      </w:r>
    </w:p>
    <w:p w:rsidR="004D7EEB" w:rsidRPr="00C25A2D" w:rsidRDefault="004D7EEB" w:rsidP="004D7EEB">
      <w:pPr>
        <w:tabs>
          <w:tab w:val="left" w:pos="0"/>
        </w:tabs>
        <w:ind w:firstLine="399"/>
        <w:jc w:val="both"/>
        <w:rPr>
          <w:lang w:val="en-US"/>
        </w:rPr>
      </w:pPr>
      <w:r w:rsidRPr="00C25A2D">
        <w:rPr>
          <w:lang w:val="en-US"/>
        </w:rPr>
        <w:t xml:space="preserve">kur </w:t>
      </w:r>
      <w:r w:rsidRPr="009A3618">
        <w:rPr>
          <w:position w:val="-12"/>
        </w:rPr>
        <w:object w:dxaOrig="320" w:dyaOrig="360">
          <v:shape id="_x0000_i1082" type="#_x0000_t75" style="width:16.75pt;height:18.75pt" o:ole="">
            <v:imagedata r:id="rId86" o:title=""/>
          </v:shape>
          <o:OLEObject Type="Embed" ProgID="Equation.3" ShapeID="_x0000_i1082" DrawAspect="Content" ObjectID="_1397899679" r:id="rId87"/>
        </w:object>
      </w:r>
      <w:r w:rsidRPr="00C25A2D">
        <w:rPr>
          <w:lang w:val="en-US"/>
        </w:rPr>
        <w:t xml:space="preserve"> - zudumi statora tinuma vados</w:t>
      </w:r>
    </w:p>
    <w:p w:rsidR="004D7EEB" w:rsidRPr="00C25A2D" w:rsidRDefault="004D7EEB" w:rsidP="004D7EEB">
      <w:pPr>
        <w:tabs>
          <w:tab w:val="left" w:pos="0"/>
        </w:tabs>
        <w:ind w:firstLine="399"/>
        <w:jc w:val="both"/>
        <w:rPr>
          <w:lang w:val="en-US"/>
        </w:rPr>
      </w:pPr>
      <w:r w:rsidRPr="00C25A2D">
        <w:rPr>
          <w:lang w:val="en-US"/>
        </w:rPr>
        <w:t xml:space="preserve">      </w:t>
      </w:r>
      <w:r w:rsidRPr="009A3618">
        <w:rPr>
          <w:position w:val="-12"/>
        </w:rPr>
        <w:object w:dxaOrig="300" w:dyaOrig="360">
          <v:shape id="_x0000_i1083" type="#_x0000_t75" style="width:14.7pt;height:18.75pt" o:ole="">
            <v:imagedata r:id="rId88" o:title=""/>
          </v:shape>
          <o:OLEObject Type="Embed" ProgID="Equation.3" ShapeID="_x0000_i1083" DrawAspect="Content" ObjectID="_1397899680" r:id="rId89"/>
        </w:object>
      </w:r>
      <w:r w:rsidRPr="00C25A2D">
        <w:rPr>
          <w:lang w:val="en-US"/>
        </w:rPr>
        <w:t xml:space="preserve"> - zudumi statora tinuma tēraudā</w:t>
      </w:r>
    </w:p>
    <w:p w:rsidR="004D7EEB" w:rsidRPr="00C25A2D" w:rsidRDefault="004D7EEB" w:rsidP="004D7EEB">
      <w:pPr>
        <w:tabs>
          <w:tab w:val="left" w:pos="0"/>
        </w:tabs>
        <w:ind w:firstLine="399"/>
        <w:jc w:val="both"/>
        <w:rPr>
          <w:lang w:val="en-US"/>
        </w:rPr>
      </w:pPr>
      <w:r w:rsidRPr="00C25A2D">
        <w:rPr>
          <w:lang w:val="en-US"/>
        </w:rPr>
        <w:t xml:space="preserve">      </w:t>
      </w:r>
      <w:r w:rsidRPr="009A3618">
        <w:rPr>
          <w:position w:val="-12"/>
        </w:rPr>
        <w:object w:dxaOrig="340" w:dyaOrig="360">
          <v:shape id="_x0000_i1084" type="#_x0000_t75" style="width:18.75pt;height:18.75pt" o:ole="">
            <v:imagedata r:id="rId90" o:title=""/>
          </v:shape>
          <o:OLEObject Type="Embed" ProgID="Equation.3" ShapeID="_x0000_i1084" DrawAspect="Content" ObjectID="_1397899681" r:id="rId91"/>
        </w:object>
      </w:r>
      <w:r w:rsidRPr="00C25A2D">
        <w:rPr>
          <w:lang w:val="en-US"/>
        </w:rPr>
        <w:t>-  zudumi rotora (enkura) tinuma vados</w:t>
      </w:r>
    </w:p>
    <w:p w:rsidR="004D7EEB" w:rsidRPr="00C25A2D" w:rsidRDefault="004D7EEB" w:rsidP="004D7EEB">
      <w:pPr>
        <w:tabs>
          <w:tab w:val="left" w:pos="0"/>
        </w:tabs>
        <w:ind w:firstLine="399"/>
        <w:jc w:val="both"/>
        <w:rPr>
          <w:lang w:val="en-US"/>
        </w:rPr>
      </w:pPr>
      <w:r w:rsidRPr="00C25A2D">
        <w:rPr>
          <w:lang w:val="en-US"/>
        </w:rPr>
        <w:t xml:space="preserve">      </w:t>
      </w:r>
      <w:r w:rsidRPr="009A3618">
        <w:rPr>
          <w:position w:val="-12"/>
        </w:rPr>
        <w:object w:dxaOrig="440" w:dyaOrig="360">
          <v:shape id="_x0000_i1085" type="#_x0000_t75" style="width:20.8pt;height:18.75pt" o:ole="">
            <v:imagedata r:id="rId92" o:title=""/>
          </v:shape>
          <o:OLEObject Type="Embed" ProgID="Equation.3" ShapeID="_x0000_i1085" DrawAspect="Content" ObjectID="_1397899682" r:id="rId93"/>
        </w:object>
      </w:r>
      <w:r w:rsidRPr="00C25A2D">
        <w:rPr>
          <w:lang w:val="en-US"/>
        </w:rPr>
        <w:t xml:space="preserve"> - berzes radītie zudumi</w:t>
      </w:r>
    </w:p>
    <w:p w:rsidR="004D7EEB" w:rsidRPr="00DA0EE5" w:rsidRDefault="004D7EEB" w:rsidP="004D7EEB">
      <w:pPr>
        <w:tabs>
          <w:tab w:val="left" w:pos="0"/>
        </w:tabs>
        <w:ind w:firstLine="399"/>
        <w:jc w:val="both"/>
        <w:rPr>
          <w:lang w:val="en-US"/>
        </w:rPr>
      </w:pPr>
      <w:r w:rsidRPr="00DA0EE5">
        <w:rPr>
          <w:lang w:val="en-US"/>
        </w:rPr>
        <w:t>Mašīnas lietderības koeficients</w:t>
      </w:r>
    </w:p>
    <w:p w:rsidR="004D7EEB" w:rsidRPr="007749EE" w:rsidRDefault="004D7EEB" w:rsidP="004D7EEB">
      <w:pPr>
        <w:tabs>
          <w:tab w:val="left" w:pos="0"/>
          <w:tab w:val="left" w:pos="8505"/>
        </w:tabs>
        <w:ind w:firstLine="399"/>
        <w:jc w:val="center"/>
        <w:rPr>
          <w:lang w:val="lv-LV"/>
        </w:rPr>
      </w:pPr>
      <w:r>
        <w:rPr>
          <w:lang w:val="lv-LV"/>
        </w:rPr>
        <w:t xml:space="preserve">                               </w:t>
      </w:r>
      <w:r w:rsidRPr="009A3618">
        <w:rPr>
          <w:position w:val="-16"/>
        </w:rPr>
        <w:object w:dxaOrig="2560" w:dyaOrig="499">
          <v:shape id="_x0000_i1086" type="#_x0000_t75" style="width:227.15pt;height:44.1pt" o:ole="">
            <v:imagedata r:id="rId94" o:title=""/>
          </v:shape>
          <o:OLEObject Type="Embed" ProgID="Equation.3" ShapeID="_x0000_i1086" DrawAspect="Content" ObjectID="_1397899683" r:id="rId95"/>
        </w:object>
      </w:r>
      <w:r>
        <w:rPr>
          <w:lang w:val="lv-LV"/>
        </w:rPr>
        <w:t xml:space="preserve">                       (1.42)</w:t>
      </w:r>
    </w:p>
    <w:p w:rsidR="004D7EEB" w:rsidRPr="00C25A2D" w:rsidRDefault="004D7EEB" w:rsidP="004D7EEB">
      <w:pPr>
        <w:tabs>
          <w:tab w:val="left" w:pos="0"/>
        </w:tabs>
        <w:ind w:firstLine="399"/>
        <w:jc w:val="both"/>
        <w:rPr>
          <w:lang w:val="en-US"/>
        </w:rPr>
      </w:pPr>
      <w:r w:rsidRPr="00C25A2D">
        <w:rPr>
          <w:lang w:val="en-US"/>
        </w:rPr>
        <w:t>Mašīnas lietderības koeficients ir lietderīgās jaudas attiecība pret pievadīto jaudu.</w:t>
      </w:r>
    </w:p>
    <w:p w:rsidR="004D7EEB" w:rsidRPr="00C25A2D" w:rsidRDefault="004D7EEB" w:rsidP="004D7EEB">
      <w:pPr>
        <w:tabs>
          <w:tab w:val="left" w:pos="0"/>
        </w:tabs>
        <w:ind w:firstLine="399"/>
        <w:jc w:val="both"/>
        <w:rPr>
          <w:lang w:val="en-US"/>
        </w:rPr>
      </w:pPr>
      <w:r w:rsidRPr="00C25A2D">
        <w:rPr>
          <w:lang w:val="en-US"/>
        </w:rPr>
        <w:t>Pie elektriskām mašīnām pieskaita arī transformatorus.</w:t>
      </w:r>
    </w:p>
    <w:p w:rsidR="004D7EEB" w:rsidRPr="00A233A4" w:rsidRDefault="004D7EEB" w:rsidP="004D7EEB">
      <w:pPr>
        <w:shd w:val="clear" w:color="auto" w:fill="FFFFFF"/>
        <w:spacing w:line="266" w:lineRule="exact"/>
        <w:ind w:firstLine="310"/>
      </w:pPr>
      <w:r w:rsidRPr="00C25A2D">
        <w:rPr>
          <w:spacing w:val="-3"/>
          <w:lang w:val="en-US"/>
        </w:rPr>
        <w:t xml:space="preserve">Transformatora nominālos datus, kuriem tas aprēķināts izgatavotajrupnīca visam ekspluatācijas laikam, uzrāda piestiprinātajā plāksnītē — pasē. </w:t>
      </w:r>
      <w:r w:rsidRPr="00A233A4">
        <w:rPr>
          <w:spacing w:val="-3"/>
        </w:rPr>
        <w:t>Tie ir:</w:t>
      </w:r>
    </w:p>
    <w:p w:rsidR="004D7EEB" w:rsidRPr="00C25A2D" w:rsidRDefault="004D7EEB" w:rsidP="004D7EEB">
      <w:pPr>
        <w:widowControl w:val="0"/>
        <w:numPr>
          <w:ilvl w:val="0"/>
          <w:numId w:val="9"/>
        </w:numPr>
        <w:shd w:val="clear" w:color="auto" w:fill="FFFFFF"/>
        <w:tabs>
          <w:tab w:val="left" w:pos="468"/>
        </w:tabs>
        <w:autoSpaceDE w:val="0"/>
        <w:autoSpaceDN w:val="0"/>
        <w:adjustRightInd w:val="0"/>
        <w:spacing w:after="0" w:line="266" w:lineRule="exact"/>
        <w:rPr>
          <w:lang w:val="en-US"/>
        </w:rPr>
      </w:pPr>
      <w:r w:rsidRPr="00C25A2D">
        <w:rPr>
          <w:spacing w:val="-8"/>
          <w:lang w:val="en-US"/>
        </w:rPr>
        <w:t>nominālā pilnā jauda S</w:t>
      </w:r>
      <w:r w:rsidRPr="00C25A2D">
        <w:rPr>
          <w:spacing w:val="-8"/>
          <w:vertAlign w:val="subscript"/>
          <w:lang w:val="en-US"/>
        </w:rPr>
        <w:t>N</w:t>
      </w:r>
      <w:r w:rsidRPr="00C25A2D">
        <w:rPr>
          <w:spacing w:val="-8"/>
          <w:lang w:val="en-US"/>
        </w:rPr>
        <w:t>,  ( kV-A);</w:t>
      </w:r>
    </w:p>
    <w:p w:rsidR="004D7EEB" w:rsidRPr="00C25A2D" w:rsidRDefault="004D7EEB" w:rsidP="004D7EEB">
      <w:pPr>
        <w:widowControl w:val="0"/>
        <w:numPr>
          <w:ilvl w:val="0"/>
          <w:numId w:val="9"/>
        </w:numPr>
        <w:shd w:val="clear" w:color="auto" w:fill="FFFFFF"/>
        <w:tabs>
          <w:tab w:val="left" w:pos="468"/>
        </w:tabs>
        <w:autoSpaceDE w:val="0"/>
        <w:autoSpaceDN w:val="0"/>
        <w:adjustRightInd w:val="0"/>
        <w:spacing w:after="0" w:line="266" w:lineRule="exact"/>
        <w:rPr>
          <w:lang w:val="en-US"/>
        </w:rPr>
      </w:pPr>
      <w:r w:rsidRPr="00C25A2D">
        <w:rPr>
          <w:spacing w:val="-5"/>
          <w:lang w:val="en-US"/>
        </w:rPr>
        <w:t>nominālais līnijas primārais spriegums U</w:t>
      </w:r>
      <w:r w:rsidRPr="00C25A2D">
        <w:rPr>
          <w:spacing w:val="-5"/>
          <w:sz w:val="16"/>
          <w:szCs w:val="16"/>
          <w:lang w:val="en-US"/>
        </w:rPr>
        <w:t>ļļ</w:t>
      </w:r>
      <w:r w:rsidRPr="00C25A2D">
        <w:rPr>
          <w:spacing w:val="-5"/>
          <w:vertAlign w:val="subscript"/>
          <w:lang w:val="en-US"/>
        </w:rPr>
        <w:t>N</w:t>
      </w:r>
      <w:r w:rsidRPr="00C25A2D">
        <w:rPr>
          <w:spacing w:val="-5"/>
          <w:lang w:val="en-US"/>
        </w:rPr>
        <w:t>,  (V vai kV);</w:t>
      </w:r>
    </w:p>
    <w:p w:rsidR="004D7EEB" w:rsidRPr="00A233A4" w:rsidRDefault="004D7EEB" w:rsidP="004D7EEB">
      <w:pPr>
        <w:widowControl w:val="0"/>
        <w:numPr>
          <w:ilvl w:val="0"/>
          <w:numId w:val="9"/>
        </w:numPr>
        <w:shd w:val="clear" w:color="auto" w:fill="FFFFFF"/>
        <w:tabs>
          <w:tab w:val="left" w:pos="468"/>
        </w:tabs>
        <w:autoSpaceDE w:val="0"/>
        <w:autoSpaceDN w:val="0"/>
        <w:adjustRightInd w:val="0"/>
        <w:spacing w:before="7" w:after="0" w:line="266" w:lineRule="exact"/>
        <w:ind w:left="324" w:firstLine="0"/>
      </w:pPr>
      <w:r w:rsidRPr="00C25A2D">
        <w:rPr>
          <w:spacing w:val="-6"/>
          <w:lang w:val="en-US"/>
        </w:rPr>
        <w:t>nominālais līnijas sekundārais spriegums U</w:t>
      </w:r>
      <w:r w:rsidRPr="00C25A2D">
        <w:rPr>
          <w:spacing w:val="-6"/>
          <w:sz w:val="16"/>
          <w:szCs w:val="16"/>
          <w:lang w:val="en-US"/>
        </w:rPr>
        <w:t>21</w:t>
      </w:r>
      <w:r w:rsidRPr="00C25A2D">
        <w:rPr>
          <w:spacing w:val="-6"/>
          <w:lang w:val="en-US"/>
        </w:rPr>
        <w:t xml:space="preserve">N. </w:t>
      </w:r>
      <w:r>
        <w:rPr>
          <w:spacing w:val="-6"/>
        </w:rPr>
        <w:t>(</w:t>
      </w:r>
      <w:r w:rsidRPr="00A233A4">
        <w:rPr>
          <w:spacing w:val="-6"/>
          <w:lang w:val="en-US"/>
        </w:rPr>
        <w:t xml:space="preserve">V </w:t>
      </w:r>
      <w:r w:rsidRPr="00A233A4">
        <w:rPr>
          <w:spacing w:val="-6"/>
        </w:rPr>
        <w:t>vai kV</w:t>
      </w:r>
      <w:r>
        <w:rPr>
          <w:spacing w:val="-6"/>
        </w:rPr>
        <w:t>)</w:t>
      </w:r>
      <w:r w:rsidRPr="00A233A4">
        <w:rPr>
          <w:spacing w:val="-6"/>
        </w:rPr>
        <w:t>;</w:t>
      </w:r>
    </w:p>
    <w:p w:rsidR="004D7EEB" w:rsidRPr="00C25A2D"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rPr>
          <w:lang w:val="en-US"/>
        </w:rPr>
      </w:pPr>
      <w:r w:rsidRPr="00C25A2D">
        <w:rPr>
          <w:spacing w:val="-6"/>
          <w:lang w:val="en-US"/>
        </w:rPr>
        <w:t>nominālā līnijas primārā strāva I</w:t>
      </w:r>
      <w:r w:rsidRPr="00C25A2D">
        <w:rPr>
          <w:spacing w:val="-6"/>
          <w:vertAlign w:val="subscript"/>
          <w:lang w:val="en-US"/>
        </w:rPr>
        <w:t>1lN</w:t>
      </w:r>
      <w:r w:rsidRPr="00C25A2D">
        <w:rPr>
          <w:spacing w:val="-6"/>
          <w:lang w:val="en-US"/>
        </w:rPr>
        <w:t>,  (A);</w:t>
      </w:r>
    </w:p>
    <w:p w:rsidR="004D7EEB" w:rsidRPr="00C25A2D"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rPr>
          <w:lang w:val="en-US"/>
        </w:rPr>
      </w:pPr>
      <w:r w:rsidRPr="00C25A2D">
        <w:rPr>
          <w:spacing w:val="-8"/>
          <w:lang w:val="en-US"/>
        </w:rPr>
        <w:t>nominālā līnijas sekundārā strāva I</w:t>
      </w:r>
      <w:r w:rsidRPr="00C25A2D">
        <w:rPr>
          <w:spacing w:val="-8"/>
          <w:vertAlign w:val="subscript"/>
          <w:lang w:val="en-US"/>
        </w:rPr>
        <w:t>2lN</w:t>
      </w:r>
      <w:r w:rsidRPr="00C25A2D">
        <w:rPr>
          <w:spacing w:val="-8"/>
          <w:lang w:val="en-US"/>
        </w:rPr>
        <w:t>, (A),</w:t>
      </w:r>
    </w:p>
    <w:p w:rsidR="004D7EEB" w:rsidRPr="00A233A4"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pPr>
      <w:r w:rsidRPr="00A233A4">
        <w:rPr>
          <w:spacing w:val="-4"/>
        </w:rPr>
        <w:lastRenderedPageBreak/>
        <w:t xml:space="preserve">nominālā frekvence f, </w:t>
      </w:r>
      <w:r>
        <w:rPr>
          <w:spacing w:val="-4"/>
        </w:rPr>
        <w:t xml:space="preserve"> (</w:t>
      </w:r>
      <w:r w:rsidRPr="00A233A4">
        <w:rPr>
          <w:spacing w:val="-4"/>
        </w:rPr>
        <w:t>Hz</w:t>
      </w:r>
      <w:r>
        <w:rPr>
          <w:spacing w:val="-4"/>
        </w:rPr>
        <w:t>)</w:t>
      </w:r>
      <w:r w:rsidRPr="00A233A4">
        <w:rPr>
          <w:spacing w:val="-4"/>
        </w:rPr>
        <w:t>;</w:t>
      </w:r>
    </w:p>
    <w:p w:rsidR="004D7EEB" w:rsidRPr="00A233A4"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pPr>
      <w:r w:rsidRPr="00A233A4">
        <w:rPr>
          <w:spacing w:val="-3"/>
        </w:rPr>
        <w:t>fāžu skaits;</w:t>
      </w:r>
    </w:p>
    <w:p w:rsidR="004D7EEB" w:rsidRPr="00C25A2D"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rPr>
          <w:lang w:val="en-US"/>
        </w:rPr>
      </w:pPr>
      <w:r w:rsidRPr="00C25A2D">
        <w:rPr>
          <w:spacing w:val="-1"/>
          <w:lang w:val="en-US"/>
        </w:rPr>
        <w:t>tinumu savienojumu shēma un grupa;</w:t>
      </w:r>
    </w:p>
    <w:p w:rsidR="004D7EEB" w:rsidRPr="00A233A4"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pPr>
      <w:r w:rsidRPr="00A233A4">
        <w:rPr>
          <w:spacing w:val="-9"/>
        </w:rPr>
        <w:t xml:space="preserve">īsslēguma spriegums </w:t>
      </w:r>
      <w:r w:rsidRPr="00610477">
        <w:rPr>
          <w:spacing w:val="-9"/>
          <w:position w:val="-12"/>
        </w:rPr>
        <w:object w:dxaOrig="279" w:dyaOrig="360">
          <v:shape id="_x0000_i1087" type="#_x0000_t75" style="width:14.2pt;height:18.75pt" o:ole="">
            <v:imagedata r:id="rId96" o:title=""/>
          </v:shape>
          <o:OLEObject Type="Embed" ProgID="Equation.3" ShapeID="_x0000_i1087" DrawAspect="Content" ObjectID="_1397899684" r:id="rId97"/>
        </w:object>
      </w:r>
      <w:r>
        <w:rPr>
          <w:spacing w:val="-9"/>
        </w:rPr>
        <w:t>,   (</w:t>
      </w:r>
      <w:r w:rsidRPr="00A233A4">
        <w:rPr>
          <w:spacing w:val="-9"/>
        </w:rPr>
        <w:t>%</w:t>
      </w:r>
      <w:r>
        <w:rPr>
          <w:spacing w:val="-9"/>
        </w:rPr>
        <w:t>)</w:t>
      </w:r>
      <w:r w:rsidRPr="00A233A4">
        <w:rPr>
          <w:spacing w:val="-9"/>
        </w:rPr>
        <w:t>;</w:t>
      </w:r>
    </w:p>
    <w:p w:rsidR="004D7EEB" w:rsidRPr="00C25A2D"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rPr>
          <w:lang w:val="en-US"/>
        </w:rPr>
      </w:pPr>
      <w:r w:rsidRPr="00C25A2D">
        <w:rPr>
          <w:spacing w:val="-1"/>
          <w:lang w:val="en-US"/>
        </w:rPr>
        <w:t>darba režīms un dzesēšanas veids;</w:t>
      </w:r>
    </w:p>
    <w:p w:rsidR="004D7EEB" w:rsidRPr="00A233A4"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pPr>
      <w:r w:rsidRPr="00A233A4">
        <w:rPr>
          <w:spacing w:val="-2"/>
        </w:rPr>
        <w:t xml:space="preserve">transformatora pilnā masa, </w:t>
      </w:r>
      <w:r>
        <w:rPr>
          <w:spacing w:val="-2"/>
        </w:rPr>
        <w:t xml:space="preserve"> (</w:t>
      </w:r>
      <w:r w:rsidRPr="00A233A4">
        <w:rPr>
          <w:spacing w:val="-2"/>
        </w:rPr>
        <w:t>kg</w:t>
      </w:r>
      <w:r>
        <w:rPr>
          <w:spacing w:val="-2"/>
        </w:rPr>
        <w:t>)</w:t>
      </w:r>
      <w:r w:rsidRPr="00A233A4">
        <w:rPr>
          <w:spacing w:val="-2"/>
        </w:rPr>
        <w:t>;</w:t>
      </w:r>
    </w:p>
    <w:p w:rsidR="004D7EEB" w:rsidRPr="00A233A4"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pPr>
      <w:r w:rsidRPr="00A233A4">
        <w:rPr>
          <w:spacing w:val="-2"/>
        </w:rPr>
        <w:t xml:space="preserve">eļļas masa, </w:t>
      </w:r>
      <w:r>
        <w:rPr>
          <w:spacing w:val="-2"/>
        </w:rPr>
        <w:t xml:space="preserve"> (</w:t>
      </w:r>
      <w:r w:rsidRPr="00A233A4">
        <w:rPr>
          <w:spacing w:val="-2"/>
        </w:rPr>
        <w:t>kg</w:t>
      </w:r>
      <w:r>
        <w:rPr>
          <w:spacing w:val="-2"/>
        </w:rPr>
        <w:t>)</w:t>
      </w:r>
      <w:r w:rsidRPr="00A233A4">
        <w:rPr>
          <w:spacing w:val="-2"/>
        </w:rPr>
        <w:t>;</w:t>
      </w:r>
    </w:p>
    <w:p w:rsidR="004D7EEB" w:rsidRPr="00A233A4" w:rsidRDefault="004D7EEB" w:rsidP="004D7EEB">
      <w:pPr>
        <w:widowControl w:val="0"/>
        <w:numPr>
          <w:ilvl w:val="0"/>
          <w:numId w:val="9"/>
        </w:numPr>
        <w:shd w:val="clear" w:color="auto" w:fill="FFFFFF"/>
        <w:tabs>
          <w:tab w:val="left" w:pos="468"/>
        </w:tabs>
        <w:autoSpaceDE w:val="0"/>
        <w:autoSpaceDN w:val="0"/>
        <w:adjustRightInd w:val="0"/>
        <w:spacing w:after="0" w:line="266" w:lineRule="exact"/>
        <w:ind w:left="324" w:firstLine="0"/>
      </w:pPr>
      <w:r w:rsidRPr="00A233A4">
        <w:rPr>
          <w:spacing w:val="-2"/>
        </w:rPr>
        <w:t xml:space="preserve">aktīvās daļas masa, </w:t>
      </w:r>
      <w:r>
        <w:rPr>
          <w:spacing w:val="-2"/>
        </w:rPr>
        <w:t xml:space="preserve"> (</w:t>
      </w:r>
      <w:r w:rsidRPr="00A233A4">
        <w:rPr>
          <w:spacing w:val="-2"/>
        </w:rPr>
        <w:t>kg</w:t>
      </w:r>
      <w:r>
        <w:rPr>
          <w:spacing w:val="-2"/>
        </w:rPr>
        <w:t>)</w:t>
      </w:r>
      <w:r w:rsidRPr="00A233A4">
        <w:rPr>
          <w:spacing w:val="-2"/>
        </w:rPr>
        <w:t>.</w:t>
      </w:r>
    </w:p>
    <w:p w:rsidR="004D7EEB" w:rsidRPr="00D13DDE" w:rsidRDefault="004D7EEB" w:rsidP="0050608F">
      <w:pPr>
        <w:jc w:val="center"/>
        <w:rPr>
          <w:b/>
          <w:lang w:val="lv-LV"/>
        </w:rPr>
      </w:pPr>
      <w:r>
        <w:rPr>
          <w:b/>
          <w:lang w:val="lv-LV"/>
        </w:rPr>
        <w:t>1.6</w:t>
      </w:r>
      <w:r w:rsidRPr="00D13DDE">
        <w:rPr>
          <w:b/>
          <w:lang w:val="lv-LV"/>
        </w:rPr>
        <w:t>.</w:t>
      </w:r>
      <w:r w:rsidR="00424770">
        <w:rPr>
          <w:b/>
          <w:lang w:val="lv-LV"/>
        </w:rPr>
        <w:t xml:space="preserve">  </w:t>
      </w:r>
      <w:r w:rsidRPr="00D13DDE">
        <w:rPr>
          <w:b/>
          <w:lang w:val="lv-LV"/>
        </w:rPr>
        <w:t>E</w:t>
      </w:r>
      <w:r w:rsidR="00424770">
        <w:rPr>
          <w:b/>
          <w:lang w:val="lv-LV"/>
        </w:rPr>
        <w:t>lektrisko mašīnu darba režīmi</w:t>
      </w:r>
      <w:r w:rsidRPr="00D13DDE">
        <w:rPr>
          <w:b/>
          <w:lang w:val="lv-LV"/>
        </w:rPr>
        <w:t>.</w:t>
      </w:r>
    </w:p>
    <w:p w:rsidR="004D7EEB" w:rsidRPr="00D13DDE" w:rsidRDefault="004D7EEB" w:rsidP="004D7EEB">
      <w:pPr>
        <w:rPr>
          <w:lang w:val="lv-LV"/>
        </w:rPr>
      </w:pPr>
      <w:r w:rsidRPr="00D13DDE">
        <w:rPr>
          <w:lang w:val="lv-LV"/>
        </w:rPr>
        <w:t>Elektriskā mašīna var strādāt tikai vienā no diviem režīmiem:</w:t>
      </w:r>
    </w:p>
    <w:p w:rsidR="004D7EEB" w:rsidRPr="00D13DDE" w:rsidRDefault="004D7EEB" w:rsidP="004D7EEB">
      <w:pPr>
        <w:rPr>
          <w:lang w:val="lv-LV"/>
        </w:rPr>
      </w:pPr>
      <w:r w:rsidRPr="00D13DDE">
        <w:rPr>
          <w:lang w:val="lv-LV"/>
        </w:rPr>
        <w:t xml:space="preserve">     1.dzinēja režīmā,kad elektriskā enerģija tiek pārveidota mehāniskajā enerģijā;</w:t>
      </w:r>
    </w:p>
    <w:p w:rsidR="004D7EEB" w:rsidRPr="00D13DDE" w:rsidRDefault="004D7EEB" w:rsidP="004D7EEB">
      <w:pPr>
        <w:rPr>
          <w:lang w:val="lv-LV"/>
        </w:rPr>
      </w:pPr>
      <w:r w:rsidRPr="00D13DDE">
        <w:rPr>
          <w:lang w:val="lv-LV"/>
        </w:rPr>
        <w:t xml:space="preserve">     2.ģeneratora režīmā,kad mehāniskā enerģija tiek pārveidota elektriskajā enerģijā;</w:t>
      </w:r>
    </w:p>
    <w:p w:rsidR="004D7EEB" w:rsidRPr="00D13DDE" w:rsidRDefault="004D7EEB" w:rsidP="004D7EEB">
      <w:pPr>
        <w:ind w:firstLine="342"/>
        <w:rPr>
          <w:lang w:val="lv-LV"/>
        </w:rPr>
      </w:pPr>
      <w:r w:rsidRPr="00D13DDE">
        <w:rPr>
          <w:lang w:val="lv-LV"/>
        </w:rPr>
        <w:t>Dzinēja režīmā elektriskā mašīna attīsta griezes momentu, bet ģeneratora režīmā – bremzēšanas momentu.</w:t>
      </w:r>
    </w:p>
    <w:p w:rsidR="004D7EEB" w:rsidRPr="00D13DDE" w:rsidRDefault="004D7EEB" w:rsidP="004D7EEB">
      <w:pPr>
        <w:rPr>
          <w:lang w:val="lv-LV"/>
        </w:rPr>
      </w:pPr>
      <w:r w:rsidRPr="00D13DDE">
        <w:rPr>
          <w:lang w:val="lv-LV"/>
        </w:rPr>
        <w:t>Elektriskie ģeneratori strādā ilglaicīgā darba režīmā.</w:t>
      </w:r>
    </w:p>
    <w:p w:rsidR="004D7EEB" w:rsidRPr="00D13DDE" w:rsidRDefault="004D7EEB" w:rsidP="004D7EEB">
      <w:pPr>
        <w:rPr>
          <w:lang w:val="lv-LV"/>
        </w:rPr>
      </w:pPr>
      <w:r w:rsidRPr="00D13DDE">
        <w:rPr>
          <w:lang w:val="lv-LV"/>
        </w:rPr>
        <w:t>Elektriskie dzinēji var strādāt sekojošos darba režīmos:</w:t>
      </w:r>
    </w:p>
    <w:p w:rsidR="004D7EEB" w:rsidRPr="00D13DDE" w:rsidRDefault="004D7EEB" w:rsidP="004D7EEB">
      <w:pPr>
        <w:ind w:left="456" w:hanging="456"/>
        <w:jc w:val="both"/>
        <w:rPr>
          <w:lang w:val="lv-LV"/>
        </w:rPr>
      </w:pPr>
      <w:r w:rsidRPr="00D13DDE">
        <w:rPr>
          <w:lang w:val="lv-LV"/>
        </w:rPr>
        <w:t xml:space="preserve">     1.īslaicīgā darba režīmā, kad dzinēja darbības laiks ir ierobežots, un šajā laikā dzinēja temperatūra nesasniedz stacionāro vērtību. Pēc tam dzinēju atslēdz , un tas atdziest līdz apkārtējās vides temperatūrai.</w:t>
      </w:r>
    </w:p>
    <w:p w:rsidR="004D7EEB" w:rsidRPr="00D13DDE" w:rsidRDefault="004D7EEB" w:rsidP="004D7EEB">
      <w:pPr>
        <w:ind w:left="456" w:hanging="456"/>
        <w:jc w:val="both"/>
        <w:rPr>
          <w:lang w:val="lv-LV"/>
        </w:rPr>
      </w:pPr>
      <w:r w:rsidRPr="00D13DDE">
        <w:rPr>
          <w:lang w:val="lv-LV"/>
        </w:rPr>
        <w:t xml:space="preserve">    2.atkārtoti īslaicīgā darba režīmā, kas ir raksturīgs ar to, ka tajā darba periodi mijas ar darba  pārtraukumiem. Darba periodu laikā dzinēja temperatūra nesasniedz stacionārās temperatūras vērtību, bet darba pārtraukuma laikā tā nesamazinās līdz apkārtējas vides temperatūrai.</w:t>
      </w:r>
    </w:p>
    <w:p w:rsidR="004D7EEB" w:rsidRPr="00D13DDE" w:rsidRDefault="004D7EEB" w:rsidP="004D7EEB">
      <w:pPr>
        <w:ind w:left="456" w:firstLine="57"/>
        <w:jc w:val="both"/>
        <w:rPr>
          <w:lang w:val="lv-LV"/>
        </w:rPr>
      </w:pPr>
      <w:r w:rsidRPr="00D13DDE">
        <w:rPr>
          <w:lang w:val="lv-LV"/>
        </w:rPr>
        <w:t xml:space="preserve">Šo dzinēju pasēs uzrāda relatīvo ieslēgšanas ilgumu, kas ir vienāds ar darba laiku ilgumu </w:t>
      </w:r>
      <w:r>
        <w:rPr>
          <w:lang w:val="lv-LV"/>
        </w:rPr>
        <w:t xml:space="preserve">summas </w:t>
      </w:r>
      <w:r w:rsidRPr="00D13DDE">
        <w:rPr>
          <w:lang w:val="lv-LV"/>
        </w:rPr>
        <w:t>t</w:t>
      </w:r>
      <w:r w:rsidRPr="00D13DDE">
        <w:rPr>
          <w:sz w:val="16"/>
          <w:szCs w:val="16"/>
          <w:lang w:val="lv-LV"/>
        </w:rPr>
        <w:t>1</w:t>
      </w:r>
      <w:r w:rsidRPr="00D13DDE">
        <w:rPr>
          <w:lang w:val="lv-LV"/>
        </w:rPr>
        <w:t>+t</w:t>
      </w:r>
      <w:r w:rsidRPr="00D13DDE">
        <w:rPr>
          <w:sz w:val="16"/>
          <w:szCs w:val="16"/>
          <w:lang w:val="lv-LV"/>
        </w:rPr>
        <w:t>2</w:t>
      </w:r>
      <w:r w:rsidRPr="00D13DDE">
        <w:rPr>
          <w:lang w:val="lv-LV"/>
        </w:rPr>
        <w:t>+.....t</w:t>
      </w:r>
      <w:r w:rsidRPr="00D13DDE">
        <w:rPr>
          <w:sz w:val="18"/>
          <w:szCs w:val="18"/>
          <w:lang w:val="lv-LV"/>
        </w:rPr>
        <w:t>n</w:t>
      </w:r>
      <w:r w:rsidRPr="00D13DDE">
        <w:rPr>
          <w:lang w:val="lv-LV"/>
        </w:rPr>
        <w:t xml:space="preserve"> attiecību pret cikla ilgumu tc, kur tc ir darba laiku ilgumu un pārtraukumu to summa. Relatīvo ieslēgšanas ilgumu AI aprēķina pēc formulas</w:t>
      </w:r>
    </w:p>
    <w:p w:rsidR="004D7EEB" w:rsidRPr="00D13DDE" w:rsidRDefault="004D7EEB" w:rsidP="004D7EEB">
      <w:pPr>
        <w:tabs>
          <w:tab w:val="left" w:pos="8505"/>
        </w:tabs>
        <w:ind w:left="456" w:firstLine="57"/>
        <w:jc w:val="center"/>
        <w:rPr>
          <w:lang w:val="lv-LV"/>
        </w:rPr>
      </w:pPr>
      <w:r>
        <w:rPr>
          <w:lang w:val="lv-LV"/>
        </w:rPr>
        <w:t xml:space="preserve">                                 </w:t>
      </w:r>
      <w:r w:rsidRPr="006069A3">
        <w:rPr>
          <w:position w:val="-16"/>
        </w:rPr>
        <w:object w:dxaOrig="2720" w:dyaOrig="440">
          <v:shape id="_x0000_i1088" type="#_x0000_t75" style="width:209.4pt;height:33.45pt" o:ole="">
            <v:imagedata r:id="rId98" o:title=""/>
          </v:shape>
          <o:OLEObject Type="Embed" ProgID="Equation.3" ShapeID="_x0000_i1088" DrawAspect="Content" ObjectID="_1397899685" r:id="rId99"/>
        </w:object>
      </w:r>
      <w:r>
        <w:rPr>
          <w:lang w:val="lv-LV"/>
        </w:rPr>
        <w:t xml:space="preserve">                        (1.43)</w:t>
      </w:r>
    </w:p>
    <w:p w:rsidR="004D7EEB" w:rsidRPr="00DA0EE5" w:rsidRDefault="004D7EEB" w:rsidP="004D7EEB">
      <w:pPr>
        <w:ind w:left="456" w:firstLine="57"/>
        <w:rPr>
          <w:lang w:val="lv-LV"/>
        </w:rPr>
      </w:pPr>
      <w:r w:rsidRPr="00DA0EE5">
        <w:rPr>
          <w:lang w:val="lv-LV"/>
        </w:rPr>
        <w:t xml:space="preserve">kur </w:t>
      </w:r>
      <w:r w:rsidRPr="006069A3">
        <w:rPr>
          <w:position w:val="-12"/>
        </w:rPr>
        <w:object w:dxaOrig="240" w:dyaOrig="360">
          <v:shape id="_x0000_i1089" type="#_x0000_t75" style="width:12.15pt;height:18.75pt" o:ole="">
            <v:imagedata r:id="rId100" o:title=""/>
          </v:shape>
          <o:OLEObject Type="Embed" ProgID="Equation.3" ShapeID="_x0000_i1089" DrawAspect="Content" ObjectID="_1397899686" r:id="rId101"/>
        </w:object>
      </w:r>
      <w:r w:rsidRPr="00DA0EE5">
        <w:rPr>
          <w:lang w:val="lv-LV"/>
        </w:rPr>
        <w:t xml:space="preserve">              - dzinēja darba laika ilgums;</w:t>
      </w:r>
    </w:p>
    <w:p w:rsidR="004D7EEB" w:rsidRPr="00DA0EE5" w:rsidRDefault="004D7EEB" w:rsidP="004D7EEB">
      <w:pPr>
        <w:ind w:left="456" w:firstLine="57"/>
        <w:rPr>
          <w:lang w:val="lv-LV"/>
        </w:rPr>
      </w:pPr>
      <w:r w:rsidRPr="00DA0EE5">
        <w:rPr>
          <w:lang w:val="lv-LV"/>
        </w:rPr>
        <w:t xml:space="preserve">      </w:t>
      </w:r>
      <w:r w:rsidRPr="006069A3">
        <w:rPr>
          <w:position w:val="-12"/>
        </w:rPr>
        <w:object w:dxaOrig="220" w:dyaOrig="360">
          <v:shape id="_x0000_i1090" type="#_x0000_t75" style="width:11.15pt;height:18.75pt" o:ole="">
            <v:imagedata r:id="rId102" o:title=""/>
          </v:shape>
          <o:OLEObject Type="Embed" ProgID="Equation.3" ShapeID="_x0000_i1090" DrawAspect="Content" ObjectID="_1397899687" r:id="rId103"/>
        </w:object>
      </w:r>
      <w:r w:rsidRPr="00DA0EE5">
        <w:rPr>
          <w:lang w:val="lv-LV"/>
        </w:rPr>
        <w:t xml:space="preserve">              - dzinēja dīkstāves ilgums (dzinējs atslēgts no tīkla);</w:t>
      </w:r>
    </w:p>
    <w:p w:rsidR="004D7EEB" w:rsidRPr="00DA0EE5" w:rsidRDefault="004D7EEB" w:rsidP="004D7EEB">
      <w:pPr>
        <w:ind w:left="456" w:firstLine="57"/>
        <w:rPr>
          <w:lang w:val="lv-LV"/>
        </w:rPr>
      </w:pPr>
      <w:r w:rsidRPr="00DA0EE5">
        <w:rPr>
          <w:lang w:val="lv-LV"/>
        </w:rPr>
        <w:t xml:space="preserve">      </w:t>
      </w:r>
      <w:r w:rsidRPr="006069A3">
        <w:rPr>
          <w:position w:val="-12"/>
        </w:rPr>
        <w:object w:dxaOrig="1080" w:dyaOrig="360">
          <v:shape id="_x0000_i1091" type="#_x0000_t75" style="width:54.25pt;height:18.75pt" o:ole="">
            <v:imagedata r:id="rId104" o:title=""/>
          </v:shape>
          <o:OLEObject Type="Embed" ProgID="Equation.3" ShapeID="_x0000_i1091" DrawAspect="Content" ObjectID="_1397899688" r:id="rId105"/>
        </w:object>
      </w:r>
      <w:r w:rsidRPr="00DA0EE5">
        <w:rPr>
          <w:lang w:val="lv-LV"/>
        </w:rPr>
        <w:t>- dzinēja darba cikla ilgums.</w:t>
      </w:r>
    </w:p>
    <w:p w:rsidR="004D7EEB" w:rsidRPr="00DA0EE5" w:rsidRDefault="004D7EEB" w:rsidP="004D7EEB">
      <w:pPr>
        <w:ind w:left="399" w:hanging="171"/>
        <w:jc w:val="both"/>
        <w:rPr>
          <w:lang w:val="lv-LV"/>
        </w:rPr>
      </w:pPr>
      <w:r w:rsidRPr="00DA0EE5">
        <w:rPr>
          <w:lang w:val="lv-LV"/>
        </w:rPr>
        <w:t>3.ilgstošā darba režīmā, kad ilgstošas un pastāvīgas slodzes rezultātā dzinēja temperatūra       nostabilizējas noteiktā stāvoklī.</w:t>
      </w:r>
    </w:p>
    <w:p w:rsidR="004D7EEB" w:rsidRPr="00DA0EE5" w:rsidRDefault="004D7EEB" w:rsidP="004D7EEB">
      <w:pPr>
        <w:ind w:left="399" w:hanging="171"/>
        <w:jc w:val="both"/>
        <w:rPr>
          <w:lang w:val="lv-LV"/>
        </w:rPr>
      </w:pPr>
      <w:r w:rsidRPr="00DA0EE5">
        <w:rPr>
          <w:lang w:val="lv-LV"/>
        </w:rPr>
        <w:t>4.bremzēšanas režīmā, kurā dzinējs nepatērē elektroenerģiju no tīkla, bet izstrādā elektrisko enerģiju.Izšķir vairākus bremzēšanas režīmus atkarībā no tā, kā tiek izmantota izstrādātā elektroenerģija:</w:t>
      </w:r>
    </w:p>
    <w:p w:rsidR="004D7EEB" w:rsidRPr="00DA0EE5" w:rsidRDefault="004D7EEB" w:rsidP="004D7EEB">
      <w:pPr>
        <w:rPr>
          <w:lang w:val="lv-LV"/>
        </w:rPr>
      </w:pPr>
      <w:r w:rsidRPr="00DA0EE5">
        <w:rPr>
          <w:lang w:val="lv-LV"/>
        </w:rPr>
        <w:t xml:space="preserve">       4.1. rekuperatīvā bremzēšana vai ģeneratora režīms ar elektroenerģijas nodošanu tīklā.</w:t>
      </w:r>
    </w:p>
    <w:p w:rsidR="004D7EEB" w:rsidRPr="00DA0EE5" w:rsidRDefault="004D7EEB" w:rsidP="004D7EEB">
      <w:pPr>
        <w:ind w:left="855" w:hanging="855"/>
        <w:jc w:val="both"/>
        <w:rPr>
          <w:lang w:val="lv-LV"/>
        </w:rPr>
      </w:pPr>
      <w:r w:rsidRPr="00DA0EE5">
        <w:rPr>
          <w:lang w:val="lv-LV"/>
        </w:rPr>
        <w:t xml:space="preserve">       4.2. bremzēšana ar pretslēgumu, kuras laikā dzinēja tinumus pārslēdz, lai dzinējs grieztos    pretējā virzienā vai rotoru vai enkuru mehāniski griež pretējā virzienā.</w:t>
      </w:r>
    </w:p>
    <w:p w:rsidR="004D7EEB" w:rsidRPr="00DA0EE5" w:rsidRDefault="004D7EEB" w:rsidP="004D7EEB">
      <w:pPr>
        <w:ind w:left="399" w:hanging="399"/>
        <w:rPr>
          <w:lang w:val="lv-LV"/>
        </w:rPr>
      </w:pPr>
      <w:r w:rsidRPr="00DA0EE5">
        <w:rPr>
          <w:lang w:val="lv-LV"/>
        </w:rPr>
        <w:t xml:space="preserve">   5. īsslēguma režīmā pie tīkla pieslēgtā elektrodzinēja rotora vai enkura ātrums ir nulle, bet viņa attīstītais griezes moments ir kritiskais.</w:t>
      </w:r>
    </w:p>
    <w:p w:rsidR="004D7EEB" w:rsidRPr="00DA0EE5" w:rsidRDefault="004D7EEB" w:rsidP="004D7EEB">
      <w:pPr>
        <w:ind w:left="399" w:hanging="228"/>
        <w:jc w:val="both"/>
        <w:rPr>
          <w:lang w:val="lv-LV"/>
        </w:rPr>
      </w:pPr>
      <w:r w:rsidRPr="00DA0EE5">
        <w:rPr>
          <w:lang w:val="lv-LV"/>
        </w:rPr>
        <w:lastRenderedPageBreak/>
        <w:t>6. ideālās tukšgaitas režīmā dzinējs patstāvīgi nevar strādāt, jo tajā ir elektriskie un mehāniskie zudumi</w:t>
      </w:r>
      <w:r>
        <w:rPr>
          <w:lang w:val="lv-LV"/>
        </w:rPr>
        <w:t>.</w:t>
      </w:r>
      <w:r w:rsidRPr="00DA0EE5">
        <w:rPr>
          <w:lang w:val="lv-LV"/>
        </w:rPr>
        <w:t xml:space="preserve"> </w:t>
      </w:r>
      <w:r>
        <w:rPr>
          <w:lang w:val="lv-LV"/>
        </w:rPr>
        <w:t>L</w:t>
      </w:r>
      <w:r w:rsidRPr="00DA0EE5">
        <w:rPr>
          <w:lang w:val="lv-LV"/>
        </w:rPr>
        <w:t xml:space="preserve">ai dzinējs varētu strādāt šajā režīmā, viņa vārpstai jāpievada neliela mehāniskā jauda, kas kompensē zudumus motorā. </w:t>
      </w:r>
    </w:p>
    <w:p w:rsidR="004D7EEB" w:rsidRPr="00DA0EE5" w:rsidRDefault="004D7EEB" w:rsidP="004D7EEB">
      <w:pPr>
        <w:ind w:left="-57" w:firstLine="228"/>
        <w:jc w:val="both"/>
        <w:rPr>
          <w:lang w:val="lv-LV"/>
        </w:rPr>
      </w:pPr>
      <w:r w:rsidRPr="00DA0EE5">
        <w:rPr>
          <w:lang w:val="lv-LV"/>
        </w:rPr>
        <w:t>Katrs elektrodzinējs var strādāt jebkurā augstāk minētāj</w:t>
      </w:r>
      <w:r>
        <w:rPr>
          <w:lang w:val="lv-LV"/>
        </w:rPr>
        <w:t>ā</w:t>
      </w:r>
      <w:r w:rsidRPr="00DA0EE5">
        <w:rPr>
          <w:lang w:val="lv-LV"/>
        </w:rPr>
        <w:t xml:space="preserve"> darba režīmā. Bet, lai pilnīgāk izmantotu dzinējus un to izgatavošanai izlietotos materiālus, i</w:t>
      </w:r>
      <w:r>
        <w:rPr>
          <w:lang w:val="lv-LV"/>
        </w:rPr>
        <w:t>r</w:t>
      </w:r>
      <w:r w:rsidRPr="00DA0EE5">
        <w:rPr>
          <w:lang w:val="lv-LV"/>
        </w:rPr>
        <w:t xml:space="preserve"> lietderīgi konstruēt katram darba režīmam atbilstošus dzinējus. Tādēļ elektrotehniskā rūpniecība ražo elektrodzinējus ilgstošam, īslaicīgam un atkārtoti īslaicīgam darba režīmam. </w:t>
      </w:r>
    </w:p>
    <w:p w:rsidR="004D7EEB" w:rsidRPr="00DA0EE5" w:rsidRDefault="004D7EEB" w:rsidP="004D7EEB">
      <w:pPr>
        <w:ind w:left="-57" w:firstLine="228"/>
        <w:jc w:val="both"/>
        <w:rPr>
          <w:lang w:val="lv-LV"/>
        </w:rPr>
      </w:pPr>
      <w:r w:rsidRPr="00DA0EE5">
        <w:rPr>
          <w:lang w:val="lv-LV"/>
        </w:rPr>
        <w:t>Dzinējiem, kas paredzēti ilglaicīgam darba režīmam, to nominālās jaudas P</w:t>
      </w:r>
      <w:r w:rsidRPr="00DA0EE5">
        <w:rPr>
          <w:sz w:val="16"/>
          <w:szCs w:val="16"/>
          <w:lang w:val="lv-LV"/>
        </w:rPr>
        <w:t xml:space="preserve">n </w:t>
      </w:r>
      <w:r w:rsidRPr="00DA0EE5">
        <w:rPr>
          <w:lang w:val="lv-LV"/>
        </w:rPr>
        <w:t>katalogos dotas bez jebkādām atzīmēm par dzinēja darba laika ilgumu.</w:t>
      </w:r>
    </w:p>
    <w:p w:rsidR="004D7EEB" w:rsidRPr="00DA0EE5" w:rsidRDefault="004D7EEB" w:rsidP="004D7EEB">
      <w:pPr>
        <w:ind w:left="-57" w:firstLine="228"/>
        <w:jc w:val="both"/>
        <w:rPr>
          <w:lang w:val="lv-LV"/>
        </w:rPr>
      </w:pPr>
      <w:r w:rsidRPr="00DA0EE5">
        <w:rPr>
          <w:lang w:val="lv-LV"/>
        </w:rPr>
        <w:t>Īslaicīgam darba režīmam paredzēto dzinēju katalogos dotas dzinēju nominālās jaudas 30, 60 un 90 minūšu ilgam darbam (jo īsāks darba ilgums t</w:t>
      </w:r>
      <w:r w:rsidRPr="00DA0EE5">
        <w:rPr>
          <w:sz w:val="16"/>
          <w:szCs w:val="16"/>
          <w:lang w:val="lv-LV"/>
        </w:rPr>
        <w:t>d,</w:t>
      </w:r>
      <w:r w:rsidRPr="00DA0EE5">
        <w:rPr>
          <w:lang w:val="lv-LV"/>
        </w:rPr>
        <w:t xml:space="preserve"> jo lielāku jaudu var noņemt no tā paša dzinēja).</w:t>
      </w:r>
    </w:p>
    <w:p w:rsidR="004D7EEB" w:rsidRDefault="004D7EEB" w:rsidP="004D7EEB">
      <w:pPr>
        <w:ind w:left="-57" w:firstLine="228"/>
        <w:jc w:val="both"/>
        <w:rPr>
          <w:lang w:val="lv-LV"/>
        </w:rPr>
      </w:pPr>
      <w:r w:rsidRPr="00DA0EE5">
        <w:rPr>
          <w:lang w:val="lv-LV"/>
        </w:rPr>
        <w:t xml:space="preserve">Dzinējiem, kuri paredzēti atkārtoti īslaicīgam darba režīmam, katalogos dotas normētam AI skaitliskā vērtība ( to aprēķina no slodzes grafika), jo lielāku jaudu var nodot dzinējs, nepārsniedzot </w:t>
      </w:r>
      <w:r w:rsidRPr="004F36F1">
        <w:rPr>
          <w:position w:val="-12"/>
        </w:rPr>
        <w:object w:dxaOrig="440" w:dyaOrig="360">
          <v:shape id="_x0000_i1092" type="#_x0000_t75" style="width:20.8pt;height:18.75pt" o:ole="">
            <v:imagedata r:id="rId106" o:title=""/>
          </v:shape>
          <o:OLEObject Type="Embed" ProgID="Equation.3" ShapeID="_x0000_i1092" DrawAspect="Content" ObjectID="_1397899689" r:id="rId107"/>
        </w:object>
      </w:r>
      <w:r w:rsidRPr="00DA0EE5">
        <w:rPr>
          <w:lang w:val="lv-LV"/>
        </w:rPr>
        <w:t xml:space="preserve">. Atkārtoti īslaicīgā režīma darba cikla ilgums nedrīkst pārsniegt 10 min. </w:t>
      </w:r>
      <w:r w:rsidRPr="00D23C84">
        <w:rPr>
          <w:lang w:val="lv-LV"/>
        </w:rPr>
        <w:t>Ja    t</w:t>
      </w:r>
      <w:r w:rsidRPr="00D23C84">
        <w:rPr>
          <w:sz w:val="16"/>
          <w:szCs w:val="16"/>
          <w:lang w:val="lv-LV"/>
        </w:rPr>
        <w:t>c</w:t>
      </w:r>
      <w:r w:rsidRPr="00D23C84">
        <w:rPr>
          <w:lang w:val="lv-LV"/>
        </w:rPr>
        <w:t xml:space="preserve"> &gt; 10 min, tad slodzi uzskata par ilgstošu.</w:t>
      </w:r>
    </w:p>
    <w:p w:rsidR="004D7EEB" w:rsidRPr="00515457" w:rsidRDefault="004D7EEB" w:rsidP="0050608F">
      <w:pPr>
        <w:jc w:val="center"/>
        <w:rPr>
          <w:lang w:val="lv-LV"/>
        </w:rPr>
      </w:pPr>
      <w:r>
        <w:rPr>
          <w:b/>
          <w:lang w:val="lv-LV"/>
        </w:rPr>
        <w:t>1.7</w:t>
      </w:r>
      <w:r w:rsidRPr="00515457">
        <w:rPr>
          <w:b/>
          <w:lang w:val="lv-LV"/>
        </w:rPr>
        <w:t>. E</w:t>
      </w:r>
      <w:r w:rsidR="00424770">
        <w:rPr>
          <w:b/>
          <w:lang w:val="lv-LV"/>
        </w:rPr>
        <w:t>lektrisko mašīnu aizsardzība no apkārtējās vides iedarbības.</w:t>
      </w:r>
    </w:p>
    <w:p w:rsidR="004D7EEB" w:rsidRPr="00515457" w:rsidRDefault="004D7EEB" w:rsidP="004D7EEB">
      <w:pPr>
        <w:rPr>
          <w:lang w:val="lv-LV"/>
        </w:rPr>
      </w:pPr>
      <w:r w:rsidRPr="00515457">
        <w:rPr>
          <w:lang w:val="lv-LV"/>
        </w:rPr>
        <w:t xml:space="preserve"> Vadoties no tā, kā elektriskās mašīnas(dzinēji)aizsargāt</w:t>
      </w:r>
      <w:r>
        <w:rPr>
          <w:lang w:val="lv-LV"/>
        </w:rPr>
        <w:t>as</w:t>
      </w:r>
      <w:r w:rsidRPr="00515457">
        <w:rPr>
          <w:lang w:val="lv-LV"/>
        </w:rPr>
        <w:t xml:space="preserve"> no apkārtējās vides iedarbības izšķir:</w:t>
      </w:r>
    </w:p>
    <w:p w:rsidR="004D7EEB" w:rsidRDefault="004D7EEB" w:rsidP="004D7EEB">
      <w:pPr>
        <w:numPr>
          <w:ilvl w:val="0"/>
          <w:numId w:val="10"/>
        </w:numPr>
        <w:spacing w:after="0" w:line="240" w:lineRule="auto"/>
      </w:pPr>
      <w:r>
        <w:t>vaļēj</w:t>
      </w:r>
      <w:r>
        <w:rPr>
          <w:lang w:val="lv-LV"/>
        </w:rPr>
        <w:t>a</w:t>
      </w:r>
      <w:r>
        <w:t>s;</w:t>
      </w:r>
    </w:p>
    <w:p w:rsidR="004D7EEB" w:rsidRDefault="004D7EEB" w:rsidP="004D7EEB">
      <w:pPr>
        <w:numPr>
          <w:ilvl w:val="0"/>
          <w:numId w:val="10"/>
        </w:numPr>
        <w:spacing w:after="0" w:line="240" w:lineRule="auto"/>
      </w:pPr>
      <w:r>
        <w:t>aizsargāt</w:t>
      </w:r>
      <w:r>
        <w:rPr>
          <w:lang w:val="lv-LV"/>
        </w:rPr>
        <w:t>a</w:t>
      </w:r>
      <w:r>
        <w:t>s;</w:t>
      </w:r>
    </w:p>
    <w:p w:rsidR="004D7EEB" w:rsidRDefault="004D7EEB" w:rsidP="004D7EEB">
      <w:pPr>
        <w:numPr>
          <w:ilvl w:val="0"/>
          <w:numId w:val="10"/>
        </w:numPr>
        <w:spacing w:after="0" w:line="240" w:lineRule="auto"/>
      </w:pPr>
      <w:r>
        <w:t>slēgt</w:t>
      </w:r>
      <w:r>
        <w:rPr>
          <w:lang w:val="lv-LV"/>
        </w:rPr>
        <w:t>a</w:t>
      </w:r>
      <w:r>
        <w:t>s;</w:t>
      </w:r>
    </w:p>
    <w:p w:rsidR="004D7EEB" w:rsidRDefault="004D7EEB" w:rsidP="004D7EEB">
      <w:pPr>
        <w:numPr>
          <w:ilvl w:val="0"/>
          <w:numId w:val="10"/>
        </w:numPr>
        <w:spacing w:after="0" w:line="240" w:lineRule="auto"/>
      </w:pPr>
      <w:r>
        <w:t>eksploziju droš</w:t>
      </w:r>
      <w:r>
        <w:rPr>
          <w:lang w:val="lv-LV"/>
        </w:rPr>
        <w:t>a</w:t>
      </w:r>
      <w:r>
        <w:t>s;</w:t>
      </w:r>
    </w:p>
    <w:p w:rsidR="004D7EEB" w:rsidRDefault="004D7EEB" w:rsidP="004D7EEB">
      <w:pPr>
        <w:numPr>
          <w:ilvl w:val="0"/>
          <w:numId w:val="10"/>
        </w:numPr>
        <w:spacing w:after="0" w:line="240" w:lineRule="auto"/>
      </w:pPr>
      <w:r>
        <w:t>ķīmiski izturīg</w:t>
      </w:r>
      <w:r>
        <w:rPr>
          <w:lang w:val="lv-LV"/>
        </w:rPr>
        <w:t>a</w:t>
      </w:r>
      <w:r>
        <w:t>s;</w:t>
      </w:r>
    </w:p>
    <w:p w:rsidR="004D7EEB" w:rsidRDefault="004D7EEB" w:rsidP="004D7EEB">
      <w:pPr>
        <w:numPr>
          <w:ilvl w:val="0"/>
          <w:numId w:val="10"/>
        </w:numPr>
        <w:spacing w:after="0" w:line="240" w:lineRule="auto"/>
      </w:pPr>
      <w:r>
        <w:t>mitrumizturīg</w:t>
      </w:r>
      <w:r>
        <w:rPr>
          <w:lang w:val="lv-LV"/>
        </w:rPr>
        <w:t>a</w:t>
      </w:r>
      <w:r>
        <w:t xml:space="preserve">s un </w:t>
      </w:r>
      <w:r>
        <w:rPr>
          <w:lang w:val="lv-LV"/>
        </w:rPr>
        <w:t>augstumizt</w:t>
      </w:r>
      <w:r>
        <w:t>urīg</w:t>
      </w:r>
      <w:r>
        <w:rPr>
          <w:lang w:val="lv-LV"/>
        </w:rPr>
        <w:t>a</w:t>
      </w:r>
      <w:r>
        <w:t>s;</w:t>
      </w:r>
    </w:p>
    <w:p w:rsidR="004D7EEB" w:rsidRDefault="004D7EEB" w:rsidP="004D7EEB">
      <w:pPr>
        <w:numPr>
          <w:ilvl w:val="0"/>
          <w:numId w:val="10"/>
        </w:numPr>
        <w:spacing w:after="0" w:line="240" w:lineRule="auto"/>
      </w:pPr>
      <w:r>
        <w:t>tropisk</w:t>
      </w:r>
      <w:r>
        <w:rPr>
          <w:lang w:val="lv-LV"/>
        </w:rPr>
        <w:t>a</w:t>
      </w:r>
      <w:r>
        <w:t>s.</w:t>
      </w:r>
    </w:p>
    <w:p w:rsidR="004D7EEB" w:rsidRDefault="004D7EEB" w:rsidP="004D7EEB">
      <w:pPr>
        <w:ind w:firstLine="342"/>
        <w:jc w:val="both"/>
      </w:pPr>
      <w:r>
        <w:t xml:space="preserve">Izturību pret ķīmisko, mitruma un zemu temperatūru iedarbību nodrošina, lietojot speciālu tinumu izolāciju, metāla daļu aizsargpārklājumus, blīves un speciālu gultņu eļļu. </w:t>
      </w:r>
    </w:p>
    <w:p w:rsidR="004D7EEB" w:rsidRPr="00515457" w:rsidRDefault="004D7EEB" w:rsidP="004D7EEB">
      <w:pPr>
        <w:ind w:firstLine="342"/>
        <w:jc w:val="both"/>
        <w:rPr>
          <w:lang w:val="en-US"/>
        </w:rPr>
      </w:pPr>
      <w:r w:rsidRPr="00515457">
        <w:rPr>
          <w:lang w:val="en-US"/>
        </w:rPr>
        <w:t xml:space="preserve">Aizsardzības pakāpi apzīmē ar burtiem  IP un diviem cipariem. Piemēram, IP - 43. Pirmais cipars nosaka aizsardzību pret pieskaršanos un dažādu svešķermeņu iekļūšanu mašīnā, otrais- aizsardzību pret mitrumu un šķidrumu iekļūšanu. </w:t>
      </w:r>
    </w:p>
    <w:p w:rsidR="004D7EEB" w:rsidRDefault="004D7EEB" w:rsidP="004D7EEB">
      <w:pPr>
        <w:ind w:firstLine="342"/>
        <w:jc w:val="both"/>
        <w:rPr>
          <w:lang w:val="en-US"/>
        </w:rPr>
      </w:pPr>
      <w:r w:rsidRPr="00515457">
        <w:rPr>
          <w:lang w:val="en-US"/>
        </w:rPr>
        <w:t xml:space="preserve">Starptautiskajā standartā   EC 529 uzrādīta   P koda klasifikācija un nozīme. Starptautiskais standarts IEC34 - 5 reglamentē klimatisko un mehānisko faktoru iedarbību uz elektromašīnām. Klimatiski apstākļi ir apkārtējā gaisa temperatūra un mitrums, tā spiediens (augstums virs jūras līmeņa), saules starojums, lietus, vējš, putekļi, ķīmiski aktīvu tvaiku klātbūtne u. c. Elektrisko mašīnu tehniskajā dokumentācijā ir uzdoti nomināli klimatiskie faktori, kas nodrošina normālu elektriskās mašīnas darbību. Elektriskās mašīnas darbību ietekmē arī atmosfēras spiediens, tāpēc tehniskajos dokumentos uzrāda, kādam augstumam virs jūras līmeņa tās paredzētas. </w:t>
      </w:r>
    </w:p>
    <w:p w:rsidR="00424770" w:rsidRDefault="00424770" w:rsidP="0050608F">
      <w:pPr>
        <w:shd w:val="clear" w:color="auto" w:fill="FFFFFF"/>
        <w:ind w:firstLine="284"/>
        <w:jc w:val="center"/>
        <w:rPr>
          <w:b/>
          <w:bCs/>
          <w:spacing w:val="-5"/>
          <w:szCs w:val="24"/>
          <w:lang w:val="en-US"/>
        </w:rPr>
      </w:pPr>
    </w:p>
    <w:p w:rsidR="00424770" w:rsidRDefault="00424770" w:rsidP="0050608F">
      <w:pPr>
        <w:shd w:val="clear" w:color="auto" w:fill="FFFFFF"/>
        <w:ind w:firstLine="284"/>
        <w:jc w:val="center"/>
        <w:rPr>
          <w:b/>
          <w:bCs/>
          <w:spacing w:val="-5"/>
          <w:szCs w:val="24"/>
          <w:lang w:val="en-US"/>
        </w:rPr>
      </w:pPr>
    </w:p>
    <w:p w:rsidR="00424770" w:rsidRDefault="00424770" w:rsidP="0050608F">
      <w:pPr>
        <w:shd w:val="clear" w:color="auto" w:fill="FFFFFF"/>
        <w:ind w:firstLine="284"/>
        <w:jc w:val="center"/>
        <w:rPr>
          <w:b/>
          <w:bCs/>
          <w:spacing w:val="-5"/>
          <w:szCs w:val="24"/>
          <w:lang w:val="en-US"/>
        </w:rPr>
      </w:pPr>
    </w:p>
    <w:p w:rsidR="00424770" w:rsidRDefault="00424770" w:rsidP="0050608F">
      <w:pPr>
        <w:shd w:val="clear" w:color="auto" w:fill="FFFFFF"/>
        <w:ind w:firstLine="284"/>
        <w:jc w:val="center"/>
        <w:rPr>
          <w:b/>
          <w:bCs/>
          <w:spacing w:val="-5"/>
          <w:szCs w:val="24"/>
          <w:lang w:val="en-US"/>
        </w:rPr>
      </w:pPr>
    </w:p>
    <w:p w:rsidR="004D7EEB" w:rsidRDefault="0050608F" w:rsidP="0050608F">
      <w:pPr>
        <w:shd w:val="clear" w:color="auto" w:fill="FFFFFF"/>
        <w:ind w:firstLine="284"/>
        <w:jc w:val="center"/>
        <w:rPr>
          <w:b/>
          <w:bCs/>
          <w:spacing w:val="-5"/>
          <w:szCs w:val="24"/>
          <w:lang w:val="en-US"/>
        </w:rPr>
      </w:pPr>
      <w:r>
        <w:rPr>
          <w:b/>
          <w:bCs/>
          <w:spacing w:val="-5"/>
          <w:szCs w:val="24"/>
          <w:lang w:val="en-US"/>
        </w:rPr>
        <w:lastRenderedPageBreak/>
        <w:t xml:space="preserve">2.  </w:t>
      </w:r>
      <w:r w:rsidR="004D7EEB">
        <w:rPr>
          <w:b/>
          <w:bCs/>
          <w:spacing w:val="-5"/>
          <w:szCs w:val="24"/>
          <w:lang w:val="en-US"/>
        </w:rPr>
        <w:t>LĪDZSTRĀVAS  MAŠĪNAS</w:t>
      </w:r>
    </w:p>
    <w:p w:rsidR="004D7EEB" w:rsidRDefault="00424770" w:rsidP="00424770">
      <w:pPr>
        <w:pStyle w:val="ListParagraph"/>
        <w:numPr>
          <w:ilvl w:val="1"/>
          <w:numId w:val="146"/>
        </w:numPr>
        <w:shd w:val="clear" w:color="auto" w:fill="FFFFFF"/>
        <w:jc w:val="center"/>
        <w:rPr>
          <w:b/>
          <w:bCs/>
          <w:spacing w:val="-5"/>
          <w:szCs w:val="24"/>
          <w:lang w:val="en-US"/>
        </w:rPr>
      </w:pPr>
      <w:r>
        <w:rPr>
          <w:b/>
          <w:bCs/>
          <w:spacing w:val="-5"/>
          <w:szCs w:val="24"/>
          <w:lang w:val="en-US"/>
        </w:rPr>
        <w:t xml:space="preserve"> </w:t>
      </w:r>
      <w:r w:rsidR="004D7EEB">
        <w:rPr>
          <w:b/>
          <w:bCs/>
          <w:spacing w:val="-5"/>
          <w:szCs w:val="24"/>
          <w:lang w:val="en-US"/>
        </w:rPr>
        <w:t>L</w:t>
      </w:r>
      <w:r>
        <w:rPr>
          <w:b/>
          <w:bCs/>
          <w:spacing w:val="-5"/>
          <w:szCs w:val="24"/>
          <w:lang w:val="en-US"/>
        </w:rPr>
        <w:t>īdzstrāvas mašīnu uzbūve un darbības princips</w:t>
      </w:r>
    </w:p>
    <w:p w:rsidR="004D7EEB" w:rsidRPr="00826DE9" w:rsidRDefault="004D7EEB" w:rsidP="004D7EEB">
      <w:pPr>
        <w:shd w:val="clear" w:color="auto" w:fill="FFFFFF"/>
        <w:spacing w:line="216" w:lineRule="exact"/>
        <w:ind w:firstLine="324"/>
        <w:jc w:val="both"/>
        <w:rPr>
          <w:b/>
          <w:szCs w:val="24"/>
          <w:lang w:val="en-US"/>
        </w:rPr>
      </w:pPr>
      <w:r>
        <w:rPr>
          <w:b/>
          <w:szCs w:val="24"/>
          <w:lang w:val="en-US"/>
        </w:rPr>
        <w:t>2</w:t>
      </w:r>
      <w:r w:rsidRPr="00826DE9">
        <w:rPr>
          <w:b/>
          <w:szCs w:val="24"/>
          <w:lang w:val="en-US"/>
        </w:rPr>
        <w:t>.1.</w:t>
      </w:r>
      <w:r>
        <w:rPr>
          <w:b/>
          <w:szCs w:val="24"/>
          <w:lang w:val="en-US"/>
        </w:rPr>
        <w:t>1.</w:t>
      </w:r>
      <w:r w:rsidRPr="00826DE9">
        <w:rPr>
          <w:b/>
          <w:szCs w:val="24"/>
          <w:lang w:val="en-US"/>
        </w:rPr>
        <w:t xml:space="preserve"> Darbības princips.</w:t>
      </w:r>
    </w:p>
    <w:p w:rsidR="004D7EEB" w:rsidRDefault="004D7EEB" w:rsidP="004D7EEB">
      <w:pPr>
        <w:shd w:val="clear" w:color="auto" w:fill="FFFFFF"/>
        <w:spacing w:line="240" w:lineRule="auto"/>
        <w:ind w:firstLine="323"/>
        <w:jc w:val="both"/>
        <w:rPr>
          <w:szCs w:val="24"/>
          <w:lang w:val="lv-LV"/>
        </w:rPr>
      </w:pPr>
      <w:r w:rsidRPr="00826DE9">
        <w:rPr>
          <w:szCs w:val="24"/>
          <w:lang w:val="en-US"/>
        </w:rPr>
        <w:t xml:space="preserve">Elektrisko mašīnu darbības principa pamatā ir elektromagnētiskās indukcijas parādība. Šīs parādības būtība ir tā, ka vadītājā (kontūrā), kas pārvietojas magnētiskajā laukā un šķeļ lauka spēka līnijas, inducējas elektrodzinējspēks – EDS (zīm. </w:t>
      </w:r>
      <w:r w:rsidRPr="006A0EB4">
        <w:rPr>
          <w:szCs w:val="24"/>
          <w:lang w:val="en-US"/>
        </w:rPr>
        <w:t>Nr.2.1) .</w:t>
      </w:r>
    </w:p>
    <w:p w:rsidR="004D7EEB" w:rsidRDefault="004D7EEB" w:rsidP="004D7EEB">
      <w:pPr>
        <w:shd w:val="clear" w:color="auto" w:fill="FFFFFF"/>
        <w:spacing w:line="216" w:lineRule="exact"/>
        <w:ind w:firstLine="324"/>
        <w:jc w:val="both"/>
        <w:rPr>
          <w:szCs w:val="24"/>
          <w:lang w:val="lv-LV"/>
        </w:rPr>
      </w:pPr>
      <w:r>
        <w:rPr>
          <w:noProof/>
          <w:szCs w:val="24"/>
          <w:lang w:eastAsia="ru-RU"/>
        </w:rPr>
        <w:drawing>
          <wp:anchor distT="0" distB="0" distL="114300" distR="114300" simplePos="0" relativeHeight="251653632" behindDoc="0" locked="0" layoutInCell="1" allowOverlap="1">
            <wp:simplePos x="0" y="0"/>
            <wp:positionH relativeFrom="column">
              <wp:posOffset>2419350</wp:posOffset>
            </wp:positionH>
            <wp:positionV relativeFrom="paragraph">
              <wp:posOffset>116840</wp:posOffset>
            </wp:positionV>
            <wp:extent cx="2225675" cy="1341755"/>
            <wp:effectExtent l="19050" t="0" r="3175" b="0"/>
            <wp:wrapSquare wrapText="bothSides"/>
            <wp:docPr id="18" name="Picture 1" descr="C:\Documents and Settings\Vilnis\My Documents\My Pictures\Lidzstravas masinas 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Lidzstravas masinas eds.jpg"/>
                    <pic:cNvPicPr>
                      <a:picLocks noChangeAspect="1" noChangeArrowheads="1"/>
                    </pic:cNvPicPr>
                  </pic:nvPicPr>
                  <pic:blipFill>
                    <a:blip r:embed="rId108" cstate="print"/>
                    <a:srcRect/>
                    <a:stretch>
                      <a:fillRect/>
                    </a:stretch>
                  </pic:blipFill>
                  <pic:spPr bwMode="auto">
                    <a:xfrm>
                      <a:off x="0" y="0"/>
                      <a:ext cx="2225675" cy="1341755"/>
                    </a:xfrm>
                    <a:prstGeom prst="rect">
                      <a:avLst/>
                    </a:prstGeom>
                    <a:noFill/>
                    <a:ln w="9525">
                      <a:noFill/>
                      <a:miter lim="800000"/>
                      <a:headEnd/>
                      <a:tailEnd/>
                    </a:ln>
                  </pic:spPr>
                </pic:pic>
              </a:graphicData>
            </a:graphic>
          </wp:anchor>
        </w:drawing>
      </w:r>
      <w:r>
        <w:rPr>
          <w:szCs w:val="24"/>
          <w:lang w:val="lv-LV"/>
        </w:rPr>
        <w:t xml:space="preserve">                                                  </w:t>
      </w:r>
    </w:p>
    <w:p w:rsidR="004D7EEB" w:rsidRDefault="004D7EEB" w:rsidP="004D7EEB">
      <w:pPr>
        <w:shd w:val="clear" w:color="auto" w:fill="FFFFFF"/>
        <w:spacing w:line="216" w:lineRule="exact"/>
        <w:ind w:firstLine="324"/>
        <w:jc w:val="both"/>
        <w:rPr>
          <w:szCs w:val="24"/>
          <w:lang w:val="lv-LV"/>
        </w:rPr>
      </w:pPr>
    </w:p>
    <w:p w:rsidR="005D3742" w:rsidRDefault="004D7EEB" w:rsidP="004D7EEB">
      <w:pPr>
        <w:shd w:val="clear" w:color="auto" w:fill="FFFFFF"/>
        <w:spacing w:line="216" w:lineRule="exact"/>
        <w:ind w:firstLine="324"/>
        <w:jc w:val="both"/>
        <w:rPr>
          <w:noProof/>
          <w:szCs w:val="24"/>
          <w:lang w:val="lv-LV" w:eastAsia="ru-RU"/>
        </w:rPr>
      </w:pPr>
      <w:r>
        <w:rPr>
          <w:noProof/>
          <w:szCs w:val="24"/>
          <w:lang w:val="lv-LV" w:eastAsia="ru-RU"/>
        </w:rPr>
        <w:t xml:space="preserve">             </w:t>
      </w:r>
      <w:r>
        <w:rPr>
          <w:noProof/>
          <w:szCs w:val="24"/>
          <w:lang w:val="lv-LV" w:eastAsia="ru-RU"/>
        </w:rPr>
        <w:br w:type="textWrapping" w:clear="all"/>
      </w:r>
    </w:p>
    <w:p w:rsidR="004D7EEB" w:rsidRDefault="004D7EEB" w:rsidP="004D7EEB">
      <w:pPr>
        <w:shd w:val="clear" w:color="auto" w:fill="FFFFFF"/>
        <w:spacing w:line="216" w:lineRule="exact"/>
        <w:ind w:firstLine="324"/>
        <w:jc w:val="both"/>
        <w:rPr>
          <w:noProof/>
          <w:szCs w:val="24"/>
          <w:lang w:val="lv-LV" w:eastAsia="ru-RU"/>
        </w:rPr>
      </w:pPr>
      <w:r>
        <w:rPr>
          <w:noProof/>
          <w:szCs w:val="24"/>
          <w:lang w:val="lv-LV" w:eastAsia="ru-RU"/>
        </w:rPr>
        <w:t>Zīm. Nr. 2.1. EDS inducēšanās vadītājā.</w:t>
      </w:r>
    </w:p>
    <w:p w:rsidR="004D7EEB" w:rsidRDefault="004D7EEB" w:rsidP="004D7EEB">
      <w:pPr>
        <w:shd w:val="clear" w:color="auto" w:fill="FFFFFF"/>
        <w:spacing w:line="216" w:lineRule="exact"/>
        <w:ind w:firstLine="324"/>
        <w:jc w:val="both"/>
        <w:rPr>
          <w:noProof/>
          <w:szCs w:val="24"/>
          <w:lang w:val="lv-LV" w:eastAsia="ru-RU"/>
        </w:rPr>
      </w:pPr>
      <w:r>
        <w:rPr>
          <w:noProof/>
          <w:szCs w:val="24"/>
          <w:lang w:val="lv-LV" w:eastAsia="ru-RU"/>
        </w:rPr>
        <w:t>Ja vadītājs pārvietojas perpendikulāri magnētiskajām spēka līnijām, tad saskaņā ar elektromagnētiskās indukcijas likumu vadītājā inducētā EDS momentāno vērtību nosaka pēc formulas</w:t>
      </w:r>
    </w:p>
    <w:p w:rsidR="004D7EEB" w:rsidRDefault="004D7EEB" w:rsidP="004D7EEB">
      <w:pPr>
        <w:shd w:val="clear" w:color="auto" w:fill="FFFFFF"/>
        <w:tabs>
          <w:tab w:val="left" w:pos="8222"/>
          <w:tab w:val="left" w:pos="8505"/>
        </w:tabs>
        <w:spacing w:line="216" w:lineRule="exact"/>
        <w:ind w:firstLine="324"/>
        <w:jc w:val="center"/>
        <w:rPr>
          <w:noProof/>
          <w:szCs w:val="24"/>
          <w:lang w:val="lv-LV" w:eastAsia="ru-RU"/>
        </w:rPr>
      </w:pPr>
      <w:r>
        <w:rPr>
          <w:noProof/>
          <w:szCs w:val="24"/>
          <w:lang w:val="lv-LV" w:eastAsia="ru-RU"/>
        </w:rPr>
        <w:t xml:space="preserve">                                                        e = Blv                                                  (2.1)</w:t>
      </w:r>
    </w:p>
    <w:p w:rsidR="004D7EEB" w:rsidRDefault="004D7EEB" w:rsidP="004D7EEB">
      <w:pPr>
        <w:shd w:val="clear" w:color="auto" w:fill="FFFFFF"/>
        <w:tabs>
          <w:tab w:val="left" w:pos="8222"/>
          <w:tab w:val="left" w:pos="8505"/>
        </w:tabs>
        <w:spacing w:line="216" w:lineRule="exact"/>
        <w:ind w:firstLine="323"/>
        <w:rPr>
          <w:noProof/>
          <w:szCs w:val="24"/>
          <w:lang w:val="lv-LV" w:eastAsia="ru-RU"/>
        </w:rPr>
      </w:pPr>
      <w:r>
        <w:rPr>
          <w:noProof/>
          <w:szCs w:val="24"/>
          <w:lang w:val="lv-LV" w:eastAsia="ru-RU"/>
        </w:rPr>
        <w:t>kur  e – EDS momentānā vērtība (V);</w:t>
      </w: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r>
        <w:rPr>
          <w:noProof/>
          <w:szCs w:val="24"/>
          <w:lang w:val="lv-LV" w:eastAsia="ru-RU"/>
        </w:rPr>
        <w:t xml:space="preserve">       B – magnētiskā indukcija (T);</w:t>
      </w:r>
    </w:p>
    <w:p w:rsidR="004D7EEB" w:rsidRDefault="004D7EEB" w:rsidP="004D7EEB">
      <w:pPr>
        <w:shd w:val="clear" w:color="auto" w:fill="FFFFFF"/>
        <w:tabs>
          <w:tab w:val="left" w:pos="8222"/>
          <w:tab w:val="left" w:pos="8505"/>
        </w:tabs>
        <w:spacing w:line="216" w:lineRule="exact"/>
        <w:ind w:left="1134" w:hanging="810"/>
        <w:rPr>
          <w:noProof/>
          <w:szCs w:val="24"/>
          <w:lang w:val="lv-LV" w:eastAsia="ru-RU"/>
        </w:rPr>
      </w:pPr>
      <w:r>
        <w:rPr>
          <w:noProof/>
          <w:szCs w:val="24"/>
          <w:lang w:val="lv-LV" w:eastAsia="ru-RU"/>
        </w:rPr>
        <w:t xml:space="preserve">       l –  vadītāja aktīvais garums, t.i., tā vadītāja daļas garums, kura šķeļ magnētiskā lauka       spēka līnijas (m);</w:t>
      </w:r>
    </w:p>
    <w:p w:rsidR="004D7EEB" w:rsidRDefault="004D7EEB" w:rsidP="004D7EEB">
      <w:pPr>
        <w:shd w:val="clear" w:color="auto" w:fill="FFFFFF"/>
        <w:tabs>
          <w:tab w:val="left" w:pos="8222"/>
          <w:tab w:val="left" w:pos="8505"/>
        </w:tabs>
        <w:spacing w:line="216" w:lineRule="exact"/>
        <w:ind w:left="1134" w:hanging="810"/>
        <w:rPr>
          <w:noProof/>
          <w:szCs w:val="24"/>
          <w:lang w:val="lv-LV" w:eastAsia="ru-RU"/>
        </w:rPr>
      </w:pPr>
      <w:r>
        <w:rPr>
          <w:noProof/>
          <w:szCs w:val="24"/>
          <w:lang w:val="lv-LV" w:eastAsia="ru-RU"/>
        </w:rPr>
        <w:t xml:space="preserve">       v – vadītāja pārvietošanās ātrums attiecībā pret magnētisko lauku (m/s).</w:t>
      </w:r>
    </w:p>
    <w:p w:rsidR="004D7EEB" w:rsidRDefault="004D7EEB" w:rsidP="004D7EEB">
      <w:pPr>
        <w:shd w:val="clear" w:color="auto" w:fill="FFFFFF"/>
        <w:tabs>
          <w:tab w:val="left" w:pos="8222"/>
          <w:tab w:val="left" w:pos="8505"/>
        </w:tabs>
        <w:spacing w:line="240" w:lineRule="auto"/>
        <w:ind w:firstLine="323"/>
        <w:rPr>
          <w:noProof/>
          <w:szCs w:val="24"/>
          <w:lang w:val="lv-LV" w:eastAsia="ru-RU"/>
        </w:rPr>
      </w:pPr>
      <w:r>
        <w:rPr>
          <w:noProof/>
          <w:szCs w:val="24"/>
          <w:lang w:val="lv-LV" w:eastAsia="ru-RU"/>
        </w:rPr>
        <w:t xml:space="preserve">Saskaņā ar citu elektromagnētiskās indukcijas likuma formulējumu kontūrā inducētais EDS ir vienāds ar kontūru šķeļošās magnētiskās plūsmas </w:t>
      </w:r>
      <w:r>
        <w:rPr>
          <w:rFonts w:cs="Times New Roman"/>
          <w:noProof/>
          <w:szCs w:val="24"/>
          <w:lang w:val="lv-LV" w:eastAsia="ru-RU"/>
        </w:rPr>
        <w:t>Φ</w:t>
      </w:r>
      <w:r>
        <w:rPr>
          <w:noProof/>
          <w:szCs w:val="24"/>
          <w:lang w:val="lv-LV" w:eastAsia="ru-RU"/>
        </w:rPr>
        <w:t xml:space="preserve"> izmaiņas ātrumu:</w:t>
      </w:r>
    </w:p>
    <w:p w:rsidR="004D7EEB" w:rsidRDefault="004D7EEB" w:rsidP="004D7EEB">
      <w:pPr>
        <w:shd w:val="clear" w:color="auto" w:fill="FFFFFF"/>
        <w:tabs>
          <w:tab w:val="left" w:pos="8222"/>
          <w:tab w:val="left" w:pos="8505"/>
        </w:tabs>
        <w:spacing w:line="240" w:lineRule="auto"/>
        <w:ind w:firstLine="323"/>
        <w:jc w:val="center"/>
        <w:rPr>
          <w:noProof/>
          <w:szCs w:val="24"/>
          <w:lang w:val="lv-LV" w:eastAsia="ru-RU"/>
        </w:rPr>
      </w:pPr>
      <w:r>
        <w:rPr>
          <w:noProof/>
          <w:szCs w:val="24"/>
          <w:lang w:val="lv-LV" w:eastAsia="ru-RU"/>
        </w:rPr>
        <w:t xml:space="preserve">                                                          e = - </w:t>
      </w:r>
      <m:oMath>
        <m:f>
          <m:fPr>
            <m:ctrlPr>
              <w:rPr>
                <w:rFonts w:ascii="Cambria Math" w:hAnsi="Cambria Math"/>
                <w:i/>
                <w:noProof/>
                <w:szCs w:val="24"/>
                <w:lang w:val="lv-LV" w:eastAsia="ru-RU"/>
              </w:rPr>
            </m:ctrlPr>
          </m:fPr>
          <m:num>
            <m:r>
              <w:rPr>
                <w:rFonts w:ascii="Cambria Math" w:hAnsi="Cambria Math"/>
                <w:noProof/>
                <w:szCs w:val="24"/>
                <w:lang w:val="lv-LV" w:eastAsia="ru-RU"/>
              </w:rPr>
              <m:t>dΦ</m:t>
            </m:r>
          </m:num>
          <m:den>
            <m:r>
              <w:rPr>
                <w:rFonts w:ascii="Cambria Math" w:hAnsi="Cambria Math"/>
                <w:noProof/>
                <w:szCs w:val="24"/>
                <w:lang w:val="lv-LV" w:eastAsia="ru-RU"/>
              </w:rPr>
              <m:t>dt</m:t>
            </m:r>
          </m:den>
        </m:f>
      </m:oMath>
      <w:r>
        <w:rPr>
          <w:noProof/>
          <w:szCs w:val="24"/>
          <w:lang w:val="lv-LV" w:eastAsia="ru-RU"/>
        </w:rPr>
        <w:t xml:space="preserve">                                                   (2.2)</w:t>
      </w:r>
    </w:p>
    <w:p w:rsidR="004D7EEB" w:rsidRDefault="004D7EEB" w:rsidP="004D7EEB">
      <w:pPr>
        <w:shd w:val="clear" w:color="auto" w:fill="FFFFFF"/>
        <w:tabs>
          <w:tab w:val="left" w:pos="8222"/>
          <w:tab w:val="left" w:pos="8505"/>
        </w:tabs>
        <w:spacing w:line="240" w:lineRule="auto"/>
        <w:ind w:firstLine="323"/>
        <w:jc w:val="both"/>
        <w:rPr>
          <w:noProof/>
          <w:szCs w:val="24"/>
          <w:lang w:val="lv-LV" w:eastAsia="ru-RU"/>
        </w:rPr>
      </w:pPr>
      <w:r>
        <w:rPr>
          <w:noProof/>
          <w:szCs w:val="24"/>
          <w:lang w:val="lv-LV" w:eastAsia="ru-RU"/>
        </w:rPr>
        <w:t xml:space="preserve">Mīnusa zīme formulā norāda, ka strāva kontūrā tiecas pretdarboties kontūru šķeļošās magnērtiskās plūsmas izmaiņai. Ja kontūru šķeļošā magnētiskā plūsma </w:t>
      </w:r>
      <w:r>
        <w:rPr>
          <w:rFonts w:ascii="Cambria Math" w:hAnsi="Cambria Math"/>
          <w:noProof/>
          <w:szCs w:val="24"/>
          <w:lang w:val="lv-LV" w:eastAsia="ru-RU"/>
        </w:rPr>
        <w:t>Φ</w:t>
      </w:r>
      <w:r>
        <w:rPr>
          <w:noProof/>
          <w:szCs w:val="24"/>
          <w:lang w:val="lv-LV" w:eastAsia="ru-RU"/>
        </w:rPr>
        <w:t xml:space="preserve"> samazinās, tad strāva kontūrā versta tādā virzienā, ka tās radītais magnētiskais lauks tiecas palielināt izzūdošo magnētisko plūsmu </w:t>
      </w:r>
      <w:r>
        <w:rPr>
          <w:rFonts w:ascii="Cambria Math" w:hAnsi="Cambria Math"/>
          <w:noProof/>
          <w:szCs w:val="24"/>
          <w:lang w:val="lv-LV" w:eastAsia="ru-RU"/>
        </w:rPr>
        <w:t>Φ</w:t>
      </w:r>
      <w:r>
        <w:rPr>
          <w:noProof/>
          <w:szCs w:val="24"/>
          <w:lang w:val="lv-LV" w:eastAsia="ru-RU"/>
        </w:rPr>
        <w:t xml:space="preserve"> un otrādi.</w:t>
      </w:r>
    </w:p>
    <w:p w:rsidR="004D7EEB" w:rsidRDefault="004D7EEB" w:rsidP="004D7EEB">
      <w:pPr>
        <w:shd w:val="clear" w:color="auto" w:fill="FFFFFF"/>
        <w:tabs>
          <w:tab w:val="left" w:pos="8222"/>
          <w:tab w:val="left" w:pos="8505"/>
        </w:tabs>
        <w:spacing w:line="240" w:lineRule="auto"/>
        <w:ind w:firstLine="323"/>
        <w:jc w:val="both"/>
        <w:rPr>
          <w:noProof/>
          <w:szCs w:val="24"/>
          <w:lang w:val="lv-LV" w:eastAsia="ru-RU"/>
        </w:rPr>
      </w:pPr>
      <w:r>
        <w:rPr>
          <w:noProof/>
          <w:szCs w:val="24"/>
          <w:lang w:val="lv-LV" w:eastAsia="ru-RU"/>
        </w:rPr>
        <w:t>EDS virzienu vadītājā nosaka pēc labās rokas likuma: ja labās rokas plaukstu novieto magnētiskajā laukā pretī magnētiskajām spēka līnijām un plaukstas plaknē 90</w:t>
      </w:r>
      <w:r>
        <w:rPr>
          <w:rFonts w:ascii="Cambria Math" w:hAnsi="Cambria Math"/>
          <w:noProof/>
          <w:szCs w:val="24"/>
          <w:lang w:val="lv-LV" w:eastAsia="ru-RU"/>
        </w:rPr>
        <w:t>°</w:t>
      </w:r>
      <w:r>
        <w:rPr>
          <w:noProof/>
          <w:szCs w:val="24"/>
          <w:lang w:val="lv-LV" w:eastAsia="ru-RU"/>
        </w:rPr>
        <w:t xml:space="preserve"> leņķi atliekto īkšķi vērš vadītāja kustības virzienā, tad pārējie plaukstas plaknē izstieptie pirksti rāda vad;itāja inducētā EDS virzienu.</w:t>
      </w:r>
    </w:p>
    <w:p w:rsidR="004D7EEB" w:rsidRDefault="004D7EEB" w:rsidP="004D7EEB">
      <w:pPr>
        <w:shd w:val="clear" w:color="auto" w:fill="FFFFFF"/>
        <w:tabs>
          <w:tab w:val="left" w:pos="8222"/>
          <w:tab w:val="left" w:pos="8505"/>
        </w:tabs>
        <w:spacing w:line="240" w:lineRule="auto"/>
        <w:ind w:firstLine="323"/>
        <w:jc w:val="both"/>
        <w:rPr>
          <w:noProof/>
          <w:szCs w:val="24"/>
          <w:lang w:val="lv-LV" w:eastAsia="ru-RU"/>
        </w:rPr>
      </w:pPr>
      <w:r>
        <w:rPr>
          <w:noProof/>
          <w:szCs w:val="24"/>
          <w:lang w:val="lv-LV" w:eastAsia="ru-RU"/>
        </w:rPr>
        <w:t xml:space="preserve">No novērotāja vērstā EDS un strāvas virzienu vada šķēlumā pieņemts apzīmēt ar krustiņu (+), bet uz novērotāju – ar punktu (.) (zīm. Nr. 2.2). </w:t>
      </w:r>
    </w:p>
    <w:p w:rsidR="004D7EEB" w:rsidRDefault="004D7EEB" w:rsidP="004D7EEB">
      <w:pPr>
        <w:shd w:val="clear" w:color="auto" w:fill="FFFFFF"/>
        <w:tabs>
          <w:tab w:val="left" w:pos="8222"/>
          <w:tab w:val="left" w:pos="8505"/>
        </w:tabs>
        <w:spacing w:line="240" w:lineRule="auto"/>
        <w:ind w:firstLine="323"/>
        <w:jc w:val="both"/>
        <w:rPr>
          <w:noProof/>
          <w:szCs w:val="24"/>
          <w:lang w:val="lv-LV" w:eastAsia="ru-RU"/>
        </w:rPr>
      </w:pPr>
    </w:p>
    <w:p w:rsidR="004D7EEB" w:rsidRDefault="004D7EEB" w:rsidP="004D7EEB">
      <w:pPr>
        <w:shd w:val="clear" w:color="auto" w:fill="FFFFFF"/>
        <w:tabs>
          <w:tab w:val="left" w:pos="8222"/>
          <w:tab w:val="left" w:pos="8505"/>
        </w:tabs>
        <w:spacing w:line="240" w:lineRule="auto"/>
        <w:ind w:firstLine="323"/>
        <w:jc w:val="center"/>
        <w:rPr>
          <w:noProof/>
          <w:szCs w:val="24"/>
          <w:lang w:val="lv-LV" w:eastAsia="ru-RU"/>
        </w:rPr>
      </w:pPr>
      <w:r>
        <w:rPr>
          <w:noProof/>
          <w:szCs w:val="24"/>
          <w:lang w:eastAsia="ru-RU"/>
        </w:rPr>
        <w:drawing>
          <wp:inline distT="0" distB="0" distL="0" distR="0">
            <wp:extent cx="1442720" cy="1107440"/>
            <wp:effectExtent l="19050" t="0" r="5080" b="0"/>
            <wp:docPr id="229" name="Picture 229" descr="C:\Documents and Settings\Vilnis\My Documents\My Pictures\EDS virzi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Documents and Settings\Vilnis\My Documents\My Pictures\EDS virziens.jpg"/>
                    <pic:cNvPicPr>
                      <a:picLocks noChangeAspect="1" noChangeArrowheads="1"/>
                    </pic:cNvPicPr>
                  </pic:nvPicPr>
                  <pic:blipFill>
                    <a:blip r:embed="rId109" cstate="print"/>
                    <a:srcRect/>
                    <a:stretch>
                      <a:fillRect/>
                    </a:stretch>
                  </pic:blipFill>
                  <pic:spPr bwMode="auto">
                    <a:xfrm>
                      <a:off x="0" y="0"/>
                      <a:ext cx="1444061" cy="1107583"/>
                    </a:xfrm>
                    <a:prstGeom prst="rect">
                      <a:avLst/>
                    </a:prstGeom>
                    <a:noFill/>
                    <a:ln w="9525">
                      <a:noFill/>
                      <a:miter lim="800000"/>
                      <a:headEnd/>
                      <a:tailEnd/>
                    </a:ln>
                  </pic:spPr>
                </pic:pic>
              </a:graphicData>
            </a:graphic>
          </wp:inline>
        </w:drawing>
      </w: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r>
        <w:rPr>
          <w:noProof/>
          <w:szCs w:val="24"/>
          <w:lang w:val="lv-LV" w:eastAsia="ru-RU"/>
        </w:rPr>
        <w:t>Zīm. Nr. 2.2. Pieņemtie EDS un vadā plūstošās strāvas virziena apzīmējumi.</w:t>
      </w:r>
    </w:p>
    <w:p w:rsidR="004D7EEB" w:rsidRDefault="004D7EEB" w:rsidP="004D7EEB">
      <w:pPr>
        <w:shd w:val="clear" w:color="auto" w:fill="FFFFFF"/>
        <w:tabs>
          <w:tab w:val="left" w:pos="8222"/>
          <w:tab w:val="left" w:pos="8505"/>
        </w:tabs>
        <w:spacing w:line="216" w:lineRule="exact"/>
        <w:ind w:firstLine="324"/>
        <w:jc w:val="both"/>
        <w:rPr>
          <w:noProof/>
          <w:szCs w:val="24"/>
          <w:lang w:val="lv-LV" w:eastAsia="ru-RU"/>
        </w:rPr>
      </w:pPr>
    </w:p>
    <w:p w:rsidR="004D7EEB" w:rsidRDefault="004D7EEB" w:rsidP="004D7EEB">
      <w:pPr>
        <w:shd w:val="clear" w:color="auto" w:fill="FFFFFF"/>
        <w:tabs>
          <w:tab w:val="left" w:pos="8222"/>
          <w:tab w:val="left" w:pos="8505"/>
        </w:tabs>
        <w:spacing w:line="216" w:lineRule="exact"/>
        <w:ind w:firstLine="324"/>
        <w:jc w:val="both"/>
        <w:rPr>
          <w:noProof/>
          <w:szCs w:val="24"/>
          <w:lang w:val="lv-LV" w:eastAsia="ru-RU"/>
        </w:rPr>
      </w:pPr>
      <w:r>
        <w:rPr>
          <w:noProof/>
          <w:szCs w:val="24"/>
          <w:lang w:val="lv-LV" w:eastAsia="ru-RU"/>
        </w:rPr>
        <w:lastRenderedPageBreak/>
        <w:t>Magnētisko līniju virzienu ap vadu, kurā plūst strāva, nosaka pēc svārpsta likuma: ja svārpsts it lā ieskrūvējas vadītājā strāvas virzienā, tad svārpsta griezes kustības virziens sakrīt ar strāvas radītā magnētiskā lauka virzienu (zīm. Nr. 2.3).</w:t>
      </w:r>
    </w:p>
    <w:p w:rsidR="004D7EEB" w:rsidRDefault="004D7EEB" w:rsidP="004D7EEB">
      <w:pPr>
        <w:shd w:val="clear" w:color="auto" w:fill="FFFFFF"/>
        <w:tabs>
          <w:tab w:val="left" w:pos="8222"/>
          <w:tab w:val="left" w:pos="8505"/>
        </w:tabs>
        <w:spacing w:line="216" w:lineRule="exact"/>
        <w:ind w:firstLine="324"/>
        <w:jc w:val="center"/>
        <w:rPr>
          <w:noProof/>
          <w:szCs w:val="24"/>
          <w:lang w:val="lv-LV" w:eastAsia="ru-RU"/>
        </w:rPr>
      </w:pPr>
    </w:p>
    <w:p w:rsidR="004D7EEB" w:rsidRDefault="003B3497" w:rsidP="004D7EEB">
      <w:pPr>
        <w:shd w:val="clear" w:color="auto" w:fill="FFFFFF"/>
        <w:tabs>
          <w:tab w:val="left" w:pos="8222"/>
          <w:tab w:val="left" w:pos="8505"/>
        </w:tabs>
        <w:spacing w:line="216" w:lineRule="exact"/>
        <w:ind w:firstLine="324"/>
        <w:rPr>
          <w:noProof/>
          <w:szCs w:val="24"/>
          <w:lang w:val="lv-LV" w:eastAsia="ru-RU"/>
        </w:rPr>
      </w:pPr>
      <w:r>
        <w:rPr>
          <w:b/>
          <w:i/>
          <w:noProof/>
          <w:szCs w:val="24"/>
          <w:lang w:eastAsia="ru-RU"/>
        </w:rPr>
        <w:drawing>
          <wp:anchor distT="0" distB="0" distL="114300" distR="114300" simplePos="0" relativeHeight="251654656" behindDoc="0" locked="0" layoutInCell="1" allowOverlap="1">
            <wp:simplePos x="0" y="0"/>
            <wp:positionH relativeFrom="column">
              <wp:posOffset>1612265</wp:posOffset>
            </wp:positionH>
            <wp:positionV relativeFrom="paragraph">
              <wp:posOffset>203835</wp:posOffset>
            </wp:positionV>
            <wp:extent cx="1616075" cy="2089785"/>
            <wp:effectExtent l="19050" t="0" r="3175" b="0"/>
            <wp:wrapSquare wrapText="bothSides"/>
            <wp:docPr id="29" name="Picture 1" descr="C:\Documents and Settings\Vilnis\My Documents\My Pictures\Svarpsta lik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Svarpsta likums.jpg"/>
                    <pic:cNvPicPr>
                      <a:picLocks noChangeAspect="1" noChangeArrowheads="1"/>
                    </pic:cNvPicPr>
                  </pic:nvPicPr>
                  <pic:blipFill>
                    <a:blip r:embed="rId110" cstate="print"/>
                    <a:srcRect/>
                    <a:stretch>
                      <a:fillRect/>
                    </a:stretch>
                  </pic:blipFill>
                  <pic:spPr bwMode="auto">
                    <a:xfrm>
                      <a:off x="0" y="0"/>
                      <a:ext cx="1616075" cy="2089785"/>
                    </a:xfrm>
                    <a:prstGeom prst="rect">
                      <a:avLst/>
                    </a:prstGeom>
                    <a:noFill/>
                    <a:ln w="9525">
                      <a:noFill/>
                      <a:miter lim="800000"/>
                      <a:headEnd/>
                      <a:tailEnd/>
                    </a:ln>
                  </pic:spPr>
                </pic:pic>
              </a:graphicData>
            </a:graphic>
          </wp:anchor>
        </w:drawing>
      </w:r>
      <w:r w:rsidR="004D7EEB">
        <w:rPr>
          <w:b/>
          <w:i/>
          <w:noProof/>
          <w:szCs w:val="24"/>
          <w:lang w:val="lv-LV" w:eastAsia="ru-RU"/>
        </w:rPr>
        <w:t xml:space="preserve">           </w:t>
      </w: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jc w:val="center"/>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p>
    <w:p w:rsidR="003B3497" w:rsidRDefault="003B3497" w:rsidP="004D7EEB">
      <w:pPr>
        <w:shd w:val="clear" w:color="auto" w:fill="FFFFFF"/>
        <w:tabs>
          <w:tab w:val="left" w:pos="8222"/>
          <w:tab w:val="left" w:pos="8505"/>
        </w:tabs>
        <w:spacing w:line="216" w:lineRule="exact"/>
        <w:ind w:firstLine="324"/>
        <w:rPr>
          <w:noProof/>
          <w:szCs w:val="24"/>
          <w:lang w:val="lv-LV" w:eastAsia="ru-RU"/>
        </w:rPr>
      </w:pPr>
    </w:p>
    <w:p w:rsidR="003B3497" w:rsidRDefault="003B3497" w:rsidP="004D7EEB">
      <w:pPr>
        <w:shd w:val="clear" w:color="auto" w:fill="FFFFFF"/>
        <w:tabs>
          <w:tab w:val="left" w:pos="8222"/>
          <w:tab w:val="left" w:pos="8505"/>
        </w:tabs>
        <w:spacing w:line="216" w:lineRule="exact"/>
        <w:ind w:firstLine="324"/>
        <w:rPr>
          <w:noProof/>
          <w:szCs w:val="24"/>
          <w:lang w:val="lv-LV" w:eastAsia="ru-RU"/>
        </w:rPr>
      </w:pPr>
    </w:p>
    <w:p w:rsidR="003B3497" w:rsidRDefault="003B3497" w:rsidP="004D7EEB">
      <w:pPr>
        <w:shd w:val="clear" w:color="auto" w:fill="FFFFFF"/>
        <w:tabs>
          <w:tab w:val="left" w:pos="8222"/>
          <w:tab w:val="left" w:pos="8505"/>
        </w:tabs>
        <w:spacing w:line="216" w:lineRule="exact"/>
        <w:ind w:firstLine="324"/>
        <w:rPr>
          <w:noProof/>
          <w:szCs w:val="24"/>
          <w:lang w:val="lv-LV" w:eastAsia="ru-RU"/>
        </w:rPr>
      </w:pPr>
    </w:p>
    <w:p w:rsidR="004D7EEB" w:rsidRDefault="004D7EEB" w:rsidP="004D7EEB">
      <w:pPr>
        <w:shd w:val="clear" w:color="auto" w:fill="FFFFFF"/>
        <w:tabs>
          <w:tab w:val="left" w:pos="8222"/>
          <w:tab w:val="left" w:pos="8505"/>
        </w:tabs>
        <w:spacing w:line="216" w:lineRule="exact"/>
        <w:ind w:firstLine="324"/>
        <w:rPr>
          <w:noProof/>
          <w:szCs w:val="24"/>
          <w:lang w:val="lv-LV" w:eastAsia="ru-RU"/>
        </w:rPr>
      </w:pPr>
      <w:r>
        <w:rPr>
          <w:noProof/>
          <w:szCs w:val="24"/>
          <w:lang w:val="lv-LV" w:eastAsia="ru-RU"/>
        </w:rPr>
        <w:t>Zīm. Nr. 2.3. Svārpsta likums.</w:t>
      </w:r>
    </w:p>
    <w:p w:rsidR="004D7EEB" w:rsidRDefault="004D7EEB" w:rsidP="004D7EEB">
      <w:pPr>
        <w:shd w:val="clear" w:color="auto" w:fill="FFFFFF"/>
        <w:tabs>
          <w:tab w:val="left" w:pos="8222"/>
          <w:tab w:val="left" w:pos="8505"/>
        </w:tabs>
        <w:spacing w:line="216" w:lineRule="exact"/>
        <w:ind w:firstLine="324"/>
        <w:jc w:val="both"/>
        <w:rPr>
          <w:noProof/>
          <w:szCs w:val="24"/>
          <w:lang w:val="lv-LV" w:eastAsia="ru-RU"/>
        </w:rPr>
      </w:pPr>
      <w:r>
        <w:rPr>
          <w:noProof/>
          <w:szCs w:val="24"/>
          <w:lang w:val="lv-LV" w:eastAsia="ru-RU"/>
        </w:rPr>
        <w:t>Ja strāva vadā vērsta no novērotāja (zīm. Nr. 2.4), tad atbilstoši svārspta likumam  spēka līnijas ap vadu vērstas pulksteņa rādītāja kustības virzienā. Polu lauka un ap vadu radītā lauka rezultējošais magnētiskais lauks vada labajā pusē pastiprinās, bet krisajā pusē pavājinās. Uz vadu darbojas spēks, kas tiecas to pārvietot pavājinātā magnētiskā lauka virzienā, t.i., pa kreisi.</w:t>
      </w:r>
    </w:p>
    <w:p w:rsidR="004D7EEB" w:rsidRDefault="004D7EEB" w:rsidP="004D7EEB">
      <w:pPr>
        <w:shd w:val="clear" w:color="auto" w:fill="FFFFFF"/>
        <w:tabs>
          <w:tab w:val="left" w:pos="8222"/>
          <w:tab w:val="left" w:pos="8505"/>
        </w:tabs>
        <w:spacing w:line="216" w:lineRule="exact"/>
        <w:ind w:firstLine="324"/>
        <w:jc w:val="both"/>
        <w:rPr>
          <w:noProof/>
          <w:szCs w:val="24"/>
          <w:lang w:val="lv-LV" w:eastAsia="ru-RU"/>
        </w:rPr>
      </w:pPr>
      <w:r>
        <w:rPr>
          <w:noProof/>
          <w:szCs w:val="24"/>
          <w:lang w:val="lv-LV" w:eastAsia="ru-RU"/>
        </w:rPr>
        <w:t>Šī spēka virzienu nosaka pāc kreisās rokas likuma: ja kreisās rokas plaukstu novieto magnētiskajā laukā pretī magnētiskā lauka spēka līnijām un četri izstieptie pirksti norāda vadītājā inducētās strāvas virzienu, tad plaukstas plaknē 90</w:t>
      </w:r>
      <w:r>
        <w:rPr>
          <w:rFonts w:cs="Times New Roman"/>
          <w:noProof/>
          <w:szCs w:val="24"/>
          <w:lang w:val="lv-LV" w:eastAsia="ru-RU"/>
        </w:rPr>
        <w:t>°</w:t>
      </w:r>
      <w:r>
        <w:rPr>
          <w:noProof/>
          <w:szCs w:val="24"/>
          <w:lang w:val="lv-LV" w:eastAsia="ru-RU"/>
        </w:rPr>
        <w:t xml:space="preserve"> leņķī atliektais īkšķis rāda elektromagnētiskā spēka vizienu.</w:t>
      </w:r>
    </w:p>
    <w:p w:rsidR="004D7EEB" w:rsidRDefault="004D7EEB" w:rsidP="004D7EEB">
      <w:pPr>
        <w:shd w:val="clear" w:color="auto" w:fill="FFFFFF"/>
        <w:tabs>
          <w:tab w:val="left" w:pos="8222"/>
          <w:tab w:val="left" w:pos="8505"/>
        </w:tabs>
        <w:spacing w:line="216" w:lineRule="exact"/>
        <w:ind w:firstLine="324"/>
        <w:jc w:val="both"/>
        <w:rPr>
          <w:noProof/>
          <w:szCs w:val="24"/>
          <w:lang w:val="lv-LV" w:eastAsia="ru-RU"/>
        </w:rPr>
      </w:pPr>
      <w:r>
        <w:rPr>
          <w:noProof/>
          <w:szCs w:val="24"/>
          <w:lang w:val="lv-LV" w:eastAsia="ru-RU"/>
        </w:rPr>
        <w:t xml:space="preserve"> </w:t>
      </w:r>
    </w:p>
    <w:p w:rsidR="004D7EEB" w:rsidRDefault="005D3742" w:rsidP="004D7EEB">
      <w:pPr>
        <w:shd w:val="clear" w:color="auto" w:fill="FFFFFF"/>
        <w:tabs>
          <w:tab w:val="left" w:pos="8222"/>
          <w:tab w:val="left" w:pos="8505"/>
        </w:tabs>
        <w:spacing w:line="216" w:lineRule="exact"/>
        <w:ind w:firstLine="324"/>
        <w:rPr>
          <w:noProof/>
          <w:szCs w:val="24"/>
          <w:lang w:val="lv-LV" w:eastAsia="ru-RU"/>
        </w:rPr>
      </w:pPr>
      <w:r>
        <w:rPr>
          <w:noProof/>
          <w:szCs w:val="24"/>
          <w:lang w:eastAsia="ru-RU"/>
        </w:rPr>
        <w:drawing>
          <wp:anchor distT="0" distB="0" distL="114300" distR="114300" simplePos="0" relativeHeight="251655680" behindDoc="0" locked="0" layoutInCell="1" allowOverlap="1">
            <wp:simplePos x="0" y="0"/>
            <wp:positionH relativeFrom="column">
              <wp:posOffset>2134870</wp:posOffset>
            </wp:positionH>
            <wp:positionV relativeFrom="paragraph">
              <wp:posOffset>151130</wp:posOffset>
            </wp:positionV>
            <wp:extent cx="2212975" cy="2665730"/>
            <wp:effectExtent l="19050" t="0" r="0" b="0"/>
            <wp:wrapSquare wrapText="bothSides"/>
            <wp:docPr id="23" name="Picture 56" descr="C:\Documents and Settings\Vilnis\My Documents\My Pictures\Vada strav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Vilnis\My Documents\My Pictures\Vada strava.tif"/>
                    <pic:cNvPicPr>
                      <a:picLocks noChangeAspect="1" noChangeArrowheads="1"/>
                    </pic:cNvPicPr>
                  </pic:nvPicPr>
                  <pic:blipFill>
                    <a:blip r:embed="rId111" cstate="print"/>
                    <a:srcRect/>
                    <a:stretch>
                      <a:fillRect/>
                    </a:stretch>
                  </pic:blipFill>
                  <pic:spPr bwMode="auto">
                    <a:xfrm>
                      <a:off x="0" y="0"/>
                      <a:ext cx="2212975" cy="2665730"/>
                    </a:xfrm>
                    <a:prstGeom prst="rect">
                      <a:avLst/>
                    </a:prstGeom>
                    <a:noFill/>
                    <a:ln w="9525">
                      <a:noFill/>
                      <a:miter lim="800000"/>
                      <a:headEnd/>
                      <a:tailEnd/>
                    </a:ln>
                  </pic:spPr>
                </pic:pic>
              </a:graphicData>
            </a:graphic>
          </wp:anchor>
        </w:drawing>
      </w:r>
    </w:p>
    <w:p w:rsidR="004D7EEB" w:rsidRPr="00213632" w:rsidRDefault="004D7EEB" w:rsidP="004D7EEB">
      <w:pPr>
        <w:shd w:val="clear" w:color="auto" w:fill="FFFFFF"/>
        <w:tabs>
          <w:tab w:val="left" w:pos="3641"/>
        </w:tabs>
        <w:spacing w:line="216" w:lineRule="exact"/>
        <w:ind w:firstLine="324"/>
        <w:jc w:val="both"/>
        <w:rPr>
          <w:b/>
          <w:szCs w:val="24"/>
          <w:lang w:val="lv-LV"/>
        </w:rPr>
      </w:pPr>
      <w:r w:rsidRPr="00213632">
        <w:rPr>
          <w:b/>
          <w:szCs w:val="24"/>
          <w:lang w:val="lv-LV"/>
        </w:rPr>
        <w:t xml:space="preserve">   </w:t>
      </w: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p>
    <w:p w:rsidR="003B3497" w:rsidRDefault="003B3497" w:rsidP="004D7EEB">
      <w:pPr>
        <w:shd w:val="clear" w:color="auto" w:fill="FFFFFF"/>
        <w:spacing w:line="216" w:lineRule="exact"/>
        <w:ind w:firstLine="324"/>
        <w:jc w:val="both"/>
        <w:rPr>
          <w:szCs w:val="24"/>
          <w:lang w:val="lv-LV"/>
        </w:rPr>
      </w:pPr>
    </w:p>
    <w:p w:rsidR="005D3742" w:rsidRDefault="005D3742" w:rsidP="004D7EEB">
      <w:pPr>
        <w:shd w:val="clear" w:color="auto" w:fill="FFFFFF"/>
        <w:spacing w:line="216" w:lineRule="exact"/>
        <w:ind w:firstLine="324"/>
        <w:jc w:val="both"/>
        <w:rPr>
          <w:szCs w:val="24"/>
          <w:lang w:val="lv-LV"/>
        </w:rPr>
      </w:pPr>
    </w:p>
    <w:p w:rsidR="005D3742" w:rsidRDefault="005D3742" w:rsidP="004D7EEB">
      <w:pPr>
        <w:shd w:val="clear" w:color="auto" w:fill="FFFFFF"/>
        <w:spacing w:line="216" w:lineRule="exact"/>
        <w:ind w:firstLine="324"/>
        <w:jc w:val="both"/>
        <w:rPr>
          <w:szCs w:val="24"/>
          <w:lang w:val="lv-LV"/>
        </w:rPr>
      </w:pPr>
    </w:p>
    <w:p w:rsidR="005D3742" w:rsidRDefault="005D3742"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szCs w:val="24"/>
          <w:lang w:val="lv-LV"/>
        </w:rPr>
      </w:pPr>
      <w:r w:rsidRPr="00213632">
        <w:rPr>
          <w:szCs w:val="24"/>
          <w:lang w:val="lv-LV"/>
        </w:rPr>
        <w:t>Zīm. Nr. 2.4.</w:t>
      </w:r>
      <w:r>
        <w:rPr>
          <w:szCs w:val="24"/>
          <w:lang w:val="lv-LV"/>
        </w:rPr>
        <w:t xml:space="preserve"> Strāvas vada un polu magnētiskā lauka savstarpējā iedarbība.</w:t>
      </w:r>
    </w:p>
    <w:p w:rsidR="004D7EEB" w:rsidRPr="00213632" w:rsidRDefault="004D7EEB" w:rsidP="004D7EEB">
      <w:pPr>
        <w:shd w:val="clear" w:color="auto" w:fill="FFFFFF"/>
        <w:spacing w:line="216" w:lineRule="exact"/>
        <w:ind w:firstLine="324"/>
        <w:jc w:val="both"/>
        <w:rPr>
          <w:szCs w:val="24"/>
          <w:lang w:val="lv-LV"/>
        </w:rPr>
      </w:pPr>
    </w:p>
    <w:p w:rsidR="004D7EEB" w:rsidRDefault="004D7EEB" w:rsidP="004D7EEB">
      <w:pPr>
        <w:shd w:val="clear" w:color="auto" w:fill="FFFFFF"/>
        <w:spacing w:line="216" w:lineRule="exact"/>
        <w:ind w:firstLine="324"/>
        <w:jc w:val="both"/>
        <w:rPr>
          <w:b/>
          <w:szCs w:val="24"/>
          <w:lang w:val="lv-LV"/>
        </w:rPr>
      </w:pPr>
    </w:p>
    <w:p w:rsidR="005D3742" w:rsidRDefault="005D3742" w:rsidP="004D7EEB">
      <w:pPr>
        <w:shd w:val="clear" w:color="auto" w:fill="FFFFFF"/>
        <w:spacing w:line="216" w:lineRule="exact"/>
        <w:ind w:firstLine="324"/>
        <w:jc w:val="both"/>
        <w:rPr>
          <w:b/>
          <w:szCs w:val="24"/>
          <w:lang w:val="lv-LV"/>
        </w:rPr>
      </w:pPr>
    </w:p>
    <w:p w:rsidR="005D3742" w:rsidRDefault="005D3742" w:rsidP="004D7EEB">
      <w:pPr>
        <w:shd w:val="clear" w:color="auto" w:fill="FFFFFF"/>
        <w:spacing w:line="216" w:lineRule="exact"/>
        <w:ind w:firstLine="324"/>
        <w:jc w:val="both"/>
        <w:rPr>
          <w:b/>
          <w:szCs w:val="24"/>
          <w:lang w:val="lv-LV"/>
        </w:rPr>
      </w:pPr>
    </w:p>
    <w:p w:rsidR="005D3742" w:rsidRDefault="005D3742" w:rsidP="004D7EEB">
      <w:pPr>
        <w:shd w:val="clear" w:color="auto" w:fill="FFFFFF"/>
        <w:spacing w:line="216" w:lineRule="exact"/>
        <w:ind w:firstLine="324"/>
        <w:jc w:val="both"/>
        <w:rPr>
          <w:b/>
          <w:szCs w:val="24"/>
          <w:lang w:val="lv-LV"/>
        </w:rPr>
      </w:pPr>
    </w:p>
    <w:p w:rsidR="005D3742" w:rsidRDefault="005D3742" w:rsidP="004D7EEB">
      <w:pPr>
        <w:shd w:val="clear" w:color="auto" w:fill="FFFFFF"/>
        <w:spacing w:line="216" w:lineRule="exact"/>
        <w:ind w:firstLine="324"/>
        <w:jc w:val="both"/>
        <w:rPr>
          <w:b/>
          <w:szCs w:val="24"/>
          <w:lang w:val="lv-LV"/>
        </w:rPr>
      </w:pPr>
    </w:p>
    <w:p w:rsidR="004D7EEB" w:rsidRDefault="004D7EEB" w:rsidP="004D7EEB">
      <w:pPr>
        <w:shd w:val="clear" w:color="auto" w:fill="FFFFFF"/>
        <w:spacing w:line="216" w:lineRule="exact"/>
        <w:ind w:firstLine="324"/>
        <w:jc w:val="both"/>
        <w:rPr>
          <w:b/>
          <w:szCs w:val="24"/>
          <w:lang w:val="lv-LV"/>
        </w:rPr>
      </w:pPr>
    </w:p>
    <w:p w:rsidR="004D7EEB" w:rsidRDefault="004D7EEB" w:rsidP="004D7EEB">
      <w:pPr>
        <w:shd w:val="clear" w:color="auto" w:fill="FFFFFF"/>
        <w:spacing w:line="216" w:lineRule="exact"/>
        <w:ind w:firstLine="324"/>
        <w:jc w:val="both"/>
        <w:rPr>
          <w:b/>
          <w:szCs w:val="24"/>
        </w:rPr>
      </w:pPr>
      <w:r>
        <w:rPr>
          <w:b/>
          <w:szCs w:val="24"/>
          <w:lang w:val="lv-LV"/>
        </w:rPr>
        <w:lastRenderedPageBreak/>
        <w:t>2.1.2. Līd</w:t>
      </w:r>
      <w:r w:rsidRPr="007E5E76">
        <w:rPr>
          <w:b/>
          <w:szCs w:val="24"/>
        </w:rPr>
        <w:t>zstrāvas mašīnas uzbūve</w:t>
      </w:r>
      <w:r>
        <w:rPr>
          <w:b/>
          <w:szCs w:val="24"/>
        </w:rPr>
        <w:t>.</w:t>
      </w:r>
    </w:p>
    <w:p w:rsidR="004D7EEB" w:rsidRPr="007E5E76" w:rsidRDefault="004D7EEB" w:rsidP="004D7EEB">
      <w:pPr>
        <w:shd w:val="clear" w:color="auto" w:fill="FFFFFF"/>
        <w:spacing w:line="216" w:lineRule="exact"/>
        <w:ind w:firstLine="324"/>
        <w:jc w:val="both"/>
        <w:rPr>
          <w:b/>
          <w:szCs w:val="24"/>
        </w:rPr>
      </w:pPr>
    </w:p>
    <w:p w:rsidR="004D7EEB" w:rsidRDefault="004D7EEB" w:rsidP="004D7EEB">
      <w:pPr>
        <w:jc w:val="center"/>
        <w:rPr>
          <w:b/>
          <w:sz w:val="28"/>
          <w:szCs w:val="28"/>
        </w:rPr>
      </w:pPr>
      <w:r>
        <w:rPr>
          <w:b/>
          <w:noProof/>
          <w:sz w:val="28"/>
          <w:szCs w:val="28"/>
          <w:lang w:eastAsia="ru-RU"/>
        </w:rPr>
        <w:drawing>
          <wp:inline distT="0" distB="0" distL="0" distR="0">
            <wp:extent cx="3457575" cy="2628900"/>
            <wp:effectExtent l="19050" t="0" r="9525" b="0"/>
            <wp:docPr id="147" name="Picture 147" descr="Lidzstravas mas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Lidzstravas masina"/>
                    <pic:cNvPicPr>
                      <a:picLocks noChangeAspect="1" noChangeArrowheads="1"/>
                    </pic:cNvPicPr>
                  </pic:nvPicPr>
                  <pic:blipFill>
                    <a:blip r:embed="rId112" cstate="print"/>
                    <a:srcRect/>
                    <a:stretch>
                      <a:fillRect/>
                    </a:stretch>
                  </pic:blipFill>
                  <pic:spPr bwMode="auto">
                    <a:xfrm>
                      <a:off x="0" y="0"/>
                      <a:ext cx="3457575" cy="2628900"/>
                    </a:xfrm>
                    <a:prstGeom prst="rect">
                      <a:avLst/>
                    </a:prstGeom>
                    <a:noFill/>
                    <a:ln w="9525">
                      <a:noFill/>
                      <a:miter lim="800000"/>
                      <a:headEnd/>
                      <a:tailEnd/>
                    </a:ln>
                  </pic:spPr>
                </pic:pic>
              </a:graphicData>
            </a:graphic>
          </wp:inline>
        </w:drawing>
      </w:r>
    </w:p>
    <w:p w:rsidR="004D7EEB" w:rsidRDefault="004D7EEB" w:rsidP="004D7EEB">
      <w:pPr>
        <w:jc w:val="center"/>
        <w:rPr>
          <w:b/>
          <w:sz w:val="28"/>
          <w:szCs w:val="28"/>
        </w:rPr>
      </w:pPr>
    </w:p>
    <w:p w:rsidR="004D7EEB" w:rsidRPr="00187F19" w:rsidRDefault="004D7EEB" w:rsidP="004D7EEB">
      <w:pPr>
        <w:rPr>
          <w:szCs w:val="24"/>
        </w:rPr>
      </w:pPr>
      <w:r w:rsidRPr="00187F19">
        <w:rPr>
          <w:szCs w:val="24"/>
        </w:rPr>
        <w:t xml:space="preserve">Zīm. Nr. </w:t>
      </w:r>
      <w:r>
        <w:rPr>
          <w:szCs w:val="24"/>
        </w:rPr>
        <w:t>2</w:t>
      </w:r>
      <w:r w:rsidRPr="00187F19">
        <w:rPr>
          <w:szCs w:val="24"/>
        </w:rPr>
        <w:t>.</w:t>
      </w:r>
      <w:r>
        <w:rPr>
          <w:szCs w:val="24"/>
        </w:rPr>
        <w:t>5</w:t>
      </w:r>
      <w:r>
        <w:rPr>
          <w:szCs w:val="24"/>
          <w:lang w:val="lv-LV"/>
        </w:rPr>
        <w:t>.</w:t>
      </w:r>
      <w:r w:rsidRPr="00187F19">
        <w:rPr>
          <w:szCs w:val="24"/>
        </w:rPr>
        <w:t xml:space="preserve"> Līdzstrāvas elektriskās mašīnas konstrukcija.</w:t>
      </w:r>
    </w:p>
    <w:p w:rsidR="004D7EEB" w:rsidRDefault="004D7EEB" w:rsidP="004D7EEB">
      <w:pPr>
        <w:jc w:val="center"/>
        <w:rPr>
          <w:szCs w:val="24"/>
          <w:lang w:val="en-US"/>
        </w:rPr>
      </w:pPr>
      <w:r w:rsidRPr="00826DE9">
        <w:rPr>
          <w:szCs w:val="24"/>
          <w:lang w:val="en-US"/>
        </w:rPr>
        <w:t>1 - kolektors; 2 - sukas; 3 - enkura serde; 4 - galvenā pola serde; 5 -</w:t>
      </w:r>
      <w:r>
        <w:rPr>
          <w:szCs w:val="24"/>
          <w:lang w:val="en-US"/>
        </w:rPr>
        <w:t xml:space="preserve"> ierosmes tinuma spole;   </w:t>
      </w:r>
    </w:p>
    <w:p w:rsidR="004D7EEB" w:rsidRPr="00826DE9" w:rsidRDefault="004D7EEB" w:rsidP="004D7EEB">
      <w:pPr>
        <w:jc w:val="center"/>
        <w:rPr>
          <w:szCs w:val="24"/>
          <w:lang w:val="en-US"/>
        </w:rPr>
      </w:pPr>
      <w:r w:rsidRPr="00826DE9">
        <w:rPr>
          <w:szCs w:val="24"/>
          <w:lang w:val="en-US"/>
        </w:rPr>
        <w:t>6 - statne; 7 - gultņu vairogs; 8 - ventilators; 9 - enkura tinums.</w:t>
      </w:r>
    </w:p>
    <w:p w:rsidR="004D7EEB" w:rsidRPr="00826DE9" w:rsidRDefault="004D7EEB" w:rsidP="004D7EEB">
      <w:pPr>
        <w:shd w:val="clear" w:color="auto" w:fill="FFFFFF"/>
        <w:spacing w:line="240" w:lineRule="auto"/>
        <w:ind w:firstLine="324"/>
        <w:jc w:val="center"/>
        <w:rPr>
          <w:b/>
          <w:szCs w:val="24"/>
          <w:lang w:val="en-US"/>
        </w:rPr>
      </w:pPr>
    </w:p>
    <w:p w:rsidR="004D7EEB" w:rsidRPr="00826DE9" w:rsidRDefault="004D7EEB" w:rsidP="004D7EEB">
      <w:pPr>
        <w:shd w:val="clear" w:color="auto" w:fill="FFFFFF"/>
        <w:spacing w:line="240" w:lineRule="auto"/>
        <w:ind w:firstLine="323"/>
        <w:jc w:val="both"/>
        <w:rPr>
          <w:szCs w:val="24"/>
          <w:lang w:val="en-US"/>
        </w:rPr>
      </w:pPr>
      <w:r w:rsidRPr="00826DE9">
        <w:rPr>
          <w:szCs w:val="24"/>
          <w:lang w:val="en-US"/>
        </w:rPr>
        <w:t xml:space="preserve">Līdzstrāvas mašīnai (zīm. Nr. </w:t>
      </w:r>
      <w:r>
        <w:rPr>
          <w:szCs w:val="24"/>
          <w:lang w:val="en-US"/>
        </w:rPr>
        <w:t>2.5</w:t>
      </w:r>
      <w:r w:rsidRPr="00826DE9">
        <w:rPr>
          <w:szCs w:val="24"/>
          <w:lang w:val="en-US"/>
        </w:rPr>
        <w:t>) ir šādas galvenās daļas: statne, poli, enkurs ar kolektoru, gultņu vairogi ar gultņiem, suku turētāji ar sukām.</w:t>
      </w:r>
    </w:p>
    <w:p w:rsidR="004D7EEB" w:rsidRPr="00826DE9" w:rsidRDefault="004D7EEB" w:rsidP="004D7EEB">
      <w:pPr>
        <w:shd w:val="clear" w:color="auto" w:fill="FFFFFF"/>
        <w:spacing w:line="240" w:lineRule="auto"/>
        <w:ind w:left="22" w:firstLine="338"/>
        <w:jc w:val="both"/>
        <w:rPr>
          <w:szCs w:val="24"/>
          <w:lang w:val="en-US"/>
        </w:rPr>
      </w:pPr>
      <w:r w:rsidRPr="00826DE9">
        <w:rPr>
          <w:spacing w:val="52"/>
          <w:szCs w:val="24"/>
          <w:lang w:val="en-US"/>
        </w:rPr>
        <w:t>Statne</w:t>
      </w:r>
      <w:r w:rsidRPr="00826DE9">
        <w:rPr>
          <w:szCs w:val="24"/>
          <w:lang w:val="en-US"/>
        </w:rPr>
        <w:t xml:space="preserve"> </w:t>
      </w:r>
      <w:r w:rsidRPr="00826DE9">
        <w:rPr>
          <w:i/>
          <w:iCs/>
          <w:szCs w:val="24"/>
          <w:lang w:val="en-US"/>
        </w:rPr>
        <w:t xml:space="preserve">6 </w:t>
      </w:r>
      <w:r w:rsidRPr="00826DE9">
        <w:rPr>
          <w:szCs w:val="24"/>
          <w:lang w:val="en-US"/>
        </w:rPr>
        <w:t>ir noslēgts magnētvads, kuru parasti izgatavo no tērauda. Statnes iekšpusē piestiprina galvenos polus un papildpolus. Statnes apakšdaļā ir ķepas, kuras izmanto mašīnas piestiprināšanai pie pamatnes. Statnes galos piestiprināti gultņu vairogi, kuros iebū</w:t>
      </w:r>
      <w:r w:rsidRPr="00826DE9">
        <w:rPr>
          <w:szCs w:val="24"/>
          <w:lang w:val="en-US"/>
        </w:rPr>
        <w:softHyphen/>
        <w:t>vēti gultņi, parasti — velšanās gultņi (rullīšu vai lodīšu).</w:t>
      </w:r>
    </w:p>
    <w:p w:rsidR="004D7EEB" w:rsidRDefault="004D7EEB" w:rsidP="004D7EEB">
      <w:pPr>
        <w:shd w:val="clear" w:color="auto" w:fill="FFFFFF"/>
        <w:spacing w:before="7" w:line="240" w:lineRule="auto"/>
        <w:ind w:left="29" w:right="14" w:firstLine="317"/>
        <w:jc w:val="both"/>
        <w:rPr>
          <w:szCs w:val="24"/>
        </w:rPr>
      </w:pPr>
      <w:r w:rsidRPr="00826DE9">
        <w:rPr>
          <w:spacing w:val="51"/>
          <w:szCs w:val="24"/>
          <w:lang w:val="en-US"/>
        </w:rPr>
        <w:t>Galvenie</w:t>
      </w:r>
      <w:r w:rsidRPr="00826DE9">
        <w:rPr>
          <w:szCs w:val="24"/>
          <w:lang w:val="en-US"/>
        </w:rPr>
        <w:t xml:space="preserve"> poli piestiprināti ar galvskrūvēm pie statnes iekš</w:t>
      </w:r>
      <w:r w:rsidRPr="00826DE9">
        <w:rPr>
          <w:szCs w:val="24"/>
          <w:lang w:val="en-US"/>
        </w:rPr>
        <w:softHyphen/>
        <w:t xml:space="preserve">puses. </w:t>
      </w:r>
      <w:r w:rsidRPr="00E21234">
        <w:rPr>
          <w:szCs w:val="24"/>
        </w:rPr>
        <w:t>Tie paredzēti magnētiskās plūsmas radīšanai.</w:t>
      </w:r>
    </w:p>
    <w:p w:rsidR="004D7EEB" w:rsidRDefault="004D7EEB" w:rsidP="004D7EEB">
      <w:pPr>
        <w:jc w:val="center"/>
      </w:pPr>
      <w:r>
        <w:rPr>
          <w:noProof/>
          <w:lang w:eastAsia="ru-RU"/>
        </w:rPr>
        <w:drawing>
          <wp:inline distT="0" distB="0" distL="0" distR="0">
            <wp:extent cx="1428750" cy="1343025"/>
            <wp:effectExtent l="19050" t="0" r="0" b="0"/>
            <wp:docPr id="148" name="Picture 148" descr="LD galvenais p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D galvenais pols"/>
                    <pic:cNvPicPr>
                      <a:picLocks noChangeAspect="1" noChangeArrowheads="1"/>
                    </pic:cNvPicPr>
                  </pic:nvPicPr>
                  <pic:blipFill>
                    <a:blip r:embed="rId113" cstate="print"/>
                    <a:srcRect/>
                    <a:stretch>
                      <a:fillRect/>
                    </a:stretch>
                  </pic:blipFill>
                  <pic:spPr bwMode="auto">
                    <a:xfrm>
                      <a:off x="0" y="0"/>
                      <a:ext cx="1428750" cy="1343025"/>
                    </a:xfrm>
                    <a:prstGeom prst="rect">
                      <a:avLst/>
                    </a:prstGeom>
                    <a:noFill/>
                    <a:ln w="9525">
                      <a:noFill/>
                      <a:miter lim="800000"/>
                      <a:headEnd/>
                      <a:tailEnd/>
                    </a:ln>
                  </pic:spPr>
                </pic:pic>
              </a:graphicData>
            </a:graphic>
          </wp:inline>
        </w:drawing>
      </w:r>
    </w:p>
    <w:p w:rsidR="004D7EEB" w:rsidRPr="00826DE9" w:rsidRDefault="004D7EEB" w:rsidP="004D7EEB">
      <w:pPr>
        <w:jc w:val="both"/>
        <w:rPr>
          <w:szCs w:val="24"/>
          <w:lang w:val="en-US"/>
        </w:rPr>
      </w:pPr>
      <w:r w:rsidRPr="00826DE9">
        <w:rPr>
          <w:szCs w:val="24"/>
          <w:lang w:val="en-US"/>
        </w:rPr>
        <w:t xml:space="preserve">Zīm. Nr. </w:t>
      </w:r>
      <w:r>
        <w:rPr>
          <w:szCs w:val="24"/>
          <w:lang w:val="en-US"/>
        </w:rPr>
        <w:t>2.6</w:t>
      </w:r>
      <w:r w:rsidRPr="00826DE9">
        <w:rPr>
          <w:szCs w:val="24"/>
          <w:lang w:val="en-US"/>
        </w:rPr>
        <w:t>. Galvenais pols.</w:t>
      </w:r>
    </w:p>
    <w:p w:rsidR="004D7EEB" w:rsidRPr="00826DE9" w:rsidRDefault="004D7EEB" w:rsidP="004D7EEB">
      <w:pPr>
        <w:jc w:val="both"/>
        <w:rPr>
          <w:szCs w:val="24"/>
          <w:lang w:val="en-US"/>
        </w:rPr>
      </w:pPr>
      <w:r>
        <w:rPr>
          <w:szCs w:val="24"/>
          <w:lang w:val="en-US"/>
        </w:rPr>
        <w:t xml:space="preserve"> </w:t>
      </w:r>
      <w:r w:rsidRPr="00826DE9">
        <w:rPr>
          <w:szCs w:val="24"/>
          <w:lang w:val="en-US"/>
        </w:rPr>
        <w:t xml:space="preserve"> 1 – mašīnas statne; 2 – </w:t>
      </w:r>
      <w:r>
        <w:rPr>
          <w:szCs w:val="24"/>
          <w:lang w:val="en-US"/>
        </w:rPr>
        <w:t>pola serde</w:t>
      </w:r>
      <w:r w:rsidRPr="00826DE9">
        <w:rPr>
          <w:szCs w:val="24"/>
          <w:lang w:val="en-US"/>
        </w:rPr>
        <w:t xml:space="preserve">; 3 – </w:t>
      </w:r>
      <w:r>
        <w:rPr>
          <w:szCs w:val="24"/>
          <w:lang w:val="en-US"/>
        </w:rPr>
        <w:t>ierosmes tinuma spoles</w:t>
      </w:r>
      <w:r w:rsidRPr="00826DE9">
        <w:rPr>
          <w:szCs w:val="24"/>
          <w:lang w:val="en-US"/>
        </w:rPr>
        <w:t xml:space="preserve">pola uzgalis; 4 – pola </w:t>
      </w:r>
      <w:r>
        <w:rPr>
          <w:szCs w:val="24"/>
          <w:lang w:val="en-US"/>
        </w:rPr>
        <w:t>uzgalis</w:t>
      </w:r>
      <w:r w:rsidRPr="00826DE9">
        <w:rPr>
          <w:szCs w:val="24"/>
          <w:lang w:val="en-US"/>
        </w:rPr>
        <w:t>.</w:t>
      </w:r>
    </w:p>
    <w:p w:rsidR="004D7EEB" w:rsidRPr="00826DE9" w:rsidRDefault="004D7EEB" w:rsidP="004D7EEB">
      <w:pPr>
        <w:shd w:val="clear" w:color="auto" w:fill="FFFFFF"/>
        <w:spacing w:before="7" w:line="209" w:lineRule="exact"/>
        <w:ind w:left="29" w:right="14" w:firstLine="317"/>
        <w:jc w:val="center"/>
        <w:rPr>
          <w:szCs w:val="24"/>
          <w:lang w:val="en-US"/>
        </w:rPr>
      </w:pPr>
    </w:p>
    <w:p w:rsidR="004D7EEB" w:rsidRPr="00826DE9" w:rsidRDefault="004D7EEB" w:rsidP="004D7EEB">
      <w:pPr>
        <w:shd w:val="clear" w:color="auto" w:fill="FFFFFF"/>
        <w:spacing w:line="240" w:lineRule="auto"/>
        <w:ind w:right="28" w:firstLine="323"/>
        <w:jc w:val="both"/>
        <w:rPr>
          <w:szCs w:val="24"/>
          <w:lang w:val="en-US"/>
        </w:rPr>
      </w:pPr>
      <w:r w:rsidRPr="00826DE9">
        <w:rPr>
          <w:szCs w:val="24"/>
          <w:lang w:val="en-US"/>
        </w:rPr>
        <w:t xml:space="preserve">Galveno polu </w:t>
      </w:r>
      <w:r w:rsidRPr="00826DE9">
        <w:rPr>
          <w:i/>
          <w:iCs/>
          <w:szCs w:val="24"/>
          <w:lang w:val="en-US"/>
        </w:rPr>
        <w:t xml:space="preserve">serdi </w:t>
      </w:r>
      <w:r>
        <w:rPr>
          <w:i/>
          <w:iCs/>
          <w:szCs w:val="24"/>
          <w:lang w:val="en-US"/>
        </w:rPr>
        <w:t>2</w:t>
      </w:r>
      <w:r w:rsidRPr="00826DE9">
        <w:rPr>
          <w:i/>
          <w:iCs/>
          <w:szCs w:val="24"/>
          <w:lang w:val="en-US"/>
        </w:rPr>
        <w:t xml:space="preserve"> </w:t>
      </w:r>
      <w:r w:rsidRPr="00826DE9">
        <w:rPr>
          <w:szCs w:val="24"/>
          <w:lang w:val="en-US"/>
        </w:rPr>
        <w:t xml:space="preserve">(zīm. Nr. </w:t>
      </w:r>
      <w:r>
        <w:rPr>
          <w:szCs w:val="24"/>
          <w:lang w:val="en-US"/>
        </w:rPr>
        <w:t>2.6</w:t>
      </w:r>
      <w:r w:rsidRPr="00826DE9">
        <w:rPr>
          <w:szCs w:val="24"/>
          <w:lang w:val="en-US"/>
        </w:rPr>
        <w:t>) sastāda no atsevišķiem, savstar</w:t>
      </w:r>
      <w:r w:rsidRPr="00826DE9">
        <w:rPr>
          <w:szCs w:val="24"/>
          <w:lang w:val="en-US"/>
        </w:rPr>
        <w:softHyphen/>
        <w:t xml:space="preserve">pēji izolētiem elektrotehniskā tērauda skārdiem. Polu serdēm enkura pusē ir paplašinājums </w:t>
      </w:r>
      <w:r>
        <w:rPr>
          <w:i/>
          <w:iCs/>
          <w:szCs w:val="24"/>
          <w:lang w:val="en-US"/>
        </w:rPr>
        <w:t>4</w:t>
      </w:r>
      <w:r w:rsidRPr="00826DE9">
        <w:rPr>
          <w:i/>
          <w:iCs/>
          <w:szCs w:val="24"/>
          <w:lang w:val="en-US"/>
        </w:rPr>
        <w:t xml:space="preserve">, </w:t>
      </w:r>
      <w:r w:rsidRPr="00826DE9">
        <w:rPr>
          <w:szCs w:val="24"/>
          <w:lang w:val="en-US"/>
        </w:rPr>
        <w:t>ko sauc par pola uzgali (pola kurpi). Pola uzgalis dod iespēju iegūt vajadzīgo magnētiskās indukcijas sadalī</w:t>
      </w:r>
      <w:r w:rsidRPr="00826DE9">
        <w:rPr>
          <w:szCs w:val="24"/>
          <w:lang w:val="en-US"/>
        </w:rPr>
        <w:softHyphen/>
        <w:t xml:space="preserve">jumu gaisa spraugā. Uz pola serdes uzmaukta ierosmes spole </w:t>
      </w:r>
      <w:r>
        <w:rPr>
          <w:i/>
          <w:iCs/>
          <w:szCs w:val="24"/>
          <w:lang w:val="en-US"/>
        </w:rPr>
        <w:t>3</w:t>
      </w:r>
      <w:r w:rsidRPr="00826DE9">
        <w:rPr>
          <w:i/>
          <w:iCs/>
          <w:szCs w:val="24"/>
          <w:lang w:val="en-US"/>
        </w:rPr>
        <w:t xml:space="preserve">, </w:t>
      </w:r>
      <w:r w:rsidRPr="00826DE9">
        <w:rPr>
          <w:szCs w:val="24"/>
          <w:lang w:val="en-US"/>
        </w:rPr>
        <w:t>kuru uztin no izolēta vara vada uz tērauda vai kartona karkasa. Nelielas jaudas mašīnām ir lieta tērauda polu serdes un ierosmes tinuma spolēm nav karkasa.</w:t>
      </w:r>
    </w:p>
    <w:p w:rsidR="004D7EEB" w:rsidRPr="00826DE9" w:rsidRDefault="004D7EEB" w:rsidP="004D7EEB">
      <w:pPr>
        <w:shd w:val="clear" w:color="auto" w:fill="FFFFFF"/>
        <w:spacing w:line="240" w:lineRule="auto"/>
        <w:ind w:left="14" w:right="28" w:firstLine="323"/>
        <w:jc w:val="both"/>
        <w:rPr>
          <w:szCs w:val="24"/>
          <w:lang w:val="en-US"/>
        </w:rPr>
      </w:pPr>
      <w:r w:rsidRPr="00826DE9">
        <w:rPr>
          <w:szCs w:val="24"/>
          <w:lang w:val="en-US"/>
        </w:rPr>
        <w:t>Starp galvenajiem poliem novieto papildpolus.</w:t>
      </w:r>
    </w:p>
    <w:p w:rsidR="004D7EEB" w:rsidRPr="00826DE9" w:rsidRDefault="004D7EEB" w:rsidP="004D7EEB">
      <w:pPr>
        <w:shd w:val="clear" w:color="auto" w:fill="FFFFFF"/>
        <w:spacing w:line="240" w:lineRule="auto"/>
        <w:ind w:left="7" w:right="36" w:firstLine="317"/>
        <w:jc w:val="both"/>
        <w:rPr>
          <w:szCs w:val="24"/>
          <w:lang w:val="en-US"/>
        </w:rPr>
      </w:pPr>
      <w:r w:rsidRPr="00826DE9">
        <w:rPr>
          <w:spacing w:val="55"/>
          <w:szCs w:val="24"/>
          <w:lang w:val="en-US"/>
        </w:rPr>
        <w:lastRenderedPageBreak/>
        <w:t>Enkuru</w:t>
      </w:r>
      <w:r w:rsidRPr="00826DE9">
        <w:rPr>
          <w:szCs w:val="24"/>
          <w:lang w:val="en-US"/>
        </w:rPr>
        <w:t xml:space="preserve"> (zīm. Nr. </w:t>
      </w:r>
      <w:r>
        <w:rPr>
          <w:szCs w:val="24"/>
          <w:lang w:val="en-US"/>
        </w:rPr>
        <w:t>2.7</w:t>
      </w:r>
      <w:r w:rsidRPr="00826DE9">
        <w:rPr>
          <w:szCs w:val="24"/>
          <w:lang w:val="en-US"/>
        </w:rPr>
        <w:t>) — līdzstrāvas mašīnas rotējošo daļu, kurā inducējas EDS, — sastāda no atsevišķiem elektrotehniskā tērauda skardiem, kurus savstarpēji izolē, lai samazinātu virpuļstrāvu izrai</w:t>
      </w:r>
      <w:r w:rsidRPr="00826DE9">
        <w:rPr>
          <w:szCs w:val="24"/>
          <w:lang w:val="en-US"/>
        </w:rPr>
        <w:softHyphen/>
        <w:t>sītos zudumus.</w:t>
      </w:r>
    </w:p>
    <w:p w:rsidR="004D7EEB" w:rsidRDefault="004D7EEB" w:rsidP="004D7EEB">
      <w:pPr>
        <w:jc w:val="center"/>
      </w:pPr>
      <w:r>
        <w:rPr>
          <w:noProof/>
          <w:lang w:eastAsia="ru-RU"/>
        </w:rPr>
        <w:drawing>
          <wp:inline distT="0" distB="0" distL="0" distR="0">
            <wp:extent cx="1857375" cy="1295400"/>
            <wp:effectExtent l="19050" t="0" r="9525" b="0"/>
            <wp:docPr id="149" name="Picture 149" descr="Enk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nkurs"/>
                    <pic:cNvPicPr>
                      <a:picLocks noChangeAspect="1" noChangeArrowheads="1"/>
                    </pic:cNvPicPr>
                  </pic:nvPicPr>
                  <pic:blipFill>
                    <a:blip r:embed="rId114" cstate="print"/>
                    <a:srcRect/>
                    <a:stretch>
                      <a:fillRect/>
                    </a:stretch>
                  </pic:blipFill>
                  <pic:spPr bwMode="auto">
                    <a:xfrm>
                      <a:off x="0" y="0"/>
                      <a:ext cx="1857375" cy="1295400"/>
                    </a:xfrm>
                    <a:prstGeom prst="rect">
                      <a:avLst/>
                    </a:prstGeom>
                    <a:noFill/>
                    <a:ln w="9525">
                      <a:noFill/>
                      <a:miter lim="800000"/>
                      <a:headEnd/>
                      <a:tailEnd/>
                    </a:ln>
                  </pic:spPr>
                </pic:pic>
              </a:graphicData>
            </a:graphic>
          </wp:inline>
        </w:drawing>
      </w:r>
    </w:p>
    <w:p w:rsidR="004D7EEB" w:rsidRPr="00826DE9" w:rsidRDefault="004D7EEB" w:rsidP="004D7EEB">
      <w:pPr>
        <w:rPr>
          <w:szCs w:val="24"/>
          <w:lang w:val="en-US"/>
        </w:rPr>
      </w:pPr>
      <w:r w:rsidRPr="00826DE9">
        <w:rPr>
          <w:szCs w:val="24"/>
          <w:lang w:val="en-US"/>
        </w:rPr>
        <w:t xml:space="preserve">Zīm. Nr. </w:t>
      </w:r>
      <w:r>
        <w:rPr>
          <w:szCs w:val="24"/>
          <w:lang w:val="en-US"/>
        </w:rPr>
        <w:t>2.7</w:t>
      </w:r>
      <w:r w:rsidRPr="00826DE9">
        <w:rPr>
          <w:szCs w:val="24"/>
          <w:lang w:val="en-US"/>
        </w:rPr>
        <w:t>. Enkurs (bez tinuma)</w:t>
      </w:r>
    </w:p>
    <w:p w:rsidR="004D7EEB" w:rsidRPr="00826DE9" w:rsidRDefault="004D7EEB" w:rsidP="004D7EEB">
      <w:pPr>
        <w:rPr>
          <w:szCs w:val="24"/>
          <w:lang w:val="en-US"/>
        </w:rPr>
      </w:pPr>
      <w:r w:rsidRPr="00826DE9">
        <w:rPr>
          <w:szCs w:val="24"/>
          <w:lang w:val="en-US"/>
        </w:rPr>
        <w:t xml:space="preserve">                     1 - piespiedplāksne; 2 - bandāžas aptīšanas vieta; 3 - kolektora vieta.</w:t>
      </w:r>
    </w:p>
    <w:p w:rsidR="004D7EEB" w:rsidRPr="00826DE9" w:rsidRDefault="004D7EEB" w:rsidP="004D7EEB">
      <w:pPr>
        <w:shd w:val="clear" w:color="auto" w:fill="FFFFFF"/>
        <w:spacing w:line="240" w:lineRule="auto"/>
        <w:ind w:left="7" w:right="36" w:firstLine="317"/>
        <w:jc w:val="center"/>
        <w:rPr>
          <w:szCs w:val="24"/>
          <w:lang w:val="en-US"/>
        </w:rPr>
      </w:pPr>
    </w:p>
    <w:p w:rsidR="004D7EEB" w:rsidRPr="00826DE9" w:rsidRDefault="004D7EEB" w:rsidP="004D7EEB">
      <w:pPr>
        <w:shd w:val="clear" w:color="auto" w:fill="FFFFFF"/>
        <w:spacing w:line="240" w:lineRule="auto"/>
        <w:ind w:firstLine="426"/>
        <w:jc w:val="both"/>
        <w:rPr>
          <w:szCs w:val="24"/>
          <w:lang w:val="en-US"/>
        </w:rPr>
      </w:pPr>
      <w:r w:rsidRPr="00826DE9">
        <w:rPr>
          <w:szCs w:val="24"/>
          <w:lang w:val="en-US"/>
        </w:rPr>
        <w:t>Apaļajos tērauda skārdos izštancēti caurumi un izgriezumi. Kad enkurs sa</w:t>
      </w:r>
      <w:r w:rsidRPr="00826DE9">
        <w:rPr>
          <w:szCs w:val="24"/>
          <w:lang w:val="en-US"/>
        </w:rPr>
        <w:softHyphen/>
        <w:t>likts, tie veido  rievas  un cilindrisko caurumu vārp</w:t>
      </w:r>
      <w:r w:rsidRPr="00826DE9">
        <w:rPr>
          <w:szCs w:val="24"/>
          <w:lang w:val="en-US"/>
        </w:rPr>
        <w:softHyphen/>
        <w:t>stai. Rievās ievieto izolēta vara vada tinumu. Tinums atdalīts no rievu virsmas ar īpašu izolāciju  (piemēram, ar elektrokartonu vai lakotu   audumu).   Rievas</w:t>
      </w:r>
    </w:p>
    <w:p w:rsidR="004D7EEB" w:rsidRPr="00826DE9" w:rsidRDefault="004D7EEB" w:rsidP="004D7EEB">
      <w:pPr>
        <w:shd w:val="clear" w:color="auto" w:fill="FFFFFF"/>
        <w:spacing w:line="240" w:lineRule="auto"/>
        <w:ind w:right="7"/>
        <w:jc w:val="both"/>
        <w:rPr>
          <w:szCs w:val="24"/>
          <w:lang w:val="en-US"/>
        </w:rPr>
      </w:pPr>
      <w:r w:rsidRPr="00826DE9">
        <w:rPr>
          <w:szCs w:val="24"/>
          <w:lang w:val="en-US"/>
        </w:rPr>
        <w:t>nosedz ar koka ķīļiem un ap enkuru aptin stiepļu bandāžas.</w:t>
      </w:r>
    </w:p>
    <w:p w:rsidR="004D7EEB" w:rsidRPr="00826DE9" w:rsidRDefault="004D7EEB" w:rsidP="004D7EEB">
      <w:pPr>
        <w:shd w:val="clear" w:color="auto" w:fill="FFFFFF"/>
        <w:spacing w:before="29" w:line="240" w:lineRule="auto"/>
        <w:ind w:left="216" w:firstLine="310"/>
        <w:jc w:val="both"/>
        <w:rPr>
          <w:szCs w:val="24"/>
          <w:lang w:val="en-US"/>
        </w:rPr>
      </w:pPr>
      <w:r w:rsidRPr="00826DE9">
        <w:rPr>
          <w:spacing w:val="45"/>
          <w:szCs w:val="24"/>
          <w:lang w:val="en-US"/>
        </w:rPr>
        <w:t>Kolektors</w:t>
      </w:r>
      <w:r w:rsidRPr="00826DE9">
        <w:rPr>
          <w:szCs w:val="24"/>
          <w:lang w:val="en-US"/>
        </w:rPr>
        <w:t xml:space="preserve"> pare</w:t>
      </w:r>
      <w:r w:rsidRPr="00826DE9">
        <w:rPr>
          <w:szCs w:val="24"/>
          <w:lang w:val="en-US"/>
        </w:rPr>
        <w:softHyphen/>
        <w:t>dzēts maiņstrāvas pārvei</w:t>
      </w:r>
      <w:r w:rsidRPr="00826DE9">
        <w:rPr>
          <w:szCs w:val="24"/>
          <w:lang w:val="en-US"/>
        </w:rPr>
        <w:softHyphen/>
        <w:t xml:space="preserve">došanai līdzstrāvā (zīm. Nr. </w:t>
      </w:r>
      <w:r>
        <w:rPr>
          <w:szCs w:val="24"/>
          <w:lang w:val="en-US"/>
        </w:rPr>
        <w:t>2.8</w:t>
      </w:r>
      <w:r w:rsidRPr="00826DE9">
        <w:rPr>
          <w:szCs w:val="24"/>
          <w:lang w:val="en-US"/>
        </w:rPr>
        <w:t>). Tas uzpresets uz enkura vārpstas, bet pie tā plāksnītēm pielodēti enkura tinuma vadi.</w:t>
      </w:r>
    </w:p>
    <w:p w:rsidR="004D7EEB" w:rsidRDefault="004D7EEB" w:rsidP="004D7EEB">
      <w:pPr>
        <w:tabs>
          <w:tab w:val="left" w:pos="5358"/>
        </w:tabs>
        <w:jc w:val="center"/>
      </w:pPr>
      <w:r>
        <w:rPr>
          <w:noProof/>
          <w:lang w:eastAsia="ru-RU"/>
        </w:rPr>
        <w:drawing>
          <wp:inline distT="0" distB="0" distL="0" distR="0">
            <wp:extent cx="3667125" cy="1466850"/>
            <wp:effectExtent l="19050" t="0" r="9525" b="0"/>
            <wp:docPr id="150" name="Picture 150" descr="LD kolek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D kolektors"/>
                    <pic:cNvPicPr>
                      <a:picLocks noChangeAspect="1" noChangeArrowheads="1"/>
                    </pic:cNvPicPr>
                  </pic:nvPicPr>
                  <pic:blipFill>
                    <a:blip r:embed="rId115" cstate="print"/>
                    <a:srcRect/>
                    <a:stretch>
                      <a:fillRect/>
                    </a:stretch>
                  </pic:blipFill>
                  <pic:spPr bwMode="auto">
                    <a:xfrm>
                      <a:off x="0" y="0"/>
                      <a:ext cx="3667125" cy="1466850"/>
                    </a:xfrm>
                    <a:prstGeom prst="rect">
                      <a:avLst/>
                    </a:prstGeom>
                    <a:noFill/>
                    <a:ln w="9525">
                      <a:noFill/>
                      <a:miter lim="800000"/>
                      <a:headEnd/>
                      <a:tailEnd/>
                    </a:ln>
                  </pic:spPr>
                </pic:pic>
              </a:graphicData>
            </a:graphic>
          </wp:inline>
        </w:drawing>
      </w:r>
    </w:p>
    <w:p w:rsidR="004D7EEB" w:rsidRPr="00115A0B" w:rsidRDefault="004D7EEB" w:rsidP="004D7EEB">
      <w:pPr>
        <w:tabs>
          <w:tab w:val="left" w:pos="5358"/>
        </w:tabs>
        <w:rPr>
          <w:szCs w:val="24"/>
        </w:rPr>
      </w:pPr>
      <w:r>
        <w:rPr>
          <w:szCs w:val="24"/>
        </w:rPr>
        <w:t>Zīm. Nr. 2</w:t>
      </w:r>
      <w:r>
        <w:rPr>
          <w:szCs w:val="24"/>
          <w:lang w:val="lv-LV"/>
        </w:rPr>
        <w:t>.</w:t>
      </w:r>
      <w:r>
        <w:rPr>
          <w:szCs w:val="24"/>
        </w:rPr>
        <w:t xml:space="preserve">8. </w:t>
      </w:r>
      <w:r w:rsidRPr="00115A0B">
        <w:rPr>
          <w:szCs w:val="24"/>
        </w:rPr>
        <w:t>Kolektors un tā plāksnīšu nostiprināšana.</w:t>
      </w:r>
    </w:p>
    <w:p w:rsidR="004D7EEB" w:rsidRPr="00115A0B" w:rsidRDefault="004D7EEB" w:rsidP="004D7EEB">
      <w:pPr>
        <w:tabs>
          <w:tab w:val="left" w:pos="5358"/>
        </w:tabs>
        <w:ind w:left="1276" w:hanging="1276"/>
        <w:rPr>
          <w:szCs w:val="24"/>
        </w:rPr>
      </w:pPr>
      <w:r>
        <w:rPr>
          <w:szCs w:val="24"/>
        </w:rPr>
        <w:t xml:space="preserve">                     </w:t>
      </w:r>
      <w:r w:rsidRPr="00115A0B">
        <w:rPr>
          <w:szCs w:val="24"/>
        </w:rPr>
        <w:t>1 - ķīļveida vara plāksnīte; 2 - mikanita starplika; 3 - vara lentas starpposms;</w:t>
      </w:r>
      <w:r>
        <w:rPr>
          <w:szCs w:val="24"/>
        </w:rPr>
        <w:t xml:space="preserve">          </w:t>
      </w:r>
      <w:r w:rsidRPr="00115A0B">
        <w:rPr>
          <w:szCs w:val="24"/>
        </w:rPr>
        <w:t xml:space="preserve"> </w:t>
      </w:r>
      <w:r>
        <w:rPr>
          <w:szCs w:val="24"/>
        </w:rPr>
        <w:t xml:space="preserve">       </w:t>
      </w:r>
      <w:r w:rsidRPr="00115A0B">
        <w:rPr>
          <w:szCs w:val="24"/>
        </w:rPr>
        <w:t>4 - sekcijas gals;</w:t>
      </w:r>
      <w:r>
        <w:rPr>
          <w:szCs w:val="24"/>
        </w:rPr>
        <w:t xml:space="preserve"> </w:t>
      </w:r>
      <w:r w:rsidRPr="00115A0B">
        <w:rPr>
          <w:szCs w:val="24"/>
        </w:rPr>
        <w:t>5 - tērauda konuss; 6 - mikanita manšete; 7 - mikanita cilindriska čaula.</w:t>
      </w:r>
    </w:p>
    <w:p w:rsidR="004D7EEB" w:rsidRPr="00115A0B" w:rsidRDefault="004D7EEB" w:rsidP="004D7EEB">
      <w:pPr>
        <w:shd w:val="clear" w:color="auto" w:fill="FFFFFF"/>
        <w:spacing w:before="29" w:line="209" w:lineRule="exact"/>
        <w:ind w:left="216" w:firstLine="310"/>
        <w:jc w:val="center"/>
        <w:rPr>
          <w:szCs w:val="24"/>
        </w:rPr>
      </w:pPr>
    </w:p>
    <w:p w:rsidR="004D7EEB" w:rsidRPr="00601CEB" w:rsidRDefault="004D7EEB" w:rsidP="004D7EEB">
      <w:pPr>
        <w:shd w:val="clear" w:color="auto" w:fill="FFFFFF"/>
        <w:spacing w:line="240" w:lineRule="auto"/>
        <w:ind w:left="14" w:right="14" w:firstLine="317"/>
        <w:jc w:val="both"/>
        <w:rPr>
          <w:szCs w:val="24"/>
        </w:rPr>
      </w:pPr>
      <w:r w:rsidRPr="00601CEB">
        <w:rPr>
          <w:szCs w:val="24"/>
        </w:rPr>
        <w:t>Kolektoru sastāda no vara (ar -1% kadmija piedevu) plāk</w:t>
      </w:r>
      <w:r w:rsidRPr="00601CEB">
        <w:rPr>
          <w:szCs w:val="24"/>
        </w:rPr>
        <w:softHyphen/>
        <w:t>snītēm 7, k</w:t>
      </w:r>
      <w:r>
        <w:rPr>
          <w:szCs w:val="24"/>
          <w:lang w:val="lv-LV"/>
        </w:rPr>
        <w:t>uras</w:t>
      </w:r>
      <w:r w:rsidRPr="00601CEB">
        <w:rPr>
          <w:szCs w:val="24"/>
        </w:rPr>
        <w:t xml:space="preserve"> ar savilcējskrūvēm cieši piespiestas pie tērauda kor</w:t>
      </w:r>
      <w:r w:rsidRPr="00601CEB">
        <w:rPr>
          <w:szCs w:val="24"/>
        </w:rPr>
        <w:softHyphen/>
        <w:t xml:space="preserve">pusa </w:t>
      </w:r>
      <w:r w:rsidRPr="004B11F0">
        <w:rPr>
          <w:iCs/>
          <w:szCs w:val="24"/>
        </w:rPr>
        <w:t>1</w:t>
      </w:r>
      <w:r w:rsidRPr="00601CEB">
        <w:rPr>
          <w:szCs w:val="24"/>
        </w:rPr>
        <w:t xml:space="preserve">. Plāksnīšu apakšējai daļai ir «bezdelīgas astes» forma. Sīs plāksnītes, kuras sauc arī par lamelēm, savstarpēji un no ieliktņa izolētas ar mikanīta (t. i., ar lakām salīmētas vizlas) izolāciju </w:t>
      </w:r>
      <w:r w:rsidRPr="004B11F0">
        <w:rPr>
          <w:iCs/>
          <w:szCs w:val="24"/>
        </w:rPr>
        <w:t>4</w:t>
      </w:r>
      <w:r w:rsidRPr="00601CEB">
        <w:rPr>
          <w:i/>
          <w:iCs/>
          <w:szCs w:val="24"/>
        </w:rPr>
        <w:t>.</w:t>
      </w:r>
    </w:p>
    <w:p w:rsidR="004D7EEB" w:rsidRPr="00826DE9" w:rsidRDefault="004D7EEB" w:rsidP="004D7EEB">
      <w:pPr>
        <w:shd w:val="clear" w:color="auto" w:fill="FFFFFF"/>
        <w:spacing w:line="240" w:lineRule="auto"/>
        <w:ind w:right="29" w:firstLine="324"/>
        <w:jc w:val="both"/>
        <w:rPr>
          <w:szCs w:val="24"/>
          <w:lang w:val="en-US"/>
        </w:rPr>
      </w:pPr>
      <w:r w:rsidRPr="00826DE9">
        <w:rPr>
          <w:szCs w:val="24"/>
          <w:lang w:val="en-US"/>
        </w:rPr>
        <w:t>Enkura vārpstu izgatavo no augstvērtīga tērauda. Uz vārpstas cieši uzdzīti velšanās gultņi, kuri ievietoti gultņu vairogos. Tādējādi enkura vārpsta griežoties ar gul</w:t>
      </w:r>
      <w:r w:rsidRPr="00826DE9">
        <w:rPr>
          <w:szCs w:val="24"/>
          <w:lang w:val="en-US"/>
        </w:rPr>
        <w:softHyphen/>
        <w:t>tņiem atbalstās gultņu vairogos. Uz vārpstas nostiprināts ventila</w:t>
      </w:r>
      <w:r w:rsidRPr="00826DE9">
        <w:rPr>
          <w:szCs w:val="24"/>
          <w:lang w:val="en-US"/>
        </w:rPr>
        <w:softHyphen/>
        <w:t>tors mašīnas dzesēšanai, kā arī skriemelis vai sajūguzmava.</w:t>
      </w:r>
    </w:p>
    <w:p w:rsidR="004D7EEB" w:rsidRDefault="004D7EEB" w:rsidP="004D7EEB">
      <w:pPr>
        <w:shd w:val="clear" w:color="auto" w:fill="FFFFFF"/>
        <w:spacing w:line="240" w:lineRule="auto"/>
        <w:ind w:left="7" w:right="18" w:firstLine="324"/>
        <w:jc w:val="both"/>
        <w:rPr>
          <w:szCs w:val="24"/>
        </w:rPr>
      </w:pPr>
      <w:r w:rsidRPr="00826DE9">
        <w:rPr>
          <w:szCs w:val="24"/>
          <w:lang w:val="en-US"/>
        </w:rPr>
        <w:t>Slīdošo kontaktu starp mašī</w:t>
      </w:r>
      <w:r w:rsidRPr="00826DE9">
        <w:rPr>
          <w:szCs w:val="24"/>
          <w:lang w:val="en-US"/>
        </w:rPr>
        <w:softHyphen/>
        <w:t>nas rotējošām un nekustīgām da</w:t>
      </w:r>
      <w:r w:rsidRPr="00826DE9">
        <w:rPr>
          <w:szCs w:val="24"/>
          <w:lang w:val="en-US"/>
        </w:rPr>
        <w:softHyphen/>
        <w:t>ļām izveido ar kolektoru un sukām (parasti sukas presē no ogles un grafīta maisījuma, bet zemsprieguma līdzstrāvas mašīnām — no metāla pulvera un ogles maisī</w:t>
      </w:r>
      <w:r w:rsidRPr="00826DE9">
        <w:rPr>
          <w:szCs w:val="24"/>
          <w:lang w:val="en-US"/>
        </w:rPr>
        <w:softHyphen/>
        <w:t xml:space="preserve">juma). </w:t>
      </w:r>
      <w:r>
        <w:rPr>
          <w:szCs w:val="24"/>
        </w:rPr>
        <w:t>Sukas ievieto suku turētājā (zīm. Nr. 2.9).</w:t>
      </w:r>
    </w:p>
    <w:p w:rsidR="004D7EEB" w:rsidRPr="00D82702" w:rsidRDefault="004D7EEB" w:rsidP="004D7EEB">
      <w:pPr>
        <w:jc w:val="center"/>
      </w:pPr>
      <w:r>
        <w:rPr>
          <w:noProof/>
          <w:lang w:eastAsia="ru-RU"/>
        </w:rPr>
        <w:lastRenderedPageBreak/>
        <w:drawing>
          <wp:inline distT="0" distB="0" distL="0" distR="0">
            <wp:extent cx="1895475" cy="1781175"/>
            <wp:effectExtent l="19050" t="0" r="9525" b="0"/>
            <wp:docPr id="151" name="Picture 151" descr="LD suku tureta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D suku turetajs"/>
                    <pic:cNvPicPr>
                      <a:picLocks noChangeAspect="1" noChangeArrowheads="1"/>
                    </pic:cNvPicPr>
                  </pic:nvPicPr>
                  <pic:blipFill>
                    <a:blip r:embed="rId116" cstate="print"/>
                    <a:srcRect/>
                    <a:stretch>
                      <a:fillRect/>
                    </a:stretch>
                  </pic:blipFill>
                  <pic:spPr bwMode="auto">
                    <a:xfrm>
                      <a:off x="0" y="0"/>
                      <a:ext cx="1895475" cy="1781175"/>
                    </a:xfrm>
                    <a:prstGeom prst="rect">
                      <a:avLst/>
                    </a:prstGeom>
                    <a:noFill/>
                    <a:ln w="9525">
                      <a:noFill/>
                      <a:miter lim="800000"/>
                      <a:headEnd/>
                      <a:tailEnd/>
                    </a:ln>
                  </pic:spPr>
                </pic:pic>
              </a:graphicData>
            </a:graphic>
          </wp:inline>
        </w:drawing>
      </w:r>
    </w:p>
    <w:p w:rsidR="004D7EEB" w:rsidRPr="00826DE9" w:rsidRDefault="004D7EEB" w:rsidP="004D7EEB">
      <w:pPr>
        <w:shd w:val="clear" w:color="auto" w:fill="FFFFFF"/>
        <w:spacing w:line="220" w:lineRule="exact"/>
        <w:ind w:left="7" w:right="18" w:firstLine="324"/>
        <w:rPr>
          <w:szCs w:val="24"/>
          <w:lang w:val="en-US"/>
        </w:rPr>
      </w:pPr>
      <w:r w:rsidRPr="00826DE9">
        <w:rPr>
          <w:szCs w:val="24"/>
          <w:lang w:val="en-US"/>
        </w:rPr>
        <w:t xml:space="preserve">Zīm. Nr. </w:t>
      </w:r>
      <w:r>
        <w:rPr>
          <w:szCs w:val="24"/>
          <w:lang w:val="en-US"/>
        </w:rPr>
        <w:t>2.9</w:t>
      </w:r>
      <w:r w:rsidRPr="00826DE9">
        <w:rPr>
          <w:szCs w:val="24"/>
          <w:lang w:val="en-US"/>
        </w:rPr>
        <w:t>. Suku turētājs ar suku.</w:t>
      </w:r>
    </w:p>
    <w:p w:rsidR="004D7EEB" w:rsidRPr="00826DE9" w:rsidRDefault="004D7EEB" w:rsidP="004D7EEB">
      <w:pPr>
        <w:tabs>
          <w:tab w:val="left" w:pos="5358"/>
        </w:tabs>
        <w:rPr>
          <w:szCs w:val="24"/>
          <w:lang w:val="en-US"/>
        </w:rPr>
      </w:pPr>
      <w:r w:rsidRPr="00826DE9">
        <w:rPr>
          <w:szCs w:val="24"/>
          <w:lang w:val="en-US"/>
        </w:rPr>
        <w:t xml:space="preserve">                      1 - turētāja ietvere; 2 – suka; 3 – atspere; 4 - saskave.</w:t>
      </w:r>
    </w:p>
    <w:p w:rsidR="004D7EEB" w:rsidRPr="00826DE9" w:rsidRDefault="004D7EEB" w:rsidP="004D7EEB">
      <w:pPr>
        <w:shd w:val="clear" w:color="auto" w:fill="FFFFFF"/>
        <w:spacing w:line="240" w:lineRule="auto"/>
        <w:ind w:left="7" w:right="18" w:firstLine="324"/>
        <w:rPr>
          <w:szCs w:val="24"/>
          <w:lang w:val="en-US"/>
        </w:rPr>
      </w:pPr>
    </w:p>
    <w:p w:rsidR="004D7EEB" w:rsidRDefault="004D7EEB" w:rsidP="004D7EEB">
      <w:pPr>
        <w:shd w:val="clear" w:color="auto" w:fill="FFFFFF"/>
        <w:spacing w:line="240" w:lineRule="auto"/>
        <w:ind w:right="14" w:firstLine="317"/>
        <w:jc w:val="both"/>
        <w:rPr>
          <w:szCs w:val="24"/>
          <w:lang w:val="en-US"/>
        </w:rPr>
      </w:pPr>
      <w:r w:rsidRPr="00826DE9">
        <w:rPr>
          <w:szCs w:val="24"/>
          <w:lang w:val="en-US"/>
        </w:rPr>
        <w:t>Pie mašīnas piestiprināta plāksnīte — tehniskā pase, kurā uzrā</w:t>
      </w:r>
      <w:r w:rsidRPr="00826DE9">
        <w:rPr>
          <w:szCs w:val="24"/>
          <w:lang w:val="en-US"/>
        </w:rPr>
        <w:softHyphen/>
        <w:t>dīti šādi dati:</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mašīnas nominālā jauda (kW),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spriegums (V),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en</w:t>
      </w:r>
      <w:r w:rsidRPr="00826DE9">
        <w:rPr>
          <w:szCs w:val="24"/>
          <w:lang w:val="en-US"/>
        </w:rPr>
        <w:softHyphen/>
        <w:t xml:space="preserve">kura vārpstas griešanās ātrums (apgr/min),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strāvas stiprums (A),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darba režīms,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lietderības koeficients,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izgatavotājrūpnīcas nosau</w:t>
      </w:r>
      <w:r w:rsidRPr="00826DE9">
        <w:rPr>
          <w:szCs w:val="24"/>
          <w:lang w:val="en-US"/>
        </w:rPr>
        <w:softHyphen/>
        <w:t xml:space="preserve">kums,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mašīnas rūpnīcas numurs,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izgatavošanas gads,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valsts stan</w:t>
      </w:r>
      <w:r w:rsidRPr="00826DE9">
        <w:rPr>
          <w:szCs w:val="24"/>
          <w:lang w:val="en-US"/>
        </w:rPr>
        <w:softHyphen/>
        <w:t xml:space="preserve">darta numurs, </w:t>
      </w:r>
    </w:p>
    <w:p w:rsidR="004D7EEB"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 xml:space="preserve">masa </w:t>
      </w:r>
    </w:p>
    <w:p w:rsidR="004D7EEB" w:rsidRPr="00826DE9" w:rsidRDefault="004D7EEB" w:rsidP="00261AD4">
      <w:pPr>
        <w:numPr>
          <w:ilvl w:val="0"/>
          <w:numId w:val="38"/>
        </w:numPr>
        <w:shd w:val="clear" w:color="auto" w:fill="FFFFFF"/>
        <w:spacing w:line="240" w:lineRule="auto"/>
        <w:ind w:right="14"/>
        <w:jc w:val="both"/>
        <w:rPr>
          <w:szCs w:val="24"/>
          <w:lang w:val="en-US"/>
        </w:rPr>
      </w:pPr>
      <w:r w:rsidRPr="00826DE9">
        <w:rPr>
          <w:szCs w:val="24"/>
          <w:lang w:val="en-US"/>
        </w:rPr>
        <w:t>citi dati atkarībā no mašīnas tipa un uzde</w:t>
      </w:r>
      <w:r w:rsidRPr="00826DE9">
        <w:rPr>
          <w:szCs w:val="24"/>
          <w:lang w:val="en-US"/>
        </w:rPr>
        <w:softHyphen/>
        <w:t>vuma.</w:t>
      </w:r>
    </w:p>
    <w:p w:rsidR="004D7EEB" w:rsidRPr="00826DE9" w:rsidRDefault="004D7EEB" w:rsidP="004D7EEB">
      <w:pPr>
        <w:shd w:val="clear" w:color="auto" w:fill="FFFFFF"/>
        <w:spacing w:line="240" w:lineRule="auto"/>
        <w:ind w:left="36" w:firstLine="317"/>
        <w:rPr>
          <w:szCs w:val="24"/>
          <w:lang w:val="en-US"/>
        </w:rPr>
      </w:pPr>
      <w:r w:rsidRPr="00826DE9">
        <w:rPr>
          <w:spacing w:val="40"/>
          <w:szCs w:val="24"/>
          <w:lang w:val="en-US"/>
        </w:rPr>
        <w:t>Sekcija</w:t>
      </w:r>
      <w:r w:rsidRPr="00826DE9">
        <w:rPr>
          <w:szCs w:val="24"/>
          <w:lang w:val="en-US"/>
        </w:rPr>
        <w:t xml:space="preserve">   (zīm </w:t>
      </w:r>
      <w:r>
        <w:rPr>
          <w:szCs w:val="24"/>
          <w:lang w:val="en-US"/>
        </w:rPr>
        <w:t>2.10</w:t>
      </w:r>
      <w:r w:rsidRPr="00826DE9">
        <w:rPr>
          <w:szCs w:val="24"/>
          <w:lang w:val="en-US"/>
        </w:rPr>
        <w:t xml:space="preserve">)   —  enkura  tinuma  pamatelements   —   ir tinuma daļa, kas satur vairākus vijumus un ir savienota ar divām </w:t>
      </w:r>
      <w:r w:rsidRPr="00826DE9">
        <w:rPr>
          <w:i/>
          <w:iCs/>
          <w:szCs w:val="24"/>
          <w:lang w:val="en-US"/>
        </w:rPr>
        <w:t xml:space="preserve"> </w:t>
      </w:r>
      <w:r w:rsidRPr="00826DE9">
        <w:rPr>
          <w:szCs w:val="24"/>
          <w:lang w:val="en-US"/>
        </w:rPr>
        <w:t>shēmā blakus esošajām kolektora plāksnītēm.</w:t>
      </w:r>
    </w:p>
    <w:p w:rsidR="004D7EEB" w:rsidRPr="00826DE9" w:rsidRDefault="004D7EEB" w:rsidP="004D7EEB">
      <w:pPr>
        <w:shd w:val="clear" w:color="auto" w:fill="FFFFFF"/>
        <w:spacing w:line="240" w:lineRule="auto"/>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r>
        <w:rPr>
          <w:noProof/>
          <w:lang w:eastAsia="ru-RU"/>
        </w:rPr>
        <w:drawing>
          <wp:anchor distT="0" distB="0" distL="114300" distR="114300" simplePos="0" relativeHeight="251650560" behindDoc="0" locked="0" layoutInCell="1" allowOverlap="1">
            <wp:simplePos x="0" y="0"/>
            <wp:positionH relativeFrom="column">
              <wp:posOffset>2160905</wp:posOffset>
            </wp:positionH>
            <wp:positionV relativeFrom="paragraph">
              <wp:posOffset>67310</wp:posOffset>
            </wp:positionV>
            <wp:extent cx="1600200" cy="1333500"/>
            <wp:effectExtent l="19050" t="0" r="0" b="0"/>
            <wp:wrapSquare wrapText="bothSides"/>
            <wp:docPr id="5" name="Picture 50" descr="Enkura se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nkura sekcija"/>
                    <pic:cNvPicPr>
                      <a:picLocks noChangeAspect="1" noChangeArrowheads="1"/>
                    </pic:cNvPicPr>
                  </pic:nvPicPr>
                  <pic:blipFill>
                    <a:blip r:embed="rId117" cstate="print"/>
                    <a:srcRect/>
                    <a:stretch>
                      <a:fillRect/>
                    </a:stretch>
                  </pic:blipFill>
                  <pic:spPr bwMode="auto">
                    <a:xfrm>
                      <a:off x="0" y="0"/>
                      <a:ext cx="1600200" cy="1333500"/>
                    </a:xfrm>
                    <a:prstGeom prst="rect">
                      <a:avLst/>
                    </a:prstGeom>
                    <a:noFill/>
                    <a:ln w="9525">
                      <a:noFill/>
                      <a:miter lim="800000"/>
                      <a:headEnd/>
                      <a:tailEnd/>
                    </a:ln>
                  </pic:spPr>
                </pic:pic>
              </a:graphicData>
            </a:graphic>
          </wp:anchor>
        </w:drawing>
      </w: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jc w:val="center"/>
        <w:rPr>
          <w:szCs w:val="24"/>
          <w:lang w:val="en-US"/>
        </w:rPr>
      </w:pPr>
      <w:r w:rsidRPr="00826DE9">
        <w:rPr>
          <w:szCs w:val="24"/>
          <w:lang w:val="en-US"/>
        </w:rPr>
        <w:t xml:space="preserve">       </w:t>
      </w: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jc w:val="center"/>
        <w:rPr>
          <w:szCs w:val="24"/>
          <w:lang w:val="en-US"/>
        </w:rPr>
      </w:pP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p>
    <w:p w:rsidR="004D7EEB" w:rsidRPr="00826DE9" w:rsidRDefault="004D7EEB" w:rsidP="004D7EEB">
      <w:pPr>
        <w:shd w:val="clear" w:color="auto" w:fill="FFFFFF"/>
        <w:spacing w:line="220" w:lineRule="exact"/>
        <w:ind w:left="36" w:firstLine="317"/>
        <w:rPr>
          <w:szCs w:val="24"/>
          <w:lang w:val="en-US"/>
        </w:rPr>
      </w:pPr>
      <w:r w:rsidRPr="00826DE9">
        <w:rPr>
          <w:szCs w:val="24"/>
          <w:lang w:val="en-US"/>
        </w:rPr>
        <w:t xml:space="preserve">Zīm. Nr. </w:t>
      </w:r>
      <w:r>
        <w:rPr>
          <w:szCs w:val="24"/>
          <w:lang w:val="en-US"/>
        </w:rPr>
        <w:t>2.10</w:t>
      </w:r>
      <w:r w:rsidRPr="00826DE9">
        <w:rPr>
          <w:szCs w:val="24"/>
          <w:lang w:val="en-US"/>
        </w:rPr>
        <w:t>. Enkura tinuma sekcija</w:t>
      </w:r>
    </w:p>
    <w:p w:rsidR="004D7EEB" w:rsidRPr="00826DE9" w:rsidRDefault="004D7EEB" w:rsidP="004D7EEB">
      <w:pPr>
        <w:shd w:val="clear" w:color="auto" w:fill="FFFFFF"/>
        <w:spacing w:line="240" w:lineRule="auto"/>
        <w:ind w:left="36" w:firstLine="317"/>
        <w:rPr>
          <w:szCs w:val="24"/>
          <w:lang w:val="en-US"/>
        </w:rPr>
      </w:pPr>
    </w:p>
    <w:p w:rsidR="004D7EEB" w:rsidRPr="00826DE9" w:rsidRDefault="004D7EEB" w:rsidP="004D7EEB">
      <w:pPr>
        <w:shd w:val="clear" w:color="auto" w:fill="FFFFFF"/>
        <w:spacing w:line="240" w:lineRule="auto"/>
        <w:ind w:right="180" w:firstLine="331"/>
        <w:jc w:val="both"/>
        <w:rPr>
          <w:szCs w:val="24"/>
          <w:lang w:val="en-US"/>
        </w:rPr>
      </w:pPr>
      <w:r w:rsidRPr="00826DE9">
        <w:rPr>
          <w:szCs w:val="24"/>
          <w:lang w:val="en-US"/>
        </w:rPr>
        <w:t>Sekcijas aktīvās malas ievietotas enkura rievās un savā starpā saistītas ar frontālajiem savienojumiem. Sekcijas aktīvās malas no</w:t>
      </w:r>
      <w:r w:rsidRPr="00826DE9">
        <w:rPr>
          <w:szCs w:val="24"/>
          <w:lang w:val="en-US"/>
        </w:rPr>
        <w:softHyphen/>
        <w:t xml:space="preserve">vietotas tā, lai viena no tām atrastos zem ziemeļu pola, bet otra — zem dienvidu pola, t. i., vienas pola iedaļas attālumā viena no otras. Tad vados inducētie EDS summējas. Par pola </w:t>
      </w:r>
      <w:r w:rsidRPr="00826DE9">
        <w:rPr>
          <w:spacing w:val="56"/>
          <w:szCs w:val="24"/>
          <w:lang w:val="en-US"/>
        </w:rPr>
        <w:t>iedaļu</w:t>
      </w:r>
      <w:r w:rsidRPr="00826DE9">
        <w:rPr>
          <w:szCs w:val="24"/>
          <w:lang w:val="en-US"/>
        </w:rPr>
        <w:t xml:space="preserve"> </w:t>
      </w:r>
      <w:r>
        <w:rPr>
          <w:szCs w:val="24"/>
        </w:rPr>
        <w:sym w:font="Symbol" w:char="F074"/>
      </w:r>
      <w:r w:rsidRPr="00826DE9">
        <w:rPr>
          <w:smallCaps/>
          <w:szCs w:val="24"/>
          <w:lang w:val="en-US"/>
        </w:rPr>
        <w:t xml:space="preserve"> </w:t>
      </w:r>
      <w:r w:rsidRPr="00826DE9">
        <w:rPr>
          <w:szCs w:val="24"/>
          <w:lang w:val="en-US"/>
        </w:rPr>
        <w:t xml:space="preserve">sauc enkura aploces daļu, kas atbilst vienam polam (zīm. </w:t>
      </w:r>
      <w:r>
        <w:rPr>
          <w:szCs w:val="24"/>
          <w:lang w:val="en-US"/>
        </w:rPr>
        <w:t>2.11</w:t>
      </w:r>
      <w:r w:rsidRPr="00826DE9">
        <w:rPr>
          <w:szCs w:val="24"/>
          <w:lang w:val="en-US"/>
        </w:rPr>
        <w:t>).</w:t>
      </w:r>
    </w:p>
    <w:p w:rsidR="004D7EEB" w:rsidRPr="00826DE9" w:rsidRDefault="004D7EEB" w:rsidP="004D7EEB">
      <w:pPr>
        <w:shd w:val="clear" w:color="auto" w:fill="FFFFFF"/>
        <w:spacing w:line="240" w:lineRule="auto"/>
        <w:ind w:right="180" w:firstLine="331"/>
        <w:jc w:val="both"/>
        <w:rPr>
          <w:szCs w:val="24"/>
          <w:lang w:val="en-US"/>
        </w:rPr>
      </w:pPr>
      <w:r>
        <w:rPr>
          <w:noProof/>
          <w:lang w:eastAsia="ru-RU"/>
        </w:rPr>
        <w:lastRenderedPageBreak/>
        <w:drawing>
          <wp:anchor distT="0" distB="0" distL="114300" distR="114300" simplePos="0" relativeHeight="251651584" behindDoc="0" locked="0" layoutInCell="1" allowOverlap="1">
            <wp:simplePos x="0" y="0"/>
            <wp:positionH relativeFrom="column">
              <wp:posOffset>2389505</wp:posOffset>
            </wp:positionH>
            <wp:positionV relativeFrom="paragraph">
              <wp:posOffset>67310</wp:posOffset>
            </wp:positionV>
            <wp:extent cx="1552575" cy="1571625"/>
            <wp:effectExtent l="19050" t="0" r="9525" b="0"/>
            <wp:wrapSquare wrapText="bothSides"/>
            <wp:docPr id="51" name="Picture 51" descr="Pola iedaļ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ola iedaļa"/>
                    <pic:cNvPicPr>
                      <a:picLocks noChangeAspect="1" noChangeArrowheads="1"/>
                    </pic:cNvPicPr>
                  </pic:nvPicPr>
                  <pic:blipFill>
                    <a:blip r:embed="rId118" cstate="print"/>
                    <a:srcRect/>
                    <a:stretch>
                      <a:fillRect/>
                    </a:stretch>
                  </pic:blipFill>
                  <pic:spPr bwMode="auto">
                    <a:xfrm>
                      <a:off x="0" y="0"/>
                      <a:ext cx="1552575" cy="1571625"/>
                    </a:xfrm>
                    <a:prstGeom prst="rect">
                      <a:avLst/>
                    </a:prstGeom>
                    <a:noFill/>
                    <a:ln w="9525">
                      <a:noFill/>
                      <a:miter lim="800000"/>
                      <a:headEnd/>
                      <a:tailEnd/>
                    </a:ln>
                  </pic:spPr>
                </pic:pic>
              </a:graphicData>
            </a:graphic>
          </wp:anchor>
        </w:drawing>
      </w: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20" w:lineRule="exact"/>
        <w:ind w:right="180" w:firstLine="331"/>
        <w:jc w:val="both"/>
        <w:rPr>
          <w:szCs w:val="24"/>
          <w:lang w:val="en-US"/>
        </w:rPr>
      </w:pPr>
      <w:r w:rsidRPr="00826DE9">
        <w:rPr>
          <w:szCs w:val="24"/>
          <w:lang w:val="en-US"/>
        </w:rPr>
        <w:t xml:space="preserve">Zīm. Nr. </w:t>
      </w:r>
      <w:r>
        <w:rPr>
          <w:szCs w:val="24"/>
          <w:lang w:val="en-US"/>
        </w:rPr>
        <w:t>2.11</w:t>
      </w:r>
      <w:r w:rsidRPr="00826DE9">
        <w:rPr>
          <w:szCs w:val="24"/>
          <w:lang w:val="en-US"/>
        </w:rPr>
        <w:t>. Polu iedaļa.</w:t>
      </w:r>
    </w:p>
    <w:p w:rsidR="004D7EEB" w:rsidRPr="00826DE9" w:rsidRDefault="004D7EEB" w:rsidP="004D7EEB">
      <w:pPr>
        <w:shd w:val="clear" w:color="auto" w:fill="FFFFFF"/>
        <w:spacing w:line="220" w:lineRule="exact"/>
        <w:ind w:right="180" w:firstLine="331"/>
        <w:jc w:val="both"/>
        <w:rPr>
          <w:szCs w:val="24"/>
          <w:lang w:val="en-US"/>
        </w:rPr>
      </w:pPr>
    </w:p>
    <w:p w:rsidR="004D7EEB" w:rsidRPr="00826DE9" w:rsidRDefault="004D7EEB" w:rsidP="004D7EEB">
      <w:pPr>
        <w:shd w:val="clear" w:color="auto" w:fill="FFFFFF"/>
        <w:spacing w:line="240" w:lineRule="auto"/>
        <w:ind w:left="14" w:right="187" w:firstLine="324"/>
        <w:jc w:val="both"/>
        <w:rPr>
          <w:szCs w:val="24"/>
          <w:lang w:val="en-US"/>
        </w:rPr>
      </w:pPr>
      <w:r w:rsidRPr="00826DE9">
        <w:rPr>
          <w:szCs w:val="24"/>
          <w:lang w:val="en-US"/>
        </w:rPr>
        <w:t>Enkura tinums ir noslēgta sistēma. Tā sekcijas saslēgtas virknē — pie katras kolektora plāksnītes pielodēts vienas sekcijas beigu gals un aiz tās shēmā sekojošās sekcijas sākuma gals.</w:t>
      </w:r>
    </w:p>
    <w:p w:rsidR="004D7EEB" w:rsidRPr="00826DE9" w:rsidRDefault="004D7EEB" w:rsidP="004D7EEB">
      <w:pPr>
        <w:shd w:val="clear" w:color="auto" w:fill="FFFFFF"/>
        <w:spacing w:line="240" w:lineRule="auto"/>
        <w:ind w:left="14" w:right="187" w:firstLine="324"/>
        <w:jc w:val="both"/>
        <w:rPr>
          <w:szCs w:val="24"/>
          <w:lang w:val="en-US"/>
        </w:rPr>
      </w:pPr>
      <w:r w:rsidRPr="00826DE9">
        <w:rPr>
          <w:szCs w:val="24"/>
          <w:lang w:val="en-US"/>
        </w:rPr>
        <w:t xml:space="preserve">Polu pāru skaitu mašīnā pieņemts apzīmēt ar burtu p; polu skaits ir 2p. </w:t>
      </w:r>
    </w:p>
    <w:p w:rsidR="004D7EEB" w:rsidRPr="00826DE9" w:rsidRDefault="004D7EEB" w:rsidP="004D7EEB">
      <w:pPr>
        <w:shd w:val="clear" w:color="auto" w:fill="FFFFFF"/>
        <w:spacing w:line="240" w:lineRule="auto"/>
        <w:ind w:left="14" w:right="187" w:firstLine="324"/>
        <w:jc w:val="both"/>
        <w:rPr>
          <w:szCs w:val="24"/>
          <w:lang w:val="en-US"/>
        </w:rPr>
      </w:pPr>
      <w:r w:rsidRPr="00826DE9">
        <w:rPr>
          <w:szCs w:val="24"/>
          <w:lang w:val="en-US"/>
        </w:rPr>
        <w:t>Pola iedaļas reizinājums ar polu skaitu ir vienāds ar enkura ārējo perimetru:</w:t>
      </w:r>
    </w:p>
    <w:p w:rsidR="004D7EEB" w:rsidRPr="00826DE9" w:rsidRDefault="004D7EEB" w:rsidP="004D7EEB">
      <w:pPr>
        <w:shd w:val="clear" w:color="auto" w:fill="FFFFFF"/>
        <w:spacing w:line="240" w:lineRule="auto"/>
        <w:ind w:left="14" w:right="187" w:firstLine="324"/>
        <w:jc w:val="both"/>
        <w:rPr>
          <w:szCs w:val="24"/>
          <w:lang w:val="en-US"/>
        </w:rPr>
      </w:pPr>
    </w:p>
    <w:p w:rsidR="004D7EEB" w:rsidRPr="00E83A18" w:rsidRDefault="004D7EEB" w:rsidP="004D7EEB">
      <w:pPr>
        <w:shd w:val="clear" w:color="auto" w:fill="FFFFFF"/>
        <w:tabs>
          <w:tab w:val="left" w:pos="7938"/>
          <w:tab w:val="left" w:pos="8222"/>
        </w:tabs>
        <w:spacing w:line="240" w:lineRule="auto"/>
        <w:ind w:left="11" w:right="187" w:firstLine="323"/>
        <w:jc w:val="center"/>
        <w:rPr>
          <w:szCs w:val="24"/>
          <w:lang w:val="en-US"/>
        </w:rPr>
      </w:pPr>
      <w:r w:rsidRPr="00E83A18">
        <w:rPr>
          <w:position w:val="-10"/>
          <w:szCs w:val="24"/>
          <w:lang w:val="en-US"/>
        </w:rPr>
        <w:t xml:space="preserve">                                                </w:t>
      </w:r>
      <w:r w:rsidRPr="005A001F">
        <w:rPr>
          <w:position w:val="-10"/>
          <w:szCs w:val="24"/>
        </w:rPr>
        <w:object w:dxaOrig="1040" w:dyaOrig="320">
          <v:shape id="_x0000_i1093" type="#_x0000_t75" style="width:65.4pt;height:20.8pt" o:ole="">
            <v:imagedata r:id="rId119" o:title=""/>
          </v:shape>
          <o:OLEObject Type="Embed" ProgID="Equation.3" ShapeID="_x0000_i1093" DrawAspect="Content" ObjectID="_1397899690" r:id="rId120"/>
        </w:object>
      </w:r>
      <w:r w:rsidRPr="00E83A18">
        <w:rPr>
          <w:szCs w:val="24"/>
          <w:lang w:val="en-US"/>
        </w:rPr>
        <w:t xml:space="preserve">                                          (2</w:t>
      </w:r>
      <w:r>
        <w:rPr>
          <w:szCs w:val="24"/>
          <w:lang w:val="lv-LV"/>
        </w:rPr>
        <w:t>.</w:t>
      </w:r>
      <w:r w:rsidRPr="00E83A18">
        <w:rPr>
          <w:szCs w:val="24"/>
          <w:lang w:val="en-US"/>
        </w:rPr>
        <w:t>3)</w:t>
      </w:r>
    </w:p>
    <w:p w:rsidR="004D7EEB" w:rsidRPr="00826DE9" w:rsidRDefault="004D7EEB" w:rsidP="004D7EEB">
      <w:pPr>
        <w:shd w:val="clear" w:color="auto" w:fill="FFFFFF"/>
        <w:spacing w:line="240" w:lineRule="auto"/>
        <w:ind w:left="14" w:right="187" w:firstLine="324"/>
        <w:jc w:val="both"/>
        <w:rPr>
          <w:szCs w:val="24"/>
          <w:lang w:val="en-US"/>
        </w:rPr>
      </w:pPr>
      <w:r w:rsidRPr="00826DE9">
        <w:rPr>
          <w:szCs w:val="24"/>
          <w:lang w:val="en-US"/>
        </w:rPr>
        <w:t>kur D - enkura diametrs (m).</w:t>
      </w:r>
    </w:p>
    <w:p w:rsidR="004D7EEB" w:rsidRPr="00826DE9" w:rsidRDefault="004D7EEB" w:rsidP="004D7EEB">
      <w:pPr>
        <w:shd w:val="clear" w:color="auto" w:fill="FFFFFF"/>
        <w:spacing w:line="240" w:lineRule="auto"/>
        <w:ind w:left="14" w:right="187" w:firstLine="324"/>
        <w:jc w:val="both"/>
        <w:rPr>
          <w:szCs w:val="24"/>
          <w:lang w:val="en-US"/>
        </w:rPr>
      </w:pPr>
      <w:r w:rsidRPr="00826DE9">
        <w:rPr>
          <w:szCs w:val="24"/>
          <w:lang w:val="en-US"/>
        </w:rPr>
        <w:t xml:space="preserve">Iedomātu līniju, kas dala uz pusēm attālumu starp poliem, sauc par ģeometrisko neitrāli. Ja ir tikai viens polu pāris, ģeometriskā neitrāle perpendikulāra polu asij. Ja ir vairāki polu pāri, neitrālu skaits vienāds ar polu pāru skaitu. Ja slodzes nav, uz neitrāles magnētiskā indukcija vienāda ar nulli. </w:t>
      </w:r>
    </w:p>
    <w:p w:rsidR="004D7EEB" w:rsidRPr="00826DE9" w:rsidRDefault="004D7EEB" w:rsidP="004D7EEB">
      <w:pPr>
        <w:shd w:val="clear" w:color="auto" w:fill="FFFFFF"/>
        <w:spacing w:line="240" w:lineRule="auto"/>
        <w:ind w:left="14" w:right="187" w:firstLine="324"/>
        <w:jc w:val="center"/>
        <w:rPr>
          <w:szCs w:val="24"/>
          <w:lang w:val="en-US"/>
        </w:rPr>
      </w:pPr>
      <w:r>
        <w:rPr>
          <w:noProof/>
          <w:lang w:eastAsia="ru-RU"/>
        </w:rPr>
        <w:drawing>
          <wp:anchor distT="0" distB="0" distL="114300" distR="114300" simplePos="0" relativeHeight="251652608" behindDoc="0" locked="0" layoutInCell="1" allowOverlap="1">
            <wp:simplePos x="0" y="0"/>
            <wp:positionH relativeFrom="column">
              <wp:posOffset>2389505</wp:posOffset>
            </wp:positionH>
            <wp:positionV relativeFrom="paragraph">
              <wp:posOffset>54610</wp:posOffset>
            </wp:positionV>
            <wp:extent cx="1189990" cy="1371600"/>
            <wp:effectExtent l="19050" t="0" r="0" b="0"/>
            <wp:wrapSquare wrapText="bothSides"/>
            <wp:docPr id="52" name="Picture 52" descr="Cilpveida tinuma s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ilpveida tinuma soli"/>
                    <pic:cNvPicPr>
                      <a:picLocks noChangeAspect="1" noChangeArrowheads="1"/>
                    </pic:cNvPicPr>
                  </pic:nvPicPr>
                  <pic:blipFill>
                    <a:blip r:embed="rId121" cstate="print"/>
                    <a:srcRect/>
                    <a:stretch>
                      <a:fillRect/>
                    </a:stretch>
                  </pic:blipFill>
                  <pic:spPr bwMode="auto">
                    <a:xfrm>
                      <a:off x="0" y="0"/>
                      <a:ext cx="1189990" cy="1371600"/>
                    </a:xfrm>
                    <a:prstGeom prst="rect">
                      <a:avLst/>
                    </a:prstGeom>
                    <a:noFill/>
                    <a:ln w="9525">
                      <a:noFill/>
                      <a:miter lim="800000"/>
                      <a:headEnd/>
                      <a:tailEnd/>
                    </a:ln>
                  </pic:spPr>
                </pic:pic>
              </a:graphicData>
            </a:graphic>
          </wp:anchor>
        </w:drawing>
      </w: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jc w:val="center"/>
        <w:rPr>
          <w:szCs w:val="24"/>
          <w:lang w:val="en-US"/>
        </w:rPr>
      </w:pPr>
    </w:p>
    <w:p w:rsidR="004D7EEB" w:rsidRPr="00826DE9" w:rsidRDefault="004D7EEB" w:rsidP="004D7EEB">
      <w:pPr>
        <w:shd w:val="clear" w:color="auto" w:fill="FFFFFF"/>
        <w:spacing w:line="220" w:lineRule="exact"/>
        <w:ind w:left="14" w:right="187" w:firstLine="324"/>
        <w:rPr>
          <w:szCs w:val="24"/>
          <w:lang w:val="en-US"/>
        </w:rPr>
      </w:pPr>
    </w:p>
    <w:p w:rsidR="004D7EEB" w:rsidRPr="00826DE9" w:rsidRDefault="004D7EEB" w:rsidP="004D7EEB">
      <w:pPr>
        <w:shd w:val="clear" w:color="auto" w:fill="FFFFFF"/>
        <w:spacing w:line="220" w:lineRule="exact"/>
        <w:ind w:left="14" w:right="187" w:firstLine="324"/>
        <w:rPr>
          <w:szCs w:val="24"/>
          <w:lang w:val="en-US"/>
        </w:rPr>
      </w:pPr>
    </w:p>
    <w:p w:rsidR="004D7EEB" w:rsidRPr="00826DE9" w:rsidRDefault="004D7EEB" w:rsidP="004D7EEB">
      <w:pPr>
        <w:shd w:val="clear" w:color="auto" w:fill="FFFFFF"/>
        <w:spacing w:line="220" w:lineRule="exact"/>
        <w:ind w:left="14" w:right="187" w:firstLine="324"/>
        <w:rPr>
          <w:szCs w:val="24"/>
          <w:lang w:val="en-US"/>
        </w:rPr>
      </w:pPr>
      <w:r w:rsidRPr="00826DE9">
        <w:rPr>
          <w:szCs w:val="24"/>
          <w:lang w:val="en-US"/>
        </w:rPr>
        <w:t xml:space="preserve">Zīm. Nr. </w:t>
      </w:r>
      <w:r>
        <w:rPr>
          <w:szCs w:val="24"/>
          <w:lang w:val="en-US"/>
        </w:rPr>
        <w:t>2.12</w:t>
      </w:r>
      <w:r w:rsidRPr="00826DE9">
        <w:rPr>
          <w:szCs w:val="24"/>
          <w:lang w:val="en-US"/>
        </w:rPr>
        <w:t>. Cilpveida tinuma soļi.</w:t>
      </w:r>
    </w:p>
    <w:p w:rsidR="004D7EEB" w:rsidRPr="00826DE9" w:rsidRDefault="004D7EEB" w:rsidP="004D7EEB">
      <w:pPr>
        <w:shd w:val="clear" w:color="auto" w:fill="FFFFFF"/>
        <w:spacing w:line="240" w:lineRule="auto"/>
        <w:ind w:left="11" w:right="187" w:firstLine="323"/>
        <w:jc w:val="center"/>
        <w:rPr>
          <w:szCs w:val="24"/>
          <w:lang w:val="en-US"/>
        </w:rPr>
      </w:pPr>
    </w:p>
    <w:p w:rsidR="004D7EEB" w:rsidRPr="00826DE9" w:rsidRDefault="004D7EEB" w:rsidP="004D7EEB">
      <w:pPr>
        <w:shd w:val="clear" w:color="auto" w:fill="FFFFFF"/>
        <w:spacing w:line="240" w:lineRule="auto"/>
        <w:ind w:left="11" w:right="187" w:firstLine="323"/>
        <w:jc w:val="both"/>
        <w:rPr>
          <w:szCs w:val="24"/>
          <w:lang w:val="en-US"/>
        </w:rPr>
      </w:pPr>
      <w:r w:rsidRPr="00826DE9">
        <w:rPr>
          <w:szCs w:val="24"/>
          <w:lang w:val="en-US"/>
        </w:rPr>
        <w:t xml:space="preserve">Enkura tinumos izšķir šādus soļus (zīm </w:t>
      </w:r>
      <w:r>
        <w:rPr>
          <w:szCs w:val="24"/>
          <w:lang w:val="en-US"/>
        </w:rPr>
        <w:t>2.12</w:t>
      </w:r>
      <w:r w:rsidRPr="00826DE9">
        <w:rPr>
          <w:szCs w:val="24"/>
          <w:lang w:val="en-US"/>
        </w:rPr>
        <w:t>):</w:t>
      </w:r>
    </w:p>
    <w:p w:rsidR="004D7EEB" w:rsidRPr="00826DE9" w:rsidRDefault="004D7EEB" w:rsidP="004D7EEB">
      <w:pPr>
        <w:shd w:val="clear" w:color="auto" w:fill="FFFFFF"/>
        <w:spacing w:line="240" w:lineRule="auto"/>
        <w:ind w:left="11" w:right="187" w:firstLine="323"/>
        <w:jc w:val="both"/>
        <w:rPr>
          <w:szCs w:val="24"/>
          <w:lang w:val="en-US"/>
        </w:rPr>
      </w:pPr>
      <w:r w:rsidRPr="00826DE9">
        <w:rPr>
          <w:szCs w:val="24"/>
          <w:lang w:val="en-US"/>
        </w:rPr>
        <w:t>pirmo daļsoli pa enkura virsmu y1-attālumu starp sekcijas sākumu un beigām, t.i.,sekcijas platumu;</w:t>
      </w:r>
    </w:p>
    <w:p w:rsidR="004D7EEB" w:rsidRPr="00826DE9" w:rsidRDefault="004D7EEB" w:rsidP="004D7EEB">
      <w:pPr>
        <w:shd w:val="clear" w:color="auto" w:fill="FFFFFF"/>
        <w:spacing w:line="240" w:lineRule="auto"/>
        <w:ind w:left="11" w:right="187" w:firstLine="323"/>
        <w:jc w:val="both"/>
        <w:rPr>
          <w:szCs w:val="24"/>
          <w:lang w:val="en-US"/>
        </w:rPr>
      </w:pPr>
      <w:r w:rsidRPr="00826DE9">
        <w:rPr>
          <w:szCs w:val="24"/>
          <w:lang w:val="en-US"/>
        </w:rPr>
        <w:t xml:space="preserve">otro daļsoli pa enkura virsmu </w:t>
      </w:r>
      <w:r w:rsidRPr="00B14723">
        <w:rPr>
          <w:position w:val="-10"/>
          <w:szCs w:val="24"/>
        </w:rPr>
        <w:object w:dxaOrig="300" w:dyaOrig="340">
          <v:shape id="_x0000_i1094" type="#_x0000_t75" style="width:14.7pt;height:18.75pt" o:ole="">
            <v:imagedata r:id="rId122" o:title=""/>
          </v:shape>
          <o:OLEObject Type="Embed" ProgID="Equation.3" ShapeID="_x0000_i1094" DrawAspect="Content" ObjectID="_1397899691" r:id="rId123"/>
        </w:object>
      </w:r>
      <w:r w:rsidRPr="00826DE9">
        <w:rPr>
          <w:szCs w:val="24"/>
          <w:lang w:val="en-US"/>
        </w:rPr>
        <w:t>- attālumu starp vienas sekcijas beigu malu un tai shēmā blakus esošās sekcijas sākuma malu;</w:t>
      </w:r>
    </w:p>
    <w:p w:rsidR="004D7EEB" w:rsidRPr="00826DE9" w:rsidRDefault="004D7EEB" w:rsidP="004D7EEB">
      <w:pPr>
        <w:shd w:val="clear" w:color="auto" w:fill="FFFFFF"/>
        <w:spacing w:line="240" w:lineRule="auto"/>
        <w:ind w:left="11" w:right="187" w:firstLine="323"/>
        <w:jc w:val="both"/>
        <w:rPr>
          <w:szCs w:val="24"/>
          <w:lang w:val="en-US"/>
        </w:rPr>
      </w:pPr>
      <w:r w:rsidRPr="00826DE9">
        <w:rPr>
          <w:szCs w:val="24"/>
          <w:lang w:val="en-US"/>
        </w:rPr>
        <w:t>rezultējošo soli pa enkura virsmu y - attālumu starp divu shēmā blakus esošo sekciju sākuma malām;</w:t>
      </w:r>
    </w:p>
    <w:p w:rsidR="004D7EEB" w:rsidRPr="00826DE9" w:rsidRDefault="004D7EEB" w:rsidP="004D7EEB">
      <w:pPr>
        <w:shd w:val="clear" w:color="auto" w:fill="FFFFFF"/>
        <w:spacing w:line="240" w:lineRule="auto"/>
        <w:ind w:left="11" w:right="187" w:firstLine="323"/>
        <w:jc w:val="both"/>
        <w:rPr>
          <w:szCs w:val="24"/>
          <w:lang w:val="en-US"/>
        </w:rPr>
      </w:pPr>
      <w:r w:rsidRPr="00826DE9">
        <w:rPr>
          <w:szCs w:val="24"/>
          <w:lang w:val="en-US"/>
        </w:rPr>
        <w:t xml:space="preserve">tinuma soli pa kolektora virsmu </w:t>
      </w:r>
      <w:r w:rsidRPr="00B14723">
        <w:rPr>
          <w:position w:val="-12"/>
          <w:szCs w:val="24"/>
        </w:rPr>
        <w:object w:dxaOrig="300" w:dyaOrig="360">
          <v:shape id="_x0000_i1095" type="#_x0000_t75" style="width:14.7pt;height:18.75pt" o:ole="">
            <v:imagedata r:id="rId124" o:title=""/>
          </v:shape>
          <o:OLEObject Type="Embed" ProgID="Equation.3" ShapeID="_x0000_i1095" DrawAspect="Content" ObjectID="_1397899692" r:id="rId125"/>
        </w:object>
      </w:r>
      <w:r w:rsidRPr="00826DE9">
        <w:rPr>
          <w:szCs w:val="24"/>
          <w:lang w:val="en-US"/>
        </w:rPr>
        <w:t xml:space="preserve">- attālumu starp sekcijas sākumu un beigām uz kolektora virsmas. </w:t>
      </w:r>
    </w:p>
    <w:p w:rsidR="004D7EEB" w:rsidRDefault="004D7EEB" w:rsidP="004D7EEB">
      <w:pPr>
        <w:shd w:val="clear" w:color="auto" w:fill="FFFFFF"/>
        <w:spacing w:line="240" w:lineRule="auto"/>
        <w:ind w:left="11" w:right="187" w:firstLine="323"/>
        <w:jc w:val="both"/>
        <w:rPr>
          <w:szCs w:val="24"/>
          <w:lang w:val="en-US"/>
        </w:rPr>
      </w:pPr>
      <w:r w:rsidRPr="00826DE9">
        <w:rPr>
          <w:szCs w:val="24"/>
          <w:lang w:val="en-US"/>
        </w:rPr>
        <w:lastRenderedPageBreak/>
        <w:t xml:space="preserve">Tinuma soļus pa enkura virsmu nosaka, saskaitot izlaistās rievstarpas, bet soli pa kolektora virsmu –saskaitot izlaistās izolācijas starplikas. </w:t>
      </w:r>
    </w:p>
    <w:p w:rsidR="004D7EEB" w:rsidRPr="005D3742" w:rsidRDefault="005D3742" w:rsidP="005D3742">
      <w:pPr>
        <w:pStyle w:val="ListParagraph"/>
        <w:numPr>
          <w:ilvl w:val="1"/>
          <w:numId w:val="146"/>
        </w:numPr>
        <w:jc w:val="center"/>
        <w:rPr>
          <w:lang w:val="en-US"/>
        </w:rPr>
      </w:pPr>
      <w:r>
        <w:rPr>
          <w:b/>
          <w:lang w:val="en-US"/>
        </w:rPr>
        <w:t xml:space="preserve">  </w:t>
      </w:r>
      <w:r w:rsidR="004D7EEB" w:rsidRPr="005D3742">
        <w:rPr>
          <w:b/>
          <w:lang w:val="en-US"/>
        </w:rPr>
        <w:t>E</w:t>
      </w:r>
      <w:r w:rsidRPr="005D3742">
        <w:rPr>
          <w:b/>
          <w:lang w:val="en-US"/>
        </w:rPr>
        <w:t>nkura reakcija līdzstrāvas mašīnās.</w:t>
      </w:r>
    </w:p>
    <w:p w:rsidR="004D7EEB" w:rsidRPr="00E83A18" w:rsidRDefault="004D7EEB" w:rsidP="004D7EEB">
      <w:pPr>
        <w:ind w:firstLine="342"/>
        <w:jc w:val="both"/>
        <w:rPr>
          <w:lang w:val="en-US"/>
        </w:rPr>
      </w:pPr>
      <w:r w:rsidRPr="00E83A18">
        <w:rPr>
          <w:lang w:val="en-US"/>
        </w:rPr>
        <w:t>Tukšgaitā līdzstrāvas mašīnā ir tikai polu magnētiskais lauks. Strādājot ar slodzi, strāva enkura tinumā rada savu magnētisko lauku, kurš pārklāj polu lauku, to kropļo un daļēji pavājina enkura magnētiskā lauka iedarbību uz galveno magnētisko lauku</w:t>
      </w:r>
      <w:r>
        <w:rPr>
          <w:lang w:val="en-US"/>
        </w:rPr>
        <w:t>,</w:t>
      </w:r>
      <w:r w:rsidRPr="00E83A18">
        <w:rPr>
          <w:lang w:val="en-US"/>
        </w:rPr>
        <w:t xml:space="preserve"> sauc par enkura reakciju. </w:t>
      </w:r>
    </w:p>
    <w:p w:rsidR="004D7EEB" w:rsidRDefault="004D7EEB" w:rsidP="004D7EEB">
      <w:pPr>
        <w:ind w:firstLine="342"/>
        <w:jc w:val="center"/>
      </w:pPr>
      <w:r>
        <w:rPr>
          <w:noProof/>
          <w:lang w:eastAsia="ru-RU"/>
        </w:rPr>
        <w:drawing>
          <wp:inline distT="0" distB="0" distL="0" distR="0">
            <wp:extent cx="4559300" cy="2511425"/>
            <wp:effectExtent l="19050" t="0" r="0" b="0"/>
            <wp:docPr id="49" name="Picture 49" descr="Enkura rea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kura reakcija"/>
                    <pic:cNvPicPr>
                      <a:picLocks noChangeAspect="1" noChangeArrowheads="1"/>
                    </pic:cNvPicPr>
                  </pic:nvPicPr>
                  <pic:blipFill>
                    <a:blip r:embed="rId126" cstate="print"/>
                    <a:srcRect/>
                    <a:stretch>
                      <a:fillRect/>
                    </a:stretch>
                  </pic:blipFill>
                  <pic:spPr bwMode="auto">
                    <a:xfrm>
                      <a:off x="0" y="0"/>
                      <a:ext cx="4559300" cy="2511425"/>
                    </a:xfrm>
                    <a:prstGeom prst="rect">
                      <a:avLst/>
                    </a:prstGeom>
                    <a:noFill/>
                    <a:ln w="9525">
                      <a:noFill/>
                      <a:miter lim="800000"/>
                      <a:headEnd/>
                      <a:tailEnd/>
                    </a:ln>
                  </pic:spPr>
                </pic:pic>
              </a:graphicData>
            </a:graphic>
          </wp:inline>
        </w:drawing>
      </w:r>
    </w:p>
    <w:p w:rsidR="004D7EEB" w:rsidRDefault="004D7EEB" w:rsidP="004D7EEB">
      <w:pPr>
        <w:ind w:firstLine="342"/>
      </w:pPr>
      <w:r>
        <w:t>Zīm. Nr. 2</w:t>
      </w:r>
      <w:r>
        <w:rPr>
          <w:lang w:val="lv-LV"/>
        </w:rPr>
        <w:t>.</w:t>
      </w:r>
      <w:r>
        <w:t>13. Enkura reakcija.</w:t>
      </w:r>
    </w:p>
    <w:p w:rsidR="004D7EEB" w:rsidRPr="00216A59" w:rsidRDefault="004D7EEB" w:rsidP="004D7EEB">
      <w:pPr>
        <w:ind w:left="1596"/>
      </w:pPr>
      <w:r>
        <w:t>a – polu magnētiskais lauks tukšgaitas režīmā; b – enkura magnētiskais lauks ;   c - slogotas mašīnas rezultējošais magnētiskais lauks.</w:t>
      </w:r>
    </w:p>
    <w:p w:rsidR="004D7EEB" w:rsidRPr="00E83A18" w:rsidRDefault="004D7EEB" w:rsidP="004D7EEB">
      <w:pPr>
        <w:ind w:firstLine="342"/>
        <w:rPr>
          <w:lang w:val="en-US"/>
        </w:rPr>
      </w:pPr>
      <w:r w:rsidRPr="00E83A18">
        <w:rPr>
          <w:lang w:val="en-US"/>
        </w:rPr>
        <w:t xml:space="preserve">Zīmējumā Nr. </w:t>
      </w:r>
      <w:r>
        <w:rPr>
          <w:lang w:val="en-US"/>
        </w:rPr>
        <w:t>2</w:t>
      </w:r>
      <w:r w:rsidRPr="00E83A18">
        <w:rPr>
          <w:lang w:val="en-US"/>
        </w:rPr>
        <w:t>.1</w:t>
      </w:r>
      <w:r>
        <w:rPr>
          <w:lang w:val="en-US"/>
        </w:rPr>
        <w:t>3</w:t>
      </w:r>
      <w:r w:rsidRPr="00E83A18">
        <w:rPr>
          <w:lang w:val="en-US"/>
        </w:rPr>
        <w:t xml:space="preserve">a attēlots mašīnas polu magnētiskais lauks tukšgaitas režīmā. Lauka ass sakrīt ar polu asi. </w:t>
      </w:r>
    </w:p>
    <w:p w:rsidR="004D7EEB" w:rsidRPr="00E83A18" w:rsidRDefault="004D7EEB" w:rsidP="004D7EEB">
      <w:pPr>
        <w:ind w:firstLine="342"/>
        <w:jc w:val="both"/>
        <w:rPr>
          <w:lang w:val="en-US"/>
        </w:rPr>
      </w:pPr>
      <w:r w:rsidRPr="00E83A18">
        <w:rPr>
          <w:lang w:val="en-US"/>
        </w:rPr>
        <w:t>Zīmējumā Nr.</w:t>
      </w:r>
      <w:r>
        <w:rPr>
          <w:lang w:val="en-US"/>
        </w:rPr>
        <w:t>2</w:t>
      </w:r>
      <w:r w:rsidRPr="00E83A18">
        <w:rPr>
          <w:lang w:val="en-US"/>
        </w:rPr>
        <w:t>.1</w:t>
      </w:r>
      <w:r>
        <w:rPr>
          <w:lang w:val="en-US"/>
        </w:rPr>
        <w:t>3</w:t>
      </w:r>
      <w:r w:rsidRPr="00E83A18">
        <w:rPr>
          <w:lang w:val="en-US"/>
        </w:rPr>
        <w:t>b parādīts enkura magnētiskais lauks tukšgaitas režīmā. Tā kā enkurs ir elektromagnēts, kura</w:t>
      </w:r>
      <w:r>
        <w:rPr>
          <w:lang w:val="en-US"/>
        </w:rPr>
        <w:t>m</w:t>
      </w:r>
      <w:r w:rsidRPr="00E83A18">
        <w:rPr>
          <w:lang w:val="en-US"/>
        </w:rPr>
        <w:t xml:space="preserve"> ierosmes spole ir enkura tinums, bet sukās notiek enkura strāvas sadalīšanās, tad enkura magnētiskā lauka ass vienmēr sakrīt ar suku novietojuma līniju. </w:t>
      </w:r>
    </w:p>
    <w:p w:rsidR="004D7EEB" w:rsidRPr="00E83A18" w:rsidRDefault="004D7EEB" w:rsidP="004D7EEB">
      <w:pPr>
        <w:ind w:firstLine="342"/>
        <w:jc w:val="both"/>
        <w:rPr>
          <w:lang w:val="en-US"/>
        </w:rPr>
      </w:pPr>
      <w:r w:rsidRPr="00E83A18">
        <w:rPr>
          <w:lang w:val="en-US"/>
        </w:rPr>
        <w:t xml:space="preserve">Zīmējumā Nr. </w:t>
      </w:r>
      <w:r>
        <w:rPr>
          <w:lang w:val="en-US"/>
        </w:rPr>
        <w:t>2</w:t>
      </w:r>
      <w:r w:rsidRPr="00E83A18">
        <w:rPr>
          <w:lang w:val="en-US"/>
        </w:rPr>
        <w:t>.1</w:t>
      </w:r>
      <w:r>
        <w:rPr>
          <w:lang w:val="en-US"/>
        </w:rPr>
        <w:t>3</w:t>
      </w:r>
      <w:r w:rsidRPr="00E83A18">
        <w:rPr>
          <w:lang w:val="en-US"/>
        </w:rPr>
        <w:t>c attēlots slogotas mašīnas rezultējošais magnētiskais lauks. Kā redzams zīmējumā, polu un enkura magnētisko plūsmu virzieni zem noskrejošām polu malām sakrīt, bet zem uzskrejošām</w:t>
      </w:r>
      <w:r>
        <w:rPr>
          <w:lang w:val="en-US"/>
        </w:rPr>
        <w:t xml:space="preserve"> </w:t>
      </w:r>
      <w:r w:rsidRPr="00E83A18">
        <w:rPr>
          <w:lang w:val="en-US"/>
        </w:rPr>
        <w:t xml:space="preserve">nesakrīt, tādēļ rezultējošais magnētiskais lauks pirmajā gadījumā ir pastiprināts, bet otrajā-pavājināts. Rezultējošā lauka ass ir noliekta pret polu asi leņķī </w:t>
      </w:r>
      <w:r>
        <w:sym w:font="Symbol" w:char="F062"/>
      </w:r>
      <w:r w:rsidRPr="00E83A18">
        <w:rPr>
          <w:lang w:val="en-US"/>
        </w:rPr>
        <w:t>.</w:t>
      </w:r>
    </w:p>
    <w:p w:rsidR="004D7EEB" w:rsidRPr="00E83A18" w:rsidRDefault="004D7EEB" w:rsidP="004D7EEB">
      <w:pPr>
        <w:ind w:firstLine="342"/>
        <w:jc w:val="both"/>
        <w:rPr>
          <w:lang w:val="en-US"/>
        </w:rPr>
      </w:pPr>
      <w:r w:rsidRPr="00E83A18">
        <w:rPr>
          <w:lang w:val="en-US"/>
        </w:rPr>
        <w:t xml:space="preserve">Līniju, kas iet caur diviem enkura aploces punktiem, kuros magnētiskā indukcija vienāda ar nulli, sauc par fizikālo neitrāli. Tā pagriezta attiecībā pret ģeometrisko neitrāli leņķī </w:t>
      </w:r>
      <w:r>
        <w:sym w:font="Symbol" w:char="F062"/>
      </w:r>
      <w:r w:rsidRPr="00E83A18">
        <w:rPr>
          <w:lang w:val="en-US"/>
        </w:rPr>
        <w:t xml:space="preserve"> -ģeneratoriem griešanās virzienā, bet dzinējiem pretī enkura griešanās virzienam. </w:t>
      </w:r>
    </w:p>
    <w:p w:rsidR="004D7EEB" w:rsidRPr="00E83A18" w:rsidRDefault="004D7EEB" w:rsidP="004D7EEB">
      <w:pPr>
        <w:ind w:firstLine="342"/>
        <w:jc w:val="both"/>
        <w:rPr>
          <w:lang w:val="en-US"/>
        </w:rPr>
      </w:pPr>
      <w:r w:rsidRPr="00E83A18">
        <w:rPr>
          <w:lang w:val="en-US"/>
        </w:rPr>
        <w:t>Tādējādi enkura reakcijas sekas ir fizikālās neitrāles nobīdīšanās no ģeometriskās neitrāles, mašīnas magnētiskā lauka kropļojums un pavājināšanās. Mašīnas magnētiskā lauka pavājināšanās notiek tāpēc, ka lauka pavājināšan</w:t>
      </w:r>
      <w:r>
        <w:rPr>
          <w:lang w:val="lv-LV"/>
        </w:rPr>
        <w:t>ā</w:t>
      </w:r>
      <w:r w:rsidRPr="00E83A18">
        <w:rPr>
          <w:lang w:val="en-US"/>
        </w:rPr>
        <w:t>s zem uzskrejošām polu malām lauka pastiprināšan</w:t>
      </w:r>
      <w:r>
        <w:rPr>
          <w:lang w:val="lv-LV"/>
        </w:rPr>
        <w:t>o</w:t>
      </w:r>
      <w:r w:rsidRPr="00E83A18">
        <w:rPr>
          <w:lang w:val="en-US"/>
        </w:rPr>
        <w:t xml:space="preserve">s zem noskrejošām polu malām pilnīgi nekompensē, jo magnētiskās ķēdes tērauds ir piesātināts. </w:t>
      </w:r>
    </w:p>
    <w:p w:rsidR="004D7EEB" w:rsidRPr="00E83A18" w:rsidRDefault="004D7EEB" w:rsidP="004D7EEB">
      <w:pPr>
        <w:ind w:firstLine="342"/>
        <w:jc w:val="both"/>
        <w:rPr>
          <w:lang w:val="en-US"/>
        </w:rPr>
      </w:pPr>
      <w:r w:rsidRPr="00E83A18">
        <w:rPr>
          <w:lang w:val="en-US"/>
        </w:rPr>
        <w:t>Lai novērstu dzirksteļošanu zem sukām, tās jānobīda aiz fizikālās neitrāles –ģeneratoriem enkura griešanās virzienā, bet dzinējiem pretī enkura griešanās virzienam.</w:t>
      </w:r>
    </w:p>
    <w:p w:rsidR="004D7EEB" w:rsidRPr="00E83A18" w:rsidRDefault="004D7EEB" w:rsidP="004D7EEB">
      <w:pPr>
        <w:ind w:firstLine="342"/>
        <w:jc w:val="both"/>
        <w:rPr>
          <w:lang w:val="en-US"/>
        </w:rPr>
      </w:pPr>
      <w:r w:rsidRPr="00E83A18">
        <w:rPr>
          <w:lang w:val="en-US"/>
        </w:rPr>
        <w:lastRenderedPageBreak/>
        <w:t xml:space="preserve">Enkura magnētiskais lauks ir atkarīgs no strāvas stipruma enkura tinumā; pieaugot slodzes strāvai, pastiprinās arī enkura magnētiskais lauks; strāvai samazinoties, lauks pavājinās. </w:t>
      </w:r>
    </w:p>
    <w:p w:rsidR="004D7EEB" w:rsidRPr="00E83A18" w:rsidRDefault="004D7EEB" w:rsidP="004D7EEB">
      <w:pPr>
        <w:ind w:firstLine="342"/>
        <w:jc w:val="both"/>
        <w:rPr>
          <w:lang w:val="en-US"/>
        </w:rPr>
      </w:pPr>
      <w:r w:rsidRPr="00E83A18">
        <w:rPr>
          <w:lang w:val="en-US"/>
        </w:rPr>
        <w:t xml:space="preserve">Tukšgaitas režīmā enkura magnētiskā lauka nav un fizikālā neitrāle sakrīt ar ģeometrisko,  bet, jo lielāka slodzes strāva, jo par lielāku leņķi </w:t>
      </w:r>
      <w:r>
        <w:sym w:font="Symbol" w:char="F062"/>
      </w:r>
      <w:r w:rsidRPr="00E83A18">
        <w:rPr>
          <w:lang w:val="en-US"/>
        </w:rPr>
        <w:t xml:space="preserve"> nobīdās fizikālā neitrāle. Tāpēc suku stāvokli uz kolektora nosaka mašīnas slodze. jo lielāka mašīnas slodze, jo lielākā leņķī no ģeometriskās neitrāles jānobīda sukas. </w:t>
      </w:r>
    </w:p>
    <w:p w:rsidR="004D7EEB" w:rsidRPr="00E83A18" w:rsidRDefault="004D7EEB" w:rsidP="004D7EEB">
      <w:pPr>
        <w:ind w:firstLine="342"/>
        <w:jc w:val="both"/>
        <w:rPr>
          <w:lang w:val="en-US"/>
        </w:rPr>
      </w:pPr>
      <w:r w:rsidRPr="00E83A18">
        <w:rPr>
          <w:lang w:val="en-US"/>
        </w:rPr>
        <w:t xml:space="preserve">Praktiski suku stāvokli uz kolektora nosaka, novērtējot dzirksteļošanu zem sukām. Uzskata, ka sukas nostādītas pareizi, kad dzirksteļošana zem tām ir vismazākā. </w:t>
      </w:r>
    </w:p>
    <w:p w:rsidR="004D7EEB" w:rsidRPr="00E83A18" w:rsidRDefault="004D7EEB" w:rsidP="004D7EEB">
      <w:pPr>
        <w:ind w:firstLine="342"/>
        <w:jc w:val="both"/>
        <w:rPr>
          <w:lang w:val="en-US"/>
        </w:rPr>
      </w:pPr>
      <w:r w:rsidRPr="00E83A18">
        <w:rPr>
          <w:lang w:val="en-US"/>
        </w:rPr>
        <w:t>Ja sukas nobīdītas no ģeometriskās neitrāles, nobīdās arī enkura lauka ass, jo tā vērsta pa suku nostādīšanas līniju.</w:t>
      </w:r>
    </w:p>
    <w:p w:rsidR="004D7EEB" w:rsidRDefault="004D7EEB" w:rsidP="004D7EEB">
      <w:pPr>
        <w:ind w:firstLine="342"/>
        <w:jc w:val="center"/>
      </w:pPr>
      <w:r>
        <w:rPr>
          <w:noProof/>
          <w:lang w:eastAsia="ru-RU"/>
        </w:rPr>
        <w:drawing>
          <wp:inline distT="0" distB="0" distL="0" distR="0">
            <wp:extent cx="2601595" cy="2350135"/>
            <wp:effectExtent l="19050" t="0" r="8255" b="0"/>
            <wp:docPr id="50" name="Picture 50" descr="Enkura MS sadali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nkura MS sadalijums"/>
                    <pic:cNvPicPr>
                      <a:picLocks noChangeAspect="1" noChangeArrowheads="1"/>
                    </pic:cNvPicPr>
                  </pic:nvPicPr>
                  <pic:blipFill>
                    <a:blip r:embed="rId127" cstate="print"/>
                    <a:srcRect/>
                    <a:stretch>
                      <a:fillRect/>
                    </a:stretch>
                  </pic:blipFill>
                  <pic:spPr bwMode="auto">
                    <a:xfrm>
                      <a:off x="0" y="0"/>
                      <a:ext cx="2601595" cy="2350135"/>
                    </a:xfrm>
                    <a:prstGeom prst="rect">
                      <a:avLst/>
                    </a:prstGeom>
                    <a:noFill/>
                    <a:ln w="9525">
                      <a:noFill/>
                      <a:miter lim="800000"/>
                      <a:headEnd/>
                      <a:tailEnd/>
                    </a:ln>
                  </pic:spPr>
                </pic:pic>
              </a:graphicData>
            </a:graphic>
          </wp:inline>
        </w:drawing>
      </w:r>
    </w:p>
    <w:p w:rsidR="004D7EEB" w:rsidRDefault="004D7EEB" w:rsidP="004D7EEB">
      <w:pPr>
        <w:ind w:firstLine="342"/>
      </w:pPr>
      <w:r>
        <w:t>Zīm. Nr. 2.14</w:t>
      </w:r>
      <w:r>
        <w:rPr>
          <w:lang w:val="lv-LV"/>
        </w:rPr>
        <w:t>.</w:t>
      </w:r>
      <w:r>
        <w:t xml:space="preserve"> Enkura magnetizējošo spēku (MS) sadalījums komponentēs.</w:t>
      </w:r>
    </w:p>
    <w:p w:rsidR="004D7EEB" w:rsidRPr="006A6A83" w:rsidRDefault="004D7EEB" w:rsidP="004D7EEB">
      <w:pPr>
        <w:ind w:firstLine="342"/>
      </w:pPr>
    </w:p>
    <w:p w:rsidR="004D7EEB" w:rsidRDefault="004D7EEB" w:rsidP="004D7EEB">
      <w:pPr>
        <w:ind w:firstLine="342"/>
        <w:jc w:val="both"/>
      </w:pPr>
      <w:r>
        <w:t>Attēlo ar vektoru F</w:t>
      </w:r>
      <w:r>
        <w:rPr>
          <w:sz w:val="16"/>
          <w:szCs w:val="16"/>
        </w:rPr>
        <w:t>e</w:t>
      </w:r>
      <w:r>
        <w:t xml:space="preserve"> līdzstrāvas mašīnas enkura magnetizējošo spēku (MS) un sadala šo vektoru divās komponentēs – horizontālajā F</w:t>
      </w:r>
      <w:r>
        <w:rPr>
          <w:sz w:val="16"/>
          <w:szCs w:val="16"/>
        </w:rPr>
        <w:t xml:space="preserve">eq </w:t>
      </w:r>
      <w:r>
        <w:t>un vertikālajā F</w:t>
      </w:r>
      <w:r>
        <w:rPr>
          <w:sz w:val="16"/>
          <w:szCs w:val="16"/>
        </w:rPr>
        <w:t xml:space="preserve">ed </w:t>
      </w:r>
      <w:r>
        <w:t>(zīm. Nr. 2</w:t>
      </w:r>
      <w:r>
        <w:rPr>
          <w:lang w:val="lv-LV"/>
        </w:rPr>
        <w:t>.</w:t>
      </w:r>
      <w:r>
        <w:t>14). Vertikālā komponente, kuru sauc par garenkomponenti, vērsta pretī polu magnētiskajam laukam, t.i., tā polu magnētisko lauku vājina, bet horizontālā komponente, ko sauc par šķērskomponenti, veicina mašīnas magnētiskā lauka spēka līniju izliekšanos.</w:t>
      </w:r>
    </w:p>
    <w:p w:rsidR="004D7EEB" w:rsidRDefault="004D7EEB" w:rsidP="004D7EEB">
      <w:pPr>
        <w:ind w:firstLine="342"/>
        <w:jc w:val="both"/>
      </w:pPr>
      <w:r>
        <w:t xml:space="preserve">Tātad enkura reakcijas dēļ pavājinās un tiek kropļots polu magnētiskais lauks               (zīm. Nr. </w:t>
      </w:r>
      <w:r>
        <w:rPr>
          <w:lang w:val="lv-LV"/>
        </w:rPr>
        <w:t>2.15</w:t>
      </w:r>
      <w:r>
        <w:t>).</w:t>
      </w:r>
    </w:p>
    <w:p w:rsidR="004D7EEB" w:rsidRDefault="004D7EEB" w:rsidP="004D7EEB">
      <w:pPr>
        <w:ind w:firstLine="342"/>
        <w:jc w:val="center"/>
      </w:pPr>
      <w:r>
        <w:rPr>
          <w:noProof/>
          <w:lang w:eastAsia="ru-RU"/>
        </w:rPr>
        <w:drawing>
          <wp:inline distT="0" distB="0" distL="0" distR="0">
            <wp:extent cx="2646877" cy="2202519"/>
            <wp:effectExtent l="19050" t="0" r="1073" b="0"/>
            <wp:docPr id="2" name="Picture 51" descr="Magnetiskas indukcijas sadali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gnetiskas indukcijas sadalijums"/>
                    <pic:cNvPicPr>
                      <a:picLocks noChangeAspect="1" noChangeArrowheads="1"/>
                    </pic:cNvPicPr>
                  </pic:nvPicPr>
                  <pic:blipFill>
                    <a:blip r:embed="rId128" cstate="print"/>
                    <a:srcRect/>
                    <a:stretch>
                      <a:fillRect/>
                    </a:stretch>
                  </pic:blipFill>
                  <pic:spPr bwMode="auto">
                    <a:xfrm>
                      <a:off x="0" y="0"/>
                      <a:ext cx="2646654" cy="2202334"/>
                    </a:xfrm>
                    <a:prstGeom prst="rect">
                      <a:avLst/>
                    </a:prstGeom>
                    <a:noFill/>
                    <a:ln w="9525">
                      <a:noFill/>
                      <a:miter lim="800000"/>
                      <a:headEnd/>
                      <a:tailEnd/>
                    </a:ln>
                  </pic:spPr>
                </pic:pic>
              </a:graphicData>
            </a:graphic>
          </wp:inline>
        </w:drawing>
      </w:r>
    </w:p>
    <w:p w:rsidR="004D7EEB" w:rsidRDefault="004D7EEB" w:rsidP="004D7EEB">
      <w:pPr>
        <w:ind w:firstLine="342"/>
        <w:jc w:val="both"/>
      </w:pPr>
      <w:r>
        <w:t>Zīm. Nr. 2.15. Magnētiskās indukcijas sadalījums gaisa spraugā enkura reakcijas ietekmē.</w:t>
      </w:r>
    </w:p>
    <w:p w:rsidR="004D7EEB" w:rsidRPr="005D3742" w:rsidRDefault="00DD726B" w:rsidP="005D3742">
      <w:pPr>
        <w:numPr>
          <w:ilvl w:val="1"/>
          <w:numId w:val="146"/>
        </w:numPr>
        <w:jc w:val="center"/>
        <w:rPr>
          <w:lang w:val="lv-LV"/>
        </w:rPr>
      </w:pPr>
      <w:r>
        <w:rPr>
          <w:b/>
          <w:lang w:val="lv-LV"/>
        </w:rPr>
        <w:lastRenderedPageBreak/>
        <w:t xml:space="preserve"> </w:t>
      </w:r>
      <w:r w:rsidR="004D7EEB">
        <w:rPr>
          <w:b/>
          <w:lang w:val="lv-LV"/>
        </w:rPr>
        <w:t>K</w:t>
      </w:r>
      <w:r w:rsidR="005D3742">
        <w:rPr>
          <w:b/>
          <w:lang w:val="lv-LV"/>
        </w:rPr>
        <w:t>omutācija līdzstrāvas mašīnās.</w:t>
      </w:r>
    </w:p>
    <w:p w:rsidR="004D7EEB" w:rsidRPr="005735A6" w:rsidRDefault="004D7EEB" w:rsidP="004D7EEB">
      <w:pPr>
        <w:ind w:firstLine="342"/>
        <w:jc w:val="both"/>
        <w:rPr>
          <w:lang w:val="en-US"/>
        </w:rPr>
      </w:pPr>
      <w:r w:rsidRPr="005D3742">
        <w:rPr>
          <w:lang w:val="lv-LV"/>
        </w:rPr>
        <w:t>Enkuram griežoties, mašīnas sukas pāriet no vienas kolektora plāksnītes uz otru, uz brīdi saslēdzot īsi sekciju, kas pieslēgt</w:t>
      </w:r>
      <w:r w:rsidRPr="00BE4BBF">
        <w:rPr>
          <w:lang w:val="lv-LV"/>
        </w:rPr>
        <w:t xml:space="preserve">a šīm plāksnītēm. </w:t>
      </w:r>
      <w:r w:rsidRPr="005735A6">
        <w:rPr>
          <w:lang w:val="en-US"/>
        </w:rPr>
        <w:t xml:space="preserve">Norisinās šo sekciju pārslēgšanās process no viena enkura tinuma paralēlā zara uz otru. Sekciju pārslēgšanos un tajās norisošo parādību kopumu sauc par komutāciju. Aplūkosim parādības, kas norisinās īsslēgtajā sekcijā, sukai pārejot no vienas kolektora plāksnītes uz otru, kad EDS šajā sekcijā vienāds ar nulli. </w:t>
      </w:r>
    </w:p>
    <w:p w:rsidR="004D7EEB" w:rsidRDefault="004D7EEB" w:rsidP="004D7EEB">
      <w:pPr>
        <w:ind w:firstLine="342"/>
        <w:jc w:val="center"/>
      </w:pPr>
      <w:r>
        <w:rPr>
          <w:noProof/>
          <w:lang w:eastAsia="ru-RU"/>
        </w:rPr>
        <w:drawing>
          <wp:inline distT="0" distB="0" distL="0" distR="0">
            <wp:extent cx="5344795" cy="2653030"/>
            <wp:effectExtent l="19050" t="0" r="8255" b="0"/>
            <wp:docPr id="76" name="Picture 76" descr="Komut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omutacija"/>
                    <pic:cNvPicPr>
                      <a:picLocks noChangeAspect="1" noChangeArrowheads="1"/>
                    </pic:cNvPicPr>
                  </pic:nvPicPr>
                  <pic:blipFill>
                    <a:blip r:embed="rId129" cstate="print"/>
                    <a:srcRect/>
                    <a:stretch>
                      <a:fillRect/>
                    </a:stretch>
                  </pic:blipFill>
                  <pic:spPr bwMode="auto">
                    <a:xfrm>
                      <a:off x="0" y="0"/>
                      <a:ext cx="5344795" cy="2653030"/>
                    </a:xfrm>
                    <a:prstGeom prst="rect">
                      <a:avLst/>
                    </a:prstGeom>
                    <a:noFill/>
                    <a:ln w="9525">
                      <a:noFill/>
                      <a:miter lim="800000"/>
                      <a:headEnd/>
                      <a:tailEnd/>
                    </a:ln>
                  </pic:spPr>
                </pic:pic>
              </a:graphicData>
            </a:graphic>
          </wp:inline>
        </w:drawing>
      </w:r>
    </w:p>
    <w:p w:rsidR="004D7EEB" w:rsidRDefault="004D7EEB" w:rsidP="004D7EEB">
      <w:pPr>
        <w:ind w:left="1653" w:hanging="1311"/>
      </w:pPr>
      <w:r>
        <w:t>Zīm. Nr. 2.16. Strāvas virziena maiņa īsslēgtajā sekcijā komutācijas periodā, ja EDS summa sekcijā vienāda ar nulli.</w:t>
      </w:r>
    </w:p>
    <w:p w:rsidR="004D7EEB" w:rsidRDefault="004D7EEB" w:rsidP="004D7EEB">
      <w:pPr>
        <w:ind w:left="1653"/>
      </w:pPr>
      <w:r>
        <w:t>a – sekcijas stāvoklis pirms komutācijas sākuma; b – sekcijas stāvoklis komutācijas perioda vidū; c – sekcijas stāvoklis komutācijas perioda beigās.</w:t>
      </w:r>
    </w:p>
    <w:p w:rsidR="004D7EEB" w:rsidRPr="008A0B35" w:rsidRDefault="004D7EEB" w:rsidP="004D7EEB">
      <w:pPr>
        <w:ind w:left="1653"/>
      </w:pPr>
    </w:p>
    <w:p w:rsidR="004D7EEB" w:rsidRDefault="004D7EEB" w:rsidP="004D7EEB">
      <w:pPr>
        <w:ind w:firstLine="342"/>
        <w:jc w:val="both"/>
      </w:pPr>
      <w:r>
        <w:t>Zīmējumā Nr. 2.16a parādīts stāvoklis, kad suka atrodas uz pirmās kolektora plāksnītes. Ja strāvu vienā paralēlajā zarā apzīmē ar i</w:t>
      </w:r>
      <w:r>
        <w:rPr>
          <w:sz w:val="16"/>
          <w:szCs w:val="16"/>
        </w:rPr>
        <w:t>e</w:t>
      </w:r>
      <w:r>
        <w:t>, tad caur suku plūstošā strāva ir 2 i</w:t>
      </w:r>
      <w:r>
        <w:rPr>
          <w:sz w:val="16"/>
          <w:szCs w:val="16"/>
        </w:rPr>
        <w:t>e</w:t>
      </w:r>
      <w:r>
        <w:t xml:space="preserve">, jo no kolektora plāksnītes atzarojas divi paralēli zari. </w:t>
      </w:r>
    </w:p>
    <w:p w:rsidR="004D7EEB" w:rsidRDefault="004D7EEB" w:rsidP="004D7EEB">
      <w:pPr>
        <w:ind w:firstLine="342"/>
        <w:jc w:val="both"/>
      </w:pPr>
      <w:r>
        <w:t>Ja suka atrodas uz divām kolektora plāksnītēm tā ka izolējošā starplika starp tām atrodas pret sukas vidu, tad strāva īsslēgtajā sekcijā vienāda ar nulli (zīm. Nr. 2.16b). Ja suka pāriet uz otru kolektora plāksnīti, strāva sekcijā, kuru suka saslēdz īsi, maina savu virzienu uz pretējo        (zīm. Nr. 2.16c). Tādējādi komutācijas periodā strāva īsslēgtajā sekcijā maina virzienu un stiprumu no +i</w:t>
      </w:r>
      <w:r>
        <w:rPr>
          <w:sz w:val="16"/>
          <w:szCs w:val="16"/>
        </w:rPr>
        <w:t>e</w:t>
      </w:r>
      <w:r>
        <w:t xml:space="preserve"> līdz –i</w:t>
      </w:r>
      <w:r>
        <w:rPr>
          <w:sz w:val="16"/>
          <w:szCs w:val="16"/>
        </w:rPr>
        <w:t>e</w:t>
      </w:r>
      <w:r>
        <w:t>.</w:t>
      </w:r>
    </w:p>
    <w:p w:rsidR="004D7EEB" w:rsidRDefault="004D7EEB" w:rsidP="004D7EEB">
      <w:pPr>
        <w:ind w:firstLine="342"/>
        <w:jc w:val="both"/>
      </w:pPr>
      <w:r>
        <w:t xml:space="preserve"> Izmainoties strāvai īsslēgtajā sekcijā, izmainās arī magnētiskā plūsma ap sekcijas vadiem, tādēļ šīs sekcijas vijumos rodas pašindukcijas EDS, bet, izmainoties strāvai un magnētiskajai plūsmai blakus vijumos, sekcijā inducējas savstarpējās indukcijas EDS, ja sukas platums ir lielāks par kolektora plāksnītes platumu. </w:t>
      </w:r>
    </w:p>
    <w:p w:rsidR="004D7EEB" w:rsidRDefault="004D7EEB" w:rsidP="004D7EEB">
      <w:pPr>
        <w:ind w:firstLine="342"/>
        <w:jc w:val="both"/>
      </w:pPr>
      <w:r>
        <w:t>Pašindukcijas un savstarpējās indukcijas rezultējošo EDS sauc par reaktīvo EDS un apzīmē ar e</w:t>
      </w:r>
      <w:r>
        <w:rPr>
          <w:sz w:val="16"/>
          <w:szCs w:val="16"/>
        </w:rPr>
        <w:t>r</w:t>
      </w:r>
      <w:r>
        <w:t>. Atbilstoši Lenca likumam reaktīvais EDS pretdarbojas strāvas izmaiņai īsslēgtajā sekcijā. Enkura tinuma vados inducēto EDS, kas rodas, šiem vadiem šķeļot mašīnas magnētisko lauku, sauc par komutējošo EDS un apzīmē ar e</w:t>
      </w:r>
      <w:r>
        <w:rPr>
          <w:sz w:val="16"/>
          <w:szCs w:val="16"/>
        </w:rPr>
        <w:t>k</w:t>
      </w:r>
      <w:r>
        <w:t xml:space="preserve">. </w:t>
      </w:r>
    </w:p>
    <w:p w:rsidR="004D7EEB" w:rsidRPr="00B738BC" w:rsidRDefault="004D7EEB" w:rsidP="004D7EEB">
      <w:pPr>
        <w:ind w:firstLine="342"/>
        <w:jc w:val="both"/>
        <w:rPr>
          <w:lang w:val="en-US"/>
        </w:rPr>
      </w:pPr>
      <w:r>
        <w:lastRenderedPageBreak/>
        <w:t xml:space="preserve">Pieņem, ka EDS summa īsslēgtajā sekcijā ir vienāda ar nulli. </w:t>
      </w:r>
      <w:r w:rsidRPr="005735A6">
        <w:rPr>
          <w:lang w:val="en-US"/>
        </w:rPr>
        <w:t xml:space="preserve">Suku platums ir vienāds ar kolektora plāksnīšu biezumu. Pārejas kontaktu pretestību starp suku un kolektoru apzīmē ar </w:t>
      </w:r>
      <w:r w:rsidRPr="00754D79">
        <w:rPr>
          <w:position w:val="-10"/>
        </w:rPr>
        <w:object w:dxaOrig="200" w:dyaOrig="340">
          <v:shape id="_x0000_i1096" type="#_x0000_t75" style="width:10.15pt;height:18.75pt" o:ole="">
            <v:imagedata r:id="rId130" o:title=""/>
          </v:shape>
          <o:OLEObject Type="Embed" ProgID="Equation.3" ShapeID="_x0000_i1096" DrawAspect="Content" ObjectID="_1397899693" r:id="rId131"/>
        </w:object>
      </w:r>
      <w:r w:rsidRPr="005735A6">
        <w:rPr>
          <w:lang w:val="en-US"/>
        </w:rPr>
        <w:t xml:space="preserve"> un </w:t>
      </w:r>
      <w:r w:rsidRPr="00754D79">
        <w:rPr>
          <w:position w:val="-10"/>
        </w:rPr>
        <w:object w:dxaOrig="240" w:dyaOrig="340">
          <v:shape id="_x0000_i1097" type="#_x0000_t75" style="width:12.15pt;height:18.75pt" o:ole="">
            <v:imagedata r:id="rId132" o:title=""/>
          </v:shape>
          <o:OLEObject Type="Embed" ProgID="Equation.3" ShapeID="_x0000_i1097" DrawAspect="Content" ObjectID="_1397899694" r:id="rId133"/>
        </w:object>
      </w:r>
      <w:r w:rsidRPr="005735A6">
        <w:rPr>
          <w:lang w:val="en-US"/>
        </w:rPr>
        <w:t xml:space="preserve">(zīm. </w:t>
      </w:r>
      <w:r w:rsidRPr="00B738BC">
        <w:rPr>
          <w:lang w:val="en-US"/>
        </w:rPr>
        <w:t>Nr. 2.17a)</w:t>
      </w:r>
    </w:p>
    <w:p w:rsidR="004D7EEB" w:rsidRDefault="004D7EEB" w:rsidP="004D7EEB">
      <w:pPr>
        <w:ind w:firstLine="342"/>
        <w:jc w:val="center"/>
        <w:rPr>
          <w:sz w:val="16"/>
          <w:szCs w:val="16"/>
        </w:rPr>
      </w:pPr>
      <w:r>
        <w:rPr>
          <w:noProof/>
          <w:sz w:val="16"/>
          <w:szCs w:val="16"/>
          <w:lang w:eastAsia="ru-RU"/>
        </w:rPr>
        <w:drawing>
          <wp:inline distT="0" distB="0" distL="0" distR="0">
            <wp:extent cx="3567430" cy="2363470"/>
            <wp:effectExtent l="19050" t="0" r="0" b="0"/>
            <wp:docPr id="79" name="Picture 79" descr="Lineara komut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ineara komutacija"/>
                    <pic:cNvPicPr>
                      <a:picLocks noChangeAspect="1" noChangeArrowheads="1"/>
                    </pic:cNvPicPr>
                  </pic:nvPicPr>
                  <pic:blipFill>
                    <a:blip r:embed="rId134" cstate="print"/>
                    <a:srcRect/>
                    <a:stretch>
                      <a:fillRect/>
                    </a:stretch>
                  </pic:blipFill>
                  <pic:spPr bwMode="auto">
                    <a:xfrm>
                      <a:off x="0" y="0"/>
                      <a:ext cx="3567430" cy="2363470"/>
                    </a:xfrm>
                    <a:prstGeom prst="rect">
                      <a:avLst/>
                    </a:prstGeom>
                    <a:noFill/>
                    <a:ln w="9525">
                      <a:noFill/>
                      <a:miter lim="800000"/>
                      <a:headEnd/>
                      <a:tailEnd/>
                    </a:ln>
                  </pic:spPr>
                </pic:pic>
              </a:graphicData>
            </a:graphic>
          </wp:inline>
        </w:drawing>
      </w:r>
    </w:p>
    <w:p w:rsidR="004D7EEB" w:rsidRDefault="004D7EEB" w:rsidP="004D7EEB">
      <w:pPr>
        <w:ind w:firstLine="342"/>
      </w:pPr>
      <w:r>
        <w:t>Zīm. Nr. 2.17. Lineārā komutācija.</w:t>
      </w:r>
    </w:p>
    <w:p w:rsidR="004D7EEB" w:rsidRPr="00B5023C" w:rsidRDefault="004D7EEB" w:rsidP="004D7EEB">
      <w:pPr>
        <w:ind w:left="1767"/>
      </w:pPr>
      <w:r>
        <w:t>a – atrāvas virziens īsslēgtajā sekcijā; b – īsslēgtās sekcijas strāvas maiņas grafiks.</w:t>
      </w:r>
    </w:p>
    <w:p w:rsidR="004D7EEB" w:rsidRDefault="004D7EEB" w:rsidP="004D7EEB">
      <w:pPr>
        <w:ind w:firstLine="342"/>
        <w:jc w:val="both"/>
      </w:pPr>
      <w:r w:rsidRPr="00754D79">
        <w:t>Šīs pretestības ir apgriezti proporcionālas sukas un kolektora plāksnīšu saskares laukumiem</w:t>
      </w:r>
      <w:r>
        <w:t xml:space="preserve"> (attiecīgi F</w:t>
      </w:r>
      <w:r>
        <w:rPr>
          <w:sz w:val="16"/>
          <w:szCs w:val="16"/>
        </w:rPr>
        <w:t>1</w:t>
      </w:r>
      <w:r>
        <w:t xml:space="preserve"> un F</w:t>
      </w:r>
      <w:r>
        <w:rPr>
          <w:sz w:val="16"/>
          <w:szCs w:val="16"/>
        </w:rPr>
        <w:t>2</w:t>
      </w:r>
      <w:r>
        <w:t xml:space="preserve">) </w:t>
      </w:r>
    </w:p>
    <w:p w:rsidR="004D7EEB" w:rsidRDefault="004D7EEB" w:rsidP="004D7EEB">
      <w:pPr>
        <w:tabs>
          <w:tab w:val="left" w:pos="8222"/>
        </w:tabs>
        <w:ind w:firstLine="342"/>
        <w:jc w:val="center"/>
      </w:pPr>
      <w:r>
        <w:t xml:space="preserve">                                                     </w:t>
      </w:r>
      <w:r w:rsidRPr="00755B38">
        <w:rPr>
          <w:position w:val="-16"/>
        </w:rPr>
        <w:object w:dxaOrig="680" w:dyaOrig="440">
          <v:shape id="_x0000_i1098" type="#_x0000_t75" style="width:57.3pt;height:35.5pt" o:ole="">
            <v:imagedata r:id="rId135" o:title=""/>
          </v:shape>
          <o:OLEObject Type="Embed" ProgID="Equation.3" ShapeID="_x0000_i1098" DrawAspect="Content" ObjectID="_1397899695" r:id="rId136"/>
        </w:object>
      </w:r>
      <w:r>
        <w:t xml:space="preserve">                                              (2</w:t>
      </w:r>
      <w:r>
        <w:rPr>
          <w:lang w:val="lv-LV"/>
        </w:rPr>
        <w:t>.</w:t>
      </w:r>
      <w:r>
        <w:t>4)</w:t>
      </w:r>
    </w:p>
    <w:p w:rsidR="004D7EEB" w:rsidRDefault="004D7EEB" w:rsidP="004D7EEB">
      <w:pPr>
        <w:ind w:firstLine="342"/>
        <w:jc w:val="both"/>
      </w:pPr>
      <w:r>
        <w:t>Sukas un kolektora plāksnīšu saskares laukumi ir proporcionāli laikam t, kas pagājis no komutācijas sākuma:</w:t>
      </w:r>
    </w:p>
    <w:p w:rsidR="004D7EEB" w:rsidRDefault="004D7EEB" w:rsidP="004D7EEB">
      <w:pPr>
        <w:tabs>
          <w:tab w:val="left" w:pos="8222"/>
        </w:tabs>
        <w:ind w:firstLine="342"/>
        <w:jc w:val="center"/>
      </w:pPr>
      <w:r>
        <w:t xml:space="preserve">                                                F</w:t>
      </w:r>
      <w:r>
        <w:rPr>
          <w:sz w:val="16"/>
          <w:szCs w:val="16"/>
        </w:rPr>
        <w:t>1</w:t>
      </w:r>
      <w:r>
        <w:t xml:space="preserve"> </w:t>
      </w:r>
      <w:r>
        <w:rPr>
          <w:rFonts w:ascii="Arial" w:hAnsi="Arial" w:cs="Arial"/>
        </w:rPr>
        <w:t>≡</w:t>
      </w:r>
      <w:r>
        <w:t xml:space="preserve"> t  un F</w:t>
      </w:r>
      <w:r>
        <w:rPr>
          <w:sz w:val="16"/>
          <w:szCs w:val="16"/>
        </w:rPr>
        <w:t>2</w:t>
      </w:r>
      <w:r>
        <w:t xml:space="preserve"> </w:t>
      </w:r>
      <w:r>
        <w:rPr>
          <w:rFonts w:ascii="Arial" w:hAnsi="Arial" w:cs="Arial"/>
        </w:rPr>
        <w:t>≡</w:t>
      </w:r>
      <w:r>
        <w:t xml:space="preserve"> T – t                                       (2</w:t>
      </w:r>
      <w:r>
        <w:rPr>
          <w:lang w:val="lv-LV"/>
        </w:rPr>
        <w:t>.5)</w:t>
      </w:r>
      <w:r>
        <w:t xml:space="preserve">            </w:t>
      </w:r>
    </w:p>
    <w:p w:rsidR="004D7EEB" w:rsidRDefault="004D7EEB" w:rsidP="004D7EEB">
      <w:pPr>
        <w:ind w:left="1197" w:hanging="855"/>
      </w:pPr>
      <w:r>
        <w:t>kur  T – komutācijas periods, t.i. laiks, kurā suka pāriet no otrās kolektora plāksnītes uz pirmo.</w:t>
      </w:r>
    </w:p>
    <w:p w:rsidR="004D7EEB" w:rsidRPr="005735A6" w:rsidRDefault="004D7EEB" w:rsidP="004D7EEB">
      <w:pPr>
        <w:ind w:left="1197" w:hanging="855"/>
        <w:rPr>
          <w:lang w:val="en-US"/>
        </w:rPr>
      </w:pPr>
      <w:r w:rsidRPr="005735A6">
        <w:rPr>
          <w:lang w:val="en-US"/>
        </w:rPr>
        <w:t xml:space="preserve">Strāvas </w:t>
      </w:r>
      <w:r w:rsidRPr="00755B38">
        <w:rPr>
          <w:position w:val="-10"/>
        </w:rPr>
        <w:object w:dxaOrig="180" w:dyaOrig="340">
          <v:shape id="_x0000_i1099" type="#_x0000_t75" style="width:9.15pt;height:18.75pt" o:ole="">
            <v:imagedata r:id="rId137" o:title=""/>
          </v:shape>
          <o:OLEObject Type="Embed" ProgID="Equation.3" ShapeID="_x0000_i1099" DrawAspect="Content" ObjectID="_1397899696" r:id="rId138"/>
        </w:object>
      </w:r>
      <w:r w:rsidRPr="005735A6">
        <w:rPr>
          <w:lang w:val="en-US"/>
        </w:rPr>
        <w:t xml:space="preserve"> un </w:t>
      </w:r>
      <w:r w:rsidRPr="00755B38">
        <w:rPr>
          <w:position w:val="-10"/>
        </w:rPr>
        <w:object w:dxaOrig="220" w:dyaOrig="340">
          <v:shape id="_x0000_i1100" type="#_x0000_t75" style="width:11.15pt;height:18.75pt" o:ole="">
            <v:imagedata r:id="rId139" o:title=""/>
          </v:shape>
          <o:OLEObject Type="Embed" ProgID="Equation.3" ShapeID="_x0000_i1100" DrawAspect="Content" ObjectID="_1397899697" r:id="rId140"/>
        </w:object>
      </w:r>
      <w:r w:rsidRPr="005735A6">
        <w:rPr>
          <w:lang w:val="en-US"/>
        </w:rPr>
        <w:t xml:space="preserve"> ir apgriezti proporcionālas pretestībām </w:t>
      </w:r>
      <w:r w:rsidRPr="00755B38">
        <w:rPr>
          <w:position w:val="-10"/>
        </w:rPr>
        <w:object w:dxaOrig="200" w:dyaOrig="340">
          <v:shape id="_x0000_i1101" type="#_x0000_t75" style="width:10.15pt;height:18.75pt" o:ole="">
            <v:imagedata r:id="rId141" o:title=""/>
          </v:shape>
          <o:OLEObject Type="Embed" ProgID="Equation.3" ShapeID="_x0000_i1101" DrawAspect="Content" ObjectID="_1397899698" r:id="rId142"/>
        </w:object>
      </w:r>
      <w:r w:rsidRPr="005735A6">
        <w:rPr>
          <w:lang w:val="en-US"/>
        </w:rPr>
        <w:t xml:space="preserve"> un </w:t>
      </w:r>
      <w:r w:rsidRPr="00755B38">
        <w:rPr>
          <w:position w:val="-10"/>
        </w:rPr>
        <w:object w:dxaOrig="240" w:dyaOrig="340">
          <v:shape id="_x0000_i1102" type="#_x0000_t75" style="width:12.15pt;height:18.75pt" o:ole="">
            <v:imagedata r:id="rId143" o:title=""/>
          </v:shape>
          <o:OLEObject Type="Embed" ProgID="Equation.3" ShapeID="_x0000_i1102" DrawAspect="Content" ObjectID="_1397899699" r:id="rId144"/>
        </w:object>
      </w:r>
    </w:p>
    <w:p w:rsidR="004D7EEB" w:rsidRPr="00A854D5" w:rsidRDefault="004D7EEB" w:rsidP="004D7EEB">
      <w:pPr>
        <w:tabs>
          <w:tab w:val="left" w:pos="8222"/>
        </w:tabs>
        <w:ind w:left="1197" w:hanging="855"/>
        <w:jc w:val="center"/>
        <w:rPr>
          <w:lang w:val="lv-LV"/>
        </w:rPr>
      </w:pPr>
      <w:r w:rsidRPr="00325C38">
        <w:rPr>
          <w:lang w:val="en-US"/>
        </w:rPr>
        <w:t xml:space="preserve">                                          </w:t>
      </w:r>
      <w:r w:rsidRPr="00755B38">
        <w:rPr>
          <w:position w:val="-16"/>
        </w:rPr>
        <w:object w:dxaOrig="1660" w:dyaOrig="440">
          <v:shape id="_x0000_i1103" type="#_x0000_t75" style="width:125.25pt;height:30.95pt" o:ole="">
            <v:imagedata r:id="rId145" o:title=""/>
          </v:shape>
          <o:OLEObject Type="Embed" ProgID="Equation.3" ShapeID="_x0000_i1103" DrawAspect="Content" ObjectID="_1397899700" r:id="rId146"/>
        </w:object>
      </w:r>
      <w:r w:rsidRPr="00A854D5">
        <w:rPr>
          <w:lang w:val="en-US"/>
        </w:rPr>
        <w:t xml:space="preserve">                                   (</w:t>
      </w:r>
      <w:r>
        <w:rPr>
          <w:lang w:val="lv-LV"/>
        </w:rPr>
        <w:t>2.6)</w:t>
      </w:r>
    </w:p>
    <w:p w:rsidR="004D7EEB" w:rsidRPr="00A854D5" w:rsidRDefault="004D7EEB" w:rsidP="004D7EEB">
      <w:pPr>
        <w:ind w:left="1197" w:hanging="855"/>
        <w:jc w:val="both"/>
        <w:rPr>
          <w:lang w:val="en-US"/>
        </w:rPr>
      </w:pPr>
      <w:r w:rsidRPr="00A854D5">
        <w:rPr>
          <w:lang w:val="en-US"/>
        </w:rPr>
        <w:t>Strāvu i aprēķina pēc formulas</w:t>
      </w:r>
    </w:p>
    <w:p w:rsidR="004D7EEB" w:rsidRPr="00325C38" w:rsidRDefault="004D7EEB" w:rsidP="004D7EEB">
      <w:pPr>
        <w:tabs>
          <w:tab w:val="left" w:pos="8222"/>
        </w:tabs>
        <w:ind w:left="1197" w:hanging="855"/>
        <w:jc w:val="center"/>
        <w:rPr>
          <w:lang w:val="en-US"/>
        </w:rPr>
      </w:pPr>
      <w:r w:rsidRPr="00325C38">
        <w:rPr>
          <w:lang w:val="en-US"/>
        </w:rPr>
        <w:t xml:space="preserve">                                                 </w:t>
      </w:r>
      <w:r w:rsidRPr="00B5023C">
        <w:rPr>
          <w:position w:val="-12"/>
        </w:rPr>
        <w:object w:dxaOrig="940" w:dyaOrig="360">
          <v:shape id="_x0000_i1104" type="#_x0000_t75" style="width:85.2pt;height:32.95pt" o:ole="">
            <v:imagedata r:id="rId147" o:title=""/>
          </v:shape>
          <o:OLEObject Type="Embed" ProgID="Equation.3" ShapeID="_x0000_i1104" DrawAspect="Content" ObjectID="_1397899701" r:id="rId148"/>
        </w:object>
      </w:r>
      <w:r w:rsidRPr="00325C38">
        <w:rPr>
          <w:lang w:val="en-US"/>
        </w:rPr>
        <w:t xml:space="preserve">                                         </w:t>
      </w:r>
      <w:r>
        <w:rPr>
          <w:lang w:val="lv-LV"/>
        </w:rPr>
        <w:t>(2.7)</w:t>
      </w:r>
      <w:r w:rsidRPr="00325C38">
        <w:rPr>
          <w:lang w:val="en-US"/>
        </w:rPr>
        <w:t xml:space="preserve">                            </w:t>
      </w:r>
    </w:p>
    <w:p w:rsidR="004D7EEB" w:rsidRPr="00325C38" w:rsidRDefault="004D7EEB" w:rsidP="004D7EEB">
      <w:pPr>
        <w:ind w:firstLine="342"/>
        <w:jc w:val="center"/>
        <w:rPr>
          <w:sz w:val="16"/>
          <w:szCs w:val="16"/>
          <w:lang w:val="en-US"/>
        </w:rPr>
      </w:pPr>
    </w:p>
    <w:p w:rsidR="004D7EEB" w:rsidRPr="00325C38" w:rsidRDefault="004D7EEB" w:rsidP="004D7EEB">
      <w:pPr>
        <w:ind w:firstLine="342"/>
        <w:jc w:val="both"/>
        <w:rPr>
          <w:lang w:val="en-US"/>
        </w:rPr>
      </w:pPr>
      <w:r w:rsidRPr="00325C38">
        <w:rPr>
          <w:lang w:val="en-US"/>
        </w:rPr>
        <w:t xml:space="preserve">Tā kā strāva i mainās atbilstoši taisnes vienādojumam, tad tādu komutāciju sauc par lineāru. Lineārās komutācijas procesā strāvas blīvums zem sukām ir viscaur vienāds, dzirksteļošana zem sukām nav novērojama. </w:t>
      </w:r>
    </w:p>
    <w:p w:rsidR="004D7EEB" w:rsidRPr="00325C38" w:rsidRDefault="004D7EEB" w:rsidP="004D7EEB">
      <w:pPr>
        <w:ind w:firstLine="342"/>
        <w:jc w:val="both"/>
        <w:rPr>
          <w:lang w:val="en-US"/>
        </w:rPr>
      </w:pPr>
      <w:r w:rsidRPr="00325C38">
        <w:rPr>
          <w:lang w:val="en-US"/>
        </w:rPr>
        <w:t>Tātad laba komutācija ir tad, kad EDS summa īsslēgtajā sekcijā ir vienāda ar nulli, t.i.,</w:t>
      </w:r>
    </w:p>
    <w:p w:rsidR="004D7EEB" w:rsidRPr="00A854D5" w:rsidRDefault="004D7EEB" w:rsidP="004D7EEB">
      <w:pPr>
        <w:tabs>
          <w:tab w:val="left" w:pos="8222"/>
        </w:tabs>
        <w:ind w:firstLine="342"/>
        <w:jc w:val="center"/>
        <w:rPr>
          <w:lang w:val="lv-LV"/>
        </w:rPr>
      </w:pPr>
      <w:r w:rsidRPr="00325C38">
        <w:rPr>
          <w:lang w:val="en-US"/>
        </w:rPr>
        <w:t xml:space="preserve">                                                         e</w:t>
      </w:r>
      <w:r w:rsidRPr="00325C38">
        <w:rPr>
          <w:sz w:val="16"/>
          <w:szCs w:val="16"/>
          <w:lang w:val="en-US"/>
        </w:rPr>
        <w:t>r</w:t>
      </w:r>
      <w:r w:rsidRPr="00325C38">
        <w:rPr>
          <w:lang w:val="en-US"/>
        </w:rPr>
        <w:t>+e</w:t>
      </w:r>
      <w:r w:rsidRPr="00325C38">
        <w:rPr>
          <w:sz w:val="16"/>
          <w:szCs w:val="16"/>
          <w:lang w:val="en-US"/>
        </w:rPr>
        <w:t>k</w:t>
      </w:r>
      <w:r w:rsidRPr="00325C38">
        <w:rPr>
          <w:lang w:val="en-US"/>
        </w:rPr>
        <w:t xml:space="preserve">=0.                                                 </w:t>
      </w:r>
      <w:r>
        <w:rPr>
          <w:lang w:val="lv-LV"/>
        </w:rPr>
        <w:t>(2.8)</w:t>
      </w:r>
    </w:p>
    <w:p w:rsidR="004D7EEB" w:rsidRPr="00325C38" w:rsidRDefault="004D7EEB" w:rsidP="004D7EEB">
      <w:pPr>
        <w:ind w:firstLine="342"/>
        <w:jc w:val="both"/>
        <w:rPr>
          <w:lang w:val="en-US"/>
        </w:rPr>
      </w:pPr>
      <w:r w:rsidRPr="00325C38">
        <w:rPr>
          <w:lang w:val="en-US"/>
        </w:rPr>
        <w:lastRenderedPageBreak/>
        <w:t xml:space="preserve">Taču īstenībā panākt, lai EDS summa īsslēgtajā sekcijā  būtu vienāda ar nulli, ir ļoti grūti. Ja komutācijas laikā EDS summa īsslēgtajā sekcijā nav vienāda ar nulli, to sauc par nelineāro komutāciju. </w:t>
      </w:r>
    </w:p>
    <w:p w:rsidR="004D7EEB" w:rsidRPr="00325C38" w:rsidRDefault="004D7EEB" w:rsidP="004D7EEB">
      <w:pPr>
        <w:ind w:firstLine="342"/>
        <w:jc w:val="both"/>
        <w:rPr>
          <w:lang w:val="en-US"/>
        </w:rPr>
      </w:pPr>
      <w:r w:rsidRPr="00325C38">
        <w:rPr>
          <w:lang w:val="en-US"/>
        </w:rPr>
        <w:t>Ja reaktīvais EDS  e</w:t>
      </w:r>
      <w:r w:rsidRPr="00325C38">
        <w:rPr>
          <w:sz w:val="16"/>
          <w:szCs w:val="16"/>
          <w:lang w:val="en-US"/>
        </w:rPr>
        <w:t>r</w:t>
      </w:r>
      <w:r w:rsidRPr="00325C38">
        <w:rPr>
          <w:lang w:val="en-US"/>
        </w:rPr>
        <w:t xml:space="preserve"> lielāks par komutējošo EDS  e</w:t>
      </w:r>
      <w:r w:rsidRPr="00325C38">
        <w:rPr>
          <w:sz w:val="16"/>
          <w:szCs w:val="16"/>
          <w:lang w:val="en-US"/>
        </w:rPr>
        <w:t>k</w:t>
      </w:r>
      <w:r w:rsidRPr="00325C38">
        <w:rPr>
          <w:lang w:val="en-US"/>
        </w:rPr>
        <w:t>, tad strāvas izmaiņas process īsslēgtajā sekcijā palielinās. Tādu komutāciju sauc par palēninātu (zīm. Nr.2.18a)</w:t>
      </w:r>
    </w:p>
    <w:p w:rsidR="004D7EEB" w:rsidRPr="00325C38" w:rsidRDefault="004D7EEB" w:rsidP="004D7EEB">
      <w:pPr>
        <w:ind w:firstLine="342"/>
        <w:jc w:val="center"/>
        <w:rPr>
          <w:lang w:val="en-US"/>
        </w:rPr>
      </w:pPr>
      <w:r>
        <w:rPr>
          <w:noProof/>
          <w:lang w:eastAsia="ru-RU"/>
        </w:rPr>
        <w:drawing>
          <wp:inline distT="0" distB="0" distL="0" distR="0">
            <wp:extent cx="4295140" cy="3715385"/>
            <wp:effectExtent l="19050" t="0" r="0" b="0"/>
            <wp:docPr id="87" name="Picture 87" descr="Nelineara komut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elineara komutacija"/>
                    <pic:cNvPicPr>
                      <a:picLocks noChangeAspect="1" noChangeArrowheads="1"/>
                    </pic:cNvPicPr>
                  </pic:nvPicPr>
                  <pic:blipFill>
                    <a:blip r:embed="rId149" cstate="print"/>
                    <a:srcRect/>
                    <a:stretch>
                      <a:fillRect/>
                    </a:stretch>
                  </pic:blipFill>
                  <pic:spPr bwMode="auto">
                    <a:xfrm>
                      <a:off x="0" y="0"/>
                      <a:ext cx="4295140" cy="3715385"/>
                    </a:xfrm>
                    <a:prstGeom prst="rect">
                      <a:avLst/>
                    </a:prstGeom>
                    <a:noFill/>
                    <a:ln w="9525">
                      <a:noFill/>
                      <a:miter lim="800000"/>
                      <a:headEnd/>
                      <a:tailEnd/>
                    </a:ln>
                  </pic:spPr>
                </pic:pic>
              </a:graphicData>
            </a:graphic>
          </wp:inline>
        </w:drawing>
      </w:r>
      <w:r w:rsidRPr="00325C38">
        <w:rPr>
          <w:lang w:val="en-US"/>
        </w:rPr>
        <w:t>.</w:t>
      </w:r>
    </w:p>
    <w:p w:rsidR="004D7EEB" w:rsidRPr="00325C38" w:rsidRDefault="004D7EEB" w:rsidP="004D7EEB">
      <w:pPr>
        <w:ind w:firstLine="342"/>
        <w:jc w:val="both"/>
        <w:rPr>
          <w:lang w:val="en-US"/>
        </w:rPr>
      </w:pPr>
      <w:r w:rsidRPr="00325C38">
        <w:rPr>
          <w:lang w:val="en-US"/>
        </w:rPr>
        <w:t>Zīm. Nr. 2.18. Nelineārā komutācija.</w:t>
      </w:r>
    </w:p>
    <w:p w:rsidR="004D7EEB" w:rsidRPr="00325C38" w:rsidRDefault="004D7EEB" w:rsidP="004D7EEB">
      <w:pPr>
        <w:ind w:firstLine="342"/>
        <w:jc w:val="both"/>
        <w:rPr>
          <w:lang w:val="en-US"/>
        </w:rPr>
      </w:pPr>
      <w:r w:rsidRPr="00325C38">
        <w:rPr>
          <w:lang w:val="en-US"/>
        </w:rPr>
        <w:t xml:space="preserve">                      a – palēninātā; b – paātrinātā.</w:t>
      </w:r>
    </w:p>
    <w:p w:rsidR="004D7EEB" w:rsidRPr="00325C38" w:rsidRDefault="004D7EEB" w:rsidP="004D7EEB">
      <w:pPr>
        <w:ind w:firstLine="342"/>
        <w:jc w:val="both"/>
        <w:rPr>
          <w:lang w:val="en-US"/>
        </w:rPr>
      </w:pPr>
      <w:r w:rsidRPr="00325C38">
        <w:rPr>
          <w:lang w:val="en-US"/>
        </w:rPr>
        <w:t xml:space="preserve">Tajā momentā, kad sukas saskares laukumi ar abām kolektora plāksnītēm ir vienādi, strāva īsslēgtajā sekcijā nav vienāda ar nulli: tajā plūst strāva </w:t>
      </w:r>
      <w:r w:rsidRPr="00273C61">
        <w:rPr>
          <w:position w:val="-14"/>
        </w:rPr>
        <w:object w:dxaOrig="380" w:dyaOrig="380">
          <v:shape id="_x0000_i1105" type="#_x0000_t75" style="width:19.75pt;height:19.75pt" o:ole="">
            <v:imagedata r:id="rId150" o:title=""/>
          </v:shape>
          <o:OLEObject Type="Embed" ProgID="Equation.3" ShapeID="_x0000_i1105" DrawAspect="Content" ObjectID="_1397899702" r:id="rId151"/>
        </w:object>
      </w:r>
      <w:r w:rsidRPr="00325C38">
        <w:rPr>
          <w:lang w:val="en-US"/>
        </w:rPr>
        <w:t xml:space="preserve">, kas atkarīga no summārā EDS vērtības un īsslēgtās sekcijas pretestības. Tā kā papildu strāva </w:t>
      </w:r>
      <w:r w:rsidRPr="00273C61">
        <w:rPr>
          <w:position w:val="-14"/>
        </w:rPr>
        <w:object w:dxaOrig="380" w:dyaOrig="380">
          <v:shape id="_x0000_i1106" type="#_x0000_t75" style="width:19.75pt;height:19.75pt" o:ole="">
            <v:imagedata r:id="rId152" o:title=""/>
          </v:shape>
          <o:OLEObject Type="Embed" ProgID="Equation.3" ShapeID="_x0000_i1106" DrawAspect="Content" ObjectID="_1397899703" r:id="rId153"/>
        </w:object>
      </w:r>
      <w:r w:rsidRPr="00325C38">
        <w:rPr>
          <w:lang w:val="en-US"/>
        </w:rPr>
        <w:t xml:space="preserve"> summējas ar strāvu i</w:t>
      </w:r>
      <w:r>
        <w:rPr>
          <w:sz w:val="16"/>
          <w:szCs w:val="16"/>
          <w:lang w:val="en-US"/>
        </w:rPr>
        <w:t>e</w:t>
      </w:r>
      <w:r w:rsidRPr="00325C38">
        <w:rPr>
          <w:lang w:val="en-US"/>
        </w:rPr>
        <w:t xml:space="preserve">, pieaug strāvas blīvums zem sukas noskrejošās malas, un zem sukas rodas dzirksteļošana. Zem sukas uzskrejošās malas strāvas blīvums samazinās, jo strāva </w:t>
      </w:r>
      <w:r w:rsidRPr="00273C61">
        <w:rPr>
          <w:position w:val="-14"/>
        </w:rPr>
        <w:object w:dxaOrig="380" w:dyaOrig="380">
          <v:shape id="_x0000_i1107" type="#_x0000_t75" style="width:19.75pt;height:19.75pt" o:ole="">
            <v:imagedata r:id="rId154" o:title=""/>
          </v:shape>
          <o:OLEObject Type="Embed" ProgID="Equation.3" ShapeID="_x0000_i1107" DrawAspect="Content" ObjectID="_1397899704" r:id="rId155"/>
        </w:object>
      </w:r>
      <w:r w:rsidRPr="00325C38">
        <w:rPr>
          <w:lang w:val="en-US"/>
        </w:rPr>
        <w:t xml:space="preserve"> vērsta pretī strāvai i</w:t>
      </w:r>
      <w:r w:rsidRPr="00325C38">
        <w:rPr>
          <w:sz w:val="16"/>
          <w:szCs w:val="16"/>
          <w:lang w:val="en-US"/>
        </w:rPr>
        <w:t>e</w:t>
      </w:r>
      <w:r w:rsidRPr="00325C38">
        <w:rPr>
          <w:lang w:val="en-US"/>
        </w:rPr>
        <w:t xml:space="preserve">.  </w:t>
      </w:r>
    </w:p>
    <w:p w:rsidR="004D7EEB" w:rsidRPr="00325C38" w:rsidRDefault="004D7EEB" w:rsidP="004D7EEB">
      <w:pPr>
        <w:ind w:firstLine="342"/>
        <w:jc w:val="both"/>
        <w:rPr>
          <w:lang w:val="en-US"/>
        </w:rPr>
      </w:pPr>
      <w:r w:rsidRPr="00325C38">
        <w:rPr>
          <w:lang w:val="en-US"/>
        </w:rPr>
        <w:t>Ja komutējošais EDS e</w:t>
      </w:r>
      <w:r w:rsidRPr="00325C38">
        <w:rPr>
          <w:sz w:val="16"/>
          <w:szCs w:val="16"/>
          <w:lang w:val="en-US"/>
        </w:rPr>
        <w:t>k</w:t>
      </w:r>
      <w:r w:rsidRPr="00325C38">
        <w:rPr>
          <w:lang w:val="en-US"/>
        </w:rPr>
        <w:t xml:space="preserve"> lielāks par reaktīvo EDS e</w:t>
      </w:r>
      <w:r w:rsidRPr="00325C38">
        <w:rPr>
          <w:sz w:val="16"/>
          <w:szCs w:val="16"/>
          <w:lang w:val="en-US"/>
        </w:rPr>
        <w:t>r</w:t>
      </w:r>
      <w:r w:rsidRPr="00325C38">
        <w:rPr>
          <w:lang w:val="en-US"/>
        </w:rPr>
        <w:t>, tad komutāciju sauc par paātrinātu</w:t>
      </w:r>
      <w:r>
        <w:rPr>
          <w:lang w:val="en-US"/>
        </w:rPr>
        <w:t xml:space="preserve"> (z’im. Nr. 2.18b)</w:t>
      </w:r>
      <w:r w:rsidRPr="00325C38">
        <w:rPr>
          <w:lang w:val="en-US"/>
        </w:rPr>
        <w:t>. Šajā gadījumā papildstrāva i</w:t>
      </w:r>
      <w:r w:rsidRPr="00325C38">
        <w:rPr>
          <w:sz w:val="16"/>
          <w:szCs w:val="16"/>
          <w:lang w:val="en-US"/>
        </w:rPr>
        <w:t>pap</w:t>
      </w:r>
      <w:r w:rsidRPr="00325C38">
        <w:rPr>
          <w:lang w:val="en-US"/>
        </w:rPr>
        <w:t xml:space="preserve"> izraisa dzirksteļošanu zem sukas uzskrejošās malas. </w:t>
      </w:r>
    </w:p>
    <w:p w:rsidR="004D7EEB" w:rsidRPr="00325C38" w:rsidRDefault="004D7EEB" w:rsidP="004D7EEB">
      <w:pPr>
        <w:ind w:firstLine="342"/>
        <w:jc w:val="both"/>
        <w:rPr>
          <w:lang w:val="en-US"/>
        </w:rPr>
      </w:pPr>
      <w:r w:rsidRPr="00325C38">
        <w:rPr>
          <w:lang w:val="en-US"/>
        </w:rPr>
        <w:t>Lineārā komutācijā strāva i</w:t>
      </w:r>
      <w:r w:rsidRPr="00325C38">
        <w:rPr>
          <w:sz w:val="16"/>
          <w:szCs w:val="16"/>
          <w:lang w:val="en-US"/>
        </w:rPr>
        <w:t>pap</w:t>
      </w:r>
      <w:r w:rsidRPr="00325C38">
        <w:rPr>
          <w:lang w:val="en-US"/>
        </w:rPr>
        <w:t xml:space="preserve"> ir vienāda ar nulli, un dzirksteļošana uz kolektora nav novērojama. Tā kā papildstrāvas i</w:t>
      </w:r>
      <w:r w:rsidRPr="00325C38">
        <w:rPr>
          <w:sz w:val="16"/>
          <w:szCs w:val="16"/>
          <w:lang w:val="en-US"/>
        </w:rPr>
        <w:t>pap</w:t>
      </w:r>
      <w:r w:rsidRPr="00325C38">
        <w:rPr>
          <w:lang w:val="en-US"/>
        </w:rPr>
        <w:t xml:space="preserve"> vērtība ir atkarīga no EDS vērtības komutējamā sekcijā un no pārejas kontakta pretestības starp suku un kolektora plāksnītēm, t.i.,</w:t>
      </w:r>
    </w:p>
    <w:p w:rsidR="004D7EEB" w:rsidRPr="00A854D5" w:rsidRDefault="004D7EEB" w:rsidP="004D7EEB">
      <w:pPr>
        <w:tabs>
          <w:tab w:val="left" w:pos="8222"/>
        </w:tabs>
        <w:ind w:firstLine="342"/>
        <w:jc w:val="center"/>
        <w:rPr>
          <w:lang w:val="lv-LV"/>
        </w:rPr>
      </w:pPr>
      <w:r w:rsidRPr="00325C38">
        <w:rPr>
          <w:lang w:val="en-US"/>
        </w:rPr>
        <w:t xml:space="preserve">                                               </w:t>
      </w:r>
      <w:r w:rsidRPr="00F0084F">
        <w:rPr>
          <w:position w:val="-16"/>
        </w:rPr>
        <w:object w:dxaOrig="1120" w:dyaOrig="499">
          <v:shape id="_x0000_i1108" type="#_x0000_t75" style="width:90.75pt;height:39.05pt" o:ole="">
            <v:imagedata r:id="rId156" o:title=""/>
          </v:shape>
          <o:OLEObject Type="Embed" ProgID="Equation.3" ShapeID="_x0000_i1108" DrawAspect="Content" ObjectID="_1397899705" r:id="rId157"/>
        </w:object>
      </w:r>
      <w:r w:rsidRPr="00325C38">
        <w:rPr>
          <w:lang w:val="en-US"/>
        </w:rPr>
        <w:t xml:space="preserve">                                         </w:t>
      </w:r>
      <w:r>
        <w:rPr>
          <w:lang w:val="lv-LV"/>
        </w:rPr>
        <w:t>(2.9)</w:t>
      </w:r>
    </w:p>
    <w:p w:rsidR="004D7EEB" w:rsidRPr="00325C38" w:rsidRDefault="004D7EEB" w:rsidP="004D7EEB">
      <w:pPr>
        <w:ind w:firstLine="342"/>
        <w:jc w:val="both"/>
        <w:rPr>
          <w:lang w:val="en-US"/>
        </w:rPr>
      </w:pPr>
      <w:r w:rsidRPr="00325C38">
        <w:rPr>
          <w:lang w:val="en-US"/>
        </w:rPr>
        <w:t xml:space="preserve">tad komutāciju var uzlabot, palielinot suku pretestību vai samazinot EDS komutējamā sekcijā līdz nullei. Palielināt suku pretestību komutācijas uzlabošanas nolūkā var tikai mazas </w:t>
      </w:r>
      <w:r w:rsidRPr="00325C38">
        <w:rPr>
          <w:lang w:val="en-US"/>
        </w:rPr>
        <w:lastRenderedPageBreak/>
        <w:t xml:space="preserve">jaudas mašīnām, jo pie lielām enkura strāvām suku pretestības palielināšana izraisa suku un kolektora pārkaršanu un palielina zudumus. Tādēļ komutācijas uzlabošanai jācenšas samazināt līdz nullei EDS summu. </w:t>
      </w:r>
    </w:p>
    <w:p w:rsidR="004D7EEB" w:rsidRPr="00325C38" w:rsidRDefault="004D7EEB" w:rsidP="004D7EEB">
      <w:pPr>
        <w:ind w:firstLine="342"/>
        <w:jc w:val="both"/>
        <w:rPr>
          <w:lang w:val="en-US"/>
        </w:rPr>
      </w:pPr>
      <w:r w:rsidRPr="00325C38">
        <w:rPr>
          <w:lang w:val="en-US"/>
        </w:rPr>
        <w:t xml:space="preserve">Mainoties slodzei, fizikālā neitrāle pārvietojas, un šī vienādība vairs nav spēkā. Tāpēc, lai komutācija notiktu bez dzirksteļošanas, pie jebkuras slodzes izmaiņas sukas jāparvieto, taču praktiski to grūti izdarīt. Šādu komutācijas uzlabošanas paņēmienu var lietot, ja slodze ir nemainīga, kā arī nelielas jaudas mašīnām. </w:t>
      </w:r>
    </w:p>
    <w:p w:rsidR="004D7EEB" w:rsidRPr="005735A6" w:rsidRDefault="004D7EEB" w:rsidP="004D7EEB">
      <w:pPr>
        <w:ind w:firstLine="342"/>
        <w:jc w:val="both"/>
        <w:rPr>
          <w:lang w:val="en-US"/>
        </w:rPr>
      </w:pPr>
      <w:r w:rsidRPr="00325C38">
        <w:rPr>
          <w:lang w:val="en-US"/>
        </w:rPr>
        <w:t xml:space="preserve">Jaunākās konstrukcijas mašīnās komutācijas uzlabošanai lieto papildpolus. </w:t>
      </w:r>
      <w:r w:rsidRPr="005735A6">
        <w:rPr>
          <w:lang w:val="en-US"/>
        </w:rPr>
        <w:t xml:space="preserve">Papildpoliem ir mazāks šķērsgriezums, un tos novieto starp galvenajiem poliem. Papildpolu tinumus saslēdz virknē ar enkura tinumu, un pa tiem plūst visa slodzes strāva. </w:t>
      </w:r>
    </w:p>
    <w:p w:rsidR="004D7EEB" w:rsidRPr="005735A6" w:rsidRDefault="004D7EEB" w:rsidP="004D7EEB">
      <w:pPr>
        <w:ind w:firstLine="342"/>
        <w:jc w:val="both"/>
        <w:rPr>
          <w:lang w:val="en-US"/>
        </w:rPr>
      </w:pPr>
      <w:r w:rsidRPr="005735A6">
        <w:rPr>
          <w:lang w:val="en-US"/>
        </w:rPr>
        <w:t xml:space="preserve">Papildpolu magnetizējošais spēks darbojas pretī enkura magnetizējošam spēkam, tāpēc enkura magnētiskais lauks komutācijas zonā tiek kompensēts. Tā kā abi spēki proporcionāli slodzes strāvai, tad enkura magnētiskais lauks tiek kompensēts automātiski pie jebkuras slodzes. Šajā nolūkā papildpolus izvēlas ar tādu šķērsgriezuma laukumu, lai polu tērauds nepiesātinātos, t.i., lai saglabātos tieša proporcionalitāte starp magnētisko plūsmu un slodzes strāvu. </w:t>
      </w:r>
    </w:p>
    <w:p w:rsidR="004D7EEB" w:rsidRPr="005735A6" w:rsidRDefault="004D7EEB" w:rsidP="004D7EEB">
      <w:pPr>
        <w:ind w:firstLine="342"/>
        <w:jc w:val="both"/>
        <w:rPr>
          <w:lang w:val="en-US"/>
        </w:rPr>
      </w:pPr>
      <w:r w:rsidRPr="005735A6">
        <w:rPr>
          <w:lang w:val="en-US"/>
        </w:rPr>
        <w:t>Lai komutācija būtu laba, kolektoram jābūt cilindriskam un gludam, sukām labi pieslīpētām kolektoram; tām viegli jāpārvietojas suku turētāju aptverēs. Suku turētāju atsperēm jābūt normāli saspriegtām, mašīna nedrīkst būt pārslogota.</w:t>
      </w:r>
    </w:p>
    <w:p w:rsidR="004D7EEB" w:rsidRPr="005735A6" w:rsidRDefault="004D7EEB" w:rsidP="004D7EEB">
      <w:pPr>
        <w:ind w:firstLine="342"/>
        <w:jc w:val="both"/>
        <w:rPr>
          <w:lang w:val="en-US"/>
        </w:rPr>
      </w:pPr>
      <w:r w:rsidRPr="005735A6">
        <w:rPr>
          <w:lang w:val="en-US"/>
        </w:rPr>
        <w:t xml:space="preserve"> Mašīnām ar papildpoliem sukas no ģeometriskās neitrāles nenobīda. </w:t>
      </w:r>
    </w:p>
    <w:p w:rsidR="004D7EEB" w:rsidRPr="00942705" w:rsidRDefault="004D7EEB" w:rsidP="004D7EEB">
      <w:pPr>
        <w:ind w:firstLine="342"/>
        <w:jc w:val="both"/>
        <w:rPr>
          <w:lang w:val="lv-LV"/>
        </w:rPr>
      </w:pPr>
      <w:r w:rsidRPr="00325C38">
        <w:rPr>
          <w:lang w:val="en-US"/>
        </w:rPr>
        <w:t>Lieljaudas mašīnās, kas strādā ar lielām pārslodzēm, bez papildpoliem ir arī kompensācijas tinums, kuru slēdz virknē ar enkura tinumu. Kompensācijas tinuma radītais lauks neitralizē</w:t>
      </w:r>
      <w:r>
        <w:rPr>
          <w:lang w:val="en-US"/>
        </w:rPr>
        <w:t xml:space="preserve"> </w:t>
      </w:r>
      <w:r>
        <w:rPr>
          <w:lang w:val="lv-LV"/>
        </w:rPr>
        <w:t>enkura šķērsreakciju zem mašīnas galvenajiem poliem.</w:t>
      </w:r>
    </w:p>
    <w:p w:rsidR="004D7EEB" w:rsidRPr="009B07C7" w:rsidRDefault="004D7EEB" w:rsidP="00DD726B">
      <w:pPr>
        <w:jc w:val="center"/>
        <w:rPr>
          <w:lang w:val="lv-LV"/>
        </w:rPr>
      </w:pPr>
      <w:r>
        <w:rPr>
          <w:b/>
          <w:lang w:val="lv-LV"/>
        </w:rPr>
        <w:t>2.4</w:t>
      </w:r>
      <w:r w:rsidRPr="009B07C7">
        <w:rPr>
          <w:b/>
          <w:lang w:val="lv-LV"/>
        </w:rPr>
        <w:t>. L</w:t>
      </w:r>
      <w:r w:rsidR="005D3742">
        <w:rPr>
          <w:b/>
          <w:lang w:val="lv-LV"/>
        </w:rPr>
        <w:t>īdzstrāvas ģeneratori</w:t>
      </w:r>
      <w:r w:rsidRPr="009B07C7">
        <w:rPr>
          <w:b/>
          <w:lang w:val="lv-LV"/>
        </w:rPr>
        <w:t>.</w:t>
      </w:r>
    </w:p>
    <w:p w:rsidR="004D7EEB" w:rsidRPr="009B07C7" w:rsidRDefault="004D7EEB" w:rsidP="004D7EEB">
      <w:pPr>
        <w:ind w:firstLine="342"/>
        <w:jc w:val="both"/>
        <w:rPr>
          <w:lang w:val="lv-LV"/>
        </w:rPr>
      </w:pPr>
      <w:r w:rsidRPr="009B07C7">
        <w:rPr>
          <w:lang w:val="lv-LV"/>
        </w:rPr>
        <w:t xml:space="preserve">Magnētisko plūsmu mašīnas polos rada līdzstrāva, kas plūst polu ierosmes tinumos. </w:t>
      </w:r>
    </w:p>
    <w:p w:rsidR="004D7EEB" w:rsidRPr="009B07C7" w:rsidRDefault="004D7EEB" w:rsidP="004D7EEB">
      <w:pPr>
        <w:ind w:firstLine="342"/>
        <w:jc w:val="both"/>
        <w:rPr>
          <w:lang w:val="lv-LV"/>
        </w:rPr>
      </w:pPr>
      <w:r w:rsidRPr="009B07C7">
        <w:rPr>
          <w:lang w:val="lv-LV"/>
        </w:rPr>
        <w:t>Ģeneratoru, kura ierosmes tinumu baro no neatkarīga strāvas avota (akumulatoru baterijas vai citas līdzstrāvas mašīnas), sauc par svešierosmes ģeneratoru.</w:t>
      </w:r>
    </w:p>
    <w:p w:rsidR="004D7EEB" w:rsidRPr="00472A80" w:rsidRDefault="004D7EEB" w:rsidP="004D7EEB">
      <w:pPr>
        <w:ind w:firstLine="342"/>
        <w:jc w:val="both"/>
        <w:rPr>
          <w:lang w:val="en-US"/>
        </w:rPr>
      </w:pPr>
      <w:r w:rsidRPr="00472A80">
        <w:rPr>
          <w:lang w:val="en-US"/>
        </w:rPr>
        <w:t xml:space="preserve">Ja spriegumu ierosmes tinumam pievada no tā paša ģeneratora enkura spailēm, tad ģeneratoru sauc par pašierosmes ģeneratoru. Atkarībā no tā, kā ierosmes tinums saslēgts ar enkura tinumu, izšķir paralēlās, virknes un jauktās ierosmes ģeneratorus. </w:t>
      </w:r>
    </w:p>
    <w:p w:rsidR="004D7EEB" w:rsidRPr="004F0AE6" w:rsidRDefault="004D7EEB" w:rsidP="004D7EEB">
      <w:pPr>
        <w:ind w:firstLine="285"/>
        <w:jc w:val="both"/>
        <w:rPr>
          <w:lang w:val="en-US"/>
        </w:rPr>
      </w:pPr>
      <w:r w:rsidRPr="00472A80">
        <w:rPr>
          <w:lang w:val="en-US"/>
        </w:rPr>
        <w:t xml:space="preserve">Ierosmei parasti patērē apmēram 1...3 % no ģeneratora jaudas. </w:t>
      </w:r>
      <w:r>
        <w:rPr>
          <w:lang w:val="en-US"/>
        </w:rPr>
        <w:t>E</w:t>
      </w:r>
      <w:r w:rsidRPr="00472A80">
        <w:rPr>
          <w:lang w:val="en-US"/>
        </w:rPr>
        <w:t xml:space="preserve">lektrisko mašīnu raksturo ar nominālajiem datiem, kurus uzrāda mašīnas tehniskajā pasē. </w:t>
      </w:r>
      <w:r w:rsidRPr="004F0AE6">
        <w:rPr>
          <w:lang w:val="en-US"/>
        </w:rPr>
        <w:t>Līdzstrāvas mašīnu galvenie nominālie dati ir šādi:</w:t>
      </w:r>
    </w:p>
    <w:p w:rsidR="004D7EEB" w:rsidRPr="00472A80" w:rsidRDefault="004D7EEB" w:rsidP="004D7EEB">
      <w:pPr>
        <w:numPr>
          <w:ilvl w:val="0"/>
          <w:numId w:val="11"/>
        </w:numPr>
        <w:spacing w:after="0" w:line="240" w:lineRule="auto"/>
        <w:rPr>
          <w:lang w:val="en-US"/>
        </w:rPr>
      </w:pPr>
      <w:r w:rsidRPr="00472A80">
        <w:rPr>
          <w:lang w:val="en-US"/>
        </w:rPr>
        <w:t>ģeneratora nominālā jauda P</w:t>
      </w:r>
      <w:r w:rsidRPr="00472A80">
        <w:rPr>
          <w:sz w:val="16"/>
          <w:szCs w:val="16"/>
          <w:lang w:val="en-US"/>
        </w:rPr>
        <w:t>N</w:t>
      </w:r>
      <w:r w:rsidRPr="00472A80">
        <w:rPr>
          <w:lang w:val="en-US"/>
        </w:rPr>
        <w:t xml:space="preserve"> (kW)-jauda uz ģeneratora spailēm, ko tas var atdot patērētājiem. Dzinēja nominālā jauda ir lietderīgā mehāniskā jauda, ko attīsta dzinējs (jauda uz vārpstas); </w:t>
      </w:r>
    </w:p>
    <w:p w:rsidR="004D7EEB" w:rsidRPr="00472A80" w:rsidRDefault="004D7EEB" w:rsidP="004D7EEB">
      <w:pPr>
        <w:numPr>
          <w:ilvl w:val="0"/>
          <w:numId w:val="11"/>
        </w:numPr>
        <w:spacing w:after="0" w:line="240" w:lineRule="auto"/>
        <w:rPr>
          <w:lang w:val="en-US"/>
        </w:rPr>
      </w:pPr>
      <w:r w:rsidRPr="00472A80">
        <w:rPr>
          <w:lang w:val="en-US"/>
        </w:rPr>
        <w:t>nominālais spriegums U</w:t>
      </w:r>
      <w:r w:rsidRPr="00472A80">
        <w:rPr>
          <w:sz w:val="16"/>
          <w:szCs w:val="16"/>
          <w:lang w:val="en-US"/>
        </w:rPr>
        <w:t>N</w:t>
      </w:r>
      <w:r w:rsidRPr="00472A80">
        <w:rPr>
          <w:lang w:val="en-US"/>
        </w:rPr>
        <w:t>-mašīnas darba spriegums;</w:t>
      </w:r>
    </w:p>
    <w:p w:rsidR="004D7EEB" w:rsidRPr="00472A80" w:rsidRDefault="004D7EEB" w:rsidP="004D7EEB">
      <w:pPr>
        <w:numPr>
          <w:ilvl w:val="0"/>
          <w:numId w:val="11"/>
        </w:numPr>
        <w:spacing w:after="0" w:line="240" w:lineRule="auto"/>
        <w:rPr>
          <w:lang w:val="en-US"/>
        </w:rPr>
      </w:pPr>
      <w:r w:rsidRPr="00472A80">
        <w:rPr>
          <w:lang w:val="en-US"/>
        </w:rPr>
        <w:t>nominālā strāva I</w:t>
      </w:r>
      <w:r w:rsidRPr="00472A80">
        <w:rPr>
          <w:sz w:val="16"/>
          <w:szCs w:val="16"/>
          <w:lang w:val="en-US"/>
        </w:rPr>
        <w:t>N</w:t>
      </w:r>
      <w:r w:rsidRPr="00472A80">
        <w:rPr>
          <w:lang w:val="en-US"/>
        </w:rPr>
        <w:t>, kas atkarīga no jaudas un sprieguma nominālajām vērtībām;</w:t>
      </w:r>
    </w:p>
    <w:p w:rsidR="004D7EEB" w:rsidRPr="00472A80" w:rsidRDefault="004D7EEB" w:rsidP="004D7EEB">
      <w:pPr>
        <w:numPr>
          <w:ilvl w:val="0"/>
          <w:numId w:val="11"/>
        </w:numPr>
        <w:spacing w:after="0" w:line="240" w:lineRule="auto"/>
        <w:rPr>
          <w:lang w:val="en-US"/>
        </w:rPr>
      </w:pPr>
      <w:r w:rsidRPr="00472A80">
        <w:rPr>
          <w:lang w:val="en-US"/>
        </w:rPr>
        <w:t xml:space="preserve">nominālais griešanās ātrums –enkura (rotora) griešanās ātrums nominālajā režīmā. </w:t>
      </w:r>
    </w:p>
    <w:p w:rsidR="004D7EEB" w:rsidRPr="00472A80" w:rsidRDefault="004D7EEB" w:rsidP="004D7EEB">
      <w:pPr>
        <w:rPr>
          <w:lang w:val="en-US"/>
        </w:rPr>
      </w:pPr>
      <w:r>
        <w:rPr>
          <w:b/>
          <w:lang w:val="en-US"/>
        </w:rPr>
        <w:t>2</w:t>
      </w:r>
      <w:r w:rsidRPr="00472A80">
        <w:rPr>
          <w:b/>
          <w:lang w:val="en-US"/>
        </w:rPr>
        <w:t>.</w:t>
      </w:r>
      <w:r>
        <w:rPr>
          <w:b/>
          <w:lang w:val="en-US"/>
        </w:rPr>
        <w:t>4.</w:t>
      </w:r>
      <w:r w:rsidRPr="00472A80">
        <w:rPr>
          <w:b/>
          <w:lang w:val="en-US"/>
        </w:rPr>
        <w:t xml:space="preserve"> 1. Svešierosmes ģenerators un tā raksturlīknes. </w:t>
      </w:r>
    </w:p>
    <w:p w:rsidR="004D7EEB" w:rsidRPr="00472A80" w:rsidRDefault="004D7EEB" w:rsidP="004D7EEB">
      <w:pPr>
        <w:ind w:firstLine="285"/>
        <w:jc w:val="both"/>
        <w:rPr>
          <w:lang w:val="en-US"/>
        </w:rPr>
      </w:pPr>
      <w:r w:rsidRPr="00472A80">
        <w:rPr>
          <w:lang w:val="en-US"/>
        </w:rPr>
        <w:t>Svešierosmes ģeneratoram ierosmes tinumu Ie baro neatkarīgs enerģijas avots –akumulatoru baterija A.</w:t>
      </w:r>
    </w:p>
    <w:p w:rsidR="004D7EEB" w:rsidRDefault="004D7EEB" w:rsidP="004D7EEB">
      <w:pPr>
        <w:ind w:firstLine="285"/>
        <w:jc w:val="center"/>
      </w:pPr>
      <w:r>
        <w:rPr>
          <w:noProof/>
          <w:lang w:eastAsia="ru-RU"/>
        </w:rPr>
        <w:lastRenderedPageBreak/>
        <w:drawing>
          <wp:inline distT="0" distB="0" distL="0" distR="0">
            <wp:extent cx="1964055" cy="2337435"/>
            <wp:effectExtent l="19050" t="0" r="0" b="0"/>
            <wp:docPr id="242" name="Picture 242" descr="Svesierosmes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vesierosmes generators"/>
                    <pic:cNvPicPr>
                      <a:picLocks noChangeAspect="1" noChangeArrowheads="1"/>
                    </pic:cNvPicPr>
                  </pic:nvPicPr>
                  <pic:blipFill>
                    <a:blip r:embed="rId158" cstate="print"/>
                    <a:srcRect/>
                    <a:stretch>
                      <a:fillRect/>
                    </a:stretch>
                  </pic:blipFill>
                  <pic:spPr bwMode="auto">
                    <a:xfrm>
                      <a:off x="0" y="0"/>
                      <a:ext cx="1964055" cy="2337435"/>
                    </a:xfrm>
                    <a:prstGeom prst="rect">
                      <a:avLst/>
                    </a:prstGeom>
                    <a:noFill/>
                    <a:ln w="9525">
                      <a:noFill/>
                      <a:miter lim="800000"/>
                      <a:headEnd/>
                      <a:tailEnd/>
                    </a:ln>
                  </pic:spPr>
                </pic:pic>
              </a:graphicData>
            </a:graphic>
          </wp:inline>
        </w:drawing>
      </w:r>
    </w:p>
    <w:p w:rsidR="004D7EEB" w:rsidRPr="00472A80" w:rsidRDefault="004D7EEB" w:rsidP="004D7EEB">
      <w:pPr>
        <w:ind w:firstLine="285"/>
        <w:rPr>
          <w:lang w:val="en-US"/>
        </w:rPr>
      </w:pPr>
      <w:r w:rsidRPr="00472A80">
        <w:rPr>
          <w:lang w:val="en-US"/>
        </w:rPr>
        <w:t>Zīm. Nr.</w:t>
      </w:r>
      <w:r>
        <w:rPr>
          <w:lang w:val="en-US"/>
        </w:rPr>
        <w:t xml:space="preserve"> 2</w:t>
      </w:r>
      <w:r w:rsidRPr="00472A80">
        <w:rPr>
          <w:lang w:val="en-US"/>
        </w:rPr>
        <w:t>.1</w:t>
      </w:r>
      <w:r>
        <w:rPr>
          <w:lang w:val="en-US"/>
        </w:rPr>
        <w:t>9</w:t>
      </w:r>
      <w:r w:rsidRPr="00472A80">
        <w:rPr>
          <w:lang w:val="en-US"/>
        </w:rPr>
        <w:t>.</w:t>
      </w:r>
      <w:r w:rsidR="00DD726B">
        <w:rPr>
          <w:lang w:val="en-US"/>
        </w:rPr>
        <w:t xml:space="preserve"> </w:t>
      </w:r>
      <w:r w:rsidRPr="00472A80">
        <w:rPr>
          <w:lang w:val="en-US"/>
        </w:rPr>
        <w:t xml:space="preserve"> Svešierosmes ģeneratora principiālā shēma.</w:t>
      </w:r>
    </w:p>
    <w:p w:rsidR="004D7EEB" w:rsidRPr="00472A80" w:rsidRDefault="004D7EEB" w:rsidP="004D7EEB">
      <w:pPr>
        <w:ind w:firstLine="285"/>
        <w:rPr>
          <w:lang w:val="en-US"/>
        </w:rPr>
      </w:pPr>
    </w:p>
    <w:p w:rsidR="004D7EEB" w:rsidRPr="00472A80" w:rsidRDefault="004D7EEB" w:rsidP="004D7EEB">
      <w:pPr>
        <w:ind w:firstLine="285"/>
        <w:jc w:val="both"/>
        <w:rPr>
          <w:lang w:val="en-US"/>
        </w:rPr>
      </w:pPr>
      <w:r w:rsidRPr="00472A80">
        <w:rPr>
          <w:lang w:val="en-US"/>
        </w:rPr>
        <w:t>Ierosmes tinumā plūstošā ierosmes strāva Iie rada polos magnētisko plūsmu,  kura šķeļ enkura tinumu. Primārajam dzinējam griežot enkuru, enkura tinumā inducējas</w:t>
      </w:r>
      <w:r>
        <w:rPr>
          <w:lang w:val="en-US"/>
        </w:rPr>
        <w:t xml:space="preserve"> </w:t>
      </w:r>
      <w:r w:rsidRPr="00472A80">
        <w:rPr>
          <w:lang w:val="en-US"/>
        </w:rPr>
        <w:t xml:space="preserve">EDS Ee, kura vērtība atkarīga no magnētiskās plūsmas </w:t>
      </w:r>
      <w:r>
        <w:rPr>
          <w:lang w:val="en-US"/>
        </w:rPr>
        <w:t xml:space="preserve">lieluma </w:t>
      </w:r>
      <w:r w:rsidRPr="00472A80">
        <w:rPr>
          <w:lang w:val="en-US"/>
        </w:rPr>
        <w:t xml:space="preserve">un enkura griešanās ātruma. </w:t>
      </w:r>
    </w:p>
    <w:p w:rsidR="004D7EEB" w:rsidRPr="00472A80" w:rsidRDefault="004D7EEB" w:rsidP="004D7EEB">
      <w:pPr>
        <w:ind w:firstLine="285"/>
        <w:jc w:val="both"/>
        <w:rPr>
          <w:lang w:val="en-US"/>
        </w:rPr>
      </w:pPr>
      <w:r w:rsidRPr="00472A80">
        <w:rPr>
          <w:lang w:val="en-US"/>
        </w:rPr>
        <w:t xml:space="preserve">Ja ģeneratora spailēm pieslēdz slodzi, tad enkura un slodzes ķēdēs plūst slodzes strāva </w:t>
      </w:r>
      <w:r>
        <w:rPr>
          <w:szCs w:val="24"/>
          <w:lang w:val="en-US"/>
        </w:rPr>
        <w:t>I</w:t>
      </w:r>
      <w:r w:rsidRPr="00472A80">
        <w:rPr>
          <w:sz w:val="16"/>
          <w:szCs w:val="16"/>
          <w:lang w:val="en-US"/>
        </w:rPr>
        <w:t>sl</w:t>
      </w:r>
      <w:r w:rsidRPr="00472A80">
        <w:rPr>
          <w:lang w:val="en-US"/>
        </w:rPr>
        <w:t xml:space="preserve">. </w:t>
      </w:r>
    </w:p>
    <w:p w:rsidR="004D7EEB" w:rsidRPr="00472A80" w:rsidRDefault="004D7EEB" w:rsidP="004D7EEB">
      <w:pPr>
        <w:ind w:firstLine="285"/>
        <w:jc w:val="both"/>
        <w:rPr>
          <w:lang w:val="en-US"/>
        </w:rPr>
      </w:pPr>
      <w:r w:rsidRPr="00472A80">
        <w:rPr>
          <w:lang w:val="en-US"/>
        </w:rPr>
        <w:t>Līknes, kas grafiski attēlo elektrisko mašīnu dažādu lielumu savstarpējo sakarību, sauc par raksturlīknēm. Tās var iegūt eksperimentāli vai aprēķinu ceļā.</w:t>
      </w:r>
    </w:p>
    <w:p w:rsidR="004D7EEB" w:rsidRPr="00472A80" w:rsidRDefault="004D7EEB" w:rsidP="004D7EEB">
      <w:pPr>
        <w:ind w:firstLine="285"/>
        <w:jc w:val="both"/>
        <w:rPr>
          <w:lang w:val="en-US"/>
        </w:rPr>
      </w:pPr>
      <w:r w:rsidRPr="00472A80">
        <w:rPr>
          <w:lang w:val="en-US"/>
        </w:rPr>
        <w:t xml:space="preserve">Tukšgaitas raksturlīkne attēlo ģeneratora spaiļu sprieguma atkarību no ierosmes strāvas, ja griešanās ātrums ir nemainīgs un slodzes strāva vienāda ar nulli. </w:t>
      </w:r>
    </w:p>
    <w:p w:rsidR="004D7EEB" w:rsidRPr="00472A80" w:rsidRDefault="004D7EEB" w:rsidP="004D7EEB">
      <w:pPr>
        <w:rPr>
          <w:lang w:val="en-US"/>
        </w:rPr>
      </w:pPr>
      <w:r w:rsidRPr="00472A80">
        <w:rPr>
          <w:lang w:val="en-US"/>
        </w:rPr>
        <w:t>Matemātiski šo sakarību var uzrakstīt šādi:</w:t>
      </w:r>
    </w:p>
    <w:p w:rsidR="004D7EEB" w:rsidRPr="00472A80" w:rsidRDefault="004D7EEB" w:rsidP="004D7EEB">
      <w:pPr>
        <w:jc w:val="center"/>
        <w:rPr>
          <w:lang w:val="en-US"/>
        </w:rPr>
      </w:pPr>
      <w:r w:rsidRPr="00472A80">
        <w:rPr>
          <w:lang w:val="en-US"/>
        </w:rPr>
        <w:t>U = f(Iie), ja I</w:t>
      </w:r>
      <w:r w:rsidRPr="00472A80">
        <w:rPr>
          <w:sz w:val="16"/>
          <w:szCs w:val="16"/>
          <w:lang w:val="en-US"/>
        </w:rPr>
        <w:t>s1</w:t>
      </w:r>
      <w:r w:rsidRPr="00472A80">
        <w:rPr>
          <w:lang w:val="en-US"/>
        </w:rPr>
        <w:t xml:space="preserve"> = 0 un n = const.</w:t>
      </w:r>
    </w:p>
    <w:p w:rsidR="004D7EEB" w:rsidRPr="00472A80" w:rsidRDefault="004D7EEB" w:rsidP="004D7EEB">
      <w:pPr>
        <w:ind w:firstLine="285"/>
        <w:jc w:val="both"/>
        <w:rPr>
          <w:lang w:val="en-US"/>
        </w:rPr>
      </w:pPr>
      <w:r w:rsidRPr="00472A80">
        <w:rPr>
          <w:lang w:val="en-US"/>
        </w:rPr>
        <w:t xml:space="preserve">Slēguma shēma dažādu raksturlīkņu uzņemšanai svešierosmes ģeneratoram attēlota </w:t>
      </w:r>
      <w:r>
        <w:rPr>
          <w:lang w:val="en-US"/>
        </w:rPr>
        <w:t>z</w:t>
      </w:r>
      <w:r w:rsidRPr="00472A80">
        <w:rPr>
          <w:lang w:val="en-US"/>
        </w:rPr>
        <w:t xml:space="preserve">īmējumā Nr. </w:t>
      </w:r>
      <w:r>
        <w:rPr>
          <w:lang w:val="en-US"/>
        </w:rPr>
        <w:t>2</w:t>
      </w:r>
      <w:r w:rsidRPr="00472A80">
        <w:rPr>
          <w:lang w:val="en-US"/>
        </w:rPr>
        <w:t>.2</w:t>
      </w:r>
      <w:r>
        <w:rPr>
          <w:lang w:val="en-US"/>
        </w:rPr>
        <w:t>0</w:t>
      </w:r>
      <w:r w:rsidRPr="00472A80">
        <w:rPr>
          <w:lang w:val="en-US"/>
        </w:rPr>
        <w:t>.</w:t>
      </w:r>
    </w:p>
    <w:p w:rsidR="004D7EEB" w:rsidRPr="00247153" w:rsidRDefault="004D7EEB" w:rsidP="004D7EEB">
      <w:pPr>
        <w:ind w:firstLine="285"/>
        <w:jc w:val="center"/>
      </w:pPr>
      <w:r>
        <w:rPr>
          <w:noProof/>
          <w:lang w:eastAsia="ru-RU"/>
        </w:rPr>
        <w:drawing>
          <wp:inline distT="0" distB="0" distL="0" distR="0">
            <wp:extent cx="2060888" cy="2085567"/>
            <wp:effectExtent l="19050" t="0" r="0" b="0"/>
            <wp:docPr id="243" name="Picture 243" descr="Svesierosmes generatora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Svesierosmes generatora raksturliknes"/>
                    <pic:cNvPicPr>
                      <a:picLocks noChangeAspect="1" noChangeArrowheads="1"/>
                    </pic:cNvPicPr>
                  </pic:nvPicPr>
                  <pic:blipFill>
                    <a:blip r:embed="rId159" cstate="print"/>
                    <a:srcRect/>
                    <a:stretch>
                      <a:fillRect/>
                    </a:stretch>
                  </pic:blipFill>
                  <pic:spPr bwMode="auto">
                    <a:xfrm>
                      <a:off x="0" y="0"/>
                      <a:ext cx="2062319" cy="2087015"/>
                    </a:xfrm>
                    <a:prstGeom prst="rect">
                      <a:avLst/>
                    </a:prstGeom>
                    <a:noFill/>
                    <a:ln w="9525">
                      <a:noFill/>
                      <a:miter lim="800000"/>
                      <a:headEnd/>
                      <a:tailEnd/>
                    </a:ln>
                  </pic:spPr>
                </pic:pic>
              </a:graphicData>
            </a:graphic>
          </wp:inline>
        </w:drawing>
      </w:r>
    </w:p>
    <w:p w:rsidR="004D7EEB" w:rsidRDefault="004D7EEB" w:rsidP="004D7EEB">
      <w:pPr>
        <w:ind w:left="1938" w:hanging="1653"/>
        <w:jc w:val="both"/>
      </w:pPr>
      <w:r>
        <w:t>Zīm. Nr. 2.20. Svešierosmes ģeneratora slēguma shēma tukšgaitas, ārējās un regulēšanas raksturlīknes uzņemšanai.</w:t>
      </w:r>
    </w:p>
    <w:p w:rsidR="004D7EEB" w:rsidRPr="00247153" w:rsidRDefault="004D7EEB" w:rsidP="004D7EEB">
      <w:pPr>
        <w:ind w:firstLine="285"/>
        <w:jc w:val="both"/>
      </w:pPr>
      <w:r>
        <w:t>Ģeneratora EDS vērtības mainīšanai ierosmes tinuma ķēdē ieslēgts regulēšanas reostats R</w:t>
      </w:r>
      <w:r>
        <w:rPr>
          <w:sz w:val="16"/>
          <w:szCs w:val="16"/>
        </w:rPr>
        <w:t xml:space="preserve">reg </w:t>
      </w:r>
      <w:r>
        <w:t xml:space="preserve"> Slodzes slēdzis S atslēgts. Ierosmes strāvas stiprumu mēra ar ampērmetru A, bet ģeneratora spaiļu spriegumu – ar voltmetru V. Slodzes ķēdē ieslēgtais ampērmetrs A1 šajā </w:t>
      </w:r>
      <w:r>
        <w:lastRenderedPageBreak/>
        <w:t xml:space="preserve">mēģinājumā nav vajadzīgs, jo slodzes strāva vienāda ar nulli; tas vajadzīgs citu raksturlīkņu uzņemšanai. </w:t>
      </w:r>
    </w:p>
    <w:p w:rsidR="004D7EEB" w:rsidRDefault="004D7EEB" w:rsidP="004D7EEB">
      <w:pPr>
        <w:ind w:firstLine="285"/>
        <w:jc w:val="both"/>
      </w:pPr>
      <w:r>
        <w:t xml:space="preserve">Ja ierosmes tinumā, kuram pieslēgta akumulatoru baterija, strāva Iie vienāda ar nulli, ķēdē ieslēgtais voltmetrs tomēr uzrāda kādu EDS vērtību epal. Palielinoties ierosmes strāvai, ģeneratora spaiļu spriegums arī palielinās – sākumā U atkarība no Iie ir tieši proporcionāla, bet pēc tam, mašīnas magnētiskajai sistēmai piesātinoties, pieaugums kļūst arvien mazāks           (zīm. Nr. 2.21). </w:t>
      </w:r>
    </w:p>
    <w:p w:rsidR="004D7EEB" w:rsidRDefault="004D7EEB" w:rsidP="004D7EEB">
      <w:pPr>
        <w:ind w:firstLine="285"/>
        <w:jc w:val="center"/>
      </w:pPr>
      <w:r>
        <w:rPr>
          <w:noProof/>
          <w:lang w:eastAsia="ru-RU"/>
        </w:rPr>
        <w:drawing>
          <wp:inline distT="0" distB="0" distL="0" distR="0">
            <wp:extent cx="1867535" cy="1558290"/>
            <wp:effectExtent l="19050" t="0" r="0" b="0"/>
            <wp:docPr id="244" name="Picture 244" descr="Svesieromes generatora tuksga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Svesieromes generatora tuksgaita"/>
                    <pic:cNvPicPr>
                      <a:picLocks noChangeAspect="1" noChangeArrowheads="1"/>
                    </pic:cNvPicPr>
                  </pic:nvPicPr>
                  <pic:blipFill>
                    <a:blip r:embed="rId160" cstate="print"/>
                    <a:srcRect/>
                    <a:stretch>
                      <a:fillRect/>
                    </a:stretch>
                  </pic:blipFill>
                  <pic:spPr bwMode="auto">
                    <a:xfrm>
                      <a:off x="0" y="0"/>
                      <a:ext cx="1867535" cy="1558290"/>
                    </a:xfrm>
                    <a:prstGeom prst="rect">
                      <a:avLst/>
                    </a:prstGeom>
                    <a:noFill/>
                    <a:ln w="9525">
                      <a:noFill/>
                      <a:miter lim="800000"/>
                      <a:headEnd/>
                      <a:tailEnd/>
                    </a:ln>
                  </pic:spPr>
                </pic:pic>
              </a:graphicData>
            </a:graphic>
          </wp:inline>
        </w:drawing>
      </w:r>
    </w:p>
    <w:p w:rsidR="004D7EEB" w:rsidRPr="00472A80" w:rsidRDefault="004D7EEB" w:rsidP="004D7EEB">
      <w:pPr>
        <w:ind w:firstLine="285"/>
        <w:rPr>
          <w:lang w:val="en-US"/>
        </w:rPr>
      </w:pPr>
      <w:r w:rsidRPr="00472A80">
        <w:rPr>
          <w:lang w:val="en-US"/>
        </w:rPr>
        <w:t xml:space="preserve">Zīm. Nr. </w:t>
      </w:r>
      <w:r>
        <w:rPr>
          <w:lang w:val="en-US"/>
        </w:rPr>
        <w:t>2</w:t>
      </w:r>
      <w:r w:rsidRPr="00472A80">
        <w:rPr>
          <w:lang w:val="en-US"/>
        </w:rPr>
        <w:t>.</w:t>
      </w:r>
      <w:r>
        <w:rPr>
          <w:lang w:val="en-US"/>
        </w:rPr>
        <w:t>21</w:t>
      </w:r>
      <w:r w:rsidRPr="00472A80">
        <w:rPr>
          <w:lang w:val="en-US"/>
        </w:rPr>
        <w:t>. Svešierosmes ģeneratora tukšgaitas raksturlīkne.</w:t>
      </w:r>
    </w:p>
    <w:p w:rsidR="004D7EEB" w:rsidRPr="00472A80" w:rsidRDefault="004D7EEB" w:rsidP="004D7EEB">
      <w:pPr>
        <w:ind w:firstLine="285"/>
        <w:rPr>
          <w:lang w:val="en-US"/>
        </w:rPr>
      </w:pPr>
    </w:p>
    <w:p w:rsidR="004D7EEB" w:rsidRPr="00472A80" w:rsidRDefault="004D7EEB" w:rsidP="004D7EEB">
      <w:pPr>
        <w:ind w:firstLine="285"/>
        <w:jc w:val="both"/>
        <w:rPr>
          <w:lang w:val="en-US"/>
        </w:rPr>
      </w:pPr>
      <w:r w:rsidRPr="00472A80">
        <w:rPr>
          <w:lang w:val="en-US"/>
        </w:rPr>
        <w:t xml:space="preserve">Līdz ar ierosmes strāvas samazināšanos samazinās arī ģeneratora spaiļu spriegums, tomēr, kad ierosmes strāva kļūst vienāda ar nulli, ģeneratora EDS nav vienāds ar nulli, jo polos saglabājas paliekošais magnētisms. Paliekošā magnētisma radītā EDS vērtība ir 1....3 % no mašīnas nominālā sprieguma. </w:t>
      </w:r>
    </w:p>
    <w:p w:rsidR="004D7EEB" w:rsidRPr="00472A80" w:rsidRDefault="004D7EEB" w:rsidP="004D7EEB">
      <w:pPr>
        <w:ind w:firstLine="285"/>
        <w:jc w:val="both"/>
        <w:rPr>
          <w:lang w:val="en-US"/>
        </w:rPr>
      </w:pPr>
      <w:r w:rsidRPr="00472A80">
        <w:rPr>
          <w:lang w:val="en-US"/>
        </w:rPr>
        <w:t xml:space="preserve">Punkts N, kas atbilst ģeneratora nominālā sprieguma vērtībai, atrodas tukšgaitas raksturlīknes liekuma daļā. </w:t>
      </w:r>
    </w:p>
    <w:p w:rsidR="004D7EEB" w:rsidRPr="00472A80" w:rsidRDefault="004D7EEB" w:rsidP="004D7EEB">
      <w:pPr>
        <w:ind w:firstLine="285"/>
        <w:jc w:val="both"/>
        <w:rPr>
          <w:lang w:val="en-US"/>
        </w:rPr>
      </w:pPr>
      <w:r w:rsidRPr="00472A80">
        <w:rPr>
          <w:lang w:val="en-US"/>
        </w:rPr>
        <w:t xml:space="preserve">Tukšgaitas raksturlīkne dod priekšstatu par mašīnas tērauda piesātinājuma pakāpi. Pēc šīs raksturlīknes var arī noteikt, kādam nominālajam spriegumam mašīna konstruēta. Šajā nolūkā izmēra nogriežņa MN garumu un mērogā iegūst EDS vērtību, kas aptuveni vienāda ar mašīnas nominālo spriegumu. </w:t>
      </w:r>
    </w:p>
    <w:p w:rsidR="004D7EEB" w:rsidRPr="00472A80" w:rsidRDefault="004D7EEB" w:rsidP="004D7EEB">
      <w:pPr>
        <w:ind w:firstLine="285"/>
        <w:jc w:val="both"/>
        <w:rPr>
          <w:lang w:val="en-US"/>
        </w:rPr>
      </w:pPr>
      <w:r w:rsidRPr="00472A80">
        <w:rPr>
          <w:lang w:val="en-US"/>
        </w:rPr>
        <w:t>Ārējā raksturlīkne attēlo ģeneratora spaiļu sprieguma atkarību no slodzes strāvas, ja griešanās ātrums un ierosmes ķēdes pretestība nemainās, t.i.,</w:t>
      </w:r>
    </w:p>
    <w:p w:rsidR="004D7EEB" w:rsidRPr="00472A80" w:rsidRDefault="004D7EEB" w:rsidP="004D7EEB">
      <w:pPr>
        <w:jc w:val="center"/>
        <w:rPr>
          <w:lang w:val="en-US"/>
        </w:rPr>
      </w:pPr>
      <w:r w:rsidRPr="00472A80">
        <w:rPr>
          <w:lang w:val="en-US"/>
        </w:rPr>
        <w:t>U=f(Is1),ja n=const   un rie=const.</w:t>
      </w:r>
    </w:p>
    <w:p w:rsidR="004D7EEB" w:rsidRPr="00472A80" w:rsidRDefault="004D7EEB" w:rsidP="004D7EEB">
      <w:pPr>
        <w:rPr>
          <w:lang w:val="en-US"/>
        </w:rPr>
      </w:pPr>
      <w:r w:rsidRPr="00472A80">
        <w:rPr>
          <w:lang w:val="en-US"/>
        </w:rPr>
        <w:t>Svešierosmes ģeneratorā ierosmes strāva ir nemainīga:Iie = const.</w:t>
      </w:r>
    </w:p>
    <w:p w:rsidR="004D7EEB" w:rsidRDefault="004D7EEB" w:rsidP="004D7EEB">
      <w:pPr>
        <w:ind w:firstLine="285"/>
        <w:jc w:val="both"/>
        <w:rPr>
          <w:lang w:val="en-US"/>
        </w:rPr>
      </w:pPr>
      <w:r w:rsidRPr="00472A80">
        <w:rPr>
          <w:lang w:val="en-US"/>
        </w:rPr>
        <w:t>Ārējo raksturlīkni uzņem divējādi:</w:t>
      </w:r>
      <w:r>
        <w:rPr>
          <w:lang w:val="en-US"/>
        </w:rPr>
        <w:t xml:space="preserve"> </w:t>
      </w:r>
    </w:p>
    <w:p w:rsidR="004D7EEB" w:rsidRDefault="004D7EEB" w:rsidP="00261AD4">
      <w:pPr>
        <w:numPr>
          <w:ilvl w:val="0"/>
          <w:numId w:val="39"/>
        </w:numPr>
        <w:jc w:val="both"/>
        <w:rPr>
          <w:lang w:val="en-US"/>
        </w:rPr>
      </w:pPr>
      <w:r w:rsidRPr="00472A80">
        <w:rPr>
          <w:lang w:val="en-US"/>
        </w:rPr>
        <w:t xml:space="preserve">novērojot sprieguma pazemināšanos, slodzei pieaugot, </w:t>
      </w:r>
    </w:p>
    <w:p w:rsidR="004D7EEB" w:rsidRPr="00472A80" w:rsidRDefault="004D7EEB" w:rsidP="00261AD4">
      <w:pPr>
        <w:numPr>
          <w:ilvl w:val="0"/>
          <w:numId w:val="39"/>
        </w:numPr>
        <w:jc w:val="both"/>
        <w:rPr>
          <w:lang w:val="en-US"/>
        </w:rPr>
      </w:pPr>
      <w:r>
        <w:rPr>
          <w:lang w:val="en-US"/>
        </w:rPr>
        <w:t>nov</w:t>
      </w:r>
      <w:r>
        <w:rPr>
          <w:lang w:val="lv-LV"/>
        </w:rPr>
        <w:t>ēro</w:t>
      </w:r>
      <w:r>
        <w:rPr>
          <w:lang w:val="en-US"/>
        </w:rPr>
        <w:t>jot</w:t>
      </w:r>
      <w:r w:rsidRPr="00472A80">
        <w:rPr>
          <w:lang w:val="en-US"/>
        </w:rPr>
        <w:t xml:space="preserve"> sprieguma paaugstināšanos, slodzei samazinoties. </w:t>
      </w:r>
    </w:p>
    <w:p w:rsidR="004D7EEB" w:rsidRPr="00472A80" w:rsidRDefault="004D7EEB" w:rsidP="004D7EEB">
      <w:pPr>
        <w:ind w:firstLine="285"/>
        <w:jc w:val="both"/>
        <w:rPr>
          <w:lang w:val="en-US"/>
        </w:rPr>
      </w:pPr>
      <w:r w:rsidRPr="00472A80">
        <w:rPr>
          <w:lang w:val="en-US"/>
        </w:rPr>
        <w:t xml:space="preserve">Pirmajā gadījumā tukšgaitas režīmā ieregulē nominālo ģeneratora spaiļu spriegumu un, slogo ģeneratoru līdz strāvas nominālajai vērtībai. </w:t>
      </w:r>
    </w:p>
    <w:p w:rsidR="004D7EEB" w:rsidRDefault="004D7EEB" w:rsidP="004D7EEB">
      <w:pPr>
        <w:ind w:firstLine="285"/>
        <w:jc w:val="both"/>
      </w:pPr>
      <w:r w:rsidRPr="00472A80">
        <w:rPr>
          <w:lang w:val="en-US"/>
        </w:rPr>
        <w:t>. Slodzei palielinoties, pieaug enkura strāva Ie ,bet tas savukārt izraisa sprieguma krituma enkura ķēdē I</w:t>
      </w:r>
      <w:r w:rsidRPr="00472A80">
        <w:rPr>
          <w:sz w:val="16"/>
          <w:szCs w:val="16"/>
          <w:lang w:val="en-US"/>
        </w:rPr>
        <w:t>e</w:t>
      </w:r>
      <w:r w:rsidRPr="00472A80">
        <w:rPr>
          <w:lang w:val="en-US"/>
        </w:rPr>
        <w:t>r</w:t>
      </w:r>
      <w:r w:rsidRPr="00472A80">
        <w:rPr>
          <w:sz w:val="16"/>
          <w:szCs w:val="16"/>
          <w:lang w:val="en-US"/>
        </w:rPr>
        <w:t>e</w:t>
      </w:r>
      <w:r w:rsidRPr="00472A80">
        <w:rPr>
          <w:lang w:val="en-US"/>
        </w:rPr>
        <w:t xml:space="preserve"> palielināšanos. Tā rezultātā, kā arī enkura reakcijas atmagnitizējošās darbības dēļ (ja sukas nobīdītas no ģeometriskās neitrāles) mašīnas spriegums samazinās (zīm. </w:t>
      </w:r>
      <w:r>
        <w:t>Nr. 2.22a).</w:t>
      </w:r>
    </w:p>
    <w:p w:rsidR="004D7EEB" w:rsidRDefault="004D7EEB" w:rsidP="004D7EEB">
      <w:pPr>
        <w:tabs>
          <w:tab w:val="left" w:pos="8222"/>
        </w:tabs>
        <w:ind w:firstLine="285"/>
        <w:jc w:val="center"/>
      </w:pPr>
      <w:r>
        <w:rPr>
          <w:noProof/>
          <w:lang w:eastAsia="ru-RU"/>
        </w:rPr>
        <w:lastRenderedPageBreak/>
        <w:drawing>
          <wp:inline distT="0" distB="0" distL="0" distR="0">
            <wp:extent cx="2672080" cy="2472690"/>
            <wp:effectExtent l="19050" t="0" r="0" b="0"/>
            <wp:docPr id="245" name="Picture 245" descr="Svesierosmes generatora ar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Svesierosmes generatora areja"/>
                    <pic:cNvPicPr>
                      <a:picLocks noChangeAspect="1" noChangeArrowheads="1"/>
                    </pic:cNvPicPr>
                  </pic:nvPicPr>
                  <pic:blipFill>
                    <a:blip r:embed="rId161" cstate="print"/>
                    <a:srcRect/>
                    <a:stretch>
                      <a:fillRect/>
                    </a:stretch>
                  </pic:blipFill>
                  <pic:spPr bwMode="auto">
                    <a:xfrm>
                      <a:off x="0" y="0"/>
                      <a:ext cx="2672080" cy="2472690"/>
                    </a:xfrm>
                    <a:prstGeom prst="rect">
                      <a:avLst/>
                    </a:prstGeom>
                    <a:noFill/>
                    <a:ln w="9525">
                      <a:noFill/>
                      <a:miter lim="800000"/>
                      <a:headEnd/>
                      <a:tailEnd/>
                    </a:ln>
                  </pic:spPr>
                </pic:pic>
              </a:graphicData>
            </a:graphic>
          </wp:inline>
        </w:drawing>
      </w:r>
    </w:p>
    <w:p w:rsidR="004D7EEB" w:rsidRDefault="004D7EEB" w:rsidP="004D7EEB">
      <w:pPr>
        <w:ind w:firstLine="285"/>
        <w:jc w:val="both"/>
      </w:pPr>
      <w:r>
        <w:t>Zīm. Nr. 2.22. Svešierosmes ģeneratora ārējās raksturlīknes.</w:t>
      </w:r>
    </w:p>
    <w:p w:rsidR="004D7EEB" w:rsidRPr="00472A80" w:rsidRDefault="004D7EEB" w:rsidP="004D7EEB">
      <w:pPr>
        <w:ind w:firstLine="285"/>
        <w:jc w:val="both"/>
        <w:rPr>
          <w:lang w:val="en-US"/>
        </w:rPr>
      </w:pPr>
      <w:r>
        <w:t xml:space="preserve">                        </w:t>
      </w:r>
      <w:r w:rsidRPr="00472A80">
        <w:rPr>
          <w:lang w:val="en-US"/>
        </w:rPr>
        <w:t>a – spriegumu paaugstinot; b – spriegumu pazeminot.</w:t>
      </w:r>
    </w:p>
    <w:p w:rsidR="004D7EEB" w:rsidRPr="00472A80" w:rsidRDefault="004D7EEB" w:rsidP="004D7EEB">
      <w:pPr>
        <w:ind w:firstLine="285"/>
        <w:jc w:val="both"/>
        <w:rPr>
          <w:lang w:val="en-US"/>
        </w:rPr>
      </w:pPr>
      <w:r w:rsidRPr="00472A80">
        <w:rPr>
          <w:lang w:val="en-US"/>
        </w:rPr>
        <w:t>Ja turpinātu ģeneratora slogošanu un pēc tam saslēgtu tā spailes īsi (to darīt nedrīkst), varētu iegūt ārējās raksturlīknes turpinājumu. Šīs raksturlīknes un abscisu ass krustpunkts atbilstu īsslēguma strāvas I</w:t>
      </w:r>
      <w:r w:rsidRPr="00472A80">
        <w:rPr>
          <w:sz w:val="16"/>
          <w:szCs w:val="16"/>
          <w:lang w:val="en-US"/>
        </w:rPr>
        <w:t xml:space="preserve">k </w:t>
      </w:r>
      <w:r w:rsidRPr="00472A80">
        <w:rPr>
          <w:lang w:val="en-US"/>
        </w:rPr>
        <w:t>vērtībai, kura varbūt vairākus desmitus reižu lielāka par nominālo.</w:t>
      </w:r>
    </w:p>
    <w:p w:rsidR="004D7EEB" w:rsidRPr="00472A80" w:rsidRDefault="004D7EEB" w:rsidP="004D7EEB">
      <w:pPr>
        <w:ind w:firstLine="285"/>
        <w:jc w:val="both"/>
        <w:rPr>
          <w:lang w:val="en-US"/>
        </w:rPr>
      </w:pPr>
      <w:r w:rsidRPr="00472A80">
        <w:rPr>
          <w:lang w:val="en-US"/>
        </w:rPr>
        <w:t>Otrajā gadījumā ieregulē nominālo spaiļu ģeneratora spriegumu, kā arī nominālo slodzes strāvu un pēc tam, nemainot griešanās ātrumu, samazina slodzes strāvu līdz nullei. Līdz ar slodzes strāvas samazināšanos samazinās sprieguma kritums enkura ķēdē, bet ģeneratora spaiļu spriegums pieaug līdz vērtībai U</w:t>
      </w:r>
      <w:r w:rsidRPr="00472A80">
        <w:rPr>
          <w:sz w:val="16"/>
          <w:szCs w:val="16"/>
          <w:lang w:val="en-US"/>
        </w:rPr>
        <w:t xml:space="preserve">0 </w:t>
      </w:r>
      <w:r w:rsidRPr="00472A80">
        <w:rPr>
          <w:lang w:val="en-US"/>
        </w:rPr>
        <w:t xml:space="preserve">(zīm. Nr. 2.22b). Tātad </w:t>
      </w:r>
    </w:p>
    <w:p w:rsidR="004D7EEB" w:rsidRPr="00472A80" w:rsidRDefault="004D7EEB" w:rsidP="004D7EEB">
      <w:pPr>
        <w:tabs>
          <w:tab w:val="left" w:pos="8222"/>
        </w:tabs>
        <w:ind w:firstLine="285"/>
        <w:jc w:val="center"/>
        <w:rPr>
          <w:lang w:val="lv-LV"/>
        </w:rPr>
      </w:pPr>
      <w:r w:rsidRPr="00325C38">
        <w:rPr>
          <w:lang w:val="en-US"/>
        </w:rPr>
        <w:t xml:space="preserve">                                               </w:t>
      </w:r>
      <w:r w:rsidRPr="00475073">
        <w:rPr>
          <w:position w:val="-16"/>
        </w:rPr>
        <w:object w:dxaOrig="1700" w:dyaOrig="440">
          <v:shape id="_x0000_i1109" type="#_x0000_t75" style="width:120.7pt;height:30.95pt" o:ole="">
            <v:imagedata r:id="rId162" o:title=""/>
          </v:shape>
          <o:OLEObject Type="Embed" ProgID="Equation.3" ShapeID="_x0000_i1109" DrawAspect="Content" ObjectID="_1397899706" r:id="rId163"/>
        </w:object>
      </w:r>
      <w:r w:rsidRPr="00472A80">
        <w:rPr>
          <w:lang w:val="en-US"/>
        </w:rPr>
        <w:t xml:space="preserve">                                    (</w:t>
      </w:r>
      <w:r>
        <w:rPr>
          <w:lang w:val="lv-LV"/>
        </w:rPr>
        <w:t>2.10)</w:t>
      </w:r>
    </w:p>
    <w:p w:rsidR="004D7EEB" w:rsidRPr="00472A80" w:rsidRDefault="004D7EEB" w:rsidP="004D7EEB">
      <w:pPr>
        <w:ind w:firstLine="285"/>
        <w:jc w:val="both"/>
        <w:rPr>
          <w:lang w:val="en-US"/>
        </w:rPr>
      </w:pPr>
      <w:r w:rsidRPr="00472A80">
        <w:rPr>
          <w:lang w:val="en-US"/>
        </w:rPr>
        <w:t xml:space="preserve">Regulēšanas raksturlīkne attēlo ierosmes strāvas atkarību no slodzes strāvas, ja griešanās ātrums un ģeneratora spaiļu spriegums ir nemainīgi, t.i., </w:t>
      </w:r>
    </w:p>
    <w:p w:rsidR="004D7EEB" w:rsidRPr="00472A80" w:rsidRDefault="004D7EEB" w:rsidP="004D7EEB">
      <w:pPr>
        <w:tabs>
          <w:tab w:val="left" w:pos="8222"/>
        </w:tabs>
        <w:ind w:firstLine="285"/>
        <w:jc w:val="center"/>
        <w:rPr>
          <w:lang w:val="lv-LV"/>
        </w:rPr>
      </w:pPr>
      <w:r w:rsidRPr="00325C38">
        <w:rPr>
          <w:lang w:val="en-US"/>
        </w:rPr>
        <w:t xml:space="preserve">                                                     </w:t>
      </w:r>
      <w:r w:rsidRPr="00475073">
        <w:rPr>
          <w:position w:val="-12"/>
        </w:rPr>
        <w:object w:dxaOrig="1160" w:dyaOrig="360">
          <v:shape id="_x0000_i1110" type="#_x0000_t75" style="width:73pt;height:22.3pt" o:ole="">
            <v:imagedata r:id="rId164" o:title=""/>
          </v:shape>
          <o:OLEObject Type="Embed" ProgID="Equation.3" ShapeID="_x0000_i1110" DrawAspect="Content" ObjectID="_1397899707" r:id="rId165"/>
        </w:object>
      </w:r>
      <w:r w:rsidRPr="00325C38">
        <w:rPr>
          <w:lang w:val="en-US"/>
        </w:rPr>
        <w:t xml:space="preserve">                                            (</w:t>
      </w:r>
      <w:r>
        <w:rPr>
          <w:lang w:val="lv-LV"/>
        </w:rPr>
        <w:t>2.11)</w:t>
      </w:r>
    </w:p>
    <w:p w:rsidR="004D7EEB" w:rsidRPr="00472A80" w:rsidRDefault="004D7EEB" w:rsidP="004D7EEB">
      <w:pPr>
        <w:ind w:firstLine="285"/>
        <w:jc w:val="both"/>
        <w:rPr>
          <w:lang w:val="en-US"/>
        </w:rPr>
      </w:pPr>
      <w:r w:rsidRPr="00472A80">
        <w:rPr>
          <w:lang w:val="en-US"/>
        </w:rPr>
        <w:t>ja n = const  un  U = const.</w:t>
      </w:r>
    </w:p>
    <w:p w:rsidR="004D7EEB" w:rsidRPr="004F0AE6" w:rsidRDefault="004D7EEB" w:rsidP="004D7EEB">
      <w:pPr>
        <w:ind w:firstLine="285"/>
        <w:jc w:val="both"/>
        <w:rPr>
          <w:lang w:val="en-US"/>
        </w:rPr>
      </w:pPr>
      <w:r w:rsidRPr="00472A80">
        <w:rPr>
          <w:lang w:val="en-US"/>
        </w:rPr>
        <w:t xml:space="preserve">Var sacīt, ka regulēšanas raksturlīkne rāda, kā jāmaina ierosmes strāva, lai, mainoties slodzei, uzturētu nemainīgu spriegumu (zīm. </w:t>
      </w:r>
      <w:r w:rsidRPr="004F0AE6">
        <w:rPr>
          <w:lang w:val="en-US"/>
        </w:rPr>
        <w:t>Nr. 2.23).</w:t>
      </w:r>
    </w:p>
    <w:p w:rsidR="004D7EEB" w:rsidRDefault="004D7EEB" w:rsidP="004D7EEB">
      <w:pPr>
        <w:ind w:firstLine="285"/>
        <w:jc w:val="center"/>
      </w:pPr>
      <w:r>
        <w:rPr>
          <w:noProof/>
          <w:lang w:eastAsia="ru-RU"/>
        </w:rPr>
        <w:drawing>
          <wp:inline distT="0" distB="0" distL="0" distR="0">
            <wp:extent cx="1288156" cy="1288156"/>
            <wp:effectExtent l="19050" t="0" r="7244" b="0"/>
            <wp:docPr id="248" name="Picture 248" descr="Svesierosmes generatora regul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Svesierosmes generatora regulesana"/>
                    <pic:cNvPicPr>
                      <a:picLocks noChangeAspect="1" noChangeArrowheads="1"/>
                    </pic:cNvPicPr>
                  </pic:nvPicPr>
                  <pic:blipFill>
                    <a:blip r:embed="rId166" cstate="print"/>
                    <a:srcRect/>
                    <a:stretch>
                      <a:fillRect/>
                    </a:stretch>
                  </pic:blipFill>
                  <pic:spPr bwMode="auto">
                    <a:xfrm>
                      <a:off x="0" y="0"/>
                      <a:ext cx="1288343" cy="1288343"/>
                    </a:xfrm>
                    <a:prstGeom prst="rect">
                      <a:avLst/>
                    </a:prstGeom>
                    <a:noFill/>
                    <a:ln w="9525">
                      <a:noFill/>
                      <a:miter lim="800000"/>
                      <a:headEnd/>
                      <a:tailEnd/>
                    </a:ln>
                  </pic:spPr>
                </pic:pic>
              </a:graphicData>
            </a:graphic>
          </wp:inline>
        </w:drawing>
      </w:r>
    </w:p>
    <w:p w:rsidR="004D7EEB" w:rsidRPr="00472A80" w:rsidRDefault="004D7EEB" w:rsidP="004D7EEB">
      <w:pPr>
        <w:ind w:firstLine="285"/>
        <w:jc w:val="both"/>
        <w:rPr>
          <w:lang w:val="en-US"/>
        </w:rPr>
      </w:pPr>
      <w:r w:rsidRPr="00472A80">
        <w:rPr>
          <w:lang w:val="en-US"/>
        </w:rPr>
        <w:t xml:space="preserve">Zīm. Nr. </w:t>
      </w:r>
      <w:r>
        <w:rPr>
          <w:lang w:val="en-US"/>
        </w:rPr>
        <w:t>2</w:t>
      </w:r>
      <w:r w:rsidRPr="00472A80">
        <w:rPr>
          <w:lang w:val="en-US"/>
        </w:rPr>
        <w:t>.</w:t>
      </w:r>
      <w:r>
        <w:rPr>
          <w:lang w:val="en-US"/>
        </w:rPr>
        <w:t>23</w:t>
      </w:r>
      <w:r w:rsidRPr="00472A80">
        <w:rPr>
          <w:lang w:val="en-US"/>
        </w:rPr>
        <w:t>. Svešierosmes ģeneratora regulēšanas raksturlīkne.</w:t>
      </w:r>
    </w:p>
    <w:p w:rsidR="004D7EEB" w:rsidRPr="00472A80" w:rsidRDefault="004D7EEB" w:rsidP="004D7EEB">
      <w:pPr>
        <w:ind w:firstLine="285"/>
        <w:jc w:val="both"/>
        <w:rPr>
          <w:lang w:val="en-US"/>
        </w:rPr>
      </w:pPr>
    </w:p>
    <w:p w:rsidR="004D7EEB" w:rsidRDefault="004D7EEB" w:rsidP="004D7EEB">
      <w:pPr>
        <w:ind w:firstLine="285"/>
        <w:jc w:val="both"/>
      </w:pPr>
      <w:r w:rsidRPr="00472A80">
        <w:rPr>
          <w:lang w:val="en-US"/>
        </w:rPr>
        <w:t xml:space="preserve">Īsslēguma raksturlīkne attēlo īsslēguma strāvas atkarību no ierosmes strāvas, ja griešanās ātrums ir nemainīgs un spriegums vienāds ar nulli (zīm. </w:t>
      </w:r>
      <w:r>
        <w:t>Nr. 2.24)</w:t>
      </w:r>
    </w:p>
    <w:p w:rsidR="004D7EEB" w:rsidRDefault="004D7EEB" w:rsidP="004D7EEB">
      <w:pPr>
        <w:ind w:firstLine="285"/>
        <w:jc w:val="center"/>
      </w:pPr>
      <w:r w:rsidRPr="00C426CD">
        <w:rPr>
          <w:position w:val="-12"/>
        </w:rPr>
        <w:object w:dxaOrig="1140" w:dyaOrig="360">
          <v:shape id="_x0000_i1111" type="#_x0000_t75" style="width:78.6pt;height:25.35pt" o:ole="">
            <v:imagedata r:id="rId167" o:title=""/>
          </v:shape>
          <o:OLEObject Type="Embed" ProgID="Equation.3" ShapeID="_x0000_i1111" DrawAspect="Content" ObjectID="_1397899708" r:id="rId168"/>
        </w:object>
      </w:r>
      <w:r>
        <w:t>, ja b = const  un U = 0</w:t>
      </w:r>
    </w:p>
    <w:p w:rsidR="004D7EEB" w:rsidRDefault="004D7EEB" w:rsidP="004D7EEB">
      <w:pPr>
        <w:ind w:firstLine="285"/>
        <w:jc w:val="center"/>
      </w:pPr>
      <w:r>
        <w:rPr>
          <w:noProof/>
          <w:lang w:eastAsia="ru-RU"/>
        </w:rPr>
        <w:drawing>
          <wp:inline distT="0" distB="0" distL="0" distR="0">
            <wp:extent cx="3348775" cy="2074995"/>
            <wp:effectExtent l="19050" t="0" r="4025" b="0"/>
            <wp:docPr id="250" name="Picture 250" descr="Svesierosmes generatora issleg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vesierosmes generatora isslegums"/>
                    <pic:cNvPicPr>
                      <a:picLocks noChangeAspect="1" noChangeArrowheads="1"/>
                    </pic:cNvPicPr>
                  </pic:nvPicPr>
                  <pic:blipFill>
                    <a:blip r:embed="rId169" cstate="print"/>
                    <a:srcRect/>
                    <a:stretch>
                      <a:fillRect/>
                    </a:stretch>
                  </pic:blipFill>
                  <pic:spPr bwMode="auto">
                    <a:xfrm>
                      <a:off x="0" y="0"/>
                      <a:ext cx="3348716" cy="2074959"/>
                    </a:xfrm>
                    <a:prstGeom prst="rect">
                      <a:avLst/>
                    </a:prstGeom>
                    <a:noFill/>
                    <a:ln w="9525">
                      <a:noFill/>
                      <a:miter lim="800000"/>
                      <a:headEnd/>
                      <a:tailEnd/>
                    </a:ln>
                  </pic:spPr>
                </pic:pic>
              </a:graphicData>
            </a:graphic>
          </wp:inline>
        </w:drawing>
      </w:r>
    </w:p>
    <w:p w:rsidR="004D7EEB" w:rsidRDefault="004D7EEB" w:rsidP="004D7EEB">
      <w:pPr>
        <w:ind w:firstLine="285"/>
        <w:jc w:val="both"/>
      </w:pPr>
      <w:r>
        <w:t>Zīm. Nr. 2.24. Svešierosmes ģeneratora īsslēguma mēģinājums.</w:t>
      </w:r>
    </w:p>
    <w:p w:rsidR="004D7EEB" w:rsidRPr="00472A80" w:rsidRDefault="004D7EEB" w:rsidP="004D7EEB">
      <w:pPr>
        <w:ind w:firstLine="285"/>
        <w:jc w:val="both"/>
        <w:rPr>
          <w:lang w:val="en-US"/>
        </w:rPr>
      </w:pPr>
      <w:r>
        <w:t xml:space="preserve">                        </w:t>
      </w:r>
      <w:r w:rsidRPr="00472A80">
        <w:rPr>
          <w:lang w:val="en-US"/>
        </w:rPr>
        <w:t>a – shēma; b – raksturlīkne.</w:t>
      </w:r>
    </w:p>
    <w:p w:rsidR="00DD726B" w:rsidRDefault="00DD726B" w:rsidP="004D7EEB">
      <w:pPr>
        <w:ind w:firstLine="285"/>
        <w:jc w:val="both"/>
        <w:rPr>
          <w:b/>
          <w:lang w:val="en-US"/>
        </w:rPr>
      </w:pPr>
    </w:p>
    <w:p w:rsidR="004D7EEB" w:rsidRPr="00472A80" w:rsidRDefault="004D7EEB" w:rsidP="004D7EEB">
      <w:pPr>
        <w:ind w:firstLine="285"/>
        <w:jc w:val="both"/>
        <w:rPr>
          <w:b/>
          <w:lang w:val="en-US"/>
        </w:rPr>
      </w:pPr>
      <w:r>
        <w:rPr>
          <w:b/>
          <w:lang w:val="en-US"/>
        </w:rPr>
        <w:t>2</w:t>
      </w:r>
      <w:r w:rsidRPr="00472A80">
        <w:rPr>
          <w:b/>
          <w:lang w:val="en-US"/>
        </w:rPr>
        <w:t>.</w:t>
      </w:r>
      <w:r>
        <w:rPr>
          <w:b/>
          <w:lang w:val="en-US"/>
        </w:rPr>
        <w:t>4.</w:t>
      </w:r>
      <w:r w:rsidRPr="00472A80">
        <w:rPr>
          <w:b/>
          <w:lang w:val="en-US"/>
        </w:rPr>
        <w:t>2. Paralēlās ierosmes ģenerators un tā raksturlīknes.</w:t>
      </w:r>
    </w:p>
    <w:p w:rsidR="004D7EEB" w:rsidRDefault="004D7EEB" w:rsidP="004D7EEB">
      <w:pPr>
        <w:ind w:firstLine="285"/>
        <w:jc w:val="both"/>
      </w:pPr>
      <w:r w:rsidRPr="00472A80">
        <w:rPr>
          <w:lang w:val="en-US"/>
        </w:rPr>
        <w:t xml:space="preserve">Paralēlās ierosmes ģeneratorā, kuru sauc arī par šunta ģeneratoru, ierosmes tinums slēgts paralēli enkura tinumam (zīm. </w:t>
      </w:r>
      <w:r>
        <w:t>Nr.2.25).</w:t>
      </w:r>
    </w:p>
    <w:p w:rsidR="004D7EEB" w:rsidRDefault="004D7EEB" w:rsidP="004D7EEB">
      <w:pPr>
        <w:ind w:firstLine="285"/>
        <w:jc w:val="center"/>
      </w:pPr>
      <w:r>
        <w:rPr>
          <w:noProof/>
          <w:lang w:eastAsia="ru-RU"/>
        </w:rPr>
        <w:drawing>
          <wp:inline distT="0" distB="0" distL="0" distR="0">
            <wp:extent cx="1268730" cy="2240915"/>
            <wp:effectExtent l="19050" t="0" r="7620" b="0"/>
            <wp:docPr id="251" name="Picture 251" descr="Paralelais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Paralelais generators"/>
                    <pic:cNvPicPr>
                      <a:picLocks noChangeAspect="1" noChangeArrowheads="1"/>
                    </pic:cNvPicPr>
                  </pic:nvPicPr>
                  <pic:blipFill>
                    <a:blip r:embed="rId170" cstate="print"/>
                    <a:srcRect/>
                    <a:stretch>
                      <a:fillRect/>
                    </a:stretch>
                  </pic:blipFill>
                  <pic:spPr bwMode="auto">
                    <a:xfrm>
                      <a:off x="0" y="0"/>
                      <a:ext cx="1268730" cy="2240915"/>
                    </a:xfrm>
                    <a:prstGeom prst="rect">
                      <a:avLst/>
                    </a:prstGeom>
                    <a:noFill/>
                    <a:ln w="9525">
                      <a:noFill/>
                      <a:miter lim="800000"/>
                      <a:headEnd/>
                      <a:tailEnd/>
                    </a:ln>
                  </pic:spPr>
                </pic:pic>
              </a:graphicData>
            </a:graphic>
          </wp:inline>
        </w:drawing>
      </w:r>
    </w:p>
    <w:p w:rsidR="004D7EEB" w:rsidRDefault="004D7EEB" w:rsidP="004D7EEB">
      <w:pPr>
        <w:ind w:firstLine="285"/>
        <w:jc w:val="both"/>
      </w:pPr>
      <w:r>
        <w:t>Zīm. Nr. 2.25. Paralēlās ierosmes ģeneratora raksturlīknes uzņemšanas shēma.</w:t>
      </w:r>
    </w:p>
    <w:p w:rsidR="004D7EEB" w:rsidRDefault="004D7EEB" w:rsidP="004D7EEB">
      <w:pPr>
        <w:ind w:firstLine="285"/>
        <w:jc w:val="both"/>
      </w:pPr>
    </w:p>
    <w:p w:rsidR="004D7EEB" w:rsidRDefault="004D7EEB" w:rsidP="004D7EEB">
      <w:pPr>
        <w:ind w:firstLine="285"/>
        <w:jc w:val="both"/>
      </w:pPr>
      <w:r>
        <w:t>Ģeneratora enkuram griežoties, paliekošā magnētis</w:t>
      </w:r>
      <w:r>
        <w:rPr>
          <w:lang w:val="lv-LV"/>
        </w:rPr>
        <w:t>kā</w:t>
      </w:r>
      <w:r>
        <w:t xml:space="preserve"> plūsma inducē tā tinumā nelielu EDS, bet, tā kā enkuram pieslēgts polu ierosmes tinums, tad tajā rodas neliela strāva, kura atkarīga no šī EDS. Ierosmes strāva izraisa polu magnētiskās plūsmas palielināšanos, kas savukārt izraisa EDS palielināšanos u.t.t.</w:t>
      </w:r>
    </w:p>
    <w:p w:rsidR="004D7EEB" w:rsidRDefault="004D7EEB" w:rsidP="004D7EEB">
      <w:pPr>
        <w:ind w:firstLine="285"/>
        <w:jc w:val="both"/>
      </w:pPr>
      <w:r>
        <w:t>Tukšgaitas sprieguma nostabilizējusies vērtība ir atkarīga no ierosmes ķēdes pretestības, kā arī no mašīnas magnētiskās shēmas piesātinājuma pakāpes.</w:t>
      </w:r>
    </w:p>
    <w:p w:rsidR="004D7EEB" w:rsidRPr="00472A80" w:rsidRDefault="004D7EEB" w:rsidP="004D7EEB">
      <w:pPr>
        <w:ind w:firstLine="285"/>
        <w:jc w:val="both"/>
        <w:rPr>
          <w:lang w:val="en-US"/>
        </w:rPr>
      </w:pPr>
      <w:r w:rsidRPr="00472A80">
        <w:rPr>
          <w:lang w:val="en-US"/>
        </w:rPr>
        <w:t>Galvenie paralēlās ierosmes ģeneratora pašierosmes noteikumi ir sekojoši:</w:t>
      </w:r>
    </w:p>
    <w:p w:rsidR="004D7EEB" w:rsidRDefault="004D7EEB" w:rsidP="004D7EEB">
      <w:pPr>
        <w:numPr>
          <w:ilvl w:val="0"/>
          <w:numId w:val="12"/>
        </w:numPr>
        <w:spacing w:after="0" w:line="240" w:lineRule="auto"/>
        <w:jc w:val="both"/>
      </w:pPr>
      <w:r>
        <w:t>paliekošais magnētisms polu tēraudā;</w:t>
      </w:r>
    </w:p>
    <w:p w:rsidR="004D7EEB" w:rsidRDefault="004D7EEB" w:rsidP="004D7EEB">
      <w:pPr>
        <w:numPr>
          <w:ilvl w:val="0"/>
          <w:numId w:val="12"/>
        </w:numPr>
        <w:spacing w:after="0" w:line="240" w:lineRule="auto"/>
        <w:jc w:val="both"/>
      </w:pPr>
      <w:r>
        <w:t>ierosmes tinuma un enkura tinuma saslēgšana saskaņotā slēgumā, lai ierosmes tinuma radītās magnētiskās plūsmas virziens sakristu ar paliekošā magnētisma plūsmas virzienu;</w:t>
      </w:r>
    </w:p>
    <w:p w:rsidR="004D7EEB" w:rsidRPr="00472A80" w:rsidRDefault="004D7EEB" w:rsidP="004D7EEB">
      <w:pPr>
        <w:numPr>
          <w:ilvl w:val="0"/>
          <w:numId w:val="12"/>
        </w:numPr>
        <w:spacing w:after="0" w:line="240" w:lineRule="auto"/>
        <w:jc w:val="both"/>
        <w:rPr>
          <w:lang w:val="en-US"/>
        </w:rPr>
      </w:pPr>
      <w:r w:rsidRPr="00472A80">
        <w:rPr>
          <w:lang w:val="en-US"/>
        </w:rPr>
        <w:lastRenderedPageBreak/>
        <w:t xml:space="preserve">ierosmes ķēdes regulēšanas reostata atslēgšana; </w:t>
      </w:r>
    </w:p>
    <w:p w:rsidR="004D7EEB" w:rsidRDefault="004D7EEB" w:rsidP="004D7EEB">
      <w:pPr>
        <w:numPr>
          <w:ilvl w:val="0"/>
          <w:numId w:val="12"/>
        </w:numPr>
        <w:spacing w:after="0" w:line="240" w:lineRule="auto"/>
        <w:jc w:val="both"/>
      </w:pPr>
      <w:r>
        <w:t>slodzes atslēgšana.</w:t>
      </w:r>
    </w:p>
    <w:p w:rsidR="004D7EEB" w:rsidRDefault="004D7EEB" w:rsidP="004D7EEB">
      <w:pPr>
        <w:ind w:left="-57" w:firstLine="342"/>
        <w:jc w:val="both"/>
      </w:pPr>
      <w:r>
        <w:t xml:space="preserve">Līdzstrāvas mašīnās paliekošā magnētisma izzušana notiek. </w:t>
      </w:r>
      <w:r>
        <w:rPr>
          <w:lang w:val="lv-LV"/>
        </w:rPr>
        <w:t>L</w:t>
      </w:r>
      <w:r>
        <w:t xml:space="preserve">ai paliekošo magnētismu atjaunotu, ierosmes tinums uz neilgu laiku jāpieslēdz līdzstrāvas avotam. Ja ierosmes un enkura tinumi </w:t>
      </w:r>
      <w:r>
        <w:rPr>
          <w:lang w:val="lv-LV"/>
        </w:rPr>
        <w:t xml:space="preserve">ir </w:t>
      </w:r>
      <w:r>
        <w:t xml:space="preserve">pretslēgumā,  tā lai polu un paliekošā magnētisma plūsmas būtu vērstas pretēji, tad notiek polu atmagnetizēšanās un mašīna var pat neierosināties. Lai mašīnu varētu ierosināt, jāmaina enkura griešanās virziens vai arī jāpārslēdz ierosmes tinuma gali. </w:t>
      </w:r>
    </w:p>
    <w:p w:rsidR="004D7EEB" w:rsidRDefault="004D7EEB" w:rsidP="004D7EEB">
      <w:pPr>
        <w:ind w:left="-57" w:firstLine="342"/>
        <w:jc w:val="both"/>
      </w:pPr>
      <w:r>
        <w:t>Tukšgaitas un regulēšanas raksturlīknes paralēlās ierosmes ģeneratoram uzņem tāpat kā  svešierosmes ģeneratoram; šo raksturlīkņu veids un uzdevums ir tād</w:t>
      </w:r>
      <w:r>
        <w:rPr>
          <w:lang w:val="lv-LV"/>
        </w:rPr>
        <w:t>s</w:t>
      </w:r>
      <w:r>
        <w:t xml:space="preserve"> pa</w:t>
      </w:r>
      <w:r>
        <w:rPr>
          <w:lang w:val="lv-LV"/>
        </w:rPr>
        <w:t>ts</w:t>
      </w:r>
      <w:r>
        <w:t>. Īsslēguma raksturlīkne līdzīga svešierosmes ģeneratora īsslēguma raksturlīknei.</w:t>
      </w:r>
    </w:p>
    <w:p w:rsidR="004D7EEB" w:rsidRDefault="004D7EEB" w:rsidP="004D7EEB">
      <w:pPr>
        <w:ind w:left="-57" w:firstLine="342"/>
        <w:jc w:val="both"/>
      </w:pPr>
      <w:r>
        <w:t>Paralēlās ierosmes ģeneratora ārējā raksturlīkne ievērojami atšķiras no svešierosmes ģeneratora ārējās raksturlīknes. Šo raksturlīkni izņem,  lietojot zīmējumā Nr. 10.6 parādīto  shēmu.</w:t>
      </w:r>
    </w:p>
    <w:p w:rsidR="004D7EEB" w:rsidRDefault="004D7EEB" w:rsidP="004D7EEB">
      <w:pPr>
        <w:ind w:left="-57" w:firstLine="342"/>
        <w:jc w:val="both"/>
      </w:pPr>
      <w:r>
        <w:t>Salīdzinājumam zīmējumā Nr. 2.26. parādītas svešierosmes (1) un paralēlās ierosmes (2) ģeneratoru ārējās raksturlīknes.</w:t>
      </w:r>
    </w:p>
    <w:p w:rsidR="004D7EEB" w:rsidRPr="00A07826" w:rsidRDefault="004D7EEB" w:rsidP="004D7EEB">
      <w:pPr>
        <w:ind w:left="-57" w:firstLine="342"/>
        <w:jc w:val="center"/>
      </w:pPr>
      <w:r>
        <w:rPr>
          <w:noProof/>
          <w:lang w:eastAsia="ru-RU"/>
        </w:rPr>
        <w:drawing>
          <wp:inline distT="0" distB="0" distL="0" distR="0">
            <wp:extent cx="3116580" cy="1796415"/>
            <wp:effectExtent l="19050" t="0" r="7620" b="0"/>
            <wp:docPr id="252" name="Picture 252" descr="Paralela generatora ar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Paralela generatora areja"/>
                    <pic:cNvPicPr>
                      <a:picLocks noChangeAspect="1" noChangeArrowheads="1"/>
                    </pic:cNvPicPr>
                  </pic:nvPicPr>
                  <pic:blipFill>
                    <a:blip r:embed="rId171" cstate="print"/>
                    <a:srcRect/>
                    <a:stretch>
                      <a:fillRect/>
                    </a:stretch>
                  </pic:blipFill>
                  <pic:spPr bwMode="auto">
                    <a:xfrm>
                      <a:off x="0" y="0"/>
                      <a:ext cx="3116580" cy="1796415"/>
                    </a:xfrm>
                    <a:prstGeom prst="rect">
                      <a:avLst/>
                    </a:prstGeom>
                    <a:noFill/>
                    <a:ln w="9525">
                      <a:noFill/>
                      <a:miter lim="800000"/>
                      <a:headEnd/>
                      <a:tailEnd/>
                    </a:ln>
                  </pic:spPr>
                </pic:pic>
              </a:graphicData>
            </a:graphic>
          </wp:inline>
        </w:drawing>
      </w:r>
    </w:p>
    <w:p w:rsidR="004D7EEB" w:rsidRDefault="004D7EEB" w:rsidP="004D7EEB">
      <w:pPr>
        <w:ind w:left="-57" w:firstLine="342"/>
        <w:jc w:val="both"/>
      </w:pPr>
      <w:r>
        <w:t>Zīm. Nr. 2.26. Paralēlās ierosmes ģeneratoru ārējā raksturlīkne (2).</w:t>
      </w:r>
    </w:p>
    <w:p w:rsidR="004D7EEB" w:rsidRDefault="004D7EEB" w:rsidP="004D7EEB">
      <w:pPr>
        <w:ind w:left="-57" w:firstLine="342"/>
        <w:jc w:val="both"/>
      </w:pPr>
    </w:p>
    <w:p w:rsidR="004D7EEB" w:rsidRDefault="004D7EEB" w:rsidP="004D7EEB">
      <w:pPr>
        <w:ind w:left="-57" w:firstLine="342"/>
        <w:jc w:val="both"/>
      </w:pPr>
      <w:r>
        <w:t>Paralēlās ierosmes ģeneratora ierosmes strāva I</w:t>
      </w:r>
      <w:r>
        <w:rPr>
          <w:sz w:val="16"/>
          <w:szCs w:val="16"/>
        </w:rPr>
        <w:t xml:space="preserve">ie </w:t>
      </w:r>
      <w:r>
        <w:t xml:space="preserve">atkarīga no mašīnas sprieguma </w:t>
      </w:r>
      <w:r w:rsidRPr="00A07826">
        <w:rPr>
          <w:position w:val="-16"/>
        </w:rPr>
        <w:object w:dxaOrig="760" w:dyaOrig="400">
          <v:shape id="_x0000_i1112" type="#_x0000_t75" style="width:52.25pt;height:27.9pt" o:ole="">
            <v:imagedata r:id="rId172" o:title=""/>
          </v:shape>
          <o:OLEObject Type="Embed" ProgID="Equation.3" ShapeID="_x0000_i1112" DrawAspect="Content" ObjectID="_1397899709" r:id="rId173"/>
        </w:object>
      </w:r>
      <w:r>
        <w:t>, bet, tā kā mašīnas spriegums U, palielinoties slodzei, samazinās, tad samazinās arī ierosmes strāva. Rezultātā sprieguma izmaiņa notiek straujāk nekā svešierosmes ģeneratorā. Slodzei pieaugot, notiek ģeneratora atmagnetizēšanās, tādēļ paralēlās ierosmes ģeneratorā slodzes strāva pieaug tikai līdz kritiskai vērtībai I</w:t>
      </w:r>
      <w:r>
        <w:rPr>
          <w:sz w:val="16"/>
          <w:szCs w:val="16"/>
        </w:rPr>
        <w:t xml:space="preserve">kr </w:t>
      </w:r>
      <w:r>
        <w:t xml:space="preserve">, kas 2 – 2,5 reizes pārsniedz nominālo strāvu. Kad sasniegta kritiskā strāva, mašīnas spriegums strauji samazinās līdz nullei, bet enkura tinumā </w:t>
      </w:r>
      <w:r>
        <w:rPr>
          <w:lang w:val="lv-LV"/>
        </w:rPr>
        <w:t>kļ</w:t>
      </w:r>
      <w:r>
        <w:t>ūst niecīga īsslēguma strāva, kuras vērtību nosaka paliekošā magnētisma inducētais EDS.</w:t>
      </w:r>
    </w:p>
    <w:p w:rsidR="004D7EEB" w:rsidRDefault="004D7EEB" w:rsidP="004D7EEB">
      <w:pPr>
        <w:ind w:left="-57" w:firstLine="342"/>
        <w:jc w:val="both"/>
      </w:pPr>
      <w:r>
        <w:t xml:space="preserve">Paralēlās ierosmes ģeneratoram īsslēguma strāva nav bīstama, bet kritiskā strāva var izraisīt „riņķa uguni” ap kolektoru. </w:t>
      </w:r>
    </w:p>
    <w:p w:rsidR="004D7EEB" w:rsidRPr="00472A80" w:rsidRDefault="004D7EEB" w:rsidP="004D7EEB">
      <w:pPr>
        <w:ind w:left="-57" w:firstLine="342"/>
        <w:jc w:val="both"/>
        <w:rPr>
          <w:b/>
          <w:lang w:val="en-US"/>
        </w:rPr>
      </w:pPr>
      <w:r>
        <w:rPr>
          <w:b/>
          <w:lang w:val="en-US"/>
        </w:rPr>
        <w:t>2</w:t>
      </w:r>
      <w:r w:rsidRPr="00472A80">
        <w:rPr>
          <w:b/>
          <w:lang w:val="en-US"/>
        </w:rPr>
        <w:t>.</w:t>
      </w:r>
      <w:r>
        <w:rPr>
          <w:b/>
          <w:lang w:val="en-US"/>
        </w:rPr>
        <w:t>4.</w:t>
      </w:r>
      <w:r w:rsidRPr="00472A80">
        <w:rPr>
          <w:b/>
          <w:lang w:val="en-US"/>
        </w:rPr>
        <w:t>3. Virknes ierosmes ģenerators un tā raksturlīknes.</w:t>
      </w:r>
    </w:p>
    <w:p w:rsidR="004D7EEB" w:rsidRPr="00472A80" w:rsidRDefault="004D7EEB" w:rsidP="004D7EEB">
      <w:pPr>
        <w:ind w:left="-57" w:firstLine="342"/>
        <w:jc w:val="both"/>
        <w:rPr>
          <w:lang w:val="en-US"/>
        </w:rPr>
      </w:pPr>
      <w:r w:rsidRPr="00472A80">
        <w:rPr>
          <w:lang w:val="en-US"/>
        </w:rPr>
        <w:t>Virknes ierosmes ģeneratorā, ko sauc arī par sērijas ģeneratoru, ierosmes tinumam ir nedaudz vijumu, un tie uztīti no liela šķērsgriezuma vadiem. Tas saslēgts virknē ar enkura tinumu. Tādejādi visa slodzes strāva plūst arī ierosmes tinumā.</w:t>
      </w:r>
    </w:p>
    <w:p w:rsidR="004D7EEB" w:rsidRPr="00472A80" w:rsidRDefault="004D7EEB" w:rsidP="004D7EEB">
      <w:pPr>
        <w:ind w:left="-57" w:firstLine="342"/>
        <w:jc w:val="both"/>
        <w:rPr>
          <w:lang w:val="en-US"/>
        </w:rPr>
      </w:pPr>
      <w:r w:rsidRPr="00472A80">
        <w:rPr>
          <w:lang w:val="en-US"/>
        </w:rPr>
        <w:t>Tukšgaitas un īsslēguma raksturlīkņu veids ir tāds pats kā svešierosmes ģeneratora raksturlīknēm. Regulēšanas raksturlīkni šiem ģeneratoriem neuzņem.</w:t>
      </w:r>
    </w:p>
    <w:p w:rsidR="004D7EEB" w:rsidRPr="00472A80" w:rsidRDefault="004D7EEB" w:rsidP="004D7EEB">
      <w:pPr>
        <w:ind w:left="-57" w:firstLine="342"/>
        <w:jc w:val="both"/>
        <w:rPr>
          <w:lang w:val="en-US"/>
        </w:rPr>
      </w:pPr>
      <w:r>
        <w:rPr>
          <w:lang w:val="en-US"/>
        </w:rPr>
        <w:lastRenderedPageBreak/>
        <w:t>Zīmējumā Nr. 2.27</w:t>
      </w:r>
      <w:r w:rsidRPr="00472A80">
        <w:rPr>
          <w:lang w:val="en-US"/>
        </w:rPr>
        <w:t xml:space="preserve">. attēlota virknes ierosmes ģeneratora shēma, kuru lieto, lai uzņemtu ārējo raksturlīkni </w:t>
      </w:r>
    </w:p>
    <w:p w:rsidR="004D7EEB" w:rsidRDefault="004D7EEB" w:rsidP="004D7EEB">
      <w:pPr>
        <w:ind w:left="-57" w:firstLine="342"/>
        <w:jc w:val="center"/>
        <w:rPr>
          <w:lang w:val="en-US"/>
        </w:rPr>
      </w:pPr>
      <w:r w:rsidRPr="00472A80">
        <w:rPr>
          <w:lang w:val="en-US"/>
        </w:rPr>
        <w:t>U = f(I</w:t>
      </w:r>
      <w:r w:rsidRPr="00472A80">
        <w:rPr>
          <w:sz w:val="16"/>
          <w:szCs w:val="16"/>
          <w:lang w:val="en-US"/>
        </w:rPr>
        <w:t>sl</w:t>
      </w:r>
      <w:r w:rsidRPr="00472A80">
        <w:rPr>
          <w:lang w:val="en-US"/>
        </w:rPr>
        <w:t>),  ja n = const  un  r</w:t>
      </w:r>
      <w:r w:rsidRPr="00472A80">
        <w:rPr>
          <w:sz w:val="16"/>
          <w:szCs w:val="16"/>
          <w:lang w:val="en-US"/>
        </w:rPr>
        <w:t>ie</w:t>
      </w:r>
      <w:r w:rsidRPr="00472A80">
        <w:rPr>
          <w:lang w:val="en-US"/>
        </w:rPr>
        <w:t xml:space="preserve"> = const.</w:t>
      </w:r>
    </w:p>
    <w:p w:rsidR="004D7EEB" w:rsidRDefault="004D7EEB" w:rsidP="004D7EEB">
      <w:pPr>
        <w:ind w:left="-57" w:firstLine="342"/>
        <w:jc w:val="center"/>
      </w:pPr>
      <w:r>
        <w:rPr>
          <w:noProof/>
          <w:lang w:eastAsia="ru-RU"/>
        </w:rPr>
        <w:drawing>
          <wp:inline distT="0" distB="0" distL="0" distR="0">
            <wp:extent cx="1062291" cy="1957589"/>
            <wp:effectExtent l="19050" t="0" r="4509" b="0"/>
            <wp:docPr id="254" name="Picture 254" descr="Virknes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Virknes generators"/>
                    <pic:cNvPicPr>
                      <a:picLocks noChangeAspect="1" noChangeArrowheads="1"/>
                    </pic:cNvPicPr>
                  </pic:nvPicPr>
                  <pic:blipFill>
                    <a:blip r:embed="rId174" cstate="print"/>
                    <a:srcRect/>
                    <a:stretch>
                      <a:fillRect/>
                    </a:stretch>
                  </pic:blipFill>
                  <pic:spPr bwMode="auto">
                    <a:xfrm>
                      <a:off x="0" y="0"/>
                      <a:ext cx="1063790" cy="1960352"/>
                    </a:xfrm>
                    <a:prstGeom prst="rect">
                      <a:avLst/>
                    </a:prstGeom>
                    <a:noFill/>
                    <a:ln w="9525">
                      <a:noFill/>
                      <a:miter lim="800000"/>
                      <a:headEnd/>
                      <a:tailEnd/>
                    </a:ln>
                  </pic:spPr>
                </pic:pic>
              </a:graphicData>
            </a:graphic>
          </wp:inline>
        </w:drawing>
      </w:r>
    </w:p>
    <w:p w:rsidR="004D7EEB" w:rsidRPr="00472A80" w:rsidRDefault="004D7EEB" w:rsidP="004D7EEB">
      <w:pPr>
        <w:ind w:left="-57" w:firstLine="342"/>
        <w:rPr>
          <w:lang w:val="en-US"/>
        </w:rPr>
      </w:pPr>
      <w:r w:rsidRPr="00472A80">
        <w:rPr>
          <w:lang w:val="en-US"/>
        </w:rPr>
        <w:t xml:space="preserve">Zīm. Nr. </w:t>
      </w:r>
      <w:r>
        <w:rPr>
          <w:lang w:val="en-US"/>
        </w:rPr>
        <w:t>2</w:t>
      </w:r>
      <w:r w:rsidRPr="00472A80">
        <w:rPr>
          <w:lang w:val="en-US"/>
        </w:rPr>
        <w:t>.</w:t>
      </w:r>
      <w:r>
        <w:rPr>
          <w:lang w:val="en-US"/>
        </w:rPr>
        <w:t>27</w:t>
      </w:r>
      <w:r w:rsidRPr="00472A80">
        <w:rPr>
          <w:lang w:val="en-US"/>
        </w:rPr>
        <w:t>. Virknes ierosmes ģenerators.</w:t>
      </w:r>
    </w:p>
    <w:p w:rsidR="004D7EEB" w:rsidRPr="00472A80" w:rsidRDefault="004D7EEB" w:rsidP="004D7EEB">
      <w:pPr>
        <w:ind w:left="-57" w:firstLine="342"/>
        <w:rPr>
          <w:lang w:val="en-US"/>
        </w:rPr>
      </w:pPr>
    </w:p>
    <w:p w:rsidR="004D7EEB" w:rsidRDefault="004D7EEB" w:rsidP="004D7EEB">
      <w:pPr>
        <w:ind w:left="-57" w:firstLine="342"/>
        <w:jc w:val="both"/>
      </w:pPr>
      <w:r w:rsidRPr="00472A80">
        <w:rPr>
          <w:lang w:val="en-US"/>
        </w:rPr>
        <w:t>Tukšgaitas režīmā ģenerators nav ierosināts: voltmetrs rāda paliekošā magnētisma EDS e</w:t>
      </w:r>
      <w:r w:rsidRPr="00472A80">
        <w:rPr>
          <w:sz w:val="16"/>
          <w:szCs w:val="16"/>
          <w:lang w:val="en-US"/>
        </w:rPr>
        <w:t xml:space="preserve">pal </w:t>
      </w:r>
      <w:r w:rsidRPr="00472A80">
        <w:rPr>
          <w:lang w:val="en-US"/>
        </w:rPr>
        <w:t xml:space="preserve"> vērtību (zīm. </w:t>
      </w:r>
      <w:r>
        <w:t>Nr. 2.28).</w:t>
      </w:r>
    </w:p>
    <w:p w:rsidR="004D7EEB" w:rsidRDefault="004D7EEB" w:rsidP="004D7EEB">
      <w:pPr>
        <w:ind w:left="-57" w:firstLine="342"/>
        <w:jc w:val="center"/>
      </w:pPr>
      <w:r>
        <w:rPr>
          <w:noProof/>
          <w:lang w:eastAsia="ru-RU"/>
        </w:rPr>
        <w:drawing>
          <wp:inline distT="0" distB="0" distL="0" distR="0">
            <wp:extent cx="1109106" cy="881366"/>
            <wp:effectExtent l="19050" t="0" r="0" b="0"/>
            <wp:docPr id="255" name="Picture 255" descr="Virknes generatora ar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irknes generatora areja"/>
                    <pic:cNvPicPr>
                      <a:picLocks noChangeAspect="1" noChangeArrowheads="1"/>
                    </pic:cNvPicPr>
                  </pic:nvPicPr>
                  <pic:blipFill>
                    <a:blip r:embed="rId175" cstate="print"/>
                    <a:srcRect/>
                    <a:stretch>
                      <a:fillRect/>
                    </a:stretch>
                  </pic:blipFill>
                  <pic:spPr bwMode="auto">
                    <a:xfrm>
                      <a:off x="0" y="0"/>
                      <a:ext cx="1107350" cy="879971"/>
                    </a:xfrm>
                    <a:prstGeom prst="rect">
                      <a:avLst/>
                    </a:prstGeom>
                    <a:noFill/>
                    <a:ln w="9525">
                      <a:noFill/>
                      <a:miter lim="800000"/>
                      <a:headEnd/>
                      <a:tailEnd/>
                    </a:ln>
                  </pic:spPr>
                </pic:pic>
              </a:graphicData>
            </a:graphic>
          </wp:inline>
        </w:drawing>
      </w:r>
    </w:p>
    <w:p w:rsidR="004D7EEB" w:rsidRPr="00472A80" w:rsidRDefault="004D7EEB" w:rsidP="004D7EEB">
      <w:pPr>
        <w:ind w:left="-57" w:firstLine="342"/>
        <w:jc w:val="both"/>
        <w:rPr>
          <w:lang w:val="en-US"/>
        </w:rPr>
      </w:pPr>
      <w:r w:rsidRPr="00472A80">
        <w:rPr>
          <w:lang w:val="en-US"/>
        </w:rPr>
        <w:t xml:space="preserve">Zīm. Nr. </w:t>
      </w:r>
      <w:r>
        <w:rPr>
          <w:lang w:val="en-US"/>
        </w:rPr>
        <w:t>2</w:t>
      </w:r>
      <w:r w:rsidRPr="00472A80">
        <w:rPr>
          <w:lang w:val="en-US"/>
        </w:rPr>
        <w:t>.</w:t>
      </w:r>
      <w:r>
        <w:rPr>
          <w:lang w:val="en-US"/>
        </w:rPr>
        <w:t>28</w:t>
      </w:r>
      <w:r w:rsidRPr="00472A80">
        <w:rPr>
          <w:lang w:val="en-US"/>
        </w:rPr>
        <w:t>. Virknes ierosmes ģeneratora ārējā raksturlīkne.</w:t>
      </w:r>
    </w:p>
    <w:p w:rsidR="004D7EEB" w:rsidRPr="00472A80" w:rsidRDefault="004D7EEB" w:rsidP="004D7EEB">
      <w:pPr>
        <w:ind w:left="-57" w:firstLine="342"/>
        <w:jc w:val="both"/>
        <w:rPr>
          <w:lang w:val="en-US"/>
        </w:rPr>
      </w:pPr>
      <w:r w:rsidRPr="00472A80">
        <w:rPr>
          <w:lang w:val="en-US"/>
        </w:rPr>
        <w:t xml:space="preserve">Darba režīmā, pieaugot slodzes strāvai, pieaug polu magnētiskā plūsma un mašīnas spriegums. Sākumā spriegums pieaug gandrīz tieši proporcionāli slodzes strāvai, bet, strāvai palielinoties, sākas tērauda piesātināšanās, un spriegums pieaug lēnāk. </w:t>
      </w:r>
    </w:p>
    <w:p w:rsidR="004D7EEB" w:rsidRPr="00472A80" w:rsidRDefault="004D7EEB" w:rsidP="004D7EEB">
      <w:pPr>
        <w:ind w:left="-57" w:firstLine="342"/>
        <w:jc w:val="both"/>
        <w:rPr>
          <w:lang w:val="en-US"/>
        </w:rPr>
      </w:pPr>
      <w:r w:rsidRPr="00472A80">
        <w:rPr>
          <w:lang w:val="en-US"/>
        </w:rPr>
        <w:t xml:space="preserve">Ja mašīnas tēraudam ir liels piesātinājums, tad magnētiskā plūsma tikpat kā nepieaug. Ja slodzes strāva palielinās vēl vairāk, mašīnas spriegums pat samazinās, jo palielinās sprieguma kritums enkura tinuma pretestībā. </w:t>
      </w:r>
    </w:p>
    <w:p w:rsidR="004D7EEB" w:rsidRDefault="004D7EEB" w:rsidP="004D7EEB">
      <w:pPr>
        <w:ind w:left="-57" w:firstLine="342"/>
        <w:jc w:val="both"/>
        <w:rPr>
          <w:lang w:val="en-US"/>
        </w:rPr>
      </w:pPr>
      <w:r w:rsidRPr="00472A80">
        <w:rPr>
          <w:lang w:val="en-US"/>
        </w:rPr>
        <w:t>Tā kā slodze stipri ietekmē ģeneratora spriegumu, tad šādi ģeneratori netiek plaši lietoti.</w:t>
      </w:r>
    </w:p>
    <w:p w:rsidR="004D7EEB" w:rsidRPr="00472A80" w:rsidRDefault="004D7EEB" w:rsidP="004D7EEB">
      <w:pPr>
        <w:ind w:left="-57" w:firstLine="342"/>
        <w:jc w:val="both"/>
        <w:rPr>
          <w:lang w:val="en-US"/>
        </w:rPr>
      </w:pPr>
      <w:r>
        <w:rPr>
          <w:b/>
          <w:lang w:val="en-US"/>
        </w:rPr>
        <w:t>2</w:t>
      </w:r>
      <w:r w:rsidRPr="00472A80">
        <w:rPr>
          <w:b/>
          <w:lang w:val="en-US"/>
        </w:rPr>
        <w:t>.</w:t>
      </w:r>
      <w:r>
        <w:rPr>
          <w:b/>
          <w:lang w:val="en-US"/>
        </w:rPr>
        <w:t>4.</w:t>
      </w:r>
      <w:r w:rsidRPr="00472A80">
        <w:rPr>
          <w:b/>
          <w:lang w:val="en-US"/>
        </w:rPr>
        <w:t xml:space="preserve">4. Jauktās ierosmes ģenerators un tā raksturlīknes. </w:t>
      </w:r>
    </w:p>
    <w:p w:rsidR="004D7EEB" w:rsidRDefault="004D7EEB" w:rsidP="004D7EEB">
      <w:pPr>
        <w:ind w:left="-57" w:firstLine="342"/>
        <w:jc w:val="both"/>
      </w:pPr>
      <w:r w:rsidRPr="00472A80">
        <w:rPr>
          <w:lang w:val="en-US"/>
        </w:rPr>
        <w:t xml:space="preserve">Jauktās ierosmes ģeneratoriem, kurus sauc arī par kompaundģeneratoriem, ir divi ierosmes tinumi, no kuriem viens slēgts virknē ar enkura tinumu, bet otrs – paralēli enkura tinumam     (zīm. </w:t>
      </w:r>
      <w:r>
        <w:t>Nr.2.29).</w:t>
      </w:r>
    </w:p>
    <w:p w:rsidR="004D7EEB" w:rsidRDefault="004D7EEB" w:rsidP="004D7EEB">
      <w:pPr>
        <w:ind w:left="-57" w:firstLine="342"/>
        <w:jc w:val="center"/>
      </w:pPr>
      <w:r>
        <w:rPr>
          <w:noProof/>
          <w:lang w:eastAsia="ru-RU"/>
        </w:rPr>
        <w:drawing>
          <wp:inline distT="0" distB="0" distL="0" distR="0">
            <wp:extent cx="657843" cy="976506"/>
            <wp:effectExtent l="19050" t="0" r="8907" b="0"/>
            <wp:docPr id="256" name="Picture 256" descr="Jauktais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Jauktais generators"/>
                    <pic:cNvPicPr>
                      <a:picLocks noChangeAspect="1" noChangeArrowheads="1"/>
                    </pic:cNvPicPr>
                  </pic:nvPicPr>
                  <pic:blipFill>
                    <a:blip r:embed="rId176" cstate="print"/>
                    <a:srcRect/>
                    <a:stretch>
                      <a:fillRect/>
                    </a:stretch>
                  </pic:blipFill>
                  <pic:spPr bwMode="auto">
                    <a:xfrm>
                      <a:off x="0" y="0"/>
                      <a:ext cx="658496" cy="977476"/>
                    </a:xfrm>
                    <a:prstGeom prst="rect">
                      <a:avLst/>
                    </a:prstGeom>
                    <a:noFill/>
                    <a:ln w="9525">
                      <a:noFill/>
                      <a:miter lim="800000"/>
                      <a:headEnd/>
                      <a:tailEnd/>
                    </a:ln>
                  </pic:spPr>
                </pic:pic>
              </a:graphicData>
            </a:graphic>
          </wp:inline>
        </w:drawing>
      </w:r>
    </w:p>
    <w:p w:rsidR="004D7EEB" w:rsidRPr="00472A80" w:rsidRDefault="004D7EEB" w:rsidP="004D7EEB">
      <w:pPr>
        <w:ind w:left="-57" w:firstLine="342"/>
        <w:jc w:val="both"/>
        <w:rPr>
          <w:lang w:val="en-US"/>
        </w:rPr>
      </w:pPr>
      <w:r w:rsidRPr="00472A80">
        <w:rPr>
          <w:lang w:val="en-US"/>
        </w:rPr>
        <w:t xml:space="preserve">Zīm. Nr. </w:t>
      </w:r>
      <w:r>
        <w:rPr>
          <w:lang w:val="en-US"/>
        </w:rPr>
        <w:t>2</w:t>
      </w:r>
      <w:r w:rsidRPr="00472A80">
        <w:rPr>
          <w:lang w:val="en-US"/>
        </w:rPr>
        <w:t>.</w:t>
      </w:r>
      <w:r>
        <w:rPr>
          <w:lang w:val="en-US"/>
        </w:rPr>
        <w:t>29</w:t>
      </w:r>
      <w:r w:rsidRPr="00472A80">
        <w:rPr>
          <w:lang w:val="en-US"/>
        </w:rPr>
        <w:t>. Jauktās ierosmes ģeneratora shēma.</w:t>
      </w:r>
    </w:p>
    <w:p w:rsidR="004D7EEB" w:rsidRPr="00472A80" w:rsidRDefault="004D7EEB" w:rsidP="004D7EEB">
      <w:pPr>
        <w:ind w:left="-57" w:firstLine="342"/>
        <w:jc w:val="both"/>
        <w:rPr>
          <w:lang w:val="en-US"/>
        </w:rPr>
      </w:pPr>
      <w:r w:rsidRPr="00472A80">
        <w:rPr>
          <w:lang w:val="en-US"/>
        </w:rPr>
        <w:t xml:space="preserve">Abu tinumu vijumu skaitu aprēķina tā, lai nominālo ģeneratora spaiļu spriegumu tukšgaitas režīmā nodrošinātu paralēlais ierosmes tinums. Virknes ierosmes tinuma radītā magnētiskā plūsma inducē enkurā EDS, kas ir pietiekami liels, lai kompensētu sprieguma kritumu enkura </w:t>
      </w:r>
      <w:r w:rsidRPr="00472A80">
        <w:rPr>
          <w:lang w:val="en-US"/>
        </w:rPr>
        <w:lastRenderedPageBreak/>
        <w:t xml:space="preserve">tinumā un enkura reakcijas ietekmi. Zīmējumā Nr. </w:t>
      </w:r>
      <w:r>
        <w:rPr>
          <w:lang w:val="en-US"/>
        </w:rPr>
        <w:t>2.30</w:t>
      </w:r>
      <w:r w:rsidRPr="00472A80">
        <w:rPr>
          <w:lang w:val="en-US"/>
        </w:rPr>
        <w:t xml:space="preserve"> attēlota jauktās ierosmes ģeneratora ārējā raksturlīkne.</w:t>
      </w:r>
    </w:p>
    <w:p w:rsidR="004D7EEB" w:rsidRPr="00472A80" w:rsidRDefault="004D7EEB" w:rsidP="004D7EEB">
      <w:pPr>
        <w:ind w:left="-57" w:firstLine="342"/>
        <w:rPr>
          <w:lang w:val="en-US"/>
        </w:rPr>
      </w:pPr>
      <w:r>
        <w:rPr>
          <w:noProof/>
          <w:lang w:eastAsia="ru-RU"/>
        </w:rPr>
        <w:drawing>
          <wp:anchor distT="0" distB="0" distL="114300" distR="114300" simplePos="0" relativeHeight="251656704" behindDoc="0" locked="0" layoutInCell="1" allowOverlap="1">
            <wp:simplePos x="0" y="0"/>
            <wp:positionH relativeFrom="column">
              <wp:posOffset>329565</wp:posOffset>
            </wp:positionH>
            <wp:positionV relativeFrom="paragraph">
              <wp:posOffset>119380</wp:posOffset>
            </wp:positionV>
            <wp:extent cx="1809750" cy="1718310"/>
            <wp:effectExtent l="19050" t="0" r="0" b="0"/>
            <wp:wrapSquare wrapText="bothSides"/>
            <wp:docPr id="3" name="Picture 50" descr="Jaukta generatora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Jaukta generatora raksturliknes"/>
                    <pic:cNvPicPr>
                      <a:picLocks noChangeAspect="1" noChangeArrowheads="1"/>
                    </pic:cNvPicPr>
                  </pic:nvPicPr>
                  <pic:blipFill>
                    <a:blip r:embed="rId177" cstate="print"/>
                    <a:srcRect/>
                    <a:stretch>
                      <a:fillRect/>
                    </a:stretch>
                  </pic:blipFill>
                  <pic:spPr bwMode="auto">
                    <a:xfrm>
                      <a:off x="0" y="0"/>
                      <a:ext cx="1809750" cy="1718310"/>
                    </a:xfrm>
                    <a:prstGeom prst="rect">
                      <a:avLst/>
                    </a:prstGeom>
                    <a:noFill/>
                    <a:ln w="9525">
                      <a:noFill/>
                      <a:miter lim="800000"/>
                      <a:headEnd/>
                      <a:tailEnd/>
                    </a:ln>
                  </pic:spPr>
                </pic:pic>
              </a:graphicData>
            </a:graphic>
          </wp:anchor>
        </w:drawing>
      </w:r>
    </w:p>
    <w:p w:rsidR="004D7EEB" w:rsidRPr="00472A80" w:rsidRDefault="004D7EEB" w:rsidP="004D7EEB">
      <w:pPr>
        <w:ind w:left="-57" w:firstLine="342"/>
        <w:rPr>
          <w:lang w:val="en-US"/>
        </w:rPr>
      </w:pPr>
    </w:p>
    <w:p w:rsidR="004D7EEB" w:rsidRPr="00472A80" w:rsidRDefault="004D7EEB" w:rsidP="004D7EEB">
      <w:pPr>
        <w:ind w:left="-57" w:firstLine="342"/>
        <w:rPr>
          <w:lang w:val="en-US"/>
        </w:rPr>
      </w:pPr>
      <w:r w:rsidRPr="00472A80">
        <w:rPr>
          <w:lang w:val="en-US"/>
        </w:rPr>
        <w:t>1 – ārējā raksturlīkne (kopējā);</w:t>
      </w:r>
    </w:p>
    <w:p w:rsidR="004D7EEB" w:rsidRPr="00472A80" w:rsidRDefault="004D7EEB" w:rsidP="004D7EEB">
      <w:pPr>
        <w:ind w:left="-57" w:firstLine="342"/>
        <w:rPr>
          <w:lang w:val="en-US"/>
        </w:rPr>
      </w:pPr>
      <w:r w:rsidRPr="00472A80">
        <w:rPr>
          <w:lang w:val="en-US"/>
        </w:rPr>
        <w:t>2 – ja ieslēgts tik</w:t>
      </w:r>
      <w:r>
        <w:rPr>
          <w:lang w:val="en-US"/>
        </w:rPr>
        <w:t>a</w:t>
      </w:r>
      <w:r w:rsidRPr="00472A80">
        <w:rPr>
          <w:lang w:val="en-US"/>
        </w:rPr>
        <w:t>i paralēlās ierosmes tinums;</w:t>
      </w:r>
    </w:p>
    <w:p w:rsidR="004D7EEB" w:rsidRPr="00472A80" w:rsidRDefault="004D7EEB" w:rsidP="004D7EEB">
      <w:pPr>
        <w:ind w:left="-57" w:firstLine="342"/>
        <w:rPr>
          <w:lang w:val="en-US"/>
        </w:rPr>
      </w:pPr>
      <w:r w:rsidRPr="00472A80">
        <w:rPr>
          <w:lang w:val="en-US"/>
        </w:rPr>
        <w:t>3 – ja ieslēgts tikai virknes ierosmes tinums.</w:t>
      </w:r>
    </w:p>
    <w:p w:rsidR="004D7EEB" w:rsidRPr="00472A80" w:rsidRDefault="004D7EEB" w:rsidP="004D7EEB">
      <w:pPr>
        <w:ind w:left="-57" w:firstLine="342"/>
        <w:rPr>
          <w:lang w:val="en-US"/>
        </w:rPr>
      </w:pPr>
    </w:p>
    <w:p w:rsidR="004D7EEB" w:rsidRPr="00472A80" w:rsidRDefault="004D7EEB" w:rsidP="004D7EEB">
      <w:pPr>
        <w:ind w:left="-57" w:firstLine="342"/>
        <w:rPr>
          <w:lang w:val="en-US"/>
        </w:rPr>
      </w:pPr>
    </w:p>
    <w:p w:rsidR="004D7EEB" w:rsidRPr="00472A80" w:rsidRDefault="004D7EEB" w:rsidP="004D7EEB">
      <w:pPr>
        <w:ind w:left="-57" w:firstLine="342"/>
        <w:rPr>
          <w:lang w:val="en-US"/>
        </w:rPr>
      </w:pPr>
      <w:r w:rsidRPr="00472A80">
        <w:rPr>
          <w:lang w:val="en-US"/>
        </w:rPr>
        <w:t xml:space="preserve">                  </w:t>
      </w:r>
    </w:p>
    <w:p w:rsidR="004D7EEB" w:rsidRDefault="004D7EEB" w:rsidP="004D7EEB">
      <w:pPr>
        <w:ind w:left="-57" w:firstLine="342"/>
        <w:rPr>
          <w:lang w:val="en-US"/>
        </w:rPr>
      </w:pPr>
    </w:p>
    <w:p w:rsidR="004D7EEB" w:rsidRPr="00472A80" w:rsidRDefault="004D7EEB" w:rsidP="004D7EEB">
      <w:pPr>
        <w:ind w:left="-57" w:firstLine="342"/>
        <w:rPr>
          <w:lang w:val="en-US"/>
        </w:rPr>
      </w:pPr>
      <w:r w:rsidRPr="00472A80">
        <w:rPr>
          <w:lang w:val="en-US"/>
        </w:rPr>
        <w:t>Zīm. Nr.</w:t>
      </w:r>
      <w:r>
        <w:rPr>
          <w:lang w:val="en-US"/>
        </w:rPr>
        <w:t>2</w:t>
      </w:r>
      <w:r w:rsidRPr="00472A80">
        <w:rPr>
          <w:lang w:val="en-US"/>
        </w:rPr>
        <w:t>.</w:t>
      </w:r>
      <w:r>
        <w:rPr>
          <w:lang w:val="en-US"/>
        </w:rPr>
        <w:t>30</w:t>
      </w:r>
      <w:r w:rsidRPr="00472A80">
        <w:rPr>
          <w:lang w:val="en-US"/>
        </w:rPr>
        <w:t>. Jauktās ierosmes ģeneratora ārējā raksturlīkne.</w:t>
      </w:r>
    </w:p>
    <w:p w:rsidR="004D7EEB" w:rsidRPr="00472A80" w:rsidRDefault="004D7EEB" w:rsidP="004D7EEB">
      <w:pPr>
        <w:ind w:left="-57" w:firstLine="342"/>
        <w:jc w:val="both"/>
        <w:rPr>
          <w:lang w:val="en-US"/>
        </w:rPr>
      </w:pPr>
      <w:r w:rsidRPr="00472A80">
        <w:rPr>
          <w:lang w:val="en-US"/>
        </w:rPr>
        <w:t>Līkne 3 ir šī ģeneratora ārējā raksturlīkne gadījumā, kad atvienots paralēlās ierosmes tinums, bet līkne 2 – ārējā raksturlīkne, ja ir tikai paralēlās ierosmes tinums. Saskaitot līkņu 2 un 3 ordinātes, iegūst līkni 1, kas ir jauktās ierosmes ģeneratora ārējā raksturlīkne. Kā redzams no līknes 1, ģeneratora spriegums, mainoties slodzei, paliek gandrīz nemainīgs.</w:t>
      </w:r>
    </w:p>
    <w:p w:rsidR="004D7EEB" w:rsidRPr="00472A80" w:rsidRDefault="004D7EEB" w:rsidP="004D7EEB">
      <w:pPr>
        <w:ind w:left="-57" w:firstLine="342"/>
        <w:jc w:val="both"/>
        <w:rPr>
          <w:lang w:val="en-US"/>
        </w:rPr>
      </w:pPr>
      <w:r w:rsidRPr="00472A80">
        <w:rPr>
          <w:lang w:val="en-US"/>
        </w:rPr>
        <w:t xml:space="preserve">Zīmējumā Nr. </w:t>
      </w:r>
      <w:r>
        <w:rPr>
          <w:lang w:val="en-US"/>
        </w:rPr>
        <w:t>2</w:t>
      </w:r>
      <w:r w:rsidRPr="00472A80">
        <w:rPr>
          <w:lang w:val="en-US"/>
        </w:rPr>
        <w:t>.</w:t>
      </w:r>
      <w:r>
        <w:rPr>
          <w:lang w:val="en-US"/>
        </w:rPr>
        <w:t>31</w:t>
      </w:r>
      <w:r w:rsidRPr="00472A80">
        <w:rPr>
          <w:lang w:val="en-US"/>
        </w:rPr>
        <w:t xml:space="preserve">c attēloto raksturlīkni 1 iegūst tādā gadījumā, ja abi ierosmes tinumi savienoti saskaņotā slēgumā (zīm. Nr. </w:t>
      </w:r>
      <w:r>
        <w:rPr>
          <w:lang w:val="en-US"/>
        </w:rPr>
        <w:t>2</w:t>
      </w:r>
      <w:r w:rsidRPr="00472A80">
        <w:rPr>
          <w:lang w:val="en-US"/>
        </w:rPr>
        <w:t>.</w:t>
      </w:r>
      <w:r>
        <w:rPr>
          <w:lang w:val="en-US"/>
        </w:rPr>
        <w:t>31</w:t>
      </w:r>
      <w:r w:rsidRPr="00472A80">
        <w:rPr>
          <w:lang w:val="en-US"/>
        </w:rPr>
        <w:t xml:space="preserve">a), t.i., tā, lai abu tinumu magnētiskās plūsmas summētos. Ja lieto pretslēgumu (zīm. Nr. </w:t>
      </w:r>
      <w:r>
        <w:rPr>
          <w:lang w:val="en-US"/>
        </w:rPr>
        <w:t>2</w:t>
      </w:r>
      <w:r w:rsidRPr="00472A80">
        <w:rPr>
          <w:lang w:val="en-US"/>
        </w:rPr>
        <w:t>.</w:t>
      </w:r>
      <w:r>
        <w:rPr>
          <w:lang w:val="en-US"/>
        </w:rPr>
        <w:t>31</w:t>
      </w:r>
      <w:r w:rsidRPr="00472A80">
        <w:rPr>
          <w:lang w:val="en-US"/>
        </w:rPr>
        <w:t xml:space="preserve">b), abu ierosmes tinumu magnētisko plūsmu virzieni ir pretēji, un ģeneratora spriegums, palielinoties slodzei, strauji krīt (līkne 2). Ģeneratora ierosmes tinumu pretslēgumu var lietot, ja jāiegūst strauji krītoša ārējā raksturlīkne (piemēram, metināšanas ģeneratoram). </w:t>
      </w:r>
    </w:p>
    <w:p w:rsidR="004D7EEB" w:rsidRPr="00EA06EB" w:rsidRDefault="004D7EEB" w:rsidP="004D7EEB">
      <w:pPr>
        <w:ind w:left="-57" w:firstLine="342"/>
        <w:jc w:val="center"/>
      </w:pPr>
      <w:r>
        <w:rPr>
          <w:noProof/>
          <w:lang w:eastAsia="ru-RU"/>
        </w:rPr>
        <w:drawing>
          <wp:inline distT="0" distB="0" distL="0" distR="0">
            <wp:extent cx="5679440" cy="2730500"/>
            <wp:effectExtent l="19050" t="0" r="0" b="0"/>
            <wp:docPr id="257" name="Picture 257" descr="Jaukta generatora sleg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Jaukta generatora slegumi"/>
                    <pic:cNvPicPr>
                      <a:picLocks noChangeAspect="1" noChangeArrowheads="1"/>
                    </pic:cNvPicPr>
                  </pic:nvPicPr>
                  <pic:blipFill>
                    <a:blip r:embed="rId178" cstate="print"/>
                    <a:srcRect/>
                    <a:stretch>
                      <a:fillRect/>
                    </a:stretch>
                  </pic:blipFill>
                  <pic:spPr bwMode="auto">
                    <a:xfrm>
                      <a:off x="0" y="0"/>
                      <a:ext cx="5679440" cy="2730500"/>
                    </a:xfrm>
                    <a:prstGeom prst="rect">
                      <a:avLst/>
                    </a:prstGeom>
                    <a:noFill/>
                    <a:ln w="9525">
                      <a:noFill/>
                      <a:miter lim="800000"/>
                      <a:headEnd/>
                      <a:tailEnd/>
                    </a:ln>
                  </pic:spPr>
                </pic:pic>
              </a:graphicData>
            </a:graphic>
          </wp:inline>
        </w:drawing>
      </w:r>
    </w:p>
    <w:p w:rsidR="004D7EEB" w:rsidRPr="00472A80" w:rsidRDefault="004D7EEB" w:rsidP="004D7EEB">
      <w:pPr>
        <w:ind w:left="-57" w:firstLine="342"/>
        <w:jc w:val="both"/>
        <w:rPr>
          <w:lang w:val="en-US"/>
        </w:rPr>
      </w:pPr>
      <w:r>
        <w:rPr>
          <w:lang w:val="en-US"/>
        </w:rPr>
        <w:t>Zīm. Nr. 2</w:t>
      </w:r>
      <w:r w:rsidRPr="00472A80">
        <w:rPr>
          <w:lang w:val="en-US"/>
        </w:rPr>
        <w:t>.</w:t>
      </w:r>
      <w:r>
        <w:rPr>
          <w:lang w:val="en-US"/>
        </w:rPr>
        <w:t>31</w:t>
      </w:r>
      <w:r w:rsidRPr="00472A80">
        <w:rPr>
          <w:lang w:val="en-US"/>
        </w:rPr>
        <w:t>. Jauktās ierosmes ģeneratora ierosmes tinumu slēgumi.</w:t>
      </w:r>
    </w:p>
    <w:p w:rsidR="004D7EEB" w:rsidRPr="00472A80" w:rsidRDefault="004D7EEB" w:rsidP="004D7EEB">
      <w:pPr>
        <w:ind w:left="1824" w:hanging="1596"/>
        <w:rPr>
          <w:lang w:val="en-US"/>
        </w:rPr>
      </w:pPr>
      <w:r w:rsidRPr="00472A80">
        <w:rPr>
          <w:lang w:val="en-US"/>
        </w:rPr>
        <w:t xml:space="preserve">                          a – saskaņotā slēguma shēma; b – pretslēguma shēma; c – ārējās         raksturlīknes: 1 – saskaņotā slēgumā; 2 - pretslēgumā</w:t>
      </w:r>
    </w:p>
    <w:p w:rsidR="004D7EEB" w:rsidRPr="00472A80" w:rsidRDefault="004D7EEB" w:rsidP="004D7EEB">
      <w:pPr>
        <w:ind w:left="-57" w:firstLine="342"/>
        <w:jc w:val="both"/>
        <w:rPr>
          <w:lang w:val="en-US"/>
        </w:rPr>
      </w:pPr>
    </w:p>
    <w:p w:rsidR="004D7EEB" w:rsidRPr="00472A80" w:rsidRDefault="004D7EEB" w:rsidP="004D7EEB">
      <w:pPr>
        <w:ind w:left="-57" w:firstLine="342"/>
        <w:jc w:val="both"/>
        <w:rPr>
          <w:lang w:val="en-US"/>
        </w:rPr>
      </w:pPr>
      <w:r w:rsidRPr="00472A80">
        <w:rPr>
          <w:lang w:val="en-US"/>
        </w:rPr>
        <w:t xml:space="preserve"> Jauktās ierosmes ģeneratora regulēšanas raksturlīkne, kuru uzņem, savienojot ierosmes tinumus saskaņotā slēgumā, attēlota zīmējumā Nr. 2.32. </w:t>
      </w:r>
    </w:p>
    <w:p w:rsidR="004D7EEB" w:rsidRDefault="004D7EEB" w:rsidP="004D7EEB">
      <w:pPr>
        <w:ind w:left="-57" w:firstLine="342"/>
        <w:jc w:val="center"/>
      </w:pPr>
      <w:r>
        <w:rPr>
          <w:noProof/>
          <w:lang w:eastAsia="ru-RU"/>
        </w:rPr>
        <w:lastRenderedPageBreak/>
        <w:drawing>
          <wp:inline distT="0" distB="0" distL="0" distR="0">
            <wp:extent cx="2066925" cy="1828800"/>
            <wp:effectExtent l="19050" t="0" r="9525" b="0"/>
            <wp:docPr id="258" name="Picture 258" descr="Jaukata generatora regul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Jaukata generatora regulesana"/>
                    <pic:cNvPicPr>
                      <a:picLocks noChangeAspect="1" noChangeArrowheads="1"/>
                    </pic:cNvPicPr>
                  </pic:nvPicPr>
                  <pic:blipFill>
                    <a:blip r:embed="rId179" cstate="print"/>
                    <a:srcRect/>
                    <a:stretch>
                      <a:fillRect/>
                    </a:stretch>
                  </pic:blipFill>
                  <pic:spPr bwMode="auto">
                    <a:xfrm>
                      <a:off x="0" y="0"/>
                      <a:ext cx="2066925" cy="1828800"/>
                    </a:xfrm>
                    <a:prstGeom prst="rect">
                      <a:avLst/>
                    </a:prstGeom>
                    <a:noFill/>
                    <a:ln w="9525">
                      <a:noFill/>
                      <a:miter lim="800000"/>
                      <a:headEnd/>
                      <a:tailEnd/>
                    </a:ln>
                  </pic:spPr>
                </pic:pic>
              </a:graphicData>
            </a:graphic>
          </wp:inline>
        </w:drawing>
      </w:r>
    </w:p>
    <w:p w:rsidR="004D7EEB" w:rsidRPr="00472A80" w:rsidRDefault="004D7EEB" w:rsidP="004D7EEB">
      <w:pPr>
        <w:ind w:left="-57" w:firstLine="342"/>
        <w:jc w:val="both"/>
        <w:rPr>
          <w:lang w:val="en-US"/>
        </w:rPr>
      </w:pPr>
      <w:r w:rsidRPr="00472A80">
        <w:rPr>
          <w:lang w:val="en-US"/>
        </w:rPr>
        <w:t xml:space="preserve">Zīm. Nr. </w:t>
      </w:r>
      <w:r>
        <w:rPr>
          <w:lang w:val="en-US"/>
        </w:rPr>
        <w:t>2</w:t>
      </w:r>
      <w:r w:rsidRPr="00472A80">
        <w:rPr>
          <w:lang w:val="en-US"/>
        </w:rPr>
        <w:t>.</w:t>
      </w:r>
      <w:r>
        <w:rPr>
          <w:lang w:val="en-US"/>
        </w:rPr>
        <w:t>32</w:t>
      </w:r>
      <w:r w:rsidRPr="00472A80">
        <w:rPr>
          <w:lang w:val="en-US"/>
        </w:rPr>
        <w:t>. Jauktās ierosmes ģeneratora regulēšanas raksturlīkne.</w:t>
      </w:r>
    </w:p>
    <w:p w:rsidR="004D7EEB" w:rsidRPr="00472A80" w:rsidRDefault="004D7EEB" w:rsidP="004D7EEB">
      <w:pPr>
        <w:ind w:left="-57" w:firstLine="342"/>
        <w:jc w:val="both"/>
        <w:rPr>
          <w:lang w:val="en-US"/>
        </w:rPr>
      </w:pPr>
      <w:r w:rsidRPr="00472A80">
        <w:rPr>
          <w:lang w:val="en-US"/>
        </w:rPr>
        <w:t xml:space="preserve">Šī ģeneratora tukšgaitas raksturlīknei ir tāds pats veids kā svešierosmes ģeneratora tukšgaitas raksturlīknei. Īsslēguma raksturlīkni uzņem, saslēdzot svešierosmes shēmu. </w:t>
      </w:r>
    </w:p>
    <w:p w:rsidR="004D7EEB" w:rsidRPr="00472A80" w:rsidRDefault="004D7EEB" w:rsidP="004D7EEB">
      <w:pPr>
        <w:ind w:left="-57" w:firstLine="342"/>
        <w:jc w:val="both"/>
        <w:rPr>
          <w:lang w:val="en-US"/>
        </w:rPr>
      </w:pPr>
      <w:r w:rsidRPr="00472A80">
        <w:rPr>
          <w:lang w:val="en-US"/>
        </w:rPr>
        <w:t>Jauktās ierosmes ģeneratoru plašā lietošana izskaidrojama ar tā vērtīgo īpašību uzturēt nemainīgu spriegumu mainīgas slodzes apstākļos.</w:t>
      </w:r>
    </w:p>
    <w:p w:rsidR="004D7EEB" w:rsidRPr="00325C38" w:rsidRDefault="00DD726B" w:rsidP="00DD726B">
      <w:pPr>
        <w:numPr>
          <w:ilvl w:val="1"/>
          <w:numId w:val="13"/>
        </w:numPr>
        <w:jc w:val="center"/>
        <w:rPr>
          <w:b/>
          <w:lang w:val="en-US"/>
        </w:rPr>
      </w:pPr>
      <w:r>
        <w:rPr>
          <w:b/>
          <w:lang w:val="en-US"/>
        </w:rPr>
        <w:t xml:space="preserve"> </w:t>
      </w:r>
      <w:r w:rsidR="004D7EEB" w:rsidRPr="00325C38">
        <w:rPr>
          <w:b/>
          <w:lang w:val="en-US"/>
        </w:rPr>
        <w:t>L</w:t>
      </w:r>
      <w:r w:rsidR="008D2AFF">
        <w:rPr>
          <w:b/>
          <w:lang w:val="en-US"/>
        </w:rPr>
        <w:t>īdzstrāvas dzinēji</w:t>
      </w:r>
      <w:r w:rsidR="004D7EEB" w:rsidRPr="00325C38">
        <w:rPr>
          <w:b/>
          <w:lang w:val="en-US"/>
        </w:rPr>
        <w:t>.</w:t>
      </w:r>
    </w:p>
    <w:p w:rsidR="004D7EEB" w:rsidRPr="00325C38" w:rsidRDefault="004D7EEB" w:rsidP="004D7EEB">
      <w:pPr>
        <w:ind w:firstLine="342"/>
        <w:rPr>
          <w:lang w:val="en-US"/>
        </w:rPr>
      </w:pPr>
      <w:r>
        <w:rPr>
          <w:b/>
          <w:lang w:val="en-US"/>
        </w:rPr>
        <w:t>2</w:t>
      </w:r>
      <w:r w:rsidRPr="00325C38">
        <w:rPr>
          <w:b/>
          <w:lang w:val="en-US"/>
        </w:rPr>
        <w:t>.</w:t>
      </w:r>
      <w:r>
        <w:rPr>
          <w:b/>
          <w:lang w:val="en-US"/>
        </w:rPr>
        <w:t>5.</w:t>
      </w:r>
      <w:r w:rsidRPr="00325C38">
        <w:rPr>
          <w:b/>
          <w:lang w:val="en-US"/>
        </w:rPr>
        <w:t>1. Līdzstrāvas dzinēja darbības princips.</w:t>
      </w:r>
    </w:p>
    <w:p w:rsidR="004D7EEB" w:rsidRPr="00325C38" w:rsidRDefault="004D7EEB" w:rsidP="004D7EEB">
      <w:pPr>
        <w:ind w:firstLine="342"/>
        <w:jc w:val="both"/>
        <w:rPr>
          <w:lang w:val="en-US"/>
        </w:rPr>
      </w:pPr>
      <w:r w:rsidRPr="00325C38">
        <w:rPr>
          <w:lang w:val="en-US"/>
        </w:rPr>
        <w:t xml:space="preserve">Līdzstrāvas elektrisko dzinēju darbības princips pamatojas uz mašīnas polu magnētiskā lauka un enkura tinuma vadu magnētiskā lauka mijiedarbību, ja šajos vados plūst strāva. </w:t>
      </w:r>
    </w:p>
    <w:p w:rsidR="004D7EEB" w:rsidRDefault="004D7EEB" w:rsidP="004D7EEB">
      <w:pPr>
        <w:ind w:firstLine="342"/>
        <w:jc w:val="both"/>
        <w:rPr>
          <w:lang w:val="en-US"/>
        </w:rPr>
      </w:pPr>
      <w:r w:rsidRPr="00325C38">
        <w:rPr>
          <w:lang w:val="en-US"/>
        </w:rPr>
        <w:t>Eksperimentāli ir pierādīts, ka elektriskajos dzinējos mehāniskie spēki darbojas nevis uz enkura tinuma vadiem, bet gan uz enkura tērauda zobiem, jo tieši tēraudā koncentrējas gandrīz visas polu un enkura magnētisko lauku spēka līnijas. Enkura tinums uztīts tā, lai, vienai vijuma pusei atrodoties zem ziemeļu pola, otra atrastos zem dienvidu pola. Tāpēc</w:t>
      </w:r>
      <w:r>
        <w:rPr>
          <w:lang w:val="en-US"/>
        </w:rPr>
        <w:t>,</w:t>
      </w:r>
      <w:r w:rsidRPr="00325C38">
        <w:rPr>
          <w:lang w:val="en-US"/>
        </w:rPr>
        <w:t xml:space="preserve"> lai enkurs grieztos visu laiku uz vienu un to pašu pusi, strāvas virzienam vadā, tam pārejot no ziemeļu pola zonas uz dienvidu pola zonu, jāmainās uz pretējo. </w:t>
      </w:r>
    </w:p>
    <w:p w:rsidR="004D7EEB" w:rsidRDefault="004D7EEB" w:rsidP="004D7EEB">
      <w:pPr>
        <w:ind w:firstLine="342"/>
        <w:jc w:val="center"/>
      </w:pPr>
      <w:r>
        <w:rPr>
          <w:noProof/>
          <w:lang w:eastAsia="ru-RU"/>
        </w:rPr>
        <w:drawing>
          <wp:inline distT="0" distB="0" distL="0" distR="0">
            <wp:extent cx="3020364" cy="1725372"/>
            <wp:effectExtent l="19050" t="0" r="8586" b="0"/>
            <wp:docPr id="66" name="Picture 66" descr="Lidzstravas dzineja kolek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idzstravas dzineja kolektors"/>
                    <pic:cNvPicPr>
                      <a:picLocks noChangeAspect="1" noChangeArrowheads="1"/>
                    </pic:cNvPicPr>
                  </pic:nvPicPr>
                  <pic:blipFill>
                    <a:blip r:embed="rId180" cstate="print"/>
                    <a:srcRect/>
                    <a:stretch>
                      <a:fillRect/>
                    </a:stretch>
                  </pic:blipFill>
                  <pic:spPr bwMode="auto">
                    <a:xfrm>
                      <a:off x="0" y="0"/>
                      <a:ext cx="3025255" cy="1728166"/>
                    </a:xfrm>
                    <a:prstGeom prst="rect">
                      <a:avLst/>
                    </a:prstGeom>
                    <a:noFill/>
                    <a:ln w="9525">
                      <a:noFill/>
                      <a:miter lim="800000"/>
                      <a:headEnd/>
                      <a:tailEnd/>
                    </a:ln>
                  </pic:spPr>
                </pic:pic>
              </a:graphicData>
            </a:graphic>
          </wp:inline>
        </w:drawing>
      </w:r>
    </w:p>
    <w:p w:rsidR="004D7EEB" w:rsidRDefault="004D7EEB" w:rsidP="004D7EEB">
      <w:pPr>
        <w:ind w:firstLine="342"/>
        <w:jc w:val="both"/>
      </w:pPr>
      <w:r>
        <w:t>Zīm. Nr. 2.33. Līdzstrāvas dzinēja kolektora darbība.</w:t>
      </w:r>
    </w:p>
    <w:p w:rsidR="004D7EEB" w:rsidRPr="003A20F8" w:rsidRDefault="004D7EEB" w:rsidP="004D7EEB">
      <w:pPr>
        <w:ind w:firstLine="342"/>
        <w:jc w:val="both"/>
      </w:pPr>
    </w:p>
    <w:p w:rsidR="004D7EEB" w:rsidRDefault="004D7EEB" w:rsidP="004D7EEB">
      <w:pPr>
        <w:ind w:firstLine="342"/>
        <w:jc w:val="both"/>
      </w:pPr>
      <w:r>
        <w:t xml:space="preserve">Kolektora uzdevums ir mainīt strāvas virzienu tinuma vados, kad tie iet pāri ģeometriskajai neitrālei. Vijums 1-2 (zīm. Nr. 2.33 stāvoklis I) ievietots magnētiskajā laukā. Vijuma gali pielodēti pie kolektora plāksnītēm a un b. Izmantojot labās rokas likumu, var noteikt, ka vijums griežas pretēji pulksteņa rādītāju kustības virzienam. Stāvoklī II vijums iet pāri ģeometriskajai neitrālei. Ja tinumam ir tikai viens vijums, tas notiek inerces dēļ; ja tinumam ir vairāki vijumi, tas notiek citu vijumu ietekmē, kuri dotajā brīdī neatrodas uz neitrāles. Stāvoklī III, kad vijuma mala 1 pārgājusi uz dienvidu pola darbības zonu, bet </w:t>
      </w:r>
      <w:r>
        <w:lastRenderedPageBreak/>
        <w:t>vijuma mala 2-uz ziemeļu pola darbības zonu, strāva tinumā plūst pretejā virzienā nekā stāvoklī I. Tagad zem pozitīvās sukas atrodas kolektora plāksnīte b, bet zem negatīvās sukas – plāksnīte a. Izmantojot kreisās rokas likumu, var noteikt, ka vijums turpina griezties uz to pašu pusi.</w:t>
      </w:r>
    </w:p>
    <w:p w:rsidR="004D7EEB" w:rsidRDefault="004D7EEB" w:rsidP="004D7EEB">
      <w:pPr>
        <w:ind w:firstLine="342"/>
      </w:pPr>
      <w:r>
        <w:t xml:space="preserve">Visu to spēku kopums, kuri darbojas uz enkura tinuma vadiem, rada dzinēja elektromagnētisko griezes momentu. </w:t>
      </w:r>
    </w:p>
    <w:p w:rsidR="004D7EEB" w:rsidRDefault="004D7EEB" w:rsidP="004D7EEB">
      <w:pPr>
        <w:ind w:firstLine="342"/>
      </w:pPr>
      <w:r>
        <w:rPr>
          <w:b/>
        </w:rPr>
        <w:t>2</w:t>
      </w:r>
      <w:r>
        <w:rPr>
          <w:b/>
          <w:lang w:val="lv-LV"/>
        </w:rPr>
        <w:t>.</w:t>
      </w:r>
      <w:r>
        <w:rPr>
          <w:b/>
        </w:rPr>
        <w:t xml:space="preserve">5. 2. Momentu līdzsvara vienādojums. </w:t>
      </w:r>
    </w:p>
    <w:p w:rsidR="004D7EEB" w:rsidRDefault="004D7EEB" w:rsidP="004D7EEB">
      <w:pPr>
        <w:ind w:firstLine="342"/>
        <w:jc w:val="both"/>
      </w:pPr>
      <w:r>
        <w:t>Bez elektromagnētiskā griezes momenta M, ko attīsta dzinēja enkurs, uz vārpstu var iedarboties tukšgaitas moments M</w:t>
      </w:r>
      <w:r>
        <w:rPr>
          <w:sz w:val="16"/>
          <w:szCs w:val="16"/>
        </w:rPr>
        <w:t>0</w:t>
      </w:r>
      <w:r>
        <w:t>, lietderīgais moments M</w:t>
      </w:r>
      <w:r>
        <w:rPr>
          <w:sz w:val="16"/>
          <w:szCs w:val="16"/>
        </w:rPr>
        <w:t>2</w:t>
      </w:r>
      <w:r>
        <w:t xml:space="preserve"> un dinamiskais moments M</w:t>
      </w:r>
      <w:r>
        <w:rPr>
          <w:sz w:val="16"/>
          <w:szCs w:val="16"/>
        </w:rPr>
        <w:t>din</w:t>
      </w:r>
      <w:r>
        <w:t>.</w:t>
      </w:r>
    </w:p>
    <w:p w:rsidR="004D7EEB" w:rsidRDefault="004D7EEB" w:rsidP="004D7EEB">
      <w:pPr>
        <w:ind w:firstLine="342"/>
        <w:jc w:val="both"/>
      </w:pPr>
      <w:r w:rsidRPr="00F64BC5">
        <w:rPr>
          <w:i/>
        </w:rPr>
        <w:t>Tukšgaitas momentu</w:t>
      </w:r>
      <w:r>
        <w:t xml:space="preserve"> M</w:t>
      </w:r>
      <w:r>
        <w:rPr>
          <w:sz w:val="16"/>
          <w:szCs w:val="16"/>
        </w:rPr>
        <w:t>0</w:t>
      </w:r>
      <w:r>
        <w:t xml:space="preserve"> izraisa berze gultņos, enkura berze gaisā, suku un kolektora berze, kā arī ventilācijas zudumi un zudumi tēraudā. </w:t>
      </w:r>
    </w:p>
    <w:p w:rsidR="004D7EEB" w:rsidRPr="00325C38" w:rsidRDefault="004D7EEB" w:rsidP="004D7EEB">
      <w:pPr>
        <w:ind w:firstLine="342"/>
        <w:jc w:val="both"/>
        <w:rPr>
          <w:lang w:val="en-US"/>
        </w:rPr>
      </w:pPr>
      <w:r w:rsidRPr="00325C38">
        <w:rPr>
          <w:i/>
          <w:lang w:val="en-US"/>
        </w:rPr>
        <w:t>Lietderīgais moments</w:t>
      </w:r>
      <w:r w:rsidRPr="00325C38">
        <w:rPr>
          <w:lang w:val="en-US"/>
        </w:rPr>
        <w:t xml:space="preserve"> M</w:t>
      </w:r>
      <w:r w:rsidRPr="00325C38">
        <w:rPr>
          <w:sz w:val="16"/>
          <w:szCs w:val="16"/>
          <w:lang w:val="en-US"/>
        </w:rPr>
        <w:t>2</w:t>
      </w:r>
      <w:r w:rsidRPr="00325C38">
        <w:rPr>
          <w:lang w:val="en-US"/>
        </w:rPr>
        <w:t xml:space="preserve"> ir piedzenamās darba mašīnas pretdarbības moments; šis moments atkarīgs no mašīnas slodzes. </w:t>
      </w:r>
    </w:p>
    <w:p w:rsidR="004D7EEB" w:rsidRPr="00325C38" w:rsidRDefault="004D7EEB" w:rsidP="004D7EEB">
      <w:pPr>
        <w:ind w:firstLine="342"/>
        <w:jc w:val="both"/>
        <w:rPr>
          <w:lang w:val="en-US"/>
        </w:rPr>
      </w:pPr>
      <w:r w:rsidRPr="00325C38">
        <w:rPr>
          <w:i/>
          <w:lang w:val="en-US"/>
        </w:rPr>
        <w:t>Dinamiskais moments</w:t>
      </w:r>
      <w:r w:rsidRPr="00325C38">
        <w:rPr>
          <w:lang w:val="en-US"/>
        </w:rPr>
        <w:t xml:space="preserve"> rodas dzinēja vārpstas griešanās ātruma izmaiņas rezultātā. To nosaka pēc formulas </w:t>
      </w:r>
    </w:p>
    <w:p w:rsidR="004D7EEB" w:rsidRPr="00325C38" w:rsidRDefault="004D7EEB" w:rsidP="004D7EEB">
      <w:pPr>
        <w:tabs>
          <w:tab w:val="left" w:pos="8222"/>
        </w:tabs>
        <w:ind w:firstLine="342"/>
        <w:rPr>
          <w:lang w:val="en-US"/>
        </w:rPr>
      </w:pPr>
      <w:r w:rsidRPr="00325C38">
        <w:rPr>
          <w:lang w:val="en-US"/>
        </w:rPr>
        <w:t xml:space="preserve">                                                        </w:t>
      </w:r>
      <w:r w:rsidRPr="00F64BC5">
        <w:rPr>
          <w:position w:val="-12"/>
        </w:rPr>
        <w:object w:dxaOrig="1180" w:dyaOrig="360">
          <v:shape id="_x0000_i1113" type="#_x0000_t75" style="width:88.75pt;height:27.9pt" o:ole="">
            <v:imagedata r:id="rId181" o:title=""/>
          </v:shape>
          <o:OLEObject Type="Embed" ProgID="Equation.3" ShapeID="_x0000_i1113" DrawAspect="Content" ObjectID="_1397899710" r:id="rId182"/>
        </w:object>
      </w:r>
      <w:r w:rsidRPr="00325C38">
        <w:rPr>
          <w:lang w:val="en-US"/>
        </w:rPr>
        <w:t xml:space="preserve">                                    </w:t>
      </w:r>
      <w:r>
        <w:rPr>
          <w:lang w:val="en-US"/>
        </w:rPr>
        <w:t xml:space="preserve">       </w:t>
      </w:r>
      <w:r w:rsidRPr="00325C38">
        <w:rPr>
          <w:lang w:val="en-US"/>
        </w:rPr>
        <w:t xml:space="preserve">  (</w:t>
      </w:r>
      <w:r>
        <w:rPr>
          <w:lang w:val="en-US"/>
        </w:rPr>
        <w:t>2.</w:t>
      </w:r>
      <w:r w:rsidRPr="00325C38">
        <w:rPr>
          <w:lang w:val="en-US"/>
        </w:rPr>
        <w:t>1</w:t>
      </w:r>
      <w:r>
        <w:rPr>
          <w:lang w:val="en-US"/>
        </w:rPr>
        <w:t>2</w:t>
      </w:r>
      <w:r w:rsidRPr="00325C38">
        <w:rPr>
          <w:lang w:val="en-US"/>
        </w:rPr>
        <w:t>)</w:t>
      </w:r>
    </w:p>
    <w:p w:rsidR="004D7EEB" w:rsidRPr="00325C38" w:rsidRDefault="004D7EEB" w:rsidP="004D7EEB">
      <w:pPr>
        <w:ind w:firstLine="342"/>
        <w:rPr>
          <w:lang w:val="en-US"/>
        </w:rPr>
      </w:pPr>
    </w:p>
    <w:p w:rsidR="004D7EEB" w:rsidRPr="00325C38" w:rsidRDefault="004D7EEB" w:rsidP="004D7EEB">
      <w:pPr>
        <w:ind w:firstLine="342"/>
        <w:rPr>
          <w:lang w:val="en-US"/>
        </w:rPr>
      </w:pPr>
      <w:r w:rsidRPr="00325C38">
        <w:rPr>
          <w:lang w:val="en-US"/>
        </w:rPr>
        <w:t xml:space="preserve">kur J - dzinēja un darba mašīnas rotējošo daļu inerces moments; </w:t>
      </w:r>
    </w:p>
    <w:p w:rsidR="004D7EEB" w:rsidRPr="00325C38" w:rsidRDefault="004D7EEB" w:rsidP="004D7EEB">
      <w:pPr>
        <w:ind w:firstLine="342"/>
        <w:rPr>
          <w:lang w:val="en-US"/>
        </w:rPr>
      </w:pPr>
      <w:r w:rsidRPr="00325C38">
        <w:rPr>
          <w:lang w:val="en-US"/>
        </w:rPr>
        <w:t xml:space="preserve">     </w:t>
      </w:r>
      <w:r>
        <w:rPr>
          <w:rFonts w:ascii="Arial" w:hAnsi="Arial" w:cs="Arial"/>
        </w:rPr>
        <w:t>ω</w:t>
      </w:r>
      <w:r w:rsidRPr="00325C38">
        <w:rPr>
          <w:rFonts w:ascii="Arial" w:hAnsi="Arial" w:cs="Arial"/>
          <w:lang w:val="en-US"/>
        </w:rPr>
        <w:t xml:space="preserve"> </w:t>
      </w:r>
      <w:r w:rsidRPr="00325C38">
        <w:rPr>
          <w:lang w:val="en-US"/>
        </w:rPr>
        <w:t>- rotējošo daļu leņķiskais ātrums.</w:t>
      </w:r>
    </w:p>
    <w:p w:rsidR="004D7EEB" w:rsidRPr="00325C38" w:rsidRDefault="004D7EEB" w:rsidP="004D7EEB">
      <w:pPr>
        <w:ind w:firstLine="342"/>
        <w:jc w:val="both"/>
        <w:rPr>
          <w:lang w:val="en-US"/>
        </w:rPr>
      </w:pPr>
      <w:r w:rsidRPr="00325C38">
        <w:rPr>
          <w:lang w:val="en-US"/>
        </w:rPr>
        <w:t xml:space="preserve">Ja dzinēja kustības ātrums pieaug, tad dinamiskais moments palielina bremzējošo momentu uz dzinēja vārpstas, bet, ja ātrums samazinās, piemēram, apturot dzinēju, tad dinamiskais moments samazina kopējo bremzējošo momentu. </w:t>
      </w:r>
    </w:p>
    <w:p w:rsidR="004D7EEB" w:rsidRPr="00325C38" w:rsidRDefault="004D7EEB" w:rsidP="004D7EEB">
      <w:pPr>
        <w:ind w:firstLine="342"/>
        <w:jc w:val="both"/>
        <w:rPr>
          <w:lang w:val="en-US"/>
        </w:rPr>
      </w:pPr>
      <w:r w:rsidRPr="00325C38">
        <w:rPr>
          <w:lang w:val="en-US"/>
        </w:rPr>
        <w:t>Saskaņā ar momentu līdzsvara vienādojumu griezes moments un bremzējošais moments jebkuros dzinēja darba apstākļos atrodas savstarpējā līdzsvarā, t. i, tie ir vienādi pēc lieluma, bet vērsti pretēji:</w:t>
      </w:r>
    </w:p>
    <w:p w:rsidR="004D7EEB" w:rsidRPr="00325C38" w:rsidRDefault="004D7EEB" w:rsidP="004D7EEB">
      <w:pPr>
        <w:tabs>
          <w:tab w:val="left" w:pos="8222"/>
        </w:tabs>
        <w:ind w:firstLine="342"/>
        <w:rPr>
          <w:lang w:val="en-US"/>
        </w:rPr>
      </w:pPr>
      <w:r w:rsidRPr="00325C38">
        <w:rPr>
          <w:lang w:val="en-US"/>
        </w:rPr>
        <w:t xml:space="preserve">                                                           M = M</w:t>
      </w:r>
      <w:r w:rsidRPr="00325C38">
        <w:rPr>
          <w:sz w:val="16"/>
          <w:szCs w:val="16"/>
          <w:lang w:val="en-US"/>
        </w:rPr>
        <w:t>0</w:t>
      </w:r>
      <w:r w:rsidRPr="00325C38">
        <w:rPr>
          <w:lang w:val="en-US"/>
        </w:rPr>
        <w:t xml:space="preserve"> + M</w:t>
      </w:r>
      <w:r w:rsidRPr="00325C38">
        <w:rPr>
          <w:sz w:val="16"/>
          <w:szCs w:val="16"/>
          <w:lang w:val="en-US"/>
        </w:rPr>
        <w:t xml:space="preserve">2  </w:t>
      </w:r>
      <w:r>
        <w:sym w:font="Symbol" w:char="F0B1"/>
      </w:r>
      <w:r w:rsidRPr="00325C38">
        <w:rPr>
          <w:lang w:val="en-US"/>
        </w:rPr>
        <w:t xml:space="preserve"> [M</w:t>
      </w:r>
      <w:r w:rsidRPr="00325C38">
        <w:rPr>
          <w:sz w:val="16"/>
          <w:szCs w:val="16"/>
          <w:lang w:val="en-US"/>
        </w:rPr>
        <w:t>din</w:t>
      </w:r>
      <w:r w:rsidRPr="00325C38">
        <w:rPr>
          <w:lang w:val="en-US"/>
        </w:rPr>
        <w:t xml:space="preserve">}                            </w:t>
      </w:r>
      <w:r>
        <w:rPr>
          <w:lang w:val="en-US"/>
        </w:rPr>
        <w:t xml:space="preserve">       </w:t>
      </w:r>
      <w:r w:rsidRPr="00325C38">
        <w:rPr>
          <w:lang w:val="en-US"/>
        </w:rPr>
        <w:t>(2</w:t>
      </w:r>
      <w:r>
        <w:rPr>
          <w:lang w:val="en-US"/>
        </w:rPr>
        <w:t>.13</w:t>
      </w:r>
      <w:r w:rsidRPr="00325C38">
        <w:rPr>
          <w:lang w:val="en-US"/>
        </w:rPr>
        <w:t>)</w:t>
      </w:r>
    </w:p>
    <w:p w:rsidR="004D7EEB" w:rsidRPr="00325C38" w:rsidRDefault="004D7EEB" w:rsidP="004D7EEB">
      <w:pPr>
        <w:ind w:firstLine="342"/>
        <w:jc w:val="both"/>
        <w:rPr>
          <w:lang w:val="en-US"/>
        </w:rPr>
      </w:pPr>
      <w:r w:rsidRPr="00325C38">
        <w:rPr>
          <w:lang w:val="en-US"/>
        </w:rPr>
        <w:t>Nostabilizētā darba režīmā dzinēja griešanās ātrums ir nemainīgs  un dinamiskais moments vienāds ar nulli. Momentu M</w:t>
      </w:r>
      <w:r w:rsidRPr="00325C38">
        <w:rPr>
          <w:sz w:val="16"/>
          <w:szCs w:val="16"/>
          <w:lang w:val="en-US"/>
        </w:rPr>
        <w:t>0</w:t>
      </w:r>
      <w:r w:rsidRPr="00325C38">
        <w:rPr>
          <w:lang w:val="en-US"/>
        </w:rPr>
        <w:t xml:space="preserve"> un M</w:t>
      </w:r>
      <w:r w:rsidRPr="00325C38">
        <w:rPr>
          <w:sz w:val="16"/>
          <w:szCs w:val="16"/>
          <w:lang w:val="en-US"/>
        </w:rPr>
        <w:t>2</w:t>
      </w:r>
      <w:r w:rsidRPr="00325C38">
        <w:rPr>
          <w:lang w:val="en-US"/>
        </w:rPr>
        <w:t xml:space="preserve"> summu sauc par statisko pretmomentu uz dzinēja vārpstas. Tad </w:t>
      </w:r>
    </w:p>
    <w:p w:rsidR="004D7EEB" w:rsidRPr="00325C38" w:rsidRDefault="004D7EEB" w:rsidP="004D7EEB">
      <w:pPr>
        <w:tabs>
          <w:tab w:val="left" w:pos="8222"/>
        </w:tabs>
        <w:ind w:firstLine="342"/>
        <w:rPr>
          <w:lang w:val="en-US"/>
        </w:rPr>
      </w:pPr>
      <w:r w:rsidRPr="00325C38">
        <w:rPr>
          <w:lang w:val="en-US"/>
        </w:rPr>
        <w:t xml:space="preserve">                                                             M = M</w:t>
      </w:r>
      <w:r w:rsidRPr="00325C38">
        <w:rPr>
          <w:sz w:val="16"/>
          <w:szCs w:val="16"/>
          <w:lang w:val="en-US"/>
        </w:rPr>
        <w:t xml:space="preserve">st </w:t>
      </w:r>
      <w:r w:rsidRPr="00325C38">
        <w:rPr>
          <w:lang w:val="en-US"/>
        </w:rPr>
        <w:t>= M</w:t>
      </w:r>
      <w:r w:rsidRPr="00325C38">
        <w:rPr>
          <w:sz w:val="16"/>
          <w:szCs w:val="16"/>
          <w:lang w:val="en-US"/>
        </w:rPr>
        <w:t xml:space="preserve">0 </w:t>
      </w:r>
      <w:r w:rsidRPr="00325C38">
        <w:rPr>
          <w:lang w:val="en-US"/>
        </w:rPr>
        <w:t>+ M</w:t>
      </w:r>
      <w:r w:rsidRPr="00325C38">
        <w:rPr>
          <w:sz w:val="16"/>
          <w:szCs w:val="16"/>
          <w:lang w:val="en-US"/>
        </w:rPr>
        <w:t>2</w:t>
      </w:r>
      <w:r w:rsidRPr="00325C38">
        <w:rPr>
          <w:lang w:val="en-US"/>
        </w:rPr>
        <w:t xml:space="preserve">.                               </w:t>
      </w:r>
      <w:r>
        <w:rPr>
          <w:lang w:val="en-US"/>
        </w:rPr>
        <w:t xml:space="preserve">       </w:t>
      </w:r>
      <w:r w:rsidRPr="00325C38">
        <w:rPr>
          <w:lang w:val="en-US"/>
        </w:rPr>
        <w:t>(</w:t>
      </w:r>
      <w:r>
        <w:rPr>
          <w:lang w:val="en-US"/>
        </w:rPr>
        <w:t>2.14</w:t>
      </w:r>
      <w:r w:rsidRPr="00325C38">
        <w:rPr>
          <w:lang w:val="en-US"/>
        </w:rPr>
        <w:t>)</w:t>
      </w:r>
    </w:p>
    <w:p w:rsidR="004D7EEB" w:rsidRDefault="004D7EEB" w:rsidP="004D7EEB">
      <w:pPr>
        <w:ind w:firstLine="342"/>
        <w:jc w:val="both"/>
        <w:rPr>
          <w:lang w:val="en-US"/>
        </w:rPr>
      </w:pPr>
      <w:r w:rsidRPr="00325C38">
        <w:rPr>
          <w:lang w:val="en-US"/>
        </w:rPr>
        <w:t>Nostabilizētā darba režīmā dzinēja griezes moments un statiskais pretmoments uz dzinēja vārpstas atrodas savstarpējā līdzsvarā.</w:t>
      </w:r>
    </w:p>
    <w:p w:rsidR="004D7EEB" w:rsidRPr="00325C38" w:rsidRDefault="004D7EEB" w:rsidP="004D7EEB">
      <w:pPr>
        <w:ind w:firstLine="342"/>
        <w:jc w:val="both"/>
        <w:rPr>
          <w:lang w:val="en-US"/>
        </w:rPr>
      </w:pPr>
    </w:p>
    <w:p w:rsidR="004D7EEB" w:rsidRPr="00325C38" w:rsidRDefault="004D7EEB" w:rsidP="004D7EEB">
      <w:pPr>
        <w:ind w:firstLine="342"/>
        <w:rPr>
          <w:lang w:val="en-US"/>
        </w:rPr>
      </w:pPr>
      <w:r w:rsidRPr="00325C38">
        <w:rPr>
          <w:lang w:val="en-US"/>
        </w:rPr>
        <w:t>Enkura attīstīto jaudu sauc par elektromagnētisko jaudu:</w:t>
      </w:r>
    </w:p>
    <w:p w:rsidR="004D7EEB" w:rsidRPr="00325C38" w:rsidRDefault="004D7EEB" w:rsidP="004D7EEB">
      <w:pPr>
        <w:tabs>
          <w:tab w:val="left" w:pos="8222"/>
        </w:tabs>
        <w:ind w:firstLine="342"/>
        <w:jc w:val="center"/>
        <w:rPr>
          <w:lang w:val="en-US"/>
        </w:rPr>
      </w:pPr>
      <w:r>
        <w:rPr>
          <w:lang w:val="en-US"/>
        </w:rPr>
        <w:t xml:space="preserve">                                                        </w:t>
      </w:r>
      <w:r w:rsidRPr="00325C38">
        <w:rPr>
          <w:lang w:val="en-US"/>
        </w:rPr>
        <w:t>P</w:t>
      </w:r>
      <w:r w:rsidRPr="00325C38">
        <w:rPr>
          <w:sz w:val="16"/>
          <w:szCs w:val="16"/>
          <w:lang w:val="en-US"/>
        </w:rPr>
        <w:t xml:space="preserve">em </w:t>
      </w:r>
      <w:r w:rsidRPr="00325C38">
        <w:rPr>
          <w:lang w:val="en-US"/>
        </w:rPr>
        <w:t>= E</w:t>
      </w:r>
      <w:r w:rsidRPr="00325C38">
        <w:rPr>
          <w:sz w:val="16"/>
          <w:szCs w:val="16"/>
          <w:lang w:val="en-US"/>
        </w:rPr>
        <w:t xml:space="preserve">e </w:t>
      </w:r>
      <w:r w:rsidRPr="00325C38">
        <w:rPr>
          <w:lang w:val="en-US"/>
        </w:rPr>
        <w:t>I</w:t>
      </w:r>
      <w:r w:rsidRPr="00325C38">
        <w:rPr>
          <w:sz w:val="16"/>
          <w:szCs w:val="16"/>
          <w:lang w:val="en-US"/>
        </w:rPr>
        <w:t>e</w:t>
      </w:r>
      <w:r w:rsidRPr="00325C38">
        <w:rPr>
          <w:lang w:val="en-US"/>
        </w:rPr>
        <w:t>.</w:t>
      </w:r>
      <w:r>
        <w:rPr>
          <w:lang w:val="en-US"/>
        </w:rPr>
        <w:t xml:space="preserve">                                               (2.15)</w:t>
      </w:r>
    </w:p>
    <w:p w:rsidR="004D7EEB" w:rsidRPr="00325C38" w:rsidRDefault="004D7EEB" w:rsidP="004D7EEB">
      <w:pPr>
        <w:ind w:firstLine="342"/>
        <w:rPr>
          <w:lang w:val="en-US"/>
        </w:rPr>
      </w:pPr>
      <w:r w:rsidRPr="00325C38">
        <w:rPr>
          <w:lang w:val="en-US"/>
        </w:rPr>
        <w:t>kur  E</w:t>
      </w:r>
      <w:r w:rsidRPr="00325C38">
        <w:rPr>
          <w:sz w:val="16"/>
          <w:szCs w:val="16"/>
          <w:lang w:val="en-US"/>
        </w:rPr>
        <w:t xml:space="preserve">e </w:t>
      </w:r>
      <w:r w:rsidRPr="00325C38">
        <w:rPr>
          <w:lang w:val="en-US"/>
        </w:rPr>
        <w:t>– dzinēja enkura tinumā inducētais EDS;</w:t>
      </w:r>
    </w:p>
    <w:p w:rsidR="004D7EEB" w:rsidRPr="00325C38" w:rsidRDefault="004D7EEB" w:rsidP="004D7EEB">
      <w:pPr>
        <w:ind w:firstLine="342"/>
        <w:rPr>
          <w:lang w:val="en-US"/>
        </w:rPr>
      </w:pPr>
      <w:r w:rsidRPr="00325C38">
        <w:rPr>
          <w:lang w:val="en-US"/>
        </w:rPr>
        <w:t xml:space="preserve">       I</w:t>
      </w:r>
      <w:r w:rsidRPr="00325C38">
        <w:rPr>
          <w:sz w:val="16"/>
          <w:szCs w:val="16"/>
          <w:lang w:val="en-US"/>
        </w:rPr>
        <w:t>e</w:t>
      </w:r>
      <w:r w:rsidRPr="00325C38">
        <w:rPr>
          <w:lang w:val="en-US"/>
        </w:rPr>
        <w:t xml:space="preserve">  - enkura tinumā plūstošā strāva.</w:t>
      </w:r>
    </w:p>
    <w:p w:rsidR="004D7EEB" w:rsidRPr="00325C38" w:rsidRDefault="004D7EEB" w:rsidP="004D7EEB">
      <w:pPr>
        <w:ind w:firstLine="342"/>
        <w:rPr>
          <w:lang w:val="en-US"/>
        </w:rPr>
      </w:pPr>
      <w:r w:rsidRPr="00325C38">
        <w:rPr>
          <w:lang w:val="en-US"/>
        </w:rPr>
        <w:t>No mehānikas kursa ir zināms, ka šo pašu jaudu var izteikt kā griezes momenta reizinājumu ar leņķisko ātrumu:</w:t>
      </w:r>
    </w:p>
    <w:p w:rsidR="004D7EEB" w:rsidRPr="00325C38" w:rsidRDefault="004D7EEB" w:rsidP="004D7EEB">
      <w:pPr>
        <w:tabs>
          <w:tab w:val="left" w:pos="8222"/>
        </w:tabs>
        <w:ind w:firstLine="342"/>
        <w:jc w:val="center"/>
        <w:rPr>
          <w:lang w:val="en-US"/>
        </w:rPr>
      </w:pPr>
      <w:r>
        <w:rPr>
          <w:lang w:val="en-US"/>
        </w:rPr>
        <w:t xml:space="preserve">                                                         </w:t>
      </w:r>
      <w:r w:rsidRPr="00325C38">
        <w:rPr>
          <w:lang w:val="en-US"/>
        </w:rPr>
        <w:t>P</w:t>
      </w:r>
      <w:r w:rsidRPr="00325C38">
        <w:rPr>
          <w:sz w:val="16"/>
          <w:szCs w:val="16"/>
          <w:lang w:val="en-US"/>
        </w:rPr>
        <w:t>em</w:t>
      </w:r>
      <w:r w:rsidRPr="00325C38">
        <w:rPr>
          <w:lang w:val="en-US"/>
        </w:rPr>
        <w:t xml:space="preserve"> = M</w:t>
      </w:r>
      <w:r>
        <w:rPr>
          <w:rFonts w:ascii="Arial" w:hAnsi="Arial" w:cs="Arial"/>
        </w:rPr>
        <w:t>ω</w:t>
      </w:r>
      <w:r>
        <w:rPr>
          <w:lang w:val="en-US"/>
        </w:rPr>
        <w:t xml:space="preserve">                                                (2.16)</w:t>
      </w:r>
    </w:p>
    <w:p w:rsidR="004D7EEB" w:rsidRPr="00325C38" w:rsidRDefault="004D7EEB" w:rsidP="004D7EEB">
      <w:pPr>
        <w:ind w:firstLine="342"/>
        <w:jc w:val="both"/>
        <w:rPr>
          <w:rFonts w:ascii="Arial" w:hAnsi="Arial" w:cs="Arial"/>
          <w:lang w:val="en-US"/>
        </w:rPr>
      </w:pPr>
      <w:r w:rsidRPr="00325C38">
        <w:rPr>
          <w:lang w:val="en-US"/>
        </w:rPr>
        <w:lastRenderedPageBreak/>
        <w:t>Tad E</w:t>
      </w:r>
      <w:r w:rsidRPr="00325C38">
        <w:rPr>
          <w:sz w:val="16"/>
          <w:szCs w:val="16"/>
          <w:lang w:val="en-US"/>
        </w:rPr>
        <w:t xml:space="preserve">e </w:t>
      </w:r>
      <w:r w:rsidRPr="00325C38">
        <w:rPr>
          <w:lang w:val="en-US"/>
        </w:rPr>
        <w:t>I</w:t>
      </w:r>
      <w:r w:rsidRPr="00325C38">
        <w:rPr>
          <w:sz w:val="16"/>
          <w:szCs w:val="16"/>
          <w:lang w:val="en-US"/>
        </w:rPr>
        <w:t xml:space="preserve">e </w:t>
      </w:r>
      <w:r w:rsidRPr="00325C38">
        <w:rPr>
          <w:lang w:val="en-US"/>
        </w:rPr>
        <w:t>= M</w:t>
      </w:r>
      <w:r>
        <w:rPr>
          <w:rFonts w:ascii="Arial" w:hAnsi="Arial" w:cs="Arial"/>
        </w:rPr>
        <w:t>ω</w:t>
      </w:r>
      <w:r w:rsidRPr="00325C38">
        <w:rPr>
          <w:rFonts w:ascii="Arial" w:hAnsi="Arial" w:cs="Arial"/>
          <w:lang w:val="en-US"/>
        </w:rPr>
        <w:t xml:space="preserve">  un </w:t>
      </w:r>
    </w:p>
    <w:p w:rsidR="004D7EEB" w:rsidRPr="00CE3B0D" w:rsidRDefault="004D7EEB" w:rsidP="004D7EEB">
      <w:pPr>
        <w:tabs>
          <w:tab w:val="left" w:pos="8222"/>
        </w:tabs>
        <w:ind w:firstLine="342"/>
        <w:jc w:val="center"/>
        <w:rPr>
          <w:lang w:val="en-US"/>
        </w:rPr>
      </w:pPr>
      <w:r w:rsidRPr="00CE3B0D">
        <w:rPr>
          <w:lang w:val="en-US"/>
        </w:rPr>
        <w:t xml:space="preserve">                                                 </w:t>
      </w:r>
      <w:r w:rsidRPr="00CD0209">
        <w:rPr>
          <w:position w:val="-12"/>
        </w:rPr>
        <w:object w:dxaOrig="880" w:dyaOrig="400">
          <v:shape id="_x0000_i1114" type="#_x0000_t75" style="width:97.35pt;height:36.5pt" o:ole="">
            <v:imagedata r:id="rId183" o:title=""/>
          </v:shape>
          <o:OLEObject Type="Embed" ProgID="Equation.3" ShapeID="_x0000_i1114" DrawAspect="Content" ObjectID="_1397899711" r:id="rId184"/>
        </w:object>
      </w:r>
      <w:r w:rsidRPr="00CE3B0D">
        <w:rPr>
          <w:lang w:val="en-US"/>
        </w:rPr>
        <w:t xml:space="preserve">                                        (2</w:t>
      </w:r>
      <w:r>
        <w:rPr>
          <w:lang w:val="lv-LV"/>
        </w:rPr>
        <w:t>.</w:t>
      </w:r>
      <w:r w:rsidRPr="00CE3B0D">
        <w:rPr>
          <w:lang w:val="en-US"/>
        </w:rPr>
        <w:t>17)</w:t>
      </w:r>
    </w:p>
    <w:p w:rsidR="004D7EEB" w:rsidRPr="00325C38" w:rsidRDefault="004D7EEB" w:rsidP="004D7EEB">
      <w:pPr>
        <w:tabs>
          <w:tab w:val="left" w:pos="8222"/>
        </w:tabs>
        <w:ind w:firstLine="342"/>
        <w:jc w:val="both"/>
        <w:rPr>
          <w:lang w:val="en-US"/>
        </w:rPr>
      </w:pPr>
      <w:r w:rsidRPr="00325C38">
        <w:rPr>
          <w:lang w:val="en-US"/>
        </w:rPr>
        <w:t xml:space="preserve">Bet, tā kā                                                </w:t>
      </w:r>
      <w:r w:rsidRPr="00CD0209">
        <w:rPr>
          <w:position w:val="-12"/>
        </w:rPr>
        <w:object w:dxaOrig="1200" w:dyaOrig="380">
          <v:shape id="_x0000_i1115" type="#_x0000_t75" style="width:78.6pt;height:25.35pt" o:ole="">
            <v:imagedata r:id="rId185" o:title=""/>
          </v:shape>
          <o:OLEObject Type="Embed" ProgID="Equation.3" ShapeID="_x0000_i1115" DrawAspect="Content" ObjectID="_1397899712" r:id="rId186"/>
        </w:object>
      </w:r>
      <w:r w:rsidRPr="00325C38">
        <w:rPr>
          <w:lang w:val="en-US"/>
        </w:rPr>
        <w:t xml:space="preserve">   </w:t>
      </w:r>
      <w:r>
        <w:rPr>
          <w:lang w:val="en-US"/>
        </w:rPr>
        <w:t xml:space="preserve">                                      </w:t>
      </w:r>
      <w:r>
        <w:rPr>
          <w:lang w:val="lv-LV"/>
        </w:rPr>
        <w:t>(2.18)</w:t>
      </w:r>
      <w:r>
        <w:rPr>
          <w:lang w:val="en-US"/>
        </w:rPr>
        <w:t xml:space="preserve">  </w:t>
      </w:r>
    </w:p>
    <w:p w:rsidR="004D7EEB" w:rsidRPr="00325C38" w:rsidRDefault="004D7EEB" w:rsidP="004D7EEB">
      <w:pPr>
        <w:ind w:firstLine="342"/>
        <w:jc w:val="both"/>
        <w:rPr>
          <w:lang w:val="en-US"/>
        </w:rPr>
      </w:pPr>
      <w:r w:rsidRPr="00325C38">
        <w:rPr>
          <w:lang w:val="en-US"/>
        </w:rPr>
        <w:t>kur p – polu pāru skaits;</w:t>
      </w:r>
    </w:p>
    <w:p w:rsidR="004D7EEB" w:rsidRPr="00325C38" w:rsidRDefault="004D7EEB" w:rsidP="004D7EEB">
      <w:pPr>
        <w:ind w:firstLine="342"/>
        <w:jc w:val="both"/>
        <w:rPr>
          <w:lang w:val="en-US"/>
        </w:rPr>
      </w:pPr>
      <w:r w:rsidRPr="00325C38">
        <w:rPr>
          <w:lang w:val="en-US"/>
        </w:rPr>
        <w:t xml:space="preserve">      N – enkura tinuma vadu skaits;</w:t>
      </w:r>
    </w:p>
    <w:p w:rsidR="004D7EEB" w:rsidRPr="00325C38" w:rsidRDefault="004D7EEB" w:rsidP="004D7EEB">
      <w:pPr>
        <w:ind w:firstLine="342"/>
        <w:jc w:val="both"/>
        <w:rPr>
          <w:lang w:val="en-US"/>
        </w:rPr>
      </w:pPr>
      <w:r w:rsidRPr="00325C38">
        <w:rPr>
          <w:lang w:val="en-US"/>
        </w:rPr>
        <w:t xml:space="preserve">      2a – enkura tinuma paralēlo zaru skaits;</w:t>
      </w:r>
    </w:p>
    <w:p w:rsidR="004D7EEB" w:rsidRPr="00325C38" w:rsidRDefault="004D7EEB" w:rsidP="004D7EEB">
      <w:pPr>
        <w:ind w:firstLine="342"/>
        <w:jc w:val="both"/>
        <w:rPr>
          <w:lang w:val="en-US"/>
        </w:rPr>
      </w:pPr>
      <w:r w:rsidRPr="00325C38">
        <w:rPr>
          <w:lang w:val="en-US"/>
        </w:rPr>
        <w:t xml:space="preserve">       n  - enkura griešanās ātrums (apgr/min);</w:t>
      </w:r>
    </w:p>
    <w:p w:rsidR="004D7EEB" w:rsidRPr="00325C38" w:rsidRDefault="004D7EEB" w:rsidP="004D7EEB">
      <w:pPr>
        <w:ind w:firstLine="342"/>
        <w:jc w:val="both"/>
        <w:rPr>
          <w:lang w:val="en-US"/>
        </w:rPr>
      </w:pPr>
      <w:r w:rsidRPr="00325C38">
        <w:rPr>
          <w:lang w:val="en-US"/>
        </w:rPr>
        <w:t xml:space="preserve">       </w:t>
      </w:r>
      <w:r>
        <w:rPr>
          <w:rFonts w:ascii="Arial" w:hAnsi="Arial" w:cs="Arial"/>
        </w:rPr>
        <w:t>Ф</w:t>
      </w:r>
      <w:r w:rsidRPr="00325C38">
        <w:rPr>
          <w:lang w:val="en-US"/>
        </w:rPr>
        <w:t xml:space="preserve"> – magnētiskā plūsma.</w:t>
      </w:r>
    </w:p>
    <w:p w:rsidR="004D7EEB" w:rsidRPr="00EE606A" w:rsidRDefault="004D7EEB" w:rsidP="004D7EEB">
      <w:pPr>
        <w:tabs>
          <w:tab w:val="left" w:pos="8222"/>
        </w:tabs>
        <w:ind w:firstLine="342"/>
        <w:jc w:val="both"/>
        <w:rPr>
          <w:lang w:val="lv-LV"/>
        </w:rPr>
      </w:pPr>
      <w:r w:rsidRPr="00325C38">
        <w:rPr>
          <w:lang w:val="en-US"/>
        </w:rPr>
        <w:t xml:space="preserve">un                                                                </w:t>
      </w:r>
      <w:r w:rsidRPr="0039101A">
        <w:rPr>
          <w:position w:val="-12"/>
        </w:rPr>
        <w:object w:dxaOrig="760" w:dyaOrig="360">
          <v:shape id="_x0000_i1116" type="#_x0000_t75" style="width:80.6pt;height:27.9pt" o:ole="">
            <v:imagedata r:id="rId187" o:title=""/>
          </v:shape>
          <o:OLEObject Type="Embed" ProgID="Equation.3" ShapeID="_x0000_i1116" DrawAspect="Content" ObjectID="_1397899713" r:id="rId188"/>
        </w:object>
      </w:r>
      <w:r w:rsidRPr="00325C38">
        <w:rPr>
          <w:lang w:val="en-US"/>
        </w:rPr>
        <w:t xml:space="preserve"> </w:t>
      </w:r>
      <w:r>
        <w:rPr>
          <w:lang w:val="en-US"/>
        </w:rPr>
        <w:t xml:space="preserve">                                  </w:t>
      </w:r>
      <w:r>
        <w:rPr>
          <w:lang w:val="lv-LV"/>
        </w:rPr>
        <w:t>(2.19)</w:t>
      </w:r>
    </w:p>
    <w:p w:rsidR="004D7EEB" w:rsidRPr="00325C38" w:rsidRDefault="004D7EEB" w:rsidP="004D7EEB">
      <w:pPr>
        <w:ind w:firstLine="342"/>
        <w:rPr>
          <w:lang w:val="en-US"/>
        </w:rPr>
      </w:pPr>
      <w:r w:rsidRPr="00325C38">
        <w:rPr>
          <w:lang w:val="en-US"/>
        </w:rPr>
        <w:t>tad</w:t>
      </w:r>
    </w:p>
    <w:p w:rsidR="004D7EEB" w:rsidRPr="00325C38" w:rsidRDefault="004D7EEB" w:rsidP="004D7EEB">
      <w:pPr>
        <w:ind w:firstLine="342"/>
        <w:rPr>
          <w:lang w:val="en-US"/>
        </w:rPr>
      </w:pPr>
      <w:r w:rsidRPr="00325C38">
        <w:rPr>
          <w:lang w:val="en-US"/>
        </w:rPr>
        <w:t xml:space="preserve">                                                           </w:t>
      </w:r>
      <w:r w:rsidRPr="0039101A">
        <w:rPr>
          <w:position w:val="-12"/>
        </w:rPr>
        <w:object w:dxaOrig="1920" w:dyaOrig="380">
          <v:shape id="_x0000_i1117" type="#_x0000_t75" style="width:132.85pt;height:26.35pt" o:ole="">
            <v:imagedata r:id="rId189" o:title=""/>
          </v:shape>
          <o:OLEObject Type="Embed" ProgID="Equation.3" ShapeID="_x0000_i1117" DrawAspect="Content" ObjectID="_1397899714" r:id="rId190"/>
        </w:object>
      </w:r>
      <w:r>
        <w:rPr>
          <w:lang w:val="en-US"/>
        </w:rPr>
        <w:t xml:space="preserve">                           </w:t>
      </w:r>
      <w:r w:rsidRPr="00325C38">
        <w:rPr>
          <w:lang w:val="en-US"/>
        </w:rPr>
        <w:t xml:space="preserve"> (</w:t>
      </w:r>
      <w:r>
        <w:rPr>
          <w:lang w:val="en-US"/>
        </w:rPr>
        <w:t>2.20</w:t>
      </w:r>
      <w:r w:rsidRPr="00325C38">
        <w:rPr>
          <w:lang w:val="en-US"/>
        </w:rPr>
        <w:t>)</w:t>
      </w:r>
    </w:p>
    <w:p w:rsidR="004D7EEB" w:rsidRPr="00325C38" w:rsidRDefault="004D7EEB" w:rsidP="004D7EEB">
      <w:pPr>
        <w:ind w:firstLine="342"/>
        <w:rPr>
          <w:lang w:val="en-US"/>
        </w:rPr>
      </w:pPr>
      <w:r w:rsidRPr="00325C38">
        <w:rPr>
          <w:lang w:val="en-US"/>
        </w:rPr>
        <w:t xml:space="preserve">Tā kā </w:t>
      </w:r>
      <w:r w:rsidRPr="0039101A">
        <w:rPr>
          <w:position w:val="-12"/>
        </w:rPr>
        <w:object w:dxaOrig="340" w:dyaOrig="380">
          <v:shape id="_x0000_i1118" type="#_x0000_t75" style="width:39.05pt;height:30.95pt" o:ole="">
            <v:imagedata r:id="rId191" o:title=""/>
          </v:shape>
          <o:OLEObject Type="Embed" ProgID="Equation.3" ShapeID="_x0000_i1118" DrawAspect="Content" ObjectID="_1397899715" r:id="rId192"/>
        </w:object>
      </w:r>
      <w:r w:rsidRPr="00325C38">
        <w:rPr>
          <w:lang w:val="en-US"/>
        </w:rPr>
        <w:t>dotam dzinējam ir konstants lielums, tad to car apzīmēt ar koeficientu C</w:t>
      </w:r>
      <w:r w:rsidRPr="00325C38">
        <w:rPr>
          <w:sz w:val="16"/>
          <w:szCs w:val="16"/>
          <w:lang w:val="en-US"/>
        </w:rPr>
        <w:t xml:space="preserve">M. </w:t>
      </w:r>
      <w:r w:rsidRPr="00325C38">
        <w:rPr>
          <w:lang w:val="en-US"/>
        </w:rPr>
        <w:t>Tad</w:t>
      </w:r>
    </w:p>
    <w:p w:rsidR="004D7EEB" w:rsidRPr="00325C38" w:rsidRDefault="004D7EEB" w:rsidP="004D7EEB">
      <w:pPr>
        <w:tabs>
          <w:tab w:val="left" w:pos="8222"/>
        </w:tabs>
        <w:ind w:firstLine="342"/>
        <w:jc w:val="center"/>
        <w:rPr>
          <w:lang w:val="en-US"/>
        </w:rPr>
      </w:pPr>
      <w:r w:rsidRPr="00325C38">
        <w:rPr>
          <w:lang w:val="en-US"/>
        </w:rPr>
        <w:t xml:space="preserve">                                              </w:t>
      </w:r>
      <w:r w:rsidRPr="009131E9">
        <w:rPr>
          <w:position w:val="-12"/>
        </w:rPr>
        <w:object w:dxaOrig="1960" w:dyaOrig="360">
          <v:shape id="_x0000_i1119" type="#_x0000_t75" style="width:151.6pt;height:25.35pt" o:ole="">
            <v:imagedata r:id="rId193" o:title=""/>
          </v:shape>
          <o:OLEObject Type="Embed" ProgID="Equation.3" ShapeID="_x0000_i1119" DrawAspect="Content" ObjectID="_1397899716" r:id="rId194"/>
        </w:object>
      </w:r>
      <w:r w:rsidRPr="00325C38">
        <w:rPr>
          <w:lang w:val="en-US"/>
        </w:rPr>
        <w:t xml:space="preserve">                        (</w:t>
      </w:r>
      <w:r>
        <w:rPr>
          <w:lang w:val="en-US"/>
        </w:rPr>
        <w:t>2.21</w:t>
      </w:r>
      <w:r w:rsidRPr="00325C38">
        <w:rPr>
          <w:lang w:val="en-US"/>
        </w:rPr>
        <w:t>)</w:t>
      </w:r>
    </w:p>
    <w:p w:rsidR="004D7EEB" w:rsidRPr="00325C38" w:rsidRDefault="004D7EEB" w:rsidP="004D7EEB">
      <w:pPr>
        <w:ind w:firstLine="342"/>
        <w:jc w:val="both"/>
        <w:rPr>
          <w:lang w:val="en-US"/>
        </w:rPr>
      </w:pPr>
      <w:r w:rsidRPr="00325C38">
        <w:rPr>
          <w:lang w:val="en-US"/>
        </w:rPr>
        <w:t>Praksē lieto sekojošu momenta formulu</w:t>
      </w:r>
    </w:p>
    <w:p w:rsidR="004D7EEB" w:rsidRPr="00325C38" w:rsidRDefault="004D7EEB" w:rsidP="004D7EEB">
      <w:pPr>
        <w:tabs>
          <w:tab w:val="left" w:pos="8222"/>
        </w:tabs>
        <w:ind w:firstLine="342"/>
        <w:jc w:val="center"/>
        <w:rPr>
          <w:lang w:val="en-US"/>
        </w:rPr>
      </w:pPr>
      <w:r w:rsidRPr="00325C38">
        <w:rPr>
          <w:lang w:val="en-US"/>
        </w:rPr>
        <w:t xml:space="preserve">                                     </w:t>
      </w:r>
      <w:r w:rsidRPr="009131E9">
        <w:rPr>
          <w:position w:val="-22"/>
        </w:rPr>
        <w:object w:dxaOrig="2980" w:dyaOrig="499">
          <v:shape id="_x0000_i1120" type="#_x0000_t75" style="width:224.6pt;height:36.5pt" o:ole="">
            <v:imagedata r:id="rId195" o:title=""/>
          </v:shape>
          <o:OLEObject Type="Embed" ProgID="Equation.3" ShapeID="_x0000_i1120" DrawAspect="Content" ObjectID="_1397899717" r:id="rId196"/>
        </w:object>
      </w:r>
      <w:r w:rsidRPr="00325C38">
        <w:rPr>
          <w:lang w:val="en-US"/>
        </w:rPr>
        <w:t xml:space="preserve">          (</w:t>
      </w:r>
      <w:r>
        <w:rPr>
          <w:lang w:val="en-US"/>
        </w:rPr>
        <w:t>2.22</w:t>
      </w:r>
      <w:r w:rsidRPr="00325C38">
        <w:rPr>
          <w:lang w:val="en-US"/>
        </w:rPr>
        <w:t>)</w:t>
      </w:r>
    </w:p>
    <w:p w:rsidR="004D7EEB" w:rsidRPr="00325C38" w:rsidRDefault="004D7EEB" w:rsidP="004D7EEB">
      <w:pPr>
        <w:ind w:firstLine="342"/>
        <w:jc w:val="both"/>
        <w:rPr>
          <w:lang w:val="en-US"/>
        </w:rPr>
      </w:pPr>
      <w:r w:rsidRPr="00325C38">
        <w:rPr>
          <w:lang w:val="en-US"/>
        </w:rPr>
        <w:t>kur  P</w:t>
      </w:r>
      <w:r w:rsidRPr="00325C38">
        <w:rPr>
          <w:sz w:val="16"/>
          <w:szCs w:val="16"/>
          <w:lang w:val="en-US"/>
        </w:rPr>
        <w:t xml:space="preserve">2 </w:t>
      </w:r>
      <w:r w:rsidRPr="00325C38">
        <w:rPr>
          <w:lang w:val="en-US"/>
        </w:rPr>
        <w:t>– dzinēja jauda uz vārpstas (W);</w:t>
      </w:r>
    </w:p>
    <w:p w:rsidR="004D7EEB" w:rsidRPr="00325C38" w:rsidRDefault="004D7EEB" w:rsidP="004D7EEB">
      <w:pPr>
        <w:ind w:firstLine="342"/>
        <w:jc w:val="both"/>
        <w:rPr>
          <w:lang w:val="en-US"/>
        </w:rPr>
      </w:pPr>
      <w:r w:rsidRPr="00325C38">
        <w:rPr>
          <w:lang w:val="en-US"/>
        </w:rPr>
        <w:t xml:space="preserve">       n   - dzinēja vārpstas griešanās ātrums.</w:t>
      </w:r>
    </w:p>
    <w:p w:rsidR="004D7EEB" w:rsidRPr="00325C38" w:rsidRDefault="004D7EEB" w:rsidP="004D7EEB">
      <w:pPr>
        <w:ind w:firstLine="342"/>
        <w:jc w:val="both"/>
        <w:rPr>
          <w:b/>
          <w:lang w:val="en-US"/>
        </w:rPr>
      </w:pPr>
      <w:r>
        <w:rPr>
          <w:b/>
          <w:lang w:val="en-US"/>
        </w:rPr>
        <w:t>2.5</w:t>
      </w:r>
      <w:r w:rsidRPr="00325C38">
        <w:rPr>
          <w:b/>
          <w:lang w:val="en-US"/>
        </w:rPr>
        <w:t>.3. EDS līdzsvara vienādojums.</w:t>
      </w:r>
    </w:p>
    <w:p w:rsidR="004D7EEB" w:rsidRDefault="004D7EEB" w:rsidP="004D7EEB">
      <w:pPr>
        <w:ind w:firstLine="342"/>
        <w:jc w:val="both"/>
      </w:pPr>
      <w:r w:rsidRPr="00325C38">
        <w:rPr>
          <w:lang w:val="en-US"/>
        </w:rPr>
        <w:t>Elektrodzinēja enkuram griežoties polu magnētiskajā laukā, enkura tinumā inducējas EDS E</w:t>
      </w:r>
      <w:r w:rsidRPr="00325C38">
        <w:rPr>
          <w:sz w:val="16"/>
          <w:szCs w:val="16"/>
          <w:lang w:val="en-US"/>
        </w:rPr>
        <w:t>dz</w:t>
      </w:r>
      <w:r w:rsidRPr="00325C38">
        <w:rPr>
          <w:lang w:val="en-US"/>
        </w:rPr>
        <w:t xml:space="preserve">. Saskaņā ar labās rokas likumu šis EDS vērsts pretī strāvai, kuru pievada enkura tinumam no tīkla, Tāpēc to sauc par pretelektrodzinējspēku (pret – EDS) (zīm. </w:t>
      </w:r>
      <w:r>
        <w:t>Nr. 2</w:t>
      </w:r>
      <w:r>
        <w:rPr>
          <w:lang w:val="lv-LV"/>
        </w:rPr>
        <w:t>.34</w:t>
      </w:r>
      <w:r>
        <w:t>).</w:t>
      </w:r>
    </w:p>
    <w:p w:rsidR="004D7EEB" w:rsidRDefault="004D7EEB" w:rsidP="004D7EEB">
      <w:pPr>
        <w:ind w:firstLine="342"/>
        <w:jc w:val="center"/>
      </w:pPr>
      <w:r>
        <w:t xml:space="preserve"> </w:t>
      </w:r>
      <w:r>
        <w:rPr>
          <w:noProof/>
          <w:lang w:eastAsia="ru-RU"/>
        </w:rPr>
        <w:drawing>
          <wp:inline distT="0" distB="0" distL="0" distR="0">
            <wp:extent cx="1268730" cy="1725930"/>
            <wp:effectExtent l="19050" t="0" r="7620" b="0"/>
            <wp:docPr id="75" name="Picture 75" descr="Lidzstravas dzineja enkura st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idzstravas dzineja enkura strava"/>
                    <pic:cNvPicPr>
                      <a:picLocks noChangeAspect="1" noChangeArrowheads="1"/>
                    </pic:cNvPicPr>
                  </pic:nvPicPr>
                  <pic:blipFill>
                    <a:blip r:embed="rId197" cstate="print"/>
                    <a:srcRect/>
                    <a:stretch>
                      <a:fillRect/>
                    </a:stretch>
                  </pic:blipFill>
                  <pic:spPr bwMode="auto">
                    <a:xfrm>
                      <a:off x="0" y="0"/>
                      <a:ext cx="1268730" cy="1725930"/>
                    </a:xfrm>
                    <a:prstGeom prst="rect">
                      <a:avLst/>
                    </a:prstGeom>
                    <a:noFill/>
                    <a:ln w="9525">
                      <a:noFill/>
                      <a:miter lim="800000"/>
                      <a:headEnd/>
                      <a:tailEnd/>
                    </a:ln>
                  </pic:spPr>
                </pic:pic>
              </a:graphicData>
            </a:graphic>
          </wp:inline>
        </w:drawing>
      </w:r>
    </w:p>
    <w:p w:rsidR="004D7EEB" w:rsidRPr="00325C38" w:rsidRDefault="004D7EEB" w:rsidP="004D7EEB">
      <w:pPr>
        <w:ind w:firstLine="342"/>
        <w:jc w:val="both"/>
        <w:rPr>
          <w:lang w:val="en-US"/>
        </w:rPr>
      </w:pPr>
      <w:r w:rsidRPr="00325C38">
        <w:rPr>
          <w:lang w:val="en-US"/>
        </w:rPr>
        <w:t>Zīm. Nr.2.</w:t>
      </w:r>
      <w:r>
        <w:rPr>
          <w:lang w:val="en-US"/>
        </w:rPr>
        <w:t>34.</w:t>
      </w:r>
      <w:r w:rsidRPr="00325C38">
        <w:rPr>
          <w:lang w:val="en-US"/>
        </w:rPr>
        <w:t xml:space="preserve"> Strāvas un pret – EDS virzieni dzinēja enkura tinumā.</w:t>
      </w:r>
    </w:p>
    <w:p w:rsidR="004D7EEB" w:rsidRPr="00325C38" w:rsidRDefault="004D7EEB" w:rsidP="004D7EEB">
      <w:pPr>
        <w:ind w:firstLine="342"/>
        <w:jc w:val="both"/>
        <w:rPr>
          <w:lang w:val="en-US"/>
        </w:rPr>
      </w:pPr>
    </w:p>
    <w:p w:rsidR="004D7EEB" w:rsidRPr="00325C38" w:rsidRDefault="004D7EEB" w:rsidP="004D7EEB">
      <w:pPr>
        <w:ind w:firstLine="342"/>
        <w:jc w:val="both"/>
        <w:rPr>
          <w:lang w:val="en-US"/>
        </w:rPr>
      </w:pPr>
      <w:r w:rsidRPr="00325C38">
        <w:rPr>
          <w:lang w:val="en-US"/>
        </w:rPr>
        <w:lastRenderedPageBreak/>
        <w:t>Bez pretelektrodzinējspēka starp enkura tinuma ķēdes galiem, ja ķēdē plūst strāva, rodas arī sprieguma kritums IeRe. Tad dzinēja vienādojums ir šāds:</w:t>
      </w:r>
    </w:p>
    <w:p w:rsidR="004D7EEB" w:rsidRPr="00325C38" w:rsidRDefault="004D7EEB" w:rsidP="004D7EEB">
      <w:pPr>
        <w:tabs>
          <w:tab w:val="left" w:pos="8222"/>
        </w:tabs>
        <w:ind w:firstLine="342"/>
        <w:jc w:val="center"/>
        <w:rPr>
          <w:lang w:val="en-US"/>
        </w:rPr>
      </w:pPr>
      <w:r w:rsidRPr="00325C38">
        <w:rPr>
          <w:lang w:val="en-US"/>
        </w:rPr>
        <w:t xml:space="preserve">                                             </w:t>
      </w:r>
      <w:r>
        <w:rPr>
          <w:lang w:val="en-US"/>
        </w:rPr>
        <w:t xml:space="preserve">           </w:t>
      </w:r>
      <w:r w:rsidRPr="00325C38">
        <w:rPr>
          <w:lang w:val="en-US"/>
        </w:rPr>
        <w:t xml:space="preserve"> U = E</w:t>
      </w:r>
      <w:r w:rsidRPr="00325C38">
        <w:rPr>
          <w:sz w:val="16"/>
          <w:szCs w:val="16"/>
          <w:lang w:val="en-US"/>
        </w:rPr>
        <w:t xml:space="preserve">dz </w:t>
      </w:r>
      <w:r w:rsidRPr="00325C38">
        <w:rPr>
          <w:lang w:val="en-US"/>
        </w:rPr>
        <w:t>+ I</w:t>
      </w:r>
      <w:r w:rsidRPr="00325C38">
        <w:rPr>
          <w:sz w:val="16"/>
          <w:szCs w:val="16"/>
          <w:lang w:val="en-US"/>
        </w:rPr>
        <w:t>e</w:t>
      </w:r>
      <w:r w:rsidRPr="00325C38">
        <w:rPr>
          <w:lang w:val="en-US"/>
        </w:rPr>
        <w:t>R</w:t>
      </w:r>
      <w:r w:rsidRPr="00325C38">
        <w:rPr>
          <w:sz w:val="16"/>
          <w:szCs w:val="16"/>
          <w:lang w:val="en-US"/>
        </w:rPr>
        <w:t xml:space="preserve">e  </w:t>
      </w:r>
      <w:r w:rsidRPr="00325C38">
        <w:rPr>
          <w:lang w:val="en-US"/>
        </w:rPr>
        <w:t xml:space="preserve">(V) </w:t>
      </w:r>
      <w:r>
        <w:rPr>
          <w:lang w:val="en-US"/>
        </w:rPr>
        <w:t xml:space="preserve">                                (2.23</w:t>
      </w:r>
      <w:r w:rsidRPr="00325C38">
        <w:rPr>
          <w:lang w:val="en-US"/>
        </w:rPr>
        <w:t>)</w:t>
      </w:r>
    </w:p>
    <w:p w:rsidR="004D7EEB" w:rsidRPr="00325C38" w:rsidRDefault="004D7EEB" w:rsidP="004D7EEB">
      <w:pPr>
        <w:ind w:firstLine="342"/>
        <w:jc w:val="both"/>
        <w:rPr>
          <w:lang w:val="en-US"/>
        </w:rPr>
      </w:pPr>
      <w:r w:rsidRPr="00325C38">
        <w:rPr>
          <w:lang w:val="en-US"/>
        </w:rPr>
        <w:t>No formulas (</w:t>
      </w:r>
      <w:r>
        <w:rPr>
          <w:lang w:val="en-US"/>
        </w:rPr>
        <w:t>2.23</w:t>
      </w:r>
      <w:r w:rsidRPr="00325C38">
        <w:rPr>
          <w:lang w:val="en-US"/>
        </w:rPr>
        <w:t>) var izteikt enkura strāvas stiprumu dzinēja darba režīmā:</w:t>
      </w:r>
    </w:p>
    <w:p w:rsidR="004D7EEB" w:rsidRPr="00325C38" w:rsidRDefault="004D7EEB" w:rsidP="004D7EEB">
      <w:pPr>
        <w:tabs>
          <w:tab w:val="left" w:pos="8222"/>
        </w:tabs>
        <w:ind w:firstLine="342"/>
        <w:jc w:val="center"/>
        <w:rPr>
          <w:lang w:val="en-US"/>
        </w:rPr>
      </w:pPr>
      <w:r w:rsidRPr="00325C38">
        <w:rPr>
          <w:lang w:val="en-US"/>
        </w:rPr>
        <w:t xml:space="preserve">                                           </w:t>
      </w:r>
      <w:r>
        <w:rPr>
          <w:lang w:val="en-US"/>
        </w:rPr>
        <w:t xml:space="preserve">             </w:t>
      </w:r>
      <w:r w:rsidRPr="00325C38">
        <w:rPr>
          <w:lang w:val="en-US"/>
        </w:rPr>
        <w:t xml:space="preserve">  </w:t>
      </w:r>
      <w:r w:rsidRPr="00A95ADD">
        <w:rPr>
          <w:position w:val="-16"/>
        </w:rPr>
        <w:object w:dxaOrig="1340" w:dyaOrig="440">
          <v:shape id="_x0000_i1121" type="#_x0000_t75" style="width:107.5pt;height:35.5pt" o:ole="">
            <v:imagedata r:id="rId198" o:title=""/>
          </v:shape>
          <o:OLEObject Type="Embed" ProgID="Equation.3" ShapeID="_x0000_i1121" DrawAspect="Content" ObjectID="_1397899718" r:id="rId199"/>
        </w:object>
      </w:r>
      <w:r w:rsidRPr="00325C38">
        <w:rPr>
          <w:lang w:val="en-US"/>
        </w:rPr>
        <w:t xml:space="preserve">                            (</w:t>
      </w:r>
      <w:r>
        <w:rPr>
          <w:lang w:val="en-US"/>
        </w:rPr>
        <w:t>2.24</w:t>
      </w:r>
      <w:r w:rsidRPr="00325C38">
        <w:rPr>
          <w:lang w:val="en-US"/>
        </w:rPr>
        <w:t>)</w:t>
      </w:r>
    </w:p>
    <w:p w:rsidR="004D7EEB" w:rsidRPr="00EE606A" w:rsidRDefault="004D7EEB" w:rsidP="004D7EEB">
      <w:pPr>
        <w:ind w:firstLine="342"/>
        <w:jc w:val="both"/>
        <w:rPr>
          <w:lang w:val="en-US"/>
        </w:rPr>
      </w:pPr>
      <w:r w:rsidRPr="00325C38">
        <w:rPr>
          <w:lang w:val="en-US"/>
        </w:rPr>
        <w:t xml:space="preserve">Enkura pretestība ir neliela. Palaižot dzinēju, enkurs ir nekustīgs un pretelektrospēks enkurā ir vienāds ar nulli. </w:t>
      </w:r>
      <w:r w:rsidRPr="00EE606A">
        <w:rPr>
          <w:lang w:val="en-US"/>
        </w:rPr>
        <w:t>Tāpēc enkura strāva palaišanas brīdī sasniedz ļoti lielu vērtību:</w:t>
      </w:r>
    </w:p>
    <w:p w:rsidR="004D7EEB" w:rsidRPr="00EE606A" w:rsidRDefault="004D7EEB" w:rsidP="004D7EEB">
      <w:pPr>
        <w:tabs>
          <w:tab w:val="left" w:pos="8222"/>
        </w:tabs>
        <w:ind w:firstLine="342"/>
        <w:jc w:val="center"/>
        <w:rPr>
          <w:lang w:val="lv-LV"/>
        </w:rPr>
      </w:pPr>
      <w:r w:rsidRPr="00CE3B0D">
        <w:rPr>
          <w:lang w:val="en-US"/>
        </w:rPr>
        <w:t xml:space="preserve">                                                    </w:t>
      </w:r>
      <w:r w:rsidRPr="0083608E">
        <w:rPr>
          <w:position w:val="-16"/>
        </w:rPr>
        <w:object w:dxaOrig="920" w:dyaOrig="400">
          <v:shape id="_x0000_i1122" type="#_x0000_t75" style="width:76.55pt;height:27.9pt" o:ole="">
            <v:imagedata r:id="rId200" o:title=""/>
          </v:shape>
          <o:OLEObject Type="Embed" ProgID="Equation.3" ShapeID="_x0000_i1122" DrawAspect="Content" ObjectID="_1397899719" r:id="rId201"/>
        </w:object>
      </w:r>
      <w:r w:rsidRPr="00EE606A">
        <w:rPr>
          <w:lang w:val="en-US"/>
        </w:rPr>
        <w:t xml:space="preserve">                                           </w:t>
      </w:r>
      <w:r>
        <w:rPr>
          <w:lang w:val="lv-LV"/>
        </w:rPr>
        <w:t>(2.25)</w:t>
      </w:r>
    </w:p>
    <w:p w:rsidR="004D7EEB" w:rsidRDefault="004D7EEB" w:rsidP="004D7EEB">
      <w:pPr>
        <w:ind w:firstLine="342"/>
        <w:jc w:val="both"/>
      </w:pPr>
      <w:r w:rsidRPr="00EE606A">
        <w:rPr>
          <w:lang w:val="en-US"/>
        </w:rPr>
        <w:t xml:space="preserve">Lai samazinātu palaišanas strāvu, enkura ķēdē ieslēdz īpašu palaišanas reostatu                (zīm. </w:t>
      </w:r>
      <w:r>
        <w:t>Nr. 2</w:t>
      </w:r>
      <w:r>
        <w:rPr>
          <w:lang w:val="lv-LV"/>
        </w:rPr>
        <w:t>.35</w:t>
      </w:r>
      <w:r>
        <w:t>).</w:t>
      </w:r>
    </w:p>
    <w:p w:rsidR="004D7EEB" w:rsidRDefault="004D7EEB" w:rsidP="004D7EEB">
      <w:pPr>
        <w:ind w:firstLine="342"/>
        <w:jc w:val="center"/>
      </w:pPr>
      <w:r>
        <w:rPr>
          <w:noProof/>
          <w:lang w:eastAsia="ru-RU"/>
        </w:rPr>
        <w:drawing>
          <wp:inline distT="0" distB="0" distL="0" distR="0">
            <wp:extent cx="1133475" cy="1822450"/>
            <wp:effectExtent l="19050" t="0" r="9525" b="0"/>
            <wp:docPr id="78" name="Picture 78" descr="Lidzstravas dzineja palaišanas reos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idzstravas dzineja palaišanas reostats"/>
                    <pic:cNvPicPr>
                      <a:picLocks noChangeAspect="1" noChangeArrowheads="1"/>
                    </pic:cNvPicPr>
                  </pic:nvPicPr>
                  <pic:blipFill>
                    <a:blip r:embed="rId202" cstate="print"/>
                    <a:srcRect/>
                    <a:stretch>
                      <a:fillRect/>
                    </a:stretch>
                  </pic:blipFill>
                  <pic:spPr bwMode="auto">
                    <a:xfrm>
                      <a:off x="0" y="0"/>
                      <a:ext cx="1133475" cy="1822450"/>
                    </a:xfrm>
                    <a:prstGeom prst="rect">
                      <a:avLst/>
                    </a:prstGeom>
                    <a:noFill/>
                    <a:ln w="9525">
                      <a:noFill/>
                      <a:miter lim="800000"/>
                      <a:headEnd/>
                      <a:tailEnd/>
                    </a:ln>
                  </pic:spPr>
                </pic:pic>
              </a:graphicData>
            </a:graphic>
          </wp:inline>
        </w:drawing>
      </w:r>
    </w:p>
    <w:p w:rsidR="004D7EEB" w:rsidRDefault="004D7EEB" w:rsidP="004D7EEB">
      <w:pPr>
        <w:ind w:firstLine="342"/>
        <w:jc w:val="both"/>
      </w:pPr>
      <w:r>
        <w:t>Zīm. Nr. 2.35</w:t>
      </w:r>
      <w:r>
        <w:rPr>
          <w:lang w:val="lv-LV"/>
        </w:rPr>
        <w:t>.</w:t>
      </w:r>
      <w:r>
        <w:t xml:space="preserve"> Palaišanas reostata ieslēgšana dzinēja enkura tinumā. </w:t>
      </w:r>
    </w:p>
    <w:p w:rsidR="004D7EEB" w:rsidRDefault="004D7EEB" w:rsidP="004D7EEB">
      <w:pPr>
        <w:ind w:firstLine="342"/>
        <w:jc w:val="both"/>
      </w:pPr>
    </w:p>
    <w:p w:rsidR="004D7EEB" w:rsidRPr="00325C38" w:rsidRDefault="004D7EEB" w:rsidP="004D7EEB">
      <w:pPr>
        <w:ind w:firstLine="342"/>
        <w:jc w:val="both"/>
        <w:rPr>
          <w:lang w:val="en-US"/>
        </w:rPr>
      </w:pPr>
      <w:r w:rsidRPr="00325C38">
        <w:rPr>
          <w:lang w:val="en-US"/>
        </w:rPr>
        <w:t>Palaišanas reostata pretestību var aprēķināt, izmantojot formulu</w:t>
      </w:r>
    </w:p>
    <w:p w:rsidR="004D7EEB" w:rsidRPr="00EE606A" w:rsidRDefault="004D7EEB" w:rsidP="004D7EEB">
      <w:pPr>
        <w:tabs>
          <w:tab w:val="left" w:pos="8222"/>
        </w:tabs>
        <w:ind w:firstLine="342"/>
        <w:jc w:val="center"/>
        <w:rPr>
          <w:lang w:val="lv-LV"/>
        </w:rPr>
      </w:pPr>
      <w:r w:rsidRPr="00CE3B0D">
        <w:rPr>
          <w:lang w:val="en-US"/>
        </w:rPr>
        <w:t xml:space="preserve">                                            </w:t>
      </w:r>
      <w:r w:rsidRPr="0083608E">
        <w:rPr>
          <w:position w:val="-16"/>
        </w:rPr>
        <w:object w:dxaOrig="1140" w:dyaOrig="400">
          <v:shape id="_x0000_i1123" type="#_x0000_t75" style="width:120.7pt;height:33.45pt" o:ole="">
            <v:imagedata r:id="rId203" o:title=""/>
          </v:shape>
          <o:OLEObject Type="Embed" ProgID="Equation.3" ShapeID="_x0000_i1123" DrawAspect="Content" ObjectID="_1397899720" r:id="rId204"/>
        </w:object>
      </w:r>
      <w:r w:rsidRPr="00CE3B0D">
        <w:rPr>
          <w:lang w:val="en-US"/>
        </w:rPr>
        <w:t xml:space="preserve">                                    (2</w:t>
      </w:r>
      <w:r>
        <w:rPr>
          <w:lang w:val="lv-LV"/>
        </w:rPr>
        <w:t>.26)</w:t>
      </w:r>
    </w:p>
    <w:p w:rsidR="004D7EEB" w:rsidRPr="00325C38" w:rsidRDefault="004D7EEB" w:rsidP="004D7EEB">
      <w:pPr>
        <w:ind w:firstLine="342"/>
        <w:jc w:val="both"/>
        <w:rPr>
          <w:lang w:val="en-US"/>
        </w:rPr>
      </w:pPr>
      <w:r w:rsidRPr="00325C38">
        <w:rPr>
          <w:lang w:val="en-US"/>
        </w:rPr>
        <w:t xml:space="preserve">no kurienes </w:t>
      </w:r>
    </w:p>
    <w:p w:rsidR="004D7EEB" w:rsidRPr="00325C38" w:rsidRDefault="004D7EEB" w:rsidP="004D7EEB">
      <w:pPr>
        <w:tabs>
          <w:tab w:val="left" w:pos="8222"/>
        </w:tabs>
        <w:ind w:firstLine="342"/>
        <w:jc w:val="center"/>
        <w:rPr>
          <w:lang w:val="en-US"/>
        </w:rPr>
      </w:pPr>
      <w:r w:rsidRPr="00325C38">
        <w:rPr>
          <w:lang w:val="en-US"/>
        </w:rPr>
        <w:t xml:space="preserve">                                </w:t>
      </w:r>
      <w:r>
        <w:rPr>
          <w:lang w:val="en-US"/>
        </w:rPr>
        <w:t xml:space="preserve">         </w:t>
      </w:r>
      <w:r w:rsidRPr="00325C38">
        <w:rPr>
          <w:lang w:val="en-US"/>
        </w:rPr>
        <w:t xml:space="preserve">    </w:t>
      </w:r>
      <w:r w:rsidRPr="0083608E">
        <w:rPr>
          <w:position w:val="-16"/>
        </w:rPr>
        <w:object w:dxaOrig="1700" w:dyaOrig="440">
          <v:shape id="_x0000_i1124" type="#_x0000_t75" style="width:150.6pt;height:34.5pt" o:ole="">
            <v:imagedata r:id="rId205" o:title=""/>
          </v:shape>
          <o:OLEObject Type="Embed" ProgID="Equation.3" ShapeID="_x0000_i1124" DrawAspect="Content" ObjectID="_1397899721" r:id="rId206"/>
        </w:object>
      </w:r>
      <w:r w:rsidRPr="00325C38">
        <w:rPr>
          <w:lang w:val="en-US"/>
        </w:rPr>
        <w:t xml:space="preserve">                          (</w:t>
      </w:r>
      <w:r>
        <w:rPr>
          <w:lang w:val="en-US"/>
        </w:rPr>
        <w:t>2.27</w:t>
      </w:r>
      <w:r w:rsidRPr="00325C38">
        <w:rPr>
          <w:lang w:val="en-US"/>
        </w:rPr>
        <w:t>)</w:t>
      </w:r>
    </w:p>
    <w:p w:rsidR="004D7EEB" w:rsidRPr="00325C38" w:rsidRDefault="004D7EEB" w:rsidP="004D7EEB">
      <w:pPr>
        <w:ind w:firstLine="342"/>
        <w:jc w:val="both"/>
        <w:rPr>
          <w:b/>
          <w:lang w:val="en-US"/>
        </w:rPr>
      </w:pPr>
    </w:p>
    <w:p w:rsidR="004D7EEB" w:rsidRPr="00325C38" w:rsidRDefault="004D7EEB" w:rsidP="004D7EEB">
      <w:pPr>
        <w:ind w:firstLine="342"/>
        <w:jc w:val="both"/>
        <w:rPr>
          <w:b/>
          <w:lang w:val="en-US"/>
        </w:rPr>
      </w:pPr>
      <w:r>
        <w:rPr>
          <w:b/>
          <w:lang w:val="en-US"/>
        </w:rPr>
        <w:t>2.5.</w:t>
      </w:r>
      <w:r w:rsidRPr="00325C38">
        <w:rPr>
          <w:b/>
          <w:lang w:val="en-US"/>
        </w:rPr>
        <w:t>4. Paralēlās ierosmes dzinējs.</w:t>
      </w:r>
    </w:p>
    <w:p w:rsidR="004D7EEB" w:rsidRDefault="004D7EEB" w:rsidP="004D7EEB">
      <w:pPr>
        <w:ind w:firstLine="342"/>
        <w:jc w:val="both"/>
      </w:pPr>
      <w:r w:rsidRPr="00325C38">
        <w:rPr>
          <w:lang w:val="en-US"/>
        </w:rPr>
        <w:t xml:space="preserve">Paralēlās ierosmes (šunta) dzinējam ierosmes tinums slēgts paralēli enkura tinumam. </w:t>
      </w:r>
      <w:r>
        <w:t>Lai šo dzinēju palaistu, lieto palaišanas reostatu (zīm. Nr. 2.36).</w:t>
      </w:r>
    </w:p>
    <w:p w:rsidR="004D7EEB" w:rsidRPr="00615ACC" w:rsidRDefault="004D7EEB" w:rsidP="004D7EEB">
      <w:pPr>
        <w:ind w:firstLine="342"/>
        <w:jc w:val="center"/>
      </w:pPr>
      <w:r>
        <w:rPr>
          <w:noProof/>
          <w:lang w:eastAsia="ru-RU"/>
        </w:rPr>
        <w:lastRenderedPageBreak/>
        <w:drawing>
          <wp:inline distT="0" distB="0" distL="0" distR="0">
            <wp:extent cx="2492375" cy="2324735"/>
            <wp:effectExtent l="19050" t="0" r="3175" b="0"/>
            <wp:docPr id="81" name="Picture 81" descr="Paralelais dzin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ralelais dzinejs"/>
                    <pic:cNvPicPr>
                      <a:picLocks noChangeAspect="1" noChangeArrowheads="1"/>
                    </pic:cNvPicPr>
                  </pic:nvPicPr>
                  <pic:blipFill>
                    <a:blip r:embed="rId207" cstate="print"/>
                    <a:srcRect/>
                    <a:stretch>
                      <a:fillRect/>
                    </a:stretch>
                  </pic:blipFill>
                  <pic:spPr bwMode="auto">
                    <a:xfrm>
                      <a:off x="0" y="0"/>
                      <a:ext cx="2492375" cy="2324735"/>
                    </a:xfrm>
                    <a:prstGeom prst="rect">
                      <a:avLst/>
                    </a:prstGeom>
                    <a:noFill/>
                    <a:ln w="9525">
                      <a:noFill/>
                      <a:miter lim="800000"/>
                      <a:headEnd/>
                      <a:tailEnd/>
                    </a:ln>
                  </pic:spPr>
                </pic:pic>
              </a:graphicData>
            </a:graphic>
          </wp:inline>
        </w:drawing>
      </w:r>
    </w:p>
    <w:p w:rsidR="004D7EEB" w:rsidRDefault="004D7EEB" w:rsidP="004D7EEB">
      <w:pPr>
        <w:ind w:firstLine="342"/>
        <w:jc w:val="both"/>
      </w:pPr>
      <w:r>
        <w:t xml:space="preserve">Zīm. Nr. 2.36. Paralēlās ierosmes dzinēja shēma. </w:t>
      </w:r>
    </w:p>
    <w:p w:rsidR="004D7EEB" w:rsidRDefault="004D7EEB" w:rsidP="004D7EEB">
      <w:pPr>
        <w:ind w:firstLine="342"/>
        <w:jc w:val="both"/>
      </w:pPr>
      <w:r>
        <w:t xml:space="preserve">Tīkla spriegumu dzinējam pievada caur slēdzi S. Vienu vadu pieslēdz tieši dzinējam, bet otru –palaišanas reostata spailei L. Strāva pa reostata metāla rokturi plūst uz metāla lokveida plāksni un caur paralēlās ierosmes reostatu Rie p - uz paralēlās ierosmes tinumu. Tā ir viena strāvas ķēde. Lielākā strāvas daļa plūst otrā ķēdē: reostata metāla rokturis –palaišanas pretestība Rpal -enkura tinums. Palaišanas sākumā ieslēgti visi palaišanas reostata elementi. Dzinējam iegriežoties, palaišanas reostata rokturi pārvieto, samazinot reostata pretestību. Darba režīmā palaišanas reostats pilnīgi atslēgts. Reostata spailēm ir šādi apzīmējumi: L - līnija, E - enkurs un Š - šunts. Tā kā dzinēja griezes moments M = Cm </w:t>
      </w:r>
      <w:r>
        <w:rPr>
          <w:rFonts w:ascii="Arial" w:hAnsi="Arial" w:cs="Arial"/>
        </w:rPr>
        <w:t>Ф</w:t>
      </w:r>
      <w:r>
        <w:t xml:space="preserve"> Ie, tad, lai palaišanas brīdī momentam būtu vislielākā vērtība, jānodrošina maksimālā polu magnētiskās plūsmas </w:t>
      </w:r>
      <w:r>
        <w:rPr>
          <w:rFonts w:ascii="Arial" w:hAnsi="Arial" w:cs="Arial"/>
        </w:rPr>
        <w:t>Ф</w:t>
      </w:r>
      <w:r>
        <w:t xml:space="preserve"> vērtība. Tāpēc palaišanas reostatam ir lokveida plāksne, kura tieši savienota ar ierosmes tinumu. Caur to ierosmes tinumam palaišanas brīdī pievada pilnu tīkla spriegumu, kurš nodrošina pietiekamu ierosmes strāvas vērtību dzinēja palaišanai. Bez tam, ja pārvieto reostata rokturi uz nullkontaktu NK, ierosmes ķēde tiek saslēgta virknē ar reostatu un enkura tinumu. Tas vajadzīgs, lai, atslēdzot barošanu, ierosmes tinumā uzkrātā magnētiskā enerģija minētajā kontūrā pārveidotos siltuma enerģijā, jo tad ierosmes tinumā neinducējas liels pašindukcijas EDS, kurš varētu caursist ierosmes tinuma izolāciju. </w:t>
      </w:r>
    </w:p>
    <w:p w:rsidR="004D7EEB" w:rsidRDefault="004D7EEB" w:rsidP="004D7EEB">
      <w:pPr>
        <w:ind w:firstLine="342"/>
        <w:jc w:val="both"/>
      </w:pPr>
      <w:r>
        <w:t>No formulas E</w:t>
      </w:r>
      <w:r>
        <w:rPr>
          <w:sz w:val="16"/>
          <w:szCs w:val="16"/>
        </w:rPr>
        <w:t xml:space="preserve">e </w:t>
      </w:r>
      <w:r>
        <w:t xml:space="preserve">= </w:t>
      </w:r>
      <w:r w:rsidRPr="00615ACC">
        <w:t>C</w:t>
      </w:r>
      <w:r>
        <w:rPr>
          <w:sz w:val="16"/>
          <w:szCs w:val="16"/>
        </w:rPr>
        <w:t>E</w:t>
      </w:r>
      <w:r>
        <w:t>n</w:t>
      </w:r>
      <w:r>
        <w:rPr>
          <w:rFonts w:ascii="Arial" w:hAnsi="Arial" w:cs="Arial"/>
        </w:rPr>
        <w:t>Ф</w:t>
      </w:r>
      <w:r>
        <w:rPr>
          <w:sz w:val="16"/>
          <w:szCs w:val="16"/>
        </w:rPr>
        <w:t xml:space="preserve"> </w:t>
      </w:r>
      <w:r w:rsidRPr="00615ACC">
        <w:t xml:space="preserve">viegli </w:t>
      </w:r>
      <w:r>
        <w:t>iegūt izteiksmi, pēc kuras nosaka dzinēja enkura griešanās ātrumu:</w:t>
      </w:r>
    </w:p>
    <w:p w:rsidR="004D7EEB" w:rsidRDefault="004D7EEB" w:rsidP="004D7EEB">
      <w:pPr>
        <w:tabs>
          <w:tab w:val="left" w:pos="8222"/>
        </w:tabs>
        <w:ind w:firstLine="342"/>
        <w:jc w:val="center"/>
      </w:pPr>
      <w:r>
        <w:t xml:space="preserve">                           </w:t>
      </w:r>
      <w:r w:rsidRPr="00615ACC">
        <w:rPr>
          <w:position w:val="-14"/>
        </w:rPr>
        <w:object w:dxaOrig="2680" w:dyaOrig="400">
          <v:shape id="_x0000_i1125" type="#_x0000_t75" style="width:235.75pt;height:39.05pt" o:ole="">
            <v:imagedata r:id="rId208" o:title=""/>
          </v:shape>
          <o:OLEObject Type="Embed" ProgID="Equation.3" ShapeID="_x0000_i1125" DrawAspect="Content" ObjectID="_1397899722" r:id="rId209"/>
        </w:object>
      </w:r>
      <w:r>
        <w:t xml:space="preserve">               (</w:t>
      </w:r>
      <w:r>
        <w:rPr>
          <w:lang w:val="lv-LV"/>
        </w:rPr>
        <w:t>2.28</w:t>
      </w:r>
      <w:r>
        <w:t>)</w:t>
      </w:r>
    </w:p>
    <w:p w:rsidR="004D7EEB" w:rsidRDefault="004D7EEB" w:rsidP="004D7EEB">
      <w:pPr>
        <w:ind w:firstLine="342"/>
        <w:jc w:val="both"/>
      </w:pPr>
      <w:r>
        <w:t xml:space="preserve">Tātad dzinēja enkura griešanās ātrums ir lineārā atkarībā no sprieguma U un ir apgriezti proporcionāls magnētiskajai plūsmai </w:t>
      </w:r>
      <w:r>
        <w:rPr>
          <w:rFonts w:ascii="Arial" w:hAnsi="Arial" w:cs="Arial"/>
        </w:rPr>
        <w:t>Ф</w:t>
      </w:r>
      <w:r>
        <w:t xml:space="preserve">. </w:t>
      </w:r>
    </w:p>
    <w:p w:rsidR="004D7EEB" w:rsidRPr="00325C38" w:rsidRDefault="004D7EEB" w:rsidP="004D7EEB">
      <w:pPr>
        <w:ind w:firstLine="342"/>
        <w:jc w:val="both"/>
        <w:rPr>
          <w:lang w:val="en-US"/>
        </w:rPr>
      </w:pPr>
      <w:r w:rsidRPr="00325C38">
        <w:rPr>
          <w:lang w:val="en-US"/>
        </w:rPr>
        <w:t>Enkura strāvas vērtību, dzinējam darbojoties, nosaka pēc formulas:</w:t>
      </w:r>
    </w:p>
    <w:p w:rsidR="004D7EEB" w:rsidRPr="00325C38" w:rsidRDefault="004D7EEB" w:rsidP="004D7EEB">
      <w:pPr>
        <w:tabs>
          <w:tab w:val="left" w:pos="8222"/>
        </w:tabs>
        <w:ind w:firstLine="342"/>
        <w:jc w:val="center"/>
        <w:rPr>
          <w:lang w:val="en-US"/>
        </w:rPr>
      </w:pPr>
      <w:r w:rsidRPr="00325C38">
        <w:rPr>
          <w:lang w:val="en-US"/>
        </w:rPr>
        <w:t xml:space="preserve">                                        </w:t>
      </w:r>
      <w:r>
        <w:rPr>
          <w:lang w:val="en-US"/>
        </w:rPr>
        <w:t xml:space="preserve">     </w:t>
      </w:r>
      <w:r w:rsidRPr="00325C38">
        <w:rPr>
          <w:lang w:val="en-US"/>
        </w:rPr>
        <w:t xml:space="preserve">      </w:t>
      </w:r>
      <w:r w:rsidRPr="00E67F0D">
        <w:rPr>
          <w:position w:val="-16"/>
        </w:rPr>
        <w:object w:dxaOrig="1340" w:dyaOrig="440">
          <v:shape id="_x0000_i1126" type="#_x0000_t75" style="width:118.65pt;height:34.5pt" o:ole="">
            <v:imagedata r:id="rId210" o:title=""/>
          </v:shape>
          <o:OLEObject Type="Embed" ProgID="Equation.3" ShapeID="_x0000_i1126" DrawAspect="Content" ObjectID="_1397899723" r:id="rId211"/>
        </w:object>
      </w:r>
      <w:r w:rsidRPr="00325C38">
        <w:rPr>
          <w:lang w:val="en-US"/>
        </w:rPr>
        <w:t xml:space="preserve">                               (</w:t>
      </w:r>
      <w:r>
        <w:rPr>
          <w:lang w:val="en-US"/>
        </w:rPr>
        <w:t>2.29</w:t>
      </w:r>
      <w:r w:rsidRPr="00325C38">
        <w:rPr>
          <w:lang w:val="en-US"/>
        </w:rPr>
        <w:t>)</w:t>
      </w:r>
    </w:p>
    <w:p w:rsidR="004D7EEB" w:rsidRPr="00325C38" w:rsidRDefault="004D7EEB" w:rsidP="004D7EEB">
      <w:pPr>
        <w:ind w:firstLine="342"/>
        <w:jc w:val="both"/>
        <w:rPr>
          <w:lang w:val="en-US"/>
        </w:rPr>
      </w:pPr>
      <w:r w:rsidRPr="00325C38">
        <w:rPr>
          <w:lang w:val="en-US"/>
        </w:rPr>
        <w:t xml:space="preserve"> Ja tīkla spriegums nemainās, tad, tā kā Re ir nemainīgs lielums, enkura strāva atkarīga no dzinēja pretelektrodzinējspēka Edz vērtības. Pieaugot slodzei, dzinēja griešanās ātrums samazinās, un tāpēc pretelektrodzinējspēks samazinās, bet tas izraisa enkura strāvas pieaugumu un attiecīgi dzinēja griezes momenta palielināšanos</w:t>
      </w:r>
      <w:r>
        <w:rPr>
          <w:lang w:val="en-US"/>
        </w:rPr>
        <w:t>. S</w:t>
      </w:r>
      <w:r w:rsidRPr="00325C38">
        <w:rPr>
          <w:lang w:val="en-US"/>
        </w:rPr>
        <w:t xml:space="preserve">amazinoties slodzei, šī </w:t>
      </w:r>
      <w:r w:rsidRPr="00325C38">
        <w:rPr>
          <w:lang w:val="en-US"/>
        </w:rPr>
        <w:lastRenderedPageBreak/>
        <w:t xml:space="preserve">atkarība ir pretēja. Ja, piemēram, samazina magnētisko plūsmu </w:t>
      </w:r>
      <w:r>
        <w:rPr>
          <w:rFonts w:ascii="Arial" w:hAnsi="Arial" w:cs="Arial"/>
        </w:rPr>
        <w:t>Ф</w:t>
      </w:r>
      <w:r w:rsidRPr="00325C38">
        <w:rPr>
          <w:lang w:val="en-US"/>
        </w:rPr>
        <w:t>, pirmajā brīdī pēc regulēšanas reostata pretestības palielināšanas ievērojami palielinās</w:t>
      </w:r>
      <w:r>
        <w:rPr>
          <w:lang w:val="en-US"/>
        </w:rPr>
        <w:t xml:space="preserve"> </w:t>
      </w:r>
      <w:r w:rsidRPr="00325C38">
        <w:rPr>
          <w:lang w:val="en-US"/>
        </w:rPr>
        <w:t>enkura strāva, jo palielinās starpība U - Edz. Tas atbilstoši formulai M = C</w:t>
      </w:r>
      <w:r w:rsidRPr="00325C38">
        <w:rPr>
          <w:sz w:val="16"/>
          <w:szCs w:val="16"/>
          <w:lang w:val="en-US"/>
        </w:rPr>
        <w:t>M</w:t>
      </w:r>
      <w:r w:rsidRPr="00325C38">
        <w:rPr>
          <w:lang w:val="en-US"/>
        </w:rPr>
        <w:t>I</w:t>
      </w:r>
      <w:r w:rsidRPr="00325C38">
        <w:rPr>
          <w:sz w:val="16"/>
          <w:szCs w:val="16"/>
          <w:lang w:val="en-US"/>
        </w:rPr>
        <w:t>e</w:t>
      </w:r>
      <w:r>
        <w:rPr>
          <w:rFonts w:ascii="Arial" w:hAnsi="Arial" w:cs="Arial"/>
        </w:rPr>
        <w:t>Ф</w:t>
      </w:r>
      <w:r w:rsidRPr="00325C38">
        <w:rPr>
          <w:lang w:val="en-US"/>
        </w:rPr>
        <w:t xml:space="preserve"> izraisa griezes momenta palielināšanos, tādēļ dzinēja griešanās ātrums pieaug, kaut arī slodzes moments nav mainījies. </w:t>
      </w:r>
    </w:p>
    <w:p w:rsidR="004D7EEB" w:rsidRPr="00325C38" w:rsidRDefault="004D7EEB" w:rsidP="004D7EEB">
      <w:pPr>
        <w:ind w:firstLine="342"/>
        <w:jc w:val="both"/>
        <w:rPr>
          <w:lang w:val="en-US"/>
        </w:rPr>
      </w:pPr>
      <w:r w:rsidRPr="00325C38">
        <w:rPr>
          <w:lang w:val="en-US"/>
        </w:rPr>
        <w:t xml:space="preserve">Dzinēja griešanās ātrumam pieaugot, pieaug arī enkura EDS. Tā rezultātā sākotnējā enkura strāva nedaudz samazinās un dzinējs turpina griezties ar lielāku nostabilizējošu ātrumu. </w:t>
      </w:r>
    </w:p>
    <w:p w:rsidR="004D7EEB" w:rsidRDefault="004D7EEB" w:rsidP="004D7EEB">
      <w:pPr>
        <w:ind w:firstLine="342"/>
        <w:jc w:val="both"/>
      </w:pPr>
      <w:r w:rsidRPr="00325C38">
        <w:rPr>
          <w:lang w:val="en-US"/>
        </w:rPr>
        <w:t xml:space="preserve">Lai mainītu dzinēja enkura griešanās virzienu, jāmaina strāvas virziens vai nu enkura tinumā, vai arī ierosmes tinumā (zīm. </w:t>
      </w:r>
      <w:r>
        <w:t xml:space="preserve">Nr. </w:t>
      </w:r>
      <w:r>
        <w:rPr>
          <w:lang w:val="lv-LV"/>
        </w:rPr>
        <w:t>2</w:t>
      </w:r>
      <w:r>
        <w:t>.37)</w:t>
      </w:r>
    </w:p>
    <w:p w:rsidR="004D7EEB" w:rsidRPr="00362C13" w:rsidRDefault="004D7EEB" w:rsidP="004D7EEB">
      <w:pPr>
        <w:ind w:firstLine="342"/>
        <w:jc w:val="center"/>
      </w:pPr>
      <w:r>
        <w:rPr>
          <w:noProof/>
          <w:lang w:eastAsia="ru-RU"/>
        </w:rPr>
        <w:drawing>
          <wp:inline distT="0" distB="0" distL="0" distR="0">
            <wp:extent cx="2395739" cy="1365987"/>
            <wp:effectExtent l="19050" t="0" r="4561" b="0"/>
            <wp:docPr id="84" name="Picture 84" descr="PD griesanas ma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D griesanas maina"/>
                    <pic:cNvPicPr>
                      <a:picLocks noChangeAspect="1" noChangeArrowheads="1"/>
                    </pic:cNvPicPr>
                  </pic:nvPicPr>
                  <pic:blipFill>
                    <a:blip r:embed="rId212" cstate="print"/>
                    <a:srcRect/>
                    <a:stretch>
                      <a:fillRect/>
                    </a:stretch>
                  </pic:blipFill>
                  <pic:spPr bwMode="auto">
                    <a:xfrm>
                      <a:off x="0" y="0"/>
                      <a:ext cx="2397465" cy="1366971"/>
                    </a:xfrm>
                    <a:prstGeom prst="rect">
                      <a:avLst/>
                    </a:prstGeom>
                    <a:noFill/>
                    <a:ln w="9525">
                      <a:noFill/>
                      <a:miter lim="800000"/>
                      <a:headEnd/>
                      <a:tailEnd/>
                    </a:ln>
                  </pic:spPr>
                </pic:pic>
              </a:graphicData>
            </a:graphic>
          </wp:inline>
        </w:drawing>
      </w:r>
    </w:p>
    <w:p w:rsidR="004D7EEB" w:rsidRDefault="004D7EEB" w:rsidP="004D7EEB">
      <w:pPr>
        <w:ind w:firstLine="342"/>
        <w:jc w:val="both"/>
        <w:rPr>
          <w:lang w:val="en-US"/>
        </w:rPr>
      </w:pPr>
      <w:r w:rsidRPr="00325C38">
        <w:rPr>
          <w:lang w:val="en-US"/>
        </w:rPr>
        <w:t xml:space="preserve">Zīm. Nr. </w:t>
      </w:r>
      <w:r>
        <w:rPr>
          <w:lang w:val="en-US"/>
        </w:rPr>
        <w:t>2</w:t>
      </w:r>
      <w:r w:rsidRPr="00325C38">
        <w:rPr>
          <w:lang w:val="en-US"/>
        </w:rPr>
        <w:t>.</w:t>
      </w:r>
      <w:r>
        <w:rPr>
          <w:lang w:val="en-US"/>
        </w:rPr>
        <w:t>37</w:t>
      </w:r>
      <w:r w:rsidRPr="00325C38">
        <w:rPr>
          <w:lang w:val="en-US"/>
        </w:rPr>
        <w:t>. D</w:t>
      </w:r>
      <w:r w:rsidR="00DD726B">
        <w:rPr>
          <w:lang w:val="en-US"/>
        </w:rPr>
        <w:t>zinēja griešanas virziena maiņa.</w:t>
      </w:r>
    </w:p>
    <w:p w:rsidR="004D7EEB" w:rsidRPr="00325C38" w:rsidRDefault="004D7EEB" w:rsidP="004D7EEB">
      <w:pPr>
        <w:ind w:firstLine="342"/>
        <w:jc w:val="both"/>
        <w:rPr>
          <w:lang w:val="en-US"/>
        </w:rPr>
      </w:pPr>
      <w:r w:rsidRPr="00325C38">
        <w:rPr>
          <w:lang w:val="en-US"/>
        </w:rPr>
        <w:t xml:space="preserve">Piemēram, ja strāvai ierosmes tinumā maina virzienu, mainās polu polaritāte, bet strāvas virziens enkura tinumā paliek iepriekšējais. Izmantojot kreisās rokas likumu, viegli pārliecināties, ka tad dzinēja enkurs griežas pretējā virzienā. Tas pats notiek, ja maina strāvas virzienu enkurā. Ja maina vadu polaritāti pie dzinēja spailēm, enkura griešanās virziens paliek iepriekšējais. </w:t>
      </w:r>
    </w:p>
    <w:p w:rsidR="004D7EEB" w:rsidRPr="00325C38" w:rsidRDefault="004D7EEB" w:rsidP="004D7EEB">
      <w:pPr>
        <w:ind w:firstLine="342"/>
        <w:jc w:val="both"/>
        <w:rPr>
          <w:lang w:val="en-US"/>
        </w:rPr>
      </w:pPr>
      <w:r w:rsidRPr="00325C38">
        <w:rPr>
          <w:lang w:val="en-US"/>
        </w:rPr>
        <w:t>Paralēlās ierosmes dzinējiem griešanās ātrumu regulē, mainot magnētisko plūsmu. Šajā nolūkā ierosmes tinuma ķēdē ieslēdz regulēšanas reostatu R</w:t>
      </w:r>
      <w:r w:rsidRPr="00325C38">
        <w:rPr>
          <w:sz w:val="16"/>
          <w:szCs w:val="16"/>
          <w:lang w:val="en-US"/>
        </w:rPr>
        <w:t>ie p</w:t>
      </w:r>
      <w:r w:rsidRPr="00325C38">
        <w:rPr>
          <w:lang w:val="en-US"/>
        </w:rPr>
        <w:t xml:space="preserve"> (zīm. Nr. </w:t>
      </w:r>
      <w:r>
        <w:rPr>
          <w:lang w:val="en-US"/>
        </w:rPr>
        <w:t>2</w:t>
      </w:r>
      <w:r w:rsidRPr="00325C38">
        <w:rPr>
          <w:lang w:val="en-US"/>
        </w:rPr>
        <w:t>.3</w:t>
      </w:r>
      <w:r>
        <w:rPr>
          <w:lang w:val="en-US"/>
        </w:rPr>
        <w:t>6</w:t>
      </w:r>
      <w:r w:rsidRPr="00325C38">
        <w:rPr>
          <w:lang w:val="en-US"/>
        </w:rPr>
        <w:t xml:space="preserve">). </w:t>
      </w:r>
    </w:p>
    <w:p w:rsidR="004D7EEB" w:rsidRDefault="004D7EEB" w:rsidP="004D7EEB">
      <w:pPr>
        <w:ind w:firstLine="342"/>
        <w:jc w:val="both"/>
      </w:pPr>
      <w:r w:rsidRPr="00325C38">
        <w:rPr>
          <w:lang w:val="en-US"/>
        </w:rPr>
        <w:t xml:space="preserve">Dzinēja īpašības atspoguļo tā darba raksturlīknes, kuras rāda griešanās ātruma  n, strāvas I,  griezes momenta M un lietderības koeficenta </w:t>
      </w:r>
      <w:r>
        <w:sym w:font="Symbol" w:char="F068"/>
      </w:r>
      <w:r w:rsidRPr="00325C38">
        <w:rPr>
          <w:lang w:val="en-US"/>
        </w:rPr>
        <w:t xml:space="preserve"> atkarību no jaudas P</w:t>
      </w:r>
      <w:r w:rsidRPr="00325C38">
        <w:rPr>
          <w:sz w:val="16"/>
          <w:szCs w:val="16"/>
          <w:lang w:val="en-US"/>
        </w:rPr>
        <w:t>2</w:t>
      </w:r>
      <w:r w:rsidRPr="00325C38">
        <w:rPr>
          <w:lang w:val="en-US"/>
        </w:rPr>
        <w:t xml:space="preserve">, kuru dzinējs atdod, ja spriegums un ierosmes strāva nemainās, t.i., n, I, M, </w:t>
      </w:r>
      <w:r>
        <w:sym w:font="Symbol" w:char="F068"/>
      </w:r>
      <w:r w:rsidRPr="00325C38">
        <w:rPr>
          <w:lang w:val="en-US"/>
        </w:rPr>
        <w:t xml:space="preserve"> = f(P</w:t>
      </w:r>
      <w:r w:rsidRPr="00325C38">
        <w:rPr>
          <w:sz w:val="16"/>
          <w:szCs w:val="16"/>
          <w:lang w:val="en-US"/>
        </w:rPr>
        <w:t>2</w:t>
      </w:r>
      <w:r w:rsidRPr="00325C38">
        <w:rPr>
          <w:lang w:val="en-US"/>
        </w:rPr>
        <w:t xml:space="preserve">),  ja U = const un Iie = const    (zīm. </w:t>
      </w:r>
      <w:r>
        <w:t>Nr. 2.38).</w:t>
      </w:r>
    </w:p>
    <w:p w:rsidR="004D7EEB" w:rsidRPr="007A211F" w:rsidRDefault="004D7EEB" w:rsidP="004D7EEB">
      <w:pPr>
        <w:ind w:firstLine="342"/>
        <w:jc w:val="center"/>
      </w:pPr>
      <w:r>
        <w:rPr>
          <w:noProof/>
          <w:lang w:eastAsia="ru-RU"/>
        </w:rPr>
        <w:drawing>
          <wp:inline distT="0" distB="0" distL="0" distR="0">
            <wp:extent cx="2112404" cy="1592359"/>
            <wp:effectExtent l="19050" t="0" r="2146" b="0"/>
            <wp:docPr id="85" name="Picture 85" descr="PD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D raksturliknes"/>
                    <pic:cNvPicPr>
                      <a:picLocks noChangeAspect="1" noChangeArrowheads="1"/>
                    </pic:cNvPicPr>
                  </pic:nvPicPr>
                  <pic:blipFill>
                    <a:blip r:embed="rId213" cstate="print"/>
                    <a:srcRect/>
                    <a:stretch>
                      <a:fillRect/>
                    </a:stretch>
                  </pic:blipFill>
                  <pic:spPr bwMode="auto">
                    <a:xfrm>
                      <a:off x="0" y="0"/>
                      <a:ext cx="2112565" cy="1592480"/>
                    </a:xfrm>
                    <a:prstGeom prst="rect">
                      <a:avLst/>
                    </a:prstGeom>
                    <a:noFill/>
                    <a:ln w="9525">
                      <a:noFill/>
                      <a:miter lim="800000"/>
                      <a:headEnd/>
                      <a:tailEnd/>
                    </a:ln>
                  </pic:spPr>
                </pic:pic>
              </a:graphicData>
            </a:graphic>
          </wp:inline>
        </w:drawing>
      </w:r>
    </w:p>
    <w:p w:rsidR="004D7EEB" w:rsidRDefault="004D7EEB" w:rsidP="004D7EEB">
      <w:pPr>
        <w:ind w:firstLine="342"/>
        <w:jc w:val="both"/>
      </w:pPr>
      <w:r>
        <w:t>Zīm. Nr. 2.38. Paralēlās ierosmes dzinēja raksturlīknes.</w:t>
      </w:r>
    </w:p>
    <w:p w:rsidR="004D7EEB" w:rsidRPr="00325C38" w:rsidRDefault="004D7EEB" w:rsidP="004D7EEB">
      <w:pPr>
        <w:ind w:firstLine="342"/>
        <w:jc w:val="both"/>
        <w:rPr>
          <w:lang w:val="en-US"/>
        </w:rPr>
      </w:pPr>
      <w:r w:rsidRPr="00325C38">
        <w:rPr>
          <w:lang w:val="en-US"/>
        </w:rPr>
        <w:t xml:space="preserve">Palielinoties slodzei, dzinēja griešanās ātrums n samazinās nedaudz. Ātruma samazināšanās notiek tāpēc, ka pieaug sprieguma kritums enkura tinumā IeRe. Dzinēja strāva pieaug reizē ar slodzes palielināšanos. Griezes moments M arī palielinās gandrīz tieši proporcionāli slodzei. Tā kā dzinēja griešanās ātrums n, slodzei pieaugot, nedaudz samazinās, </w:t>
      </w:r>
      <w:r w:rsidRPr="00325C38">
        <w:rPr>
          <w:lang w:val="en-US"/>
        </w:rPr>
        <w:lastRenderedPageBreak/>
        <w:t xml:space="preserve">tad momenta M raksturlīkne ir nedaudz izliekta uz </w:t>
      </w:r>
      <w:r>
        <w:rPr>
          <w:lang w:val="en-US"/>
        </w:rPr>
        <w:t>leju</w:t>
      </w:r>
      <w:r w:rsidRPr="00325C38">
        <w:rPr>
          <w:lang w:val="en-US"/>
        </w:rPr>
        <w:t>. Tā kā P = M</w:t>
      </w:r>
      <w:r>
        <w:rPr>
          <w:rFonts w:ascii="Arial" w:hAnsi="Arial" w:cs="Arial"/>
        </w:rPr>
        <w:t>ω</w:t>
      </w:r>
      <w:r w:rsidRPr="00325C38">
        <w:rPr>
          <w:lang w:val="en-US"/>
        </w:rPr>
        <w:t xml:space="preserve">, tad līdz ar </w:t>
      </w:r>
      <w:r>
        <w:rPr>
          <w:rFonts w:ascii="Arial" w:hAnsi="Arial" w:cs="Arial"/>
        </w:rPr>
        <w:t>ω</w:t>
      </w:r>
      <w:r w:rsidRPr="00325C38">
        <w:rPr>
          <w:lang w:val="en-US"/>
        </w:rPr>
        <w:t xml:space="preserve"> samazināšanos moments M palielinās. </w:t>
      </w:r>
    </w:p>
    <w:p w:rsidR="004D7EEB" w:rsidRPr="00325C38" w:rsidRDefault="004D7EEB" w:rsidP="004D7EEB">
      <w:pPr>
        <w:ind w:firstLine="342"/>
        <w:jc w:val="both"/>
        <w:rPr>
          <w:lang w:val="en-US"/>
        </w:rPr>
      </w:pPr>
      <w:r w:rsidRPr="00325C38">
        <w:rPr>
          <w:lang w:val="en-US"/>
        </w:rPr>
        <w:t xml:space="preserve">Lietderības koeficients </w:t>
      </w:r>
      <w:r>
        <w:sym w:font="Symbol" w:char="F068"/>
      </w:r>
      <w:r w:rsidRPr="00325C38">
        <w:rPr>
          <w:lang w:val="en-US"/>
        </w:rPr>
        <w:t xml:space="preserve"> līdz ar slodzes palielināšanos arī palielinās un sasniedz  apmēram pusi no minimālās vērtības; pēc tam lietderības koeficients paliek gandrīz nemainīgs, bet, ja dzinēju pārslogo, tas samazinās. </w:t>
      </w:r>
    </w:p>
    <w:p w:rsidR="004D7EEB" w:rsidRPr="00325C38" w:rsidRDefault="004D7EEB" w:rsidP="004D7EEB">
      <w:pPr>
        <w:ind w:firstLine="342"/>
        <w:jc w:val="both"/>
        <w:rPr>
          <w:lang w:val="en-US"/>
        </w:rPr>
      </w:pPr>
      <w:r>
        <w:rPr>
          <w:b/>
          <w:lang w:val="en-US"/>
        </w:rPr>
        <w:t>2.5</w:t>
      </w:r>
      <w:r w:rsidRPr="00325C38">
        <w:rPr>
          <w:b/>
          <w:lang w:val="en-US"/>
        </w:rPr>
        <w:t>.5. Virknes ierosmes dzinējs.</w:t>
      </w:r>
    </w:p>
    <w:p w:rsidR="004D7EEB" w:rsidRDefault="004D7EEB" w:rsidP="004D7EEB">
      <w:pPr>
        <w:ind w:firstLine="342"/>
        <w:jc w:val="both"/>
      </w:pPr>
      <w:r w:rsidRPr="00325C38">
        <w:rPr>
          <w:lang w:val="en-US"/>
        </w:rPr>
        <w:t xml:space="preserve">Virknes ierosmes (sērijas) dzinējam enkura un ierosmes tinumi saslēgti virknē. </w:t>
      </w:r>
      <w:r>
        <w:t>(zīm.2.39).</w:t>
      </w:r>
    </w:p>
    <w:p w:rsidR="004D7EEB" w:rsidRDefault="004D7EEB" w:rsidP="004D7EEB">
      <w:pPr>
        <w:ind w:firstLine="342"/>
        <w:jc w:val="center"/>
      </w:pPr>
      <w:r>
        <w:rPr>
          <w:noProof/>
          <w:lang w:eastAsia="ru-RU"/>
        </w:rPr>
        <w:drawing>
          <wp:inline distT="0" distB="0" distL="0" distR="0">
            <wp:extent cx="1320352" cy="1796939"/>
            <wp:effectExtent l="19050" t="0" r="0" b="0"/>
            <wp:docPr id="86" name="Picture 86" descr="VD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D shema"/>
                    <pic:cNvPicPr>
                      <a:picLocks noChangeAspect="1" noChangeArrowheads="1"/>
                    </pic:cNvPicPr>
                  </pic:nvPicPr>
                  <pic:blipFill>
                    <a:blip r:embed="rId214" cstate="print"/>
                    <a:srcRect/>
                    <a:stretch>
                      <a:fillRect/>
                    </a:stretch>
                  </pic:blipFill>
                  <pic:spPr bwMode="auto">
                    <a:xfrm>
                      <a:off x="0" y="0"/>
                      <a:ext cx="1320446" cy="1797067"/>
                    </a:xfrm>
                    <a:prstGeom prst="rect">
                      <a:avLst/>
                    </a:prstGeom>
                    <a:noFill/>
                    <a:ln w="9525">
                      <a:noFill/>
                      <a:miter lim="800000"/>
                      <a:headEnd/>
                      <a:tailEnd/>
                    </a:ln>
                  </pic:spPr>
                </pic:pic>
              </a:graphicData>
            </a:graphic>
          </wp:inline>
        </w:drawing>
      </w:r>
    </w:p>
    <w:p w:rsidR="004D7EEB" w:rsidRPr="00325C38" w:rsidRDefault="004D7EEB" w:rsidP="004D7EEB">
      <w:pPr>
        <w:ind w:firstLine="342"/>
        <w:jc w:val="both"/>
        <w:rPr>
          <w:lang w:val="en-US"/>
        </w:rPr>
      </w:pPr>
      <w:r w:rsidRPr="00325C38">
        <w:rPr>
          <w:lang w:val="en-US"/>
        </w:rPr>
        <w:t xml:space="preserve">Zīm. Nr. </w:t>
      </w:r>
      <w:r>
        <w:rPr>
          <w:lang w:val="en-US"/>
        </w:rPr>
        <w:t>2</w:t>
      </w:r>
      <w:r w:rsidRPr="00325C38">
        <w:rPr>
          <w:lang w:val="en-US"/>
        </w:rPr>
        <w:t>.</w:t>
      </w:r>
      <w:r>
        <w:rPr>
          <w:lang w:val="en-US"/>
        </w:rPr>
        <w:t>39</w:t>
      </w:r>
      <w:r w:rsidRPr="00325C38">
        <w:rPr>
          <w:lang w:val="en-US"/>
        </w:rPr>
        <w:t>. Virknes ierosmes dzinēja shēma.</w:t>
      </w:r>
    </w:p>
    <w:p w:rsidR="004D7EEB" w:rsidRPr="00325C38" w:rsidRDefault="004D7EEB" w:rsidP="004D7EEB">
      <w:pPr>
        <w:ind w:firstLine="342"/>
        <w:jc w:val="both"/>
        <w:rPr>
          <w:lang w:val="en-US"/>
        </w:rPr>
      </w:pPr>
      <w:r w:rsidRPr="00325C38">
        <w:rPr>
          <w:lang w:val="en-US"/>
        </w:rPr>
        <w:t xml:space="preserve">Ja mašīnas magnētvada tērauds ir nepiesātināts, magnētiskā plūsma </w:t>
      </w:r>
      <w:r>
        <w:rPr>
          <w:rFonts w:ascii="Arial" w:hAnsi="Arial" w:cs="Arial"/>
        </w:rPr>
        <w:t>Ф</w:t>
      </w:r>
      <w:r w:rsidRPr="00325C38">
        <w:rPr>
          <w:lang w:val="en-US"/>
        </w:rPr>
        <w:t xml:space="preserve"> ir tieši proporcionāla enkura strāvai (</w:t>
      </w:r>
      <w:r>
        <w:rPr>
          <w:rFonts w:ascii="Arial" w:hAnsi="Arial" w:cs="Arial"/>
        </w:rPr>
        <w:t>Ф</w:t>
      </w:r>
      <w:r w:rsidRPr="00325C38">
        <w:rPr>
          <w:lang w:val="en-US"/>
        </w:rPr>
        <w:t xml:space="preserve"> </w:t>
      </w:r>
      <w:r w:rsidRPr="00325C38">
        <w:rPr>
          <w:rFonts w:ascii="Arial" w:hAnsi="Arial" w:cs="Arial"/>
          <w:lang w:val="en-US"/>
        </w:rPr>
        <w:t>≡</w:t>
      </w:r>
      <w:r w:rsidRPr="00325C38">
        <w:rPr>
          <w:lang w:val="en-US"/>
        </w:rPr>
        <w:t xml:space="preserve"> I</w:t>
      </w:r>
      <w:r w:rsidRPr="00325C38">
        <w:rPr>
          <w:sz w:val="16"/>
          <w:szCs w:val="16"/>
          <w:lang w:val="en-US"/>
        </w:rPr>
        <w:t>e</w:t>
      </w:r>
      <w:r w:rsidRPr="00325C38">
        <w:rPr>
          <w:lang w:val="en-US"/>
        </w:rPr>
        <w:t>), bet, tā kā dzinēja griezes moments M = C</w:t>
      </w:r>
      <w:r w:rsidRPr="00325C38">
        <w:rPr>
          <w:sz w:val="16"/>
          <w:szCs w:val="16"/>
          <w:lang w:val="en-US"/>
        </w:rPr>
        <w:t>M</w:t>
      </w:r>
      <w:r>
        <w:rPr>
          <w:rFonts w:ascii="Arial" w:hAnsi="Arial" w:cs="Arial"/>
        </w:rPr>
        <w:t>Ф</w:t>
      </w:r>
      <w:r w:rsidRPr="00325C38">
        <w:rPr>
          <w:rFonts w:ascii="Arial" w:hAnsi="Arial" w:cs="Arial"/>
          <w:lang w:val="en-US"/>
        </w:rPr>
        <w:t>I</w:t>
      </w:r>
      <w:r w:rsidRPr="00325C38">
        <w:rPr>
          <w:rFonts w:ascii="Arial" w:hAnsi="Arial" w:cs="Arial"/>
          <w:sz w:val="16"/>
          <w:szCs w:val="16"/>
          <w:lang w:val="en-US"/>
        </w:rPr>
        <w:t>e</w:t>
      </w:r>
      <w:r w:rsidRPr="00325C38">
        <w:rPr>
          <w:lang w:val="en-US"/>
        </w:rPr>
        <w:t xml:space="preserve">, tad var uzskatīt, ka virknes ierosmes dzinēja griezes moments tieši proporcionāls enkura strāvai otrajā pakāpē </w:t>
      </w:r>
      <w:r w:rsidRPr="00751601">
        <w:rPr>
          <w:position w:val="-12"/>
        </w:rPr>
        <w:object w:dxaOrig="980" w:dyaOrig="380">
          <v:shape id="_x0000_i1127" type="#_x0000_t75" style="width:48.7pt;height:19.75pt" o:ole="">
            <v:imagedata r:id="rId215" o:title=""/>
          </v:shape>
          <o:OLEObject Type="Embed" ProgID="Equation.3" ShapeID="_x0000_i1127" DrawAspect="Content" ObjectID="_1397899724" r:id="rId216"/>
        </w:object>
      </w:r>
      <w:r w:rsidRPr="00325C38">
        <w:rPr>
          <w:lang w:val="en-US"/>
        </w:rPr>
        <w:t>. Tāpēc šim dzinējam ir labas vilces īpašības un tas spēj izturēt lielas pārslodzes. Šīs īpašības ir sevišķi svarīgas, palaižot dzinēju, kad tam jāpaātrina darba mehānismi un jāpārvar slodzes pretmoments. Šo īpatnību dēļ virknes ierosmes dzinējus lieto tur, kur vajadzīgas labas vilces īpašības (piemēram, elektrotransportā, celtņos u. tml.).</w:t>
      </w:r>
    </w:p>
    <w:p w:rsidR="004D7EEB" w:rsidRPr="00325C38" w:rsidRDefault="004D7EEB" w:rsidP="004D7EEB">
      <w:pPr>
        <w:ind w:firstLine="342"/>
        <w:jc w:val="both"/>
        <w:rPr>
          <w:lang w:val="en-US"/>
        </w:rPr>
      </w:pPr>
      <w:r w:rsidRPr="00325C38">
        <w:rPr>
          <w:lang w:val="en-US"/>
        </w:rPr>
        <w:t xml:space="preserve">Šī dzinēja darba raksturlīknes attēlotas zīmējumā Nr. </w:t>
      </w:r>
      <w:r>
        <w:rPr>
          <w:lang w:val="en-US"/>
        </w:rPr>
        <w:t>2</w:t>
      </w:r>
      <w:r w:rsidRPr="00325C38">
        <w:rPr>
          <w:lang w:val="en-US"/>
        </w:rPr>
        <w:t>.</w:t>
      </w:r>
      <w:r>
        <w:rPr>
          <w:lang w:val="en-US"/>
        </w:rPr>
        <w:t>40</w:t>
      </w:r>
      <w:r w:rsidRPr="00325C38">
        <w:rPr>
          <w:lang w:val="en-US"/>
        </w:rPr>
        <w:t>.</w:t>
      </w:r>
    </w:p>
    <w:p w:rsidR="004D7EEB" w:rsidRDefault="004D7EEB" w:rsidP="004D7EEB">
      <w:pPr>
        <w:ind w:firstLine="342"/>
        <w:jc w:val="center"/>
      </w:pPr>
      <w:r>
        <w:rPr>
          <w:noProof/>
          <w:lang w:eastAsia="ru-RU"/>
        </w:rPr>
        <w:drawing>
          <wp:inline distT="0" distB="0" distL="0" distR="0">
            <wp:extent cx="1706719" cy="1681020"/>
            <wp:effectExtent l="19050" t="0" r="7781" b="0"/>
            <wp:docPr id="88" name="Picture 88" descr="VD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D raksturliknes"/>
                    <pic:cNvPicPr>
                      <a:picLocks noChangeAspect="1" noChangeArrowheads="1"/>
                    </pic:cNvPicPr>
                  </pic:nvPicPr>
                  <pic:blipFill>
                    <a:blip r:embed="rId217" cstate="print"/>
                    <a:srcRect/>
                    <a:stretch>
                      <a:fillRect/>
                    </a:stretch>
                  </pic:blipFill>
                  <pic:spPr bwMode="auto">
                    <a:xfrm>
                      <a:off x="0" y="0"/>
                      <a:ext cx="1707998" cy="1682279"/>
                    </a:xfrm>
                    <a:prstGeom prst="rect">
                      <a:avLst/>
                    </a:prstGeom>
                    <a:noFill/>
                    <a:ln w="9525">
                      <a:noFill/>
                      <a:miter lim="800000"/>
                      <a:headEnd/>
                      <a:tailEnd/>
                    </a:ln>
                  </pic:spPr>
                </pic:pic>
              </a:graphicData>
            </a:graphic>
          </wp:inline>
        </w:drawing>
      </w:r>
    </w:p>
    <w:p w:rsidR="004D7EEB" w:rsidRPr="00325C38" w:rsidRDefault="004D7EEB" w:rsidP="004D7EEB">
      <w:pPr>
        <w:ind w:firstLine="342"/>
        <w:jc w:val="both"/>
        <w:rPr>
          <w:lang w:val="en-US"/>
        </w:rPr>
      </w:pPr>
      <w:r w:rsidRPr="00325C38">
        <w:rPr>
          <w:lang w:val="en-US"/>
        </w:rPr>
        <w:t xml:space="preserve">Zīm. Nr. </w:t>
      </w:r>
      <w:r>
        <w:rPr>
          <w:lang w:val="en-US"/>
        </w:rPr>
        <w:t>2</w:t>
      </w:r>
      <w:r w:rsidRPr="00325C38">
        <w:rPr>
          <w:lang w:val="en-US"/>
        </w:rPr>
        <w:t>.</w:t>
      </w:r>
      <w:r>
        <w:rPr>
          <w:lang w:val="en-US"/>
        </w:rPr>
        <w:t>40</w:t>
      </w:r>
      <w:r w:rsidRPr="00325C38">
        <w:rPr>
          <w:lang w:val="en-US"/>
        </w:rPr>
        <w:t>. Virknes ierosmes dzinēja darba raksturlīknes.</w:t>
      </w:r>
    </w:p>
    <w:p w:rsidR="004D7EEB" w:rsidRPr="00325C38" w:rsidRDefault="004D7EEB" w:rsidP="004D7EEB">
      <w:pPr>
        <w:ind w:firstLine="342"/>
        <w:jc w:val="both"/>
        <w:rPr>
          <w:lang w:val="en-US"/>
        </w:rPr>
      </w:pPr>
    </w:p>
    <w:p w:rsidR="004D7EEB" w:rsidRPr="00325C38" w:rsidRDefault="004D7EEB" w:rsidP="004D7EEB">
      <w:pPr>
        <w:ind w:firstLine="342"/>
        <w:jc w:val="both"/>
        <w:rPr>
          <w:lang w:val="en-US"/>
        </w:rPr>
      </w:pPr>
      <w:r w:rsidRPr="00325C38">
        <w:rPr>
          <w:lang w:val="en-US"/>
        </w:rPr>
        <w:t xml:space="preserve"> Tā kā griezes moments ir proporcionāls strāvai otrajā pakāpē, momenta raksturlīkne sākuma daļā ir paraboliska. Kad dzinēja tērauds kļūst magnētiski piesātināts, griezes moments mainās gandrīz proporcionāli strāvai, tāpat kā paralēlās ierosmes dzinējam. </w:t>
      </w:r>
    </w:p>
    <w:p w:rsidR="004D7EEB" w:rsidRPr="00325C38" w:rsidRDefault="004D7EEB" w:rsidP="004D7EEB">
      <w:pPr>
        <w:ind w:firstLine="342"/>
        <w:jc w:val="both"/>
        <w:rPr>
          <w:lang w:val="en-US"/>
        </w:rPr>
      </w:pPr>
      <w:r w:rsidRPr="00325C38">
        <w:rPr>
          <w:lang w:val="en-US"/>
        </w:rPr>
        <w:t xml:space="preserve">Virknes ierosmes dzinēja griešanās ātrums </w:t>
      </w:r>
    </w:p>
    <w:p w:rsidR="004D7EEB" w:rsidRPr="00325C38" w:rsidRDefault="004D7EEB" w:rsidP="004D7EEB">
      <w:pPr>
        <w:tabs>
          <w:tab w:val="left" w:pos="8222"/>
        </w:tabs>
        <w:ind w:firstLine="342"/>
        <w:jc w:val="center"/>
        <w:rPr>
          <w:lang w:val="en-US"/>
        </w:rPr>
      </w:pPr>
      <w:r w:rsidRPr="00325C38">
        <w:rPr>
          <w:lang w:val="en-US"/>
        </w:rPr>
        <w:t xml:space="preserve">                    </w:t>
      </w:r>
      <w:r>
        <w:rPr>
          <w:lang w:val="en-US"/>
        </w:rPr>
        <w:t xml:space="preserve">                </w:t>
      </w:r>
      <w:r w:rsidRPr="00325C38">
        <w:rPr>
          <w:lang w:val="en-US"/>
        </w:rPr>
        <w:t xml:space="preserve">  </w:t>
      </w:r>
      <w:r w:rsidRPr="0085644B">
        <w:rPr>
          <w:position w:val="-16"/>
        </w:rPr>
        <w:object w:dxaOrig="2540" w:dyaOrig="440">
          <v:shape id="_x0000_i1128" type="#_x0000_t75" style="width:219.55pt;height:33.45pt" o:ole="">
            <v:imagedata r:id="rId218" o:title=""/>
          </v:shape>
          <o:OLEObject Type="Embed" ProgID="Equation.3" ShapeID="_x0000_i1128" DrawAspect="Content" ObjectID="_1397899725" r:id="rId219"/>
        </w:object>
      </w:r>
      <w:r w:rsidRPr="00325C38">
        <w:rPr>
          <w:lang w:val="en-US"/>
        </w:rPr>
        <w:t xml:space="preserve">         (</w:t>
      </w:r>
      <w:r>
        <w:rPr>
          <w:lang w:val="en-US"/>
        </w:rPr>
        <w:t>2.30</w:t>
      </w:r>
      <w:r w:rsidRPr="00325C38">
        <w:rPr>
          <w:lang w:val="en-US"/>
        </w:rPr>
        <w:t>)</w:t>
      </w:r>
    </w:p>
    <w:p w:rsidR="004D7EEB" w:rsidRPr="00325C38" w:rsidRDefault="004D7EEB" w:rsidP="004D7EEB">
      <w:pPr>
        <w:ind w:firstLine="342"/>
        <w:jc w:val="both"/>
        <w:rPr>
          <w:lang w:val="en-US"/>
        </w:rPr>
      </w:pPr>
      <w:r w:rsidRPr="00325C38">
        <w:rPr>
          <w:lang w:val="en-US"/>
        </w:rPr>
        <w:lastRenderedPageBreak/>
        <w:t xml:space="preserve"> </w:t>
      </w:r>
    </w:p>
    <w:p w:rsidR="004D7EEB" w:rsidRPr="00325C38" w:rsidRDefault="004D7EEB" w:rsidP="004D7EEB">
      <w:pPr>
        <w:ind w:firstLine="342"/>
        <w:jc w:val="both"/>
        <w:rPr>
          <w:lang w:val="en-US"/>
        </w:rPr>
      </w:pPr>
    </w:p>
    <w:p w:rsidR="004D7EEB" w:rsidRPr="00325C38" w:rsidRDefault="004D7EEB" w:rsidP="004D7EEB">
      <w:pPr>
        <w:ind w:firstLine="342"/>
        <w:jc w:val="both"/>
        <w:rPr>
          <w:lang w:val="en-US"/>
        </w:rPr>
      </w:pPr>
      <w:r w:rsidRPr="00325C38">
        <w:rPr>
          <w:lang w:val="en-US"/>
        </w:rPr>
        <w:t>Šajā formulā atšķirībā no formulas (</w:t>
      </w:r>
      <w:r>
        <w:rPr>
          <w:lang w:val="en-US"/>
        </w:rPr>
        <w:t>2.28</w:t>
      </w:r>
      <w:r w:rsidRPr="00325C38">
        <w:rPr>
          <w:lang w:val="en-US"/>
        </w:rPr>
        <w:t xml:space="preserve">) ietverts arī sprieguma kritums virknes ierosmes tinumā. </w:t>
      </w:r>
    </w:p>
    <w:p w:rsidR="004D7EEB" w:rsidRPr="00325C38" w:rsidRDefault="004D7EEB" w:rsidP="004D7EEB">
      <w:pPr>
        <w:ind w:firstLine="342"/>
        <w:jc w:val="both"/>
        <w:rPr>
          <w:lang w:val="en-US"/>
        </w:rPr>
      </w:pPr>
      <w:r w:rsidRPr="00325C38">
        <w:rPr>
          <w:lang w:val="en-US"/>
        </w:rPr>
        <w:t xml:space="preserve">Tā kā, palielinoties slodzei, magnētiskā plūsma </w:t>
      </w:r>
      <w:r>
        <w:rPr>
          <w:rFonts w:ascii="Arial" w:hAnsi="Arial" w:cs="Arial"/>
        </w:rPr>
        <w:t>Ф</w:t>
      </w:r>
      <w:r w:rsidRPr="00325C38">
        <w:rPr>
          <w:lang w:val="en-US"/>
        </w:rPr>
        <w:t xml:space="preserve"> stipri pieaug, tad dzinēja griešanās ātrums līdz ar slodzes palielināšanos spēji krītas. </w:t>
      </w:r>
    </w:p>
    <w:p w:rsidR="004D7EEB" w:rsidRPr="00325C38" w:rsidRDefault="004D7EEB" w:rsidP="004D7EEB">
      <w:pPr>
        <w:ind w:firstLine="342"/>
        <w:jc w:val="both"/>
        <w:rPr>
          <w:lang w:val="en-US"/>
        </w:rPr>
      </w:pPr>
      <w:r w:rsidRPr="00325C38">
        <w:rPr>
          <w:lang w:val="en-US"/>
        </w:rPr>
        <w:t>Slodzes samazināšana izraisa ievērojamu dzinēja griešanās ātruma pieaugumu magnētiskās plūsmas samazināšanās dēļ. Tāpēc</w:t>
      </w:r>
      <w:r>
        <w:rPr>
          <w:lang w:val="en-US"/>
        </w:rPr>
        <w:t xml:space="preserve">, </w:t>
      </w:r>
      <w:r w:rsidRPr="00325C38">
        <w:rPr>
          <w:lang w:val="en-US"/>
        </w:rPr>
        <w:t>ja slodze mazāka par 25 % no nominālās, dzinēju palaist nedrīkst, jo tā griešanās ātrums var tiktāl palielināties, ka dzinējs sāk „joņot” un var sabojāties. Tā paša iemesla dēļ šiem dzinējiem nedrīkst lietot siksnas pārvadu, jo, siksnai pārtrūkstot, dzinējs arī sāk „joņot”. Jāatzīmē,</w:t>
      </w:r>
      <w:r>
        <w:rPr>
          <w:lang w:val="en-US"/>
        </w:rPr>
        <w:t xml:space="preserve"> </w:t>
      </w:r>
      <w:r w:rsidRPr="00325C38">
        <w:rPr>
          <w:lang w:val="en-US"/>
        </w:rPr>
        <w:t xml:space="preserve">ka šāds avārijas režīms var rasties arī dzinējā ar paralēlo ierosmi, kurš darbojas tukšgaitā, ja ierosmes tinuma ķēde tiek pārtraukta. </w:t>
      </w:r>
    </w:p>
    <w:p w:rsidR="004D7EEB" w:rsidRPr="00FF41C5" w:rsidRDefault="004D7EEB" w:rsidP="004D7EEB">
      <w:pPr>
        <w:ind w:firstLine="342"/>
        <w:jc w:val="both"/>
        <w:rPr>
          <w:lang w:val="en-US"/>
        </w:rPr>
      </w:pPr>
      <w:r w:rsidRPr="00325C38">
        <w:rPr>
          <w:lang w:val="en-US"/>
        </w:rPr>
        <w:t>Virknes ierosmes dzinēja griešanās ātruma regulēšanai ir vairāki paņēmieni. Kā redzams no formulas (</w:t>
      </w:r>
      <w:r>
        <w:rPr>
          <w:lang w:val="en-US"/>
        </w:rPr>
        <w:t>2.29</w:t>
      </w:r>
      <w:r w:rsidRPr="00325C38">
        <w:rPr>
          <w:lang w:val="en-US"/>
        </w:rPr>
        <w:t xml:space="preserve">), dzinēja griešanās ātrumu var regulēt, izmainot pievadāmo spriegumu.Šajā gadījumā palaišanas reostata vietā, kurš aprēķināts īslaicīgai strāvai, lieto regulēšanas reostatu (zīm. </w:t>
      </w:r>
      <w:r>
        <w:rPr>
          <w:lang w:val="en-US"/>
        </w:rPr>
        <w:t>Nr. 2</w:t>
      </w:r>
      <w:r w:rsidRPr="00FF41C5">
        <w:rPr>
          <w:lang w:val="en-US"/>
        </w:rPr>
        <w:t>.</w:t>
      </w:r>
      <w:r>
        <w:rPr>
          <w:lang w:val="en-US"/>
        </w:rPr>
        <w:t>41</w:t>
      </w:r>
      <w:r w:rsidRPr="00FF41C5">
        <w:rPr>
          <w:lang w:val="en-US"/>
        </w:rPr>
        <w:t>.).</w:t>
      </w:r>
    </w:p>
    <w:p w:rsidR="004D7EEB" w:rsidRDefault="004D7EEB" w:rsidP="004D7EEB">
      <w:pPr>
        <w:ind w:firstLine="342"/>
        <w:jc w:val="center"/>
      </w:pPr>
      <w:r>
        <w:rPr>
          <w:noProof/>
          <w:lang w:eastAsia="ru-RU"/>
        </w:rPr>
        <w:drawing>
          <wp:inline distT="0" distB="0" distL="0" distR="0">
            <wp:extent cx="968912" cy="1365161"/>
            <wp:effectExtent l="19050" t="0" r="2638" b="0"/>
            <wp:docPr id="90" name="Picture 90" descr="VD atruma regulesan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D atruma regulesana 1"/>
                    <pic:cNvPicPr>
                      <a:picLocks noChangeAspect="1" noChangeArrowheads="1"/>
                    </pic:cNvPicPr>
                  </pic:nvPicPr>
                  <pic:blipFill>
                    <a:blip r:embed="rId220" cstate="print"/>
                    <a:srcRect/>
                    <a:stretch>
                      <a:fillRect/>
                    </a:stretch>
                  </pic:blipFill>
                  <pic:spPr bwMode="auto">
                    <a:xfrm>
                      <a:off x="0" y="0"/>
                      <a:ext cx="971441" cy="1368725"/>
                    </a:xfrm>
                    <a:prstGeom prst="rect">
                      <a:avLst/>
                    </a:prstGeom>
                    <a:noFill/>
                    <a:ln w="9525">
                      <a:noFill/>
                      <a:miter lim="800000"/>
                      <a:headEnd/>
                      <a:tailEnd/>
                    </a:ln>
                  </pic:spPr>
                </pic:pic>
              </a:graphicData>
            </a:graphic>
          </wp:inline>
        </w:drawing>
      </w:r>
    </w:p>
    <w:p w:rsidR="004D7EEB" w:rsidRDefault="004D7EEB" w:rsidP="004D7EEB">
      <w:pPr>
        <w:ind w:left="1881" w:hanging="1539"/>
        <w:jc w:val="both"/>
      </w:pPr>
      <w:r>
        <w:t>Zīm. Nr. 2.41. Virknes ierosmes dzinēja griešanās ātruma regulēšana, izmainot pievadāmo spriegumu.</w:t>
      </w:r>
    </w:p>
    <w:p w:rsidR="004D7EEB" w:rsidRDefault="004D7EEB" w:rsidP="004D7EEB">
      <w:pPr>
        <w:ind w:firstLine="342"/>
        <w:jc w:val="both"/>
      </w:pPr>
      <w:r>
        <w:t xml:space="preserve">Tāds regulēšanas paņēmiens ir neekonomisks lielo enerģijas zudumu dēļ reostata pretestībā. </w:t>
      </w:r>
    </w:p>
    <w:p w:rsidR="004D7EEB" w:rsidRDefault="004D7EEB" w:rsidP="004D7EEB">
      <w:pPr>
        <w:ind w:firstLine="342"/>
        <w:jc w:val="both"/>
      </w:pPr>
      <w:r>
        <w:t xml:space="preserve">Ekonomiskāks ir dzinēja griešanās ātruma regulēšanas paņēmiens, mainot magnētisko plūsmu </w:t>
      </w:r>
      <w:r>
        <w:rPr>
          <w:rFonts w:ascii="Arial" w:hAnsi="Arial" w:cs="Arial"/>
        </w:rPr>
        <w:t>Ф</w:t>
      </w:r>
      <w:r>
        <w:t xml:space="preserve">. Šajā nolūkā ar regulēšanas reostatu šuntē ierosmes tinumu, tāpēc magnētiskā plūsma </w:t>
      </w:r>
      <w:r>
        <w:rPr>
          <w:rFonts w:ascii="Arial" w:hAnsi="Arial" w:cs="Arial"/>
        </w:rPr>
        <w:t>Ф</w:t>
      </w:r>
      <w:r>
        <w:t xml:space="preserve"> samazinās, bet griešanās ātrums pieaug (zīm. Nr. 2.42). </w:t>
      </w:r>
    </w:p>
    <w:p w:rsidR="004D7EEB" w:rsidRDefault="004D7EEB" w:rsidP="004D7EEB">
      <w:pPr>
        <w:ind w:firstLine="342"/>
        <w:jc w:val="center"/>
      </w:pPr>
      <w:r>
        <w:rPr>
          <w:noProof/>
          <w:lang w:eastAsia="ru-RU"/>
        </w:rPr>
        <w:drawing>
          <wp:inline distT="0" distB="0" distL="0" distR="0">
            <wp:extent cx="1010920" cy="1461770"/>
            <wp:effectExtent l="19050" t="0" r="0" b="0"/>
            <wp:docPr id="91" name="Picture 91" descr="VD atruma regulesan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D atruma regulesana 2"/>
                    <pic:cNvPicPr>
                      <a:picLocks noChangeAspect="1" noChangeArrowheads="1"/>
                    </pic:cNvPicPr>
                  </pic:nvPicPr>
                  <pic:blipFill>
                    <a:blip r:embed="rId221" cstate="print"/>
                    <a:srcRect/>
                    <a:stretch>
                      <a:fillRect/>
                    </a:stretch>
                  </pic:blipFill>
                  <pic:spPr bwMode="auto">
                    <a:xfrm>
                      <a:off x="0" y="0"/>
                      <a:ext cx="1010920" cy="1461770"/>
                    </a:xfrm>
                    <a:prstGeom prst="rect">
                      <a:avLst/>
                    </a:prstGeom>
                    <a:noFill/>
                    <a:ln w="9525">
                      <a:noFill/>
                      <a:miter lim="800000"/>
                      <a:headEnd/>
                      <a:tailEnd/>
                    </a:ln>
                  </pic:spPr>
                </pic:pic>
              </a:graphicData>
            </a:graphic>
          </wp:inline>
        </w:drawing>
      </w:r>
    </w:p>
    <w:p w:rsidR="004D7EEB" w:rsidRDefault="004D7EEB" w:rsidP="004D7EEB">
      <w:pPr>
        <w:ind w:left="1881" w:hanging="1539"/>
        <w:jc w:val="both"/>
      </w:pPr>
      <w:r>
        <w:t>Zīm. Nr. 2.42. Virknes ierosmes dzinēja griešanās ātruma regulēšana, šuntējot ierosmes tinumu.</w:t>
      </w:r>
    </w:p>
    <w:p w:rsidR="004D7EEB" w:rsidRDefault="004D7EEB" w:rsidP="004D7EEB">
      <w:pPr>
        <w:ind w:left="1881" w:hanging="1539"/>
        <w:jc w:val="both"/>
        <w:rPr>
          <w:b/>
        </w:rPr>
      </w:pPr>
      <w:r>
        <w:rPr>
          <w:b/>
        </w:rPr>
        <w:t>2</w:t>
      </w:r>
      <w:r>
        <w:rPr>
          <w:b/>
          <w:lang w:val="lv-LV"/>
        </w:rPr>
        <w:t>.5</w:t>
      </w:r>
      <w:r>
        <w:rPr>
          <w:b/>
        </w:rPr>
        <w:t>.6. Jauktās ierosmes dzinējs.</w:t>
      </w:r>
    </w:p>
    <w:p w:rsidR="004D7EEB" w:rsidRDefault="004D7EEB" w:rsidP="004D7EEB">
      <w:pPr>
        <w:ind w:firstLine="342"/>
        <w:jc w:val="both"/>
      </w:pPr>
      <w:r>
        <w:t>Jauktās ierosmes dzinējā (kompaunddzinējā) ierīkoti divi ierosmes tinumi, no kuriem viens savienots ar enkura tinumu virknē, bet otrs – paralēli (zīm. Nr. 2.43)</w:t>
      </w:r>
    </w:p>
    <w:p w:rsidR="004D7EEB" w:rsidRPr="00533E8F" w:rsidRDefault="004D7EEB" w:rsidP="004D7EEB">
      <w:pPr>
        <w:ind w:firstLine="342"/>
        <w:jc w:val="center"/>
      </w:pPr>
      <w:r>
        <w:rPr>
          <w:noProof/>
          <w:lang w:eastAsia="ru-RU"/>
        </w:rPr>
        <w:lastRenderedPageBreak/>
        <w:drawing>
          <wp:inline distT="0" distB="0" distL="0" distR="0">
            <wp:extent cx="1377950" cy="1938020"/>
            <wp:effectExtent l="19050" t="0" r="0" b="0"/>
            <wp:docPr id="92" name="Picture 92" descr="JD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JD shema"/>
                    <pic:cNvPicPr>
                      <a:picLocks noChangeAspect="1" noChangeArrowheads="1"/>
                    </pic:cNvPicPr>
                  </pic:nvPicPr>
                  <pic:blipFill>
                    <a:blip r:embed="rId222" cstate="print"/>
                    <a:srcRect/>
                    <a:stretch>
                      <a:fillRect/>
                    </a:stretch>
                  </pic:blipFill>
                  <pic:spPr bwMode="auto">
                    <a:xfrm>
                      <a:off x="0" y="0"/>
                      <a:ext cx="1377950" cy="1938020"/>
                    </a:xfrm>
                    <a:prstGeom prst="rect">
                      <a:avLst/>
                    </a:prstGeom>
                    <a:noFill/>
                    <a:ln w="9525">
                      <a:noFill/>
                      <a:miter lim="800000"/>
                      <a:headEnd/>
                      <a:tailEnd/>
                    </a:ln>
                  </pic:spPr>
                </pic:pic>
              </a:graphicData>
            </a:graphic>
          </wp:inline>
        </w:drawing>
      </w:r>
    </w:p>
    <w:p w:rsidR="004D7EEB" w:rsidRDefault="004D7EEB" w:rsidP="004D7EEB">
      <w:pPr>
        <w:ind w:firstLine="342"/>
        <w:jc w:val="both"/>
      </w:pPr>
      <w:r>
        <w:t>Zīm. Nr.2.43. Jauktās ierosmes dzinēja shēma.</w:t>
      </w:r>
    </w:p>
    <w:p w:rsidR="004D7EEB" w:rsidRDefault="004D7EEB" w:rsidP="004D7EEB">
      <w:pPr>
        <w:ind w:firstLine="342"/>
        <w:jc w:val="both"/>
      </w:pPr>
    </w:p>
    <w:p w:rsidR="004D7EEB" w:rsidRDefault="004D7EEB" w:rsidP="004D7EEB">
      <w:pPr>
        <w:ind w:firstLine="342"/>
        <w:jc w:val="both"/>
      </w:pPr>
      <w:r>
        <w:t>Šim dzinējam piemīt paralēlās un virknes ierosmes dzinēju īpašības, t.i., tam raksturīgs nemainīgs griešanās ātrums un liels griezes moments.</w:t>
      </w:r>
    </w:p>
    <w:p w:rsidR="004D7EEB" w:rsidRDefault="004D7EEB" w:rsidP="004D7EEB">
      <w:pPr>
        <w:ind w:firstLine="342"/>
        <w:jc w:val="both"/>
      </w:pPr>
      <w:r>
        <w:t>Jauktās ierosmes dzinējs nevar sākt „joņot”, jo paralēlas ierosmes tinuma magnētiskā plūsma nav atkarīga no enkura strāvas.</w:t>
      </w:r>
    </w:p>
    <w:p w:rsidR="004D7EEB" w:rsidRDefault="004D7EEB" w:rsidP="004D7EEB">
      <w:pPr>
        <w:ind w:firstLine="342"/>
        <w:jc w:val="both"/>
      </w:pPr>
      <w:r>
        <w:t>Jauktās ierosmes dzinēja ātrumu aprēķina pēc formulas:</w:t>
      </w:r>
    </w:p>
    <w:p w:rsidR="004D7EEB" w:rsidRPr="00325C38" w:rsidRDefault="004D7EEB" w:rsidP="004D7EEB">
      <w:pPr>
        <w:tabs>
          <w:tab w:val="left" w:pos="8222"/>
        </w:tabs>
        <w:ind w:firstLine="342"/>
        <w:jc w:val="center"/>
        <w:rPr>
          <w:lang w:val="en-US"/>
        </w:rPr>
      </w:pPr>
      <w:r>
        <w:t xml:space="preserve">                                             </w:t>
      </w:r>
      <w:r w:rsidRPr="00533E8F">
        <w:rPr>
          <w:position w:val="-18"/>
        </w:rPr>
        <w:object w:dxaOrig="1380" w:dyaOrig="480">
          <v:shape id="_x0000_i1129" type="#_x0000_t75" style="width:116.1pt;height:41.05pt" o:ole="">
            <v:imagedata r:id="rId223" o:title=""/>
          </v:shape>
          <o:OLEObject Type="Embed" ProgID="Equation.3" ShapeID="_x0000_i1129" DrawAspect="Content" ObjectID="_1397899726" r:id="rId224"/>
        </w:object>
      </w:r>
      <w:r w:rsidRPr="00325C38">
        <w:rPr>
          <w:lang w:val="en-US"/>
        </w:rPr>
        <w:t xml:space="preserve">  (apgr/min)                    (2</w:t>
      </w:r>
      <w:r>
        <w:rPr>
          <w:lang w:val="en-US"/>
        </w:rPr>
        <w:t>.31</w:t>
      </w:r>
      <w:r w:rsidRPr="00325C38">
        <w:rPr>
          <w:lang w:val="en-US"/>
        </w:rPr>
        <w:t>)</w:t>
      </w:r>
    </w:p>
    <w:p w:rsidR="004D7EEB" w:rsidRPr="00325C38" w:rsidRDefault="004D7EEB" w:rsidP="004D7EEB">
      <w:pPr>
        <w:ind w:firstLine="342"/>
        <w:jc w:val="both"/>
        <w:rPr>
          <w:lang w:val="en-US"/>
        </w:rPr>
      </w:pPr>
      <w:r w:rsidRPr="00325C38">
        <w:rPr>
          <w:lang w:val="en-US"/>
        </w:rPr>
        <w:t xml:space="preserve">kur </w:t>
      </w:r>
      <w:r>
        <w:rPr>
          <w:rFonts w:ascii="Arial" w:hAnsi="Arial" w:cs="Arial"/>
        </w:rPr>
        <w:t>Ф</w:t>
      </w:r>
      <w:r w:rsidRPr="00325C38">
        <w:rPr>
          <w:sz w:val="16"/>
          <w:szCs w:val="16"/>
          <w:lang w:val="en-US"/>
        </w:rPr>
        <w:t>p</w:t>
      </w:r>
      <w:r w:rsidRPr="00325C38">
        <w:rPr>
          <w:lang w:val="en-US"/>
        </w:rPr>
        <w:t xml:space="preserve"> – paralēlās ierosmes tinuma magnētiskā plūsma;</w:t>
      </w:r>
    </w:p>
    <w:p w:rsidR="004D7EEB" w:rsidRPr="00325C38" w:rsidRDefault="004D7EEB" w:rsidP="004D7EEB">
      <w:pPr>
        <w:ind w:firstLine="342"/>
        <w:jc w:val="both"/>
        <w:rPr>
          <w:lang w:val="en-US"/>
        </w:rPr>
      </w:pPr>
      <w:r w:rsidRPr="00325C38">
        <w:rPr>
          <w:lang w:val="en-US"/>
        </w:rPr>
        <w:t xml:space="preserve">      </w:t>
      </w:r>
      <w:r>
        <w:rPr>
          <w:rFonts w:ascii="Arial" w:hAnsi="Arial" w:cs="Arial"/>
        </w:rPr>
        <w:t>Ф</w:t>
      </w:r>
      <w:r w:rsidRPr="00325C38">
        <w:rPr>
          <w:sz w:val="16"/>
          <w:szCs w:val="16"/>
          <w:lang w:val="en-US"/>
        </w:rPr>
        <w:t>v</w:t>
      </w:r>
      <w:r w:rsidRPr="00325C38">
        <w:rPr>
          <w:lang w:val="en-US"/>
        </w:rPr>
        <w:t xml:space="preserve"> – virknes ierosmes tinums magnētiskā plūsma.</w:t>
      </w:r>
    </w:p>
    <w:p w:rsidR="004D7EEB" w:rsidRPr="00CE3B0D" w:rsidRDefault="004D7EEB" w:rsidP="004D7EEB">
      <w:pPr>
        <w:ind w:firstLine="342"/>
        <w:jc w:val="both"/>
        <w:rPr>
          <w:lang w:val="en-US"/>
        </w:rPr>
      </w:pPr>
      <w:r w:rsidRPr="00CE3B0D">
        <w:rPr>
          <w:lang w:val="en-US"/>
        </w:rPr>
        <w:t>Plūsmas zīme šajā formulā atbilst saskaņotam slēgumam, kuru parasti lieto šiem dzinējiem. Tāda gadījumā, pieaugot slodzei, kopējā magnētiskā plūsma arī pieaug, bet griešanās ātrums samazinās.</w:t>
      </w:r>
    </w:p>
    <w:p w:rsidR="004D7EEB" w:rsidRPr="00325C38" w:rsidRDefault="004D7EEB" w:rsidP="004D7EEB">
      <w:pPr>
        <w:ind w:firstLine="342"/>
        <w:jc w:val="both"/>
        <w:rPr>
          <w:lang w:val="en-US"/>
        </w:rPr>
      </w:pPr>
      <w:r w:rsidRPr="00325C38">
        <w:rPr>
          <w:lang w:val="en-US"/>
        </w:rPr>
        <w:t xml:space="preserve">Mīnusa zīme atbilst ierosmes tinumu pretslēgumama. Parastās konstrukcijas dzinējiem </w:t>
      </w:r>
      <w:r>
        <w:rPr>
          <w:lang w:val="en-US"/>
        </w:rPr>
        <w:t xml:space="preserve">tas </w:t>
      </w:r>
      <w:r w:rsidRPr="00325C38">
        <w:rPr>
          <w:lang w:val="en-US"/>
        </w:rPr>
        <w:t>izraisa ievērojamu enkura strāvas palielināšanos, jo samazinās kopējā magnētiskā plūsma.</w:t>
      </w:r>
    </w:p>
    <w:p w:rsidR="004D7EEB" w:rsidRPr="00325C38" w:rsidRDefault="004D7EEB" w:rsidP="004D7EEB">
      <w:pPr>
        <w:ind w:firstLine="342"/>
        <w:jc w:val="both"/>
        <w:rPr>
          <w:lang w:val="en-US"/>
        </w:rPr>
      </w:pPr>
      <w:r w:rsidRPr="00325C38">
        <w:rPr>
          <w:lang w:val="en-US"/>
        </w:rPr>
        <w:t xml:space="preserve">Tinumu pretslēgumu lieto gadījumos, kad jāiegūst no slodzes neatkarīgs griešanās ātrums. Šajā nolūkā uz polu serdēm </w:t>
      </w:r>
      <w:r>
        <w:rPr>
          <w:lang w:val="lv-LV"/>
        </w:rPr>
        <w:t xml:space="preserve">uztin </w:t>
      </w:r>
      <w:r w:rsidRPr="00325C38">
        <w:rPr>
          <w:lang w:val="en-US"/>
        </w:rPr>
        <w:t>dažus virknes ierosmes  vijumus ar tādu aprēķinu, lai, palielinoties slodzei un samazinoties kopīgai magnētiskai plūsmai, dzinēja griešanās ātrums paliktu nemainīgs.</w:t>
      </w:r>
    </w:p>
    <w:p w:rsidR="004D7EEB" w:rsidRDefault="004D7EEB" w:rsidP="004D7EEB">
      <w:pPr>
        <w:ind w:firstLine="342"/>
        <w:jc w:val="both"/>
      </w:pPr>
      <w:r w:rsidRPr="00325C38">
        <w:rPr>
          <w:lang w:val="en-US"/>
        </w:rPr>
        <w:t xml:space="preserve">No šī dzinēja darba raksturlīknēm svarīgākā ir ātruma raksturlīkne, kura attēlo griešanās ātruma atkarību no slodzes (zīm. </w:t>
      </w:r>
      <w:r>
        <w:t>Nr. 2.44).</w:t>
      </w:r>
    </w:p>
    <w:p w:rsidR="004D7EEB" w:rsidRPr="00FE5E87" w:rsidRDefault="004D7EEB" w:rsidP="004D7EEB">
      <w:pPr>
        <w:ind w:firstLine="342"/>
        <w:jc w:val="center"/>
      </w:pPr>
      <w:r>
        <w:rPr>
          <w:noProof/>
          <w:lang w:eastAsia="ru-RU"/>
        </w:rPr>
        <w:drawing>
          <wp:inline distT="0" distB="0" distL="0" distR="0">
            <wp:extent cx="1513205" cy="1468120"/>
            <wp:effectExtent l="19050" t="0" r="0" b="0"/>
            <wp:docPr id="94" name="Picture 94" descr="JD rakstur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JD raksturlikne"/>
                    <pic:cNvPicPr>
                      <a:picLocks noChangeAspect="1" noChangeArrowheads="1"/>
                    </pic:cNvPicPr>
                  </pic:nvPicPr>
                  <pic:blipFill>
                    <a:blip r:embed="rId225" cstate="print"/>
                    <a:srcRect/>
                    <a:stretch>
                      <a:fillRect/>
                    </a:stretch>
                  </pic:blipFill>
                  <pic:spPr bwMode="auto">
                    <a:xfrm>
                      <a:off x="0" y="0"/>
                      <a:ext cx="1513205" cy="1468120"/>
                    </a:xfrm>
                    <a:prstGeom prst="rect">
                      <a:avLst/>
                    </a:prstGeom>
                    <a:noFill/>
                    <a:ln w="9525">
                      <a:noFill/>
                      <a:miter lim="800000"/>
                      <a:headEnd/>
                      <a:tailEnd/>
                    </a:ln>
                  </pic:spPr>
                </pic:pic>
              </a:graphicData>
            </a:graphic>
          </wp:inline>
        </w:drawing>
      </w:r>
    </w:p>
    <w:p w:rsidR="004D7EEB" w:rsidRDefault="004D7EEB" w:rsidP="004D7EEB">
      <w:pPr>
        <w:ind w:firstLine="342"/>
        <w:jc w:val="both"/>
      </w:pPr>
      <w:r>
        <w:t>Zīm. Nr. 2.44. Jauktās ierosmes dzinēja ātruma raksturlīkne.</w:t>
      </w:r>
    </w:p>
    <w:p w:rsidR="004D7EEB" w:rsidRDefault="004D7EEB" w:rsidP="004D7EEB">
      <w:pPr>
        <w:ind w:firstLine="342"/>
        <w:jc w:val="both"/>
      </w:pPr>
    </w:p>
    <w:p w:rsidR="004D7EEB" w:rsidRDefault="004D7EEB" w:rsidP="004D7EEB">
      <w:pPr>
        <w:ind w:firstLine="342"/>
        <w:jc w:val="both"/>
      </w:pPr>
      <w:r>
        <w:lastRenderedPageBreak/>
        <w:t>Šī raksturlīkne ieņem starpstāvokli starp attiecīgajām paralēlās un virknes ierosmes dzinēju raksturlīknēm. Jauktās ierosmes dzinēja griešanās ātrumu regulē ar reostatu R</w:t>
      </w:r>
      <w:r>
        <w:rPr>
          <w:sz w:val="16"/>
          <w:szCs w:val="16"/>
        </w:rPr>
        <w:t>reg</w:t>
      </w:r>
      <w:r>
        <w:t xml:space="preserve">, kurš ieslēgts paralēlās ierosmes tinuma ķēdē. </w:t>
      </w:r>
    </w:p>
    <w:p w:rsidR="004D7EEB" w:rsidRDefault="004D7EEB" w:rsidP="00DD726B">
      <w:pPr>
        <w:numPr>
          <w:ilvl w:val="1"/>
          <w:numId w:val="13"/>
        </w:numPr>
        <w:ind w:left="0" w:firstLine="284"/>
        <w:jc w:val="center"/>
        <w:rPr>
          <w:b/>
        </w:rPr>
      </w:pPr>
      <w:r>
        <w:rPr>
          <w:b/>
        </w:rPr>
        <w:t>S</w:t>
      </w:r>
      <w:r w:rsidR="008D2AFF">
        <w:rPr>
          <w:b/>
          <w:lang w:val="lv-LV"/>
        </w:rPr>
        <w:t>peciālās līdzstrāvas mašīnas</w:t>
      </w:r>
      <w:r>
        <w:rPr>
          <w:b/>
        </w:rPr>
        <w:t>.</w:t>
      </w:r>
    </w:p>
    <w:p w:rsidR="004D7EEB" w:rsidRDefault="004D7EEB" w:rsidP="004D7EEB">
      <w:pPr>
        <w:ind w:firstLine="284"/>
        <w:rPr>
          <w:b/>
        </w:rPr>
      </w:pPr>
      <w:r>
        <w:rPr>
          <w:b/>
          <w:lang w:val="lv-LV"/>
        </w:rPr>
        <w:t>2.6.</w:t>
      </w:r>
      <w:r>
        <w:rPr>
          <w:b/>
        </w:rPr>
        <w:t xml:space="preserve">1.Līdzstrāvas metināšanas ģeneratori. </w:t>
      </w:r>
    </w:p>
    <w:p w:rsidR="004D7EEB" w:rsidRPr="00655CD5" w:rsidRDefault="004D7EEB" w:rsidP="004D7EEB">
      <w:pPr>
        <w:ind w:firstLine="342"/>
        <w:jc w:val="both"/>
        <w:rPr>
          <w:lang w:val="en-US"/>
        </w:rPr>
      </w:pPr>
      <w:r w:rsidRPr="00655CD5">
        <w:rPr>
          <w:lang w:val="en-US"/>
        </w:rPr>
        <w:t xml:space="preserve">Metināšanas ģeneratoru darba specifiskie apstākļi nosaka to ārējās raksturlīknes veidu. Lai elektriskais loks būtu stabils un īsslēguma strāvas vērtība nebūtu pārāk liela, nepieciešama strauji krītoša ārējā raksturlīkne. </w:t>
      </w:r>
    </w:p>
    <w:p w:rsidR="004D7EEB" w:rsidRDefault="004D7EEB" w:rsidP="004D7EEB">
      <w:pPr>
        <w:ind w:firstLine="342"/>
        <w:jc w:val="center"/>
      </w:pPr>
      <w:r>
        <w:rPr>
          <w:noProof/>
          <w:lang w:eastAsia="ru-RU"/>
        </w:rPr>
        <w:drawing>
          <wp:inline distT="0" distB="0" distL="0" distR="0">
            <wp:extent cx="1764665" cy="1802765"/>
            <wp:effectExtent l="19050" t="0" r="6985" b="0"/>
            <wp:docPr id="753" name="Picture 753" descr="MG areja rakstur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MG areja raksturlikne"/>
                    <pic:cNvPicPr>
                      <a:picLocks noChangeAspect="1" noChangeArrowheads="1"/>
                    </pic:cNvPicPr>
                  </pic:nvPicPr>
                  <pic:blipFill>
                    <a:blip r:embed="rId226" cstate="print"/>
                    <a:srcRect/>
                    <a:stretch>
                      <a:fillRect/>
                    </a:stretch>
                  </pic:blipFill>
                  <pic:spPr bwMode="auto">
                    <a:xfrm>
                      <a:off x="0" y="0"/>
                      <a:ext cx="1764665" cy="1802765"/>
                    </a:xfrm>
                    <a:prstGeom prst="rect">
                      <a:avLst/>
                    </a:prstGeom>
                    <a:noFill/>
                    <a:ln w="9525">
                      <a:noFill/>
                      <a:miter lim="800000"/>
                      <a:headEnd/>
                      <a:tailEnd/>
                    </a:ln>
                  </pic:spPr>
                </pic:pic>
              </a:graphicData>
            </a:graphic>
          </wp:inline>
        </w:drawing>
      </w:r>
    </w:p>
    <w:p w:rsidR="004D7EEB" w:rsidRDefault="004D7EEB" w:rsidP="004D7EEB">
      <w:pPr>
        <w:ind w:firstLine="342"/>
      </w:pPr>
      <w:r>
        <w:t>Zīm. Nr. 2.45. Metināšanas ģeneratora ārējā raksturlīkne.</w:t>
      </w:r>
    </w:p>
    <w:p w:rsidR="004D7EEB" w:rsidRPr="00050470" w:rsidRDefault="004D7EEB" w:rsidP="004D7EEB">
      <w:pPr>
        <w:ind w:firstLine="342"/>
      </w:pPr>
    </w:p>
    <w:p w:rsidR="004D7EEB" w:rsidRPr="00655CD5" w:rsidRDefault="004D7EEB" w:rsidP="004D7EEB">
      <w:pPr>
        <w:ind w:firstLine="342"/>
        <w:jc w:val="both"/>
        <w:rPr>
          <w:lang w:val="en-US"/>
        </w:rPr>
      </w:pPr>
      <w:r>
        <w:t xml:space="preserve">Tikai tādā gadījumā metināšanas strāva, loka pretestībai mainoties, ir vairāk vai mazāk pastāvīga. Loka pretestība mainās, mainoties attālumam starp elektrodu un detaļu metinātāja rokas svārstību dēļ. </w:t>
      </w:r>
      <w:r w:rsidRPr="00655CD5">
        <w:rPr>
          <w:lang w:val="en-US"/>
        </w:rPr>
        <w:t>Palielinoties loka garumam, pieaug spriegums starp elektrodu un detaļu, bet, loka garumam samazinoties, šis spriegums pazeminās. Metināšanas strāvas stipruma izmaiņa ir neliela. Ārējā raksturlīkne rāda, ka arī īsslēguma strāva I</w:t>
      </w:r>
      <w:r w:rsidRPr="00655CD5">
        <w:rPr>
          <w:sz w:val="16"/>
          <w:szCs w:val="16"/>
          <w:lang w:val="en-US"/>
        </w:rPr>
        <w:t>k</w:t>
      </w:r>
      <w:r w:rsidRPr="00655CD5">
        <w:rPr>
          <w:lang w:val="en-US"/>
        </w:rPr>
        <w:t xml:space="preserve"> vērtība nav liela. </w:t>
      </w:r>
    </w:p>
    <w:p w:rsidR="004D7EEB" w:rsidRPr="00655CD5" w:rsidRDefault="004D7EEB" w:rsidP="004D7EEB">
      <w:pPr>
        <w:ind w:firstLine="426"/>
        <w:rPr>
          <w:b/>
          <w:lang w:val="en-US"/>
        </w:rPr>
      </w:pPr>
      <w:r>
        <w:rPr>
          <w:b/>
          <w:lang w:val="en-US"/>
        </w:rPr>
        <w:t>2</w:t>
      </w:r>
      <w:r w:rsidRPr="00655CD5">
        <w:rPr>
          <w:b/>
          <w:lang w:val="en-US"/>
        </w:rPr>
        <w:t>.</w:t>
      </w:r>
      <w:r>
        <w:rPr>
          <w:b/>
          <w:lang w:val="en-US"/>
        </w:rPr>
        <w:t>6.</w:t>
      </w:r>
      <w:r w:rsidRPr="00655CD5">
        <w:rPr>
          <w:b/>
          <w:lang w:val="en-US"/>
        </w:rPr>
        <w:t xml:space="preserve"> 2.Metināšanas ģenerators ar šķeltiem poliem.</w:t>
      </w:r>
    </w:p>
    <w:p w:rsidR="004D7EEB" w:rsidRPr="00655CD5" w:rsidRDefault="004D7EEB" w:rsidP="004D7EEB">
      <w:pPr>
        <w:ind w:firstLine="342"/>
        <w:jc w:val="both"/>
        <w:rPr>
          <w:lang w:val="en-US"/>
        </w:rPr>
      </w:pPr>
      <w:r w:rsidRPr="00655CD5">
        <w:rPr>
          <w:lang w:val="en-US"/>
        </w:rPr>
        <w:t>Aplūkosim darbības principu metināšanas ģeneratoram ar šķeltiem poliem, kura vienkāršotā shēma attēlota zīmējumā Nr. 2.</w:t>
      </w:r>
      <w:r>
        <w:rPr>
          <w:lang w:val="en-US"/>
        </w:rPr>
        <w:t>46</w:t>
      </w:r>
    </w:p>
    <w:p w:rsidR="004D7EEB" w:rsidRDefault="004D7EEB" w:rsidP="004D7EEB">
      <w:pPr>
        <w:ind w:firstLine="342"/>
        <w:jc w:val="center"/>
      </w:pPr>
      <w:r>
        <w:rPr>
          <w:noProof/>
          <w:lang w:eastAsia="ru-RU"/>
        </w:rPr>
        <w:drawing>
          <wp:inline distT="0" distB="0" distL="0" distR="0">
            <wp:extent cx="3232785" cy="2511425"/>
            <wp:effectExtent l="19050" t="0" r="5715" b="0"/>
            <wp:docPr id="754" name="Picture 754" descr="MG principial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MG principiala shema"/>
                    <pic:cNvPicPr>
                      <a:picLocks noChangeAspect="1" noChangeArrowheads="1"/>
                    </pic:cNvPicPr>
                  </pic:nvPicPr>
                  <pic:blipFill>
                    <a:blip r:embed="rId227" cstate="print"/>
                    <a:srcRect/>
                    <a:stretch>
                      <a:fillRect/>
                    </a:stretch>
                  </pic:blipFill>
                  <pic:spPr bwMode="auto">
                    <a:xfrm>
                      <a:off x="0" y="0"/>
                      <a:ext cx="3232785" cy="2511425"/>
                    </a:xfrm>
                    <a:prstGeom prst="rect">
                      <a:avLst/>
                    </a:prstGeom>
                    <a:noFill/>
                    <a:ln w="9525">
                      <a:noFill/>
                      <a:miter lim="800000"/>
                      <a:headEnd/>
                      <a:tailEnd/>
                    </a:ln>
                  </pic:spPr>
                </pic:pic>
              </a:graphicData>
            </a:graphic>
          </wp:inline>
        </w:drawing>
      </w:r>
    </w:p>
    <w:p w:rsidR="004D7EEB" w:rsidRPr="00655CD5" w:rsidRDefault="004D7EEB" w:rsidP="004D7EEB">
      <w:pPr>
        <w:ind w:firstLine="342"/>
        <w:jc w:val="both"/>
        <w:rPr>
          <w:lang w:val="en-US"/>
        </w:rPr>
      </w:pPr>
      <w:r w:rsidRPr="00655CD5">
        <w:rPr>
          <w:lang w:val="en-US"/>
        </w:rPr>
        <w:t>Zīm. Nr. 2.</w:t>
      </w:r>
      <w:r>
        <w:rPr>
          <w:lang w:val="en-US"/>
        </w:rPr>
        <w:t xml:space="preserve">46. </w:t>
      </w:r>
      <w:r w:rsidRPr="00655CD5">
        <w:rPr>
          <w:lang w:val="en-US"/>
        </w:rPr>
        <w:t xml:space="preserve"> Metināšanas ģeneratora ar šķeltiem poliem konstrukcijas principiālā shēma.</w:t>
      </w:r>
    </w:p>
    <w:p w:rsidR="004D7EEB" w:rsidRPr="00655CD5" w:rsidRDefault="004D7EEB" w:rsidP="004D7EEB">
      <w:pPr>
        <w:ind w:firstLine="342"/>
        <w:jc w:val="both"/>
        <w:rPr>
          <w:lang w:val="en-US"/>
        </w:rPr>
      </w:pPr>
    </w:p>
    <w:p w:rsidR="004D7EEB" w:rsidRPr="00655CD5" w:rsidRDefault="004D7EEB" w:rsidP="004D7EEB">
      <w:pPr>
        <w:ind w:firstLine="342"/>
        <w:jc w:val="both"/>
        <w:rPr>
          <w:lang w:val="en-US"/>
        </w:rPr>
      </w:pPr>
      <w:r w:rsidRPr="00655CD5">
        <w:rPr>
          <w:lang w:val="en-US"/>
        </w:rPr>
        <w:lastRenderedPageBreak/>
        <w:t xml:space="preserve"> Mašīnas četri poli novietoti tā, lai vienāda nosaukuma poli atrastos blakus, izveidojot it kā divus sašķeltus polus N</w:t>
      </w:r>
      <w:r w:rsidRPr="00655CD5">
        <w:rPr>
          <w:sz w:val="16"/>
          <w:szCs w:val="16"/>
          <w:lang w:val="en-US"/>
        </w:rPr>
        <w:t xml:space="preserve">1 </w:t>
      </w:r>
      <w:r w:rsidRPr="00655CD5">
        <w:rPr>
          <w:lang w:val="en-US"/>
        </w:rPr>
        <w:t>- N</w:t>
      </w:r>
      <w:r w:rsidRPr="00655CD5">
        <w:rPr>
          <w:sz w:val="16"/>
          <w:szCs w:val="16"/>
          <w:lang w:val="en-US"/>
        </w:rPr>
        <w:t>2</w:t>
      </w:r>
      <w:r w:rsidRPr="00655CD5">
        <w:rPr>
          <w:lang w:val="en-US"/>
        </w:rPr>
        <w:t xml:space="preserve"> un S</w:t>
      </w:r>
      <w:r w:rsidRPr="00655CD5">
        <w:rPr>
          <w:sz w:val="16"/>
          <w:szCs w:val="16"/>
          <w:lang w:val="en-US"/>
        </w:rPr>
        <w:t xml:space="preserve">1 </w:t>
      </w:r>
      <w:r w:rsidRPr="00655CD5">
        <w:rPr>
          <w:lang w:val="en-US"/>
        </w:rPr>
        <w:t>– S</w:t>
      </w:r>
      <w:r w:rsidRPr="00655CD5">
        <w:rPr>
          <w:sz w:val="16"/>
          <w:szCs w:val="16"/>
          <w:lang w:val="en-US"/>
        </w:rPr>
        <w:t>2</w:t>
      </w:r>
      <w:r w:rsidRPr="00655CD5">
        <w:rPr>
          <w:lang w:val="en-US"/>
        </w:rPr>
        <w:t>. Metināšanas ķēde pieslēgta galvenajām sukām A</w:t>
      </w:r>
      <w:r>
        <w:rPr>
          <w:lang w:val="en-US"/>
        </w:rPr>
        <w:t xml:space="preserve"> </w:t>
      </w:r>
      <w:r w:rsidRPr="00655CD5">
        <w:rPr>
          <w:lang w:val="en-US"/>
        </w:rPr>
        <w:t xml:space="preserve">un B. Ierosmes tinuma spoles savienotas virknē un pieslēgtas sukām </w:t>
      </w:r>
      <w:r>
        <w:rPr>
          <w:lang w:val="en-US"/>
        </w:rPr>
        <w:t xml:space="preserve">B </w:t>
      </w:r>
      <w:r w:rsidRPr="00655CD5">
        <w:rPr>
          <w:lang w:val="en-US"/>
        </w:rPr>
        <w:t xml:space="preserve">un C. </w:t>
      </w:r>
    </w:p>
    <w:p w:rsidR="004D7EEB" w:rsidRPr="00655CD5" w:rsidRDefault="004D7EEB" w:rsidP="004D7EEB">
      <w:pPr>
        <w:ind w:firstLine="399"/>
        <w:jc w:val="both"/>
        <w:rPr>
          <w:lang w:val="en-US"/>
        </w:rPr>
      </w:pPr>
      <w:r w:rsidRPr="00655CD5">
        <w:rPr>
          <w:lang w:val="en-US"/>
        </w:rPr>
        <w:t>Mašīnas galvenie poli N</w:t>
      </w:r>
      <w:r w:rsidRPr="00655CD5">
        <w:rPr>
          <w:sz w:val="16"/>
          <w:szCs w:val="16"/>
          <w:lang w:val="en-US"/>
        </w:rPr>
        <w:t>1</w:t>
      </w:r>
      <w:r w:rsidRPr="00655CD5">
        <w:rPr>
          <w:lang w:val="en-US"/>
        </w:rPr>
        <w:t xml:space="preserve"> un S</w:t>
      </w:r>
      <w:r w:rsidRPr="00655CD5">
        <w:rPr>
          <w:sz w:val="16"/>
          <w:szCs w:val="16"/>
          <w:lang w:val="en-US"/>
        </w:rPr>
        <w:t>1</w:t>
      </w:r>
      <w:r w:rsidRPr="00655CD5">
        <w:rPr>
          <w:lang w:val="en-US"/>
        </w:rPr>
        <w:t xml:space="preserve">, kas rada magnētisko plūsmu </w:t>
      </w:r>
      <w:r>
        <w:rPr>
          <w:rFonts w:ascii="Arial" w:hAnsi="Arial" w:cs="Arial"/>
        </w:rPr>
        <w:t>Ф</w:t>
      </w:r>
      <w:r w:rsidRPr="00655CD5">
        <w:rPr>
          <w:lang w:val="en-US"/>
        </w:rPr>
        <w:t>, ir nepiesātināti. Papildpoliem N</w:t>
      </w:r>
      <w:r w:rsidRPr="00655CD5">
        <w:rPr>
          <w:sz w:val="16"/>
          <w:szCs w:val="16"/>
          <w:lang w:val="en-US"/>
        </w:rPr>
        <w:t>2</w:t>
      </w:r>
      <w:r w:rsidRPr="00655CD5">
        <w:rPr>
          <w:lang w:val="en-US"/>
        </w:rPr>
        <w:t xml:space="preserve"> un S</w:t>
      </w:r>
      <w:r w:rsidRPr="00655CD5">
        <w:rPr>
          <w:sz w:val="16"/>
          <w:szCs w:val="16"/>
          <w:lang w:val="en-US"/>
        </w:rPr>
        <w:t>2</w:t>
      </w:r>
      <w:r w:rsidRPr="00655CD5">
        <w:rPr>
          <w:lang w:val="en-US"/>
        </w:rPr>
        <w:t xml:space="preserve"> ir mazāks šķērsgriezums un īpaši izgriezumi. Šo polu tērauds ir piesātināts, tāpēc magnētisko plūsmu </w:t>
      </w:r>
      <w:r>
        <w:rPr>
          <w:rFonts w:ascii="Arial" w:hAnsi="Arial" w:cs="Arial"/>
        </w:rPr>
        <w:t>Ф</w:t>
      </w:r>
      <w:r w:rsidRPr="00655CD5">
        <w:rPr>
          <w:rFonts w:ascii="Arial" w:hAnsi="Arial" w:cs="Arial"/>
          <w:sz w:val="16"/>
          <w:szCs w:val="16"/>
          <w:lang w:val="en-US"/>
        </w:rPr>
        <w:t>2</w:t>
      </w:r>
      <w:r w:rsidRPr="00655CD5">
        <w:rPr>
          <w:lang w:val="en-US"/>
        </w:rPr>
        <w:t xml:space="preserve">, ko rada papildpoli, un tātad arī EDS starp sukām B un C var uzskatīt par relatīvi pastāvīgiem. Tādēļ arī strāva ierosmes tinumos un tās izraisītā magnētiskā plūsma </w:t>
      </w:r>
      <w:r>
        <w:rPr>
          <w:rFonts w:ascii="Arial" w:hAnsi="Arial" w:cs="Arial"/>
        </w:rPr>
        <w:t>Ф</w:t>
      </w:r>
      <w:r w:rsidRPr="00655CD5">
        <w:rPr>
          <w:lang w:val="en-US"/>
        </w:rPr>
        <w:t xml:space="preserve"> ir tādā pašā mērā pastāvīga. </w:t>
      </w:r>
    </w:p>
    <w:p w:rsidR="004D7EEB" w:rsidRPr="00655CD5" w:rsidRDefault="004D7EEB" w:rsidP="004D7EEB">
      <w:pPr>
        <w:ind w:firstLine="342"/>
        <w:jc w:val="both"/>
        <w:rPr>
          <w:lang w:val="en-US"/>
        </w:rPr>
      </w:pPr>
      <w:r w:rsidRPr="00655CD5">
        <w:rPr>
          <w:lang w:val="en-US"/>
        </w:rPr>
        <w:t xml:space="preserve">Metināšanas laikā enkura tinumā plūst metināšanas strāva, kas ierosina enkura magnētisko plūsmu </w:t>
      </w:r>
      <w:r>
        <w:rPr>
          <w:rFonts w:ascii="Arial" w:hAnsi="Arial" w:cs="Arial"/>
        </w:rPr>
        <w:t>Ф</w:t>
      </w:r>
      <w:r w:rsidRPr="00655CD5">
        <w:rPr>
          <w:sz w:val="16"/>
          <w:szCs w:val="16"/>
          <w:lang w:val="en-US"/>
        </w:rPr>
        <w:t>e</w:t>
      </w:r>
      <w:r w:rsidRPr="00655CD5">
        <w:rPr>
          <w:lang w:val="en-US"/>
        </w:rPr>
        <w:t xml:space="preserve">. </w:t>
      </w:r>
    </w:p>
    <w:p w:rsidR="004D7EEB" w:rsidRDefault="004D7EEB" w:rsidP="004D7EEB">
      <w:pPr>
        <w:ind w:firstLine="342"/>
        <w:jc w:val="center"/>
      </w:pPr>
      <w:r>
        <w:rPr>
          <w:noProof/>
          <w:lang w:eastAsia="ru-RU"/>
        </w:rPr>
        <w:drawing>
          <wp:inline distT="0" distB="0" distL="0" distR="0">
            <wp:extent cx="2771651" cy="1646551"/>
            <wp:effectExtent l="19050" t="0" r="0" b="0"/>
            <wp:docPr id="755" name="Picture 755" descr="MG elektrisk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MG elektriska shema"/>
                    <pic:cNvPicPr>
                      <a:picLocks noChangeAspect="1" noChangeArrowheads="1"/>
                    </pic:cNvPicPr>
                  </pic:nvPicPr>
                  <pic:blipFill>
                    <a:blip r:embed="rId228" cstate="print"/>
                    <a:srcRect/>
                    <a:stretch>
                      <a:fillRect/>
                    </a:stretch>
                  </pic:blipFill>
                  <pic:spPr bwMode="auto">
                    <a:xfrm>
                      <a:off x="0" y="0"/>
                      <a:ext cx="2777786" cy="1650196"/>
                    </a:xfrm>
                    <a:prstGeom prst="rect">
                      <a:avLst/>
                    </a:prstGeom>
                    <a:noFill/>
                    <a:ln w="9525">
                      <a:noFill/>
                      <a:miter lim="800000"/>
                      <a:headEnd/>
                      <a:tailEnd/>
                    </a:ln>
                  </pic:spPr>
                </pic:pic>
              </a:graphicData>
            </a:graphic>
          </wp:inline>
        </w:drawing>
      </w:r>
    </w:p>
    <w:p w:rsidR="004D7EEB" w:rsidRDefault="004D7EEB" w:rsidP="004D7EEB">
      <w:pPr>
        <w:ind w:firstLine="342"/>
        <w:jc w:val="both"/>
      </w:pPr>
      <w:r>
        <w:t>Zīm. Nr. 2.47. Metināšanas ģeneratora ar šķeltiem poliem vienkāršota elektriskā shēma.</w:t>
      </w:r>
    </w:p>
    <w:p w:rsidR="004D7EEB" w:rsidRDefault="004D7EEB" w:rsidP="004D7EEB">
      <w:pPr>
        <w:ind w:firstLine="342"/>
        <w:jc w:val="both"/>
      </w:pPr>
      <w:r>
        <w:t xml:space="preserve">Sadalām enkura magnētiskās plūsmas vektoru divās komponentēs – horizontālajā </w:t>
      </w:r>
      <w:r>
        <w:rPr>
          <w:rFonts w:ascii="Arial" w:hAnsi="Arial" w:cs="Arial"/>
        </w:rPr>
        <w:t>Ф</w:t>
      </w:r>
      <w:r>
        <w:rPr>
          <w:sz w:val="16"/>
          <w:szCs w:val="16"/>
        </w:rPr>
        <w:t>e2</w:t>
      </w:r>
      <w:r>
        <w:t xml:space="preserve">          un vertikālajā </w:t>
      </w:r>
      <w:r>
        <w:rPr>
          <w:rFonts w:ascii="Arial" w:hAnsi="Arial" w:cs="Arial"/>
        </w:rPr>
        <w:t>Ф</w:t>
      </w:r>
      <w:r>
        <w:rPr>
          <w:sz w:val="16"/>
          <w:szCs w:val="16"/>
        </w:rPr>
        <w:t>e1</w:t>
      </w:r>
      <w:r>
        <w:t xml:space="preserve">. Horizontālā komponente </w:t>
      </w:r>
      <w:r>
        <w:rPr>
          <w:rFonts w:ascii="Arial" w:hAnsi="Arial" w:cs="Arial"/>
        </w:rPr>
        <w:t>Ф</w:t>
      </w:r>
      <w:r>
        <w:rPr>
          <w:sz w:val="16"/>
          <w:szCs w:val="16"/>
        </w:rPr>
        <w:t xml:space="preserve">e2 </w:t>
      </w:r>
      <w:r>
        <w:t>neietekmē mašīnas darbu, jo polu N</w:t>
      </w:r>
      <w:r>
        <w:rPr>
          <w:sz w:val="16"/>
          <w:szCs w:val="16"/>
        </w:rPr>
        <w:t>2</w:t>
      </w:r>
      <w:r>
        <w:t xml:space="preserve"> un S</w:t>
      </w:r>
      <w:r>
        <w:rPr>
          <w:sz w:val="16"/>
          <w:szCs w:val="16"/>
        </w:rPr>
        <w:t>2</w:t>
      </w:r>
      <w:r>
        <w:t xml:space="preserve"> tērauds ir piesātināts un magnētiskās plūsmas </w:t>
      </w:r>
      <w:r>
        <w:rPr>
          <w:rFonts w:ascii="Arial" w:hAnsi="Arial" w:cs="Arial"/>
        </w:rPr>
        <w:t>Ф</w:t>
      </w:r>
      <w:r>
        <w:rPr>
          <w:sz w:val="16"/>
          <w:szCs w:val="16"/>
        </w:rPr>
        <w:t xml:space="preserve">2 </w:t>
      </w:r>
      <w:r>
        <w:t xml:space="preserve">vērtība nemainās. Bet vertikālā komponente </w:t>
      </w:r>
      <w:r>
        <w:rPr>
          <w:rFonts w:ascii="Arial" w:hAnsi="Arial" w:cs="Arial"/>
        </w:rPr>
        <w:t>Ф</w:t>
      </w:r>
      <w:r>
        <w:rPr>
          <w:sz w:val="16"/>
          <w:szCs w:val="16"/>
        </w:rPr>
        <w:t>e1</w:t>
      </w:r>
      <w:r>
        <w:t xml:space="preserve">, kā redzams zīmējumā </w:t>
      </w:r>
      <w:r>
        <w:rPr>
          <w:lang w:val="lv-LV"/>
        </w:rPr>
        <w:t>Nr. 2.47</w:t>
      </w:r>
      <w:r>
        <w:t xml:space="preserve">, vērsta pretī galvenajai magnētiskajai plūsmai </w:t>
      </w:r>
      <w:r>
        <w:rPr>
          <w:rFonts w:ascii="Arial" w:hAnsi="Arial" w:cs="Arial"/>
        </w:rPr>
        <w:t>Ф</w:t>
      </w:r>
      <w:r>
        <w:rPr>
          <w:sz w:val="16"/>
          <w:szCs w:val="16"/>
        </w:rPr>
        <w:t xml:space="preserve">1 </w:t>
      </w:r>
      <w:r>
        <w:t xml:space="preserve">t. i., tā darbojas atmagnetizējoši un samazina plūsmu </w:t>
      </w:r>
      <w:r>
        <w:rPr>
          <w:rFonts w:ascii="Arial" w:hAnsi="Arial" w:cs="Arial"/>
        </w:rPr>
        <w:t>Ф</w:t>
      </w:r>
      <w:r>
        <w:rPr>
          <w:sz w:val="16"/>
          <w:szCs w:val="16"/>
        </w:rPr>
        <w:t>1</w:t>
      </w:r>
      <w:r>
        <w:t xml:space="preserve">. </w:t>
      </w:r>
    </w:p>
    <w:p w:rsidR="004D7EEB" w:rsidRDefault="004D7EEB" w:rsidP="004D7EEB">
      <w:pPr>
        <w:ind w:firstLine="342"/>
        <w:jc w:val="both"/>
      </w:pPr>
      <w:r>
        <w:t xml:space="preserve">No magnētisko plūsmu </w:t>
      </w:r>
      <w:r>
        <w:rPr>
          <w:rFonts w:ascii="Arial" w:hAnsi="Arial" w:cs="Arial"/>
        </w:rPr>
        <w:t>Ф</w:t>
      </w:r>
      <w:r>
        <w:rPr>
          <w:sz w:val="16"/>
          <w:szCs w:val="16"/>
        </w:rPr>
        <w:t>1</w:t>
      </w:r>
      <w:r>
        <w:t xml:space="preserve"> un </w:t>
      </w:r>
      <w:r>
        <w:rPr>
          <w:rFonts w:ascii="Arial" w:hAnsi="Arial" w:cs="Arial"/>
        </w:rPr>
        <w:t>Ф</w:t>
      </w:r>
      <w:r>
        <w:rPr>
          <w:sz w:val="16"/>
          <w:szCs w:val="16"/>
        </w:rPr>
        <w:t xml:space="preserve">e1 </w:t>
      </w:r>
      <w:r>
        <w:t xml:space="preserve">rezultējošās magnētiskās plūsmas </w:t>
      </w:r>
      <w:r>
        <w:rPr>
          <w:rFonts w:ascii="Arial" w:hAnsi="Arial" w:cs="Arial"/>
        </w:rPr>
        <w:t>Ф</w:t>
      </w:r>
      <w:r>
        <w:rPr>
          <w:sz w:val="16"/>
          <w:szCs w:val="16"/>
        </w:rPr>
        <w:t xml:space="preserve">rez </w:t>
      </w:r>
      <w:r>
        <w:t xml:space="preserve"> vērtības ir atkarīgs mašīnas spaiļu spriegums U. Tādējādi magnētiskās plūsmas </w:t>
      </w:r>
      <w:r>
        <w:rPr>
          <w:rFonts w:ascii="Arial" w:hAnsi="Arial" w:cs="Arial"/>
        </w:rPr>
        <w:t>Ф</w:t>
      </w:r>
      <w:r>
        <w:rPr>
          <w:sz w:val="16"/>
          <w:szCs w:val="16"/>
        </w:rPr>
        <w:t xml:space="preserve">1 </w:t>
      </w:r>
      <w:r>
        <w:t xml:space="preserve">un enkura vertikālās atmagnetizējošās garenkomponentes </w:t>
      </w:r>
      <w:r>
        <w:rPr>
          <w:rFonts w:ascii="Arial" w:hAnsi="Arial" w:cs="Arial"/>
        </w:rPr>
        <w:t>Ф</w:t>
      </w:r>
      <w:r>
        <w:rPr>
          <w:sz w:val="16"/>
          <w:szCs w:val="16"/>
        </w:rPr>
        <w:t xml:space="preserve">e1 </w:t>
      </w:r>
      <w:r>
        <w:t>mijiedarbības dēļ ģeneratora ārējā raksturlīkne ir strauji krītoša. Pieņemsim, ka metinātājs novietojis elektrodu kaut kādā attālumā no detaļas, kuram atbilst metināšanas loka pretestība R1 (zīm Nr. 2.48. stāvoklis 1).</w:t>
      </w:r>
    </w:p>
    <w:p w:rsidR="004D7EEB" w:rsidRDefault="004D7EEB" w:rsidP="004D7EEB">
      <w:pPr>
        <w:ind w:firstLine="342"/>
        <w:jc w:val="center"/>
      </w:pPr>
      <w:r>
        <w:rPr>
          <w:noProof/>
          <w:lang w:eastAsia="ru-RU"/>
        </w:rPr>
        <w:drawing>
          <wp:inline distT="0" distB="0" distL="0" distR="0">
            <wp:extent cx="3374390" cy="2176780"/>
            <wp:effectExtent l="19050" t="0" r="0" b="0"/>
            <wp:docPr id="756" name="Picture 756" descr="MG plusma un st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MG plusma un strava"/>
                    <pic:cNvPicPr>
                      <a:picLocks noChangeAspect="1" noChangeArrowheads="1"/>
                    </pic:cNvPicPr>
                  </pic:nvPicPr>
                  <pic:blipFill>
                    <a:blip r:embed="rId229" cstate="print"/>
                    <a:srcRect/>
                    <a:stretch>
                      <a:fillRect/>
                    </a:stretch>
                  </pic:blipFill>
                  <pic:spPr bwMode="auto">
                    <a:xfrm>
                      <a:off x="0" y="0"/>
                      <a:ext cx="3374390" cy="2176780"/>
                    </a:xfrm>
                    <a:prstGeom prst="rect">
                      <a:avLst/>
                    </a:prstGeom>
                    <a:noFill/>
                    <a:ln w="9525">
                      <a:noFill/>
                      <a:miter lim="800000"/>
                      <a:headEnd/>
                      <a:tailEnd/>
                    </a:ln>
                  </pic:spPr>
                </pic:pic>
              </a:graphicData>
            </a:graphic>
          </wp:inline>
        </w:drawing>
      </w:r>
    </w:p>
    <w:p w:rsidR="004D7EEB" w:rsidRDefault="004D7EEB" w:rsidP="004D7EEB">
      <w:pPr>
        <w:ind w:left="2109" w:hanging="1767"/>
        <w:jc w:val="both"/>
      </w:pPr>
      <w:r>
        <w:t>Zīm. Nr. 2.48. Metināšanas ģeneratora ar šķeltiem poliem magnētiskās plūsmas un metināšanas strāvas, mainoties attālumam starp elektrodu un detaļu.</w:t>
      </w:r>
    </w:p>
    <w:p w:rsidR="004D7EEB" w:rsidRDefault="004D7EEB" w:rsidP="004D7EEB">
      <w:pPr>
        <w:ind w:firstLine="342"/>
        <w:jc w:val="both"/>
      </w:pPr>
      <w:r>
        <w:rPr>
          <w:lang w:val="lv-LV"/>
        </w:rPr>
        <w:lastRenderedPageBreak/>
        <w:t>M</w:t>
      </w:r>
      <w:r>
        <w:t xml:space="preserve">etināšanas strāvas vērtība  </w:t>
      </w:r>
    </w:p>
    <w:p w:rsidR="004D7EEB" w:rsidRPr="00450BCB" w:rsidRDefault="004D7EEB" w:rsidP="004D7EEB">
      <w:pPr>
        <w:tabs>
          <w:tab w:val="left" w:pos="8222"/>
        </w:tabs>
        <w:ind w:firstLine="342"/>
        <w:jc w:val="center"/>
        <w:rPr>
          <w:lang w:val="lv-LV"/>
        </w:rPr>
      </w:pPr>
      <w:r>
        <w:t xml:space="preserve">                                                       </w:t>
      </w:r>
      <w:r w:rsidRPr="00702466">
        <w:rPr>
          <w:position w:val="-16"/>
        </w:rPr>
        <w:object w:dxaOrig="639" w:dyaOrig="440">
          <v:shape id="_x0000_i1130" type="#_x0000_t75" style="width:58.8pt;height:34.5pt" o:ole="">
            <v:imagedata r:id="rId230" o:title=""/>
          </v:shape>
          <o:OLEObject Type="Embed" ProgID="Equation.3" ShapeID="_x0000_i1130" DrawAspect="Content" ObjectID="_1397899727" r:id="rId231"/>
        </w:object>
      </w:r>
      <w:r>
        <w:t xml:space="preserve">                                              (2</w:t>
      </w:r>
      <w:r>
        <w:rPr>
          <w:lang w:val="lv-LV"/>
        </w:rPr>
        <w:t>.32)</w:t>
      </w:r>
    </w:p>
    <w:p w:rsidR="004D7EEB" w:rsidRPr="00B92885" w:rsidRDefault="004D7EEB" w:rsidP="004D7EEB">
      <w:pPr>
        <w:ind w:firstLine="342"/>
        <w:jc w:val="both"/>
        <w:rPr>
          <w:lang w:val="lv-LV"/>
        </w:rPr>
      </w:pPr>
      <w:r w:rsidRPr="00B92885">
        <w:rPr>
          <w:lang w:val="lv-LV"/>
        </w:rPr>
        <w:t xml:space="preserve"> Tālāk pieņemsim, ka, turpinot metināšanu, metinātājs pietuvinājis elektrodu detaļai </w:t>
      </w:r>
      <w:r>
        <w:rPr>
          <w:lang w:val="lv-LV"/>
        </w:rPr>
        <w:t xml:space="preserve">  </w:t>
      </w:r>
      <w:r w:rsidRPr="00B92885">
        <w:rPr>
          <w:lang w:val="lv-LV"/>
        </w:rPr>
        <w:t>(</w:t>
      </w:r>
      <w:r>
        <w:rPr>
          <w:lang w:val="lv-LV"/>
        </w:rPr>
        <w:t xml:space="preserve">zīm. Nr. 2.48 </w:t>
      </w:r>
      <w:r w:rsidRPr="00B92885">
        <w:rPr>
          <w:lang w:val="lv-LV"/>
        </w:rPr>
        <w:t>stāvoklis 2).</w:t>
      </w:r>
      <w:r>
        <w:rPr>
          <w:lang w:val="lv-LV"/>
        </w:rPr>
        <w:t xml:space="preserve"> </w:t>
      </w:r>
      <w:r w:rsidRPr="00B92885">
        <w:rPr>
          <w:lang w:val="lv-LV"/>
        </w:rPr>
        <w:t>Metināšanas loka pretestība samazinās</w:t>
      </w:r>
      <w:r>
        <w:rPr>
          <w:lang w:val="lv-LV"/>
        </w:rPr>
        <w:t xml:space="preserve"> </w:t>
      </w:r>
      <w:r w:rsidRPr="00B92885">
        <w:rPr>
          <w:lang w:val="lv-LV"/>
        </w:rPr>
        <w:t>(R</w:t>
      </w:r>
      <w:r w:rsidRPr="00B92885">
        <w:rPr>
          <w:sz w:val="16"/>
          <w:szCs w:val="16"/>
          <w:lang w:val="lv-LV"/>
        </w:rPr>
        <w:t xml:space="preserve">2 </w:t>
      </w:r>
      <w:r w:rsidRPr="00B92885">
        <w:rPr>
          <w:lang w:val="lv-LV"/>
        </w:rPr>
        <w:t>&lt; R</w:t>
      </w:r>
      <w:r w:rsidRPr="00B92885">
        <w:rPr>
          <w:sz w:val="16"/>
          <w:szCs w:val="16"/>
          <w:lang w:val="lv-LV"/>
        </w:rPr>
        <w:t>1</w:t>
      </w:r>
      <w:r w:rsidRPr="00B92885">
        <w:rPr>
          <w:lang w:val="lv-LV"/>
        </w:rPr>
        <w:t xml:space="preserve">), metināšanas strāvas stiprums pieaug, bet enkura magnētiskā plūsma un tās komponente </w:t>
      </w:r>
      <w:r w:rsidRPr="00B92885">
        <w:rPr>
          <w:rFonts w:ascii="Arial" w:hAnsi="Arial" w:cs="Arial"/>
          <w:lang w:val="lv-LV"/>
        </w:rPr>
        <w:t>Ф</w:t>
      </w:r>
      <w:r w:rsidRPr="00B92885">
        <w:rPr>
          <w:sz w:val="16"/>
          <w:szCs w:val="16"/>
          <w:lang w:val="lv-LV"/>
        </w:rPr>
        <w:t xml:space="preserve">e1 </w:t>
      </w:r>
      <w:r w:rsidRPr="00B92885">
        <w:rPr>
          <w:lang w:val="lv-LV"/>
        </w:rPr>
        <w:t xml:space="preserve">līdz ar to palielinās. </w:t>
      </w:r>
    </w:p>
    <w:p w:rsidR="004D7EEB" w:rsidRPr="00D14A05" w:rsidRDefault="004D7EEB" w:rsidP="004D7EEB">
      <w:pPr>
        <w:ind w:firstLine="342"/>
        <w:jc w:val="both"/>
        <w:rPr>
          <w:lang w:val="lv-LV"/>
        </w:rPr>
      </w:pPr>
      <w:r w:rsidRPr="00D14A05">
        <w:rPr>
          <w:lang w:val="lv-LV"/>
        </w:rPr>
        <w:t xml:space="preserve">Tā kā magnētiskās plūsmas </w:t>
      </w:r>
      <w:r w:rsidRPr="00D14A05">
        <w:rPr>
          <w:rFonts w:ascii="Arial" w:hAnsi="Arial" w:cs="Arial"/>
          <w:lang w:val="lv-LV"/>
        </w:rPr>
        <w:t>Ф</w:t>
      </w:r>
      <w:r w:rsidRPr="00D14A05">
        <w:rPr>
          <w:sz w:val="16"/>
          <w:szCs w:val="16"/>
          <w:lang w:val="lv-LV"/>
        </w:rPr>
        <w:t xml:space="preserve">1 </w:t>
      </w:r>
      <w:r w:rsidRPr="00D14A05">
        <w:rPr>
          <w:lang w:val="lv-LV"/>
        </w:rPr>
        <w:t xml:space="preserve">vērtība ir pastāvīga, tad, palielinoties komponentei </w:t>
      </w:r>
      <w:r w:rsidRPr="00D14A05">
        <w:rPr>
          <w:rFonts w:ascii="Arial" w:hAnsi="Arial" w:cs="Arial"/>
          <w:lang w:val="lv-LV"/>
        </w:rPr>
        <w:t>Ф</w:t>
      </w:r>
      <w:r w:rsidRPr="00D14A05">
        <w:rPr>
          <w:sz w:val="16"/>
          <w:szCs w:val="16"/>
          <w:lang w:val="lv-LV"/>
        </w:rPr>
        <w:t>e1</w:t>
      </w:r>
      <w:r w:rsidRPr="00D14A05">
        <w:rPr>
          <w:lang w:val="lv-LV"/>
        </w:rPr>
        <w:t xml:space="preserve">, samazinās rezultējošā magnētiskā plūsma </w:t>
      </w:r>
      <w:r w:rsidRPr="00D14A05">
        <w:rPr>
          <w:rFonts w:ascii="Arial" w:hAnsi="Arial" w:cs="Arial"/>
          <w:lang w:val="lv-LV"/>
        </w:rPr>
        <w:t>Ф</w:t>
      </w:r>
      <w:r w:rsidRPr="00D14A05">
        <w:rPr>
          <w:sz w:val="16"/>
          <w:szCs w:val="16"/>
          <w:lang w:val="lv-LV"/>
        </w:rPr>
        <w:t>rez</w:t>
      </w:r>
      <w:r w:rsidRPr="00D14A05">
        <w:rPr>
          <w:lang w:val="lv-LV"/>
        </w:rPr>
        <w:t>. Tāpēc samazinās ģeneratora spaiļu spriegums  (U</w:t>
      </w:r>
      <w:r w:rsidRPr="00D14A05">
        <w:rPr>
          <w:sz w:val="16"/>
          <w:szCs w:val="16"/>
          <w:lang w:val="lv-LV"/>
        </w:rPr>
        <w:t xml:space="preserve">2 </w:t>
      </w:r>
      <w:r w:rsidRPr="00D14A05">
        <w:rPr>
          <w:lang w:val="lv-LV"/>
        </w:rPr>
        <w:t>&lt; U</w:t>
      </w:r>
      <w:r w:rsidRPr="00D14A05">
        <w:rPr>
          <w:sz w:val="16"/>
          <w:szCs w:val="16"/>
          <w:lang w:val="lv-LV"/>
        </w:rPr>
        <w:t>1</w:t>
      </w:r>
      <w:r w:rsidRPr="00D14A05">
        <w:rPr>
          <w:lang w:val="lv-LV"/>
        </w:rPr>
        <w:t xml:space="preserve">), bet, tā kā samazinājusies arī loka pretestība, tad metināšanas strāvas I stiprums gandrīz nemainās. </w:t>
      </w:r>
    </w:p>
    <w:p w:rsidR="004D7EEB" w:rsidRPr="00D14A05" w:rsidRDefault="004D7EEB" w:rsidP="004D7EEB">
      <w:pPr>
        <w:ind w:firstLine="342"/>
        <w:jc w:val="both"/>
        <w:rPr>
          <w:lang w:val="lv-LV"/>
        </w:rPr>
      </w:pPr>
      <w:r w:rsidRPr="00D14A05">
        <w:rPr>
          <w:lang w:val="en-US"/>
        </w:rPr>
        <w:t>Attālinot elektrodu no detaļas (</w:t>
      </w:r>
      <w:r>
        <w:rPr>
          <w:lang w:val="lv-LV"/>
        </w:rPr>
        <w:t xml:space="preserve">zīm. Nr. 2.48 </w:t>
      </w:r>
      <w:r w:rsidRPr="00B92885">
        <w:rPr>
          <w:lang w:val="lv-LV"/>
        </w:rPr>
        <w:t>stāvoklis 3),</w:t>
      </w:r>
      <w:r>
        <w:rPr>
          <w:lang w:val="lv-LV"/>
        </w:rPr>
        <w:t xml:space="preserve"> </w:t>
      </w:r>
      <w:r w:rsidRPr="00B92885">
        <w:rPr>
          <w:lang w:val="lv-LV"/>
        </w:rPr>
        <w:t xml:space="preserve">loka pretestība palielinās </w:t>
      </w:r>
      <w:r>
        <w:rPr>
          <w:lang w:val="lv-LV"/>
        </w:rPr>
        <w:t xml:space="preserve">       </w:t>
      </w:r>
      <w:r w:rsidRPr="00B92885">
        <w:rPr>
          <w:lang w:val="lv-LV"/>
        </w:rPr>
        <w:t>(R</w:t>
      </w:r>
      <w:r w:rsidRPr="00B92885">
        <w:rPr>
          <w:sz w:val="16"/>
          <w:szCs w:val="16"/>
          <w:lang w:val="lv-LV"/>
        </w:rPr>
        <w:t xml:space="preserve">3 </w:t>
      </w:r>
      <w:r w:rsidRPr="00B92885">
        <w:rPr>
          <w:lang w:val="lv-LV"/>
        </w:rPr>
        <w:t>&gt; R</w:t>
      </w:r>
      <w:r w:rsidRPr="00B92885">
        <w:rPr>
          <w:sz w:val="16"/>
          <w:szCs w:val="16"/>
          <w:lang w:val="lv-LV"/>
        </w:rPr>
        <w:t>1</w:t>
      </w:r>
      <w:r w:rsidRPr="00B92885">
        <w:rPr>
          <w:lang w:val="lv-LV"/>
        </w:rPr>
        <w:t xml:space="preserve"> &gt; R</w:t>
      </w:r>
      <w:r w:rsidRPr="00B92885">
        <w:rPr>
          <w:sz w:val="16"/>
          <w:szCs w:val="16"/>
          <w:lang w:val="lv-LV"/>
        </w:rPr>
        <w:t>2</w:t>
      </w:r>
      <w:r w:rsidRPr="00B92885">
        <w:rPr>
          <w:lang w:val="lv-LV"/>
        </w:rPr>
        <w:t xml:space="preserve">), bet tas izraisa metināšanas strāvas  un attiecīgi arī enkura magnētiskās plūsmas atmagnetizējošās komponentes </w:t>
      </w:r>
      <w:r w:rsidRPr="00B92885">
        <w:rPr>
          <w:rFonts w:ascii="Arial" w:hAnsi="Arial" w:cs="Arial"/>
          <w:lang w:val="lv-LV"/>
        </w:rPr>
        <w:t>Ф</w:t>
      </w:r>
      <w:r w:rsidRPr="00B92885">
        <w:rPr>
          <w:sz w:val="16"/>
          <w:szCs w:val="16"/>
          <w:lang w:val="lv-LV"/>
        </w:rPr>
        <w:t xml:space="preserve">e1 </w:t>
      </w:r>
      <w:r w:rsidRPr="00B92885">
        <w:rPr>
          <w:lang w:val="lv-LV"/>
        </w:rPr>
        <w:t xml:space="preserve">samazināšanos. </w:t>
      </w:r>
      <w:r w:rsidRPr="00D14A05">
        <w:rPr>
          <w:lang w:val="lv-LV"/>
        </w:rPr>
        <w:t xml:space="preserve">Magnētiskā plūsma </w:t>
      </w:r>
      <w:r w:rsidRPr="00D14A05">
        <w:rPr>
          <w:rFonts w:ascii="Arial" w:hAnsi="Arial" w:cs="Arial"/>
          <w:lang w:val="lv-LV"/>
        </w:rPr>
        <w:t>Ф</w:t>
      </w:r>
      <w:r w:rsidRPr="00D14A05">
        <w:rPr>
          <w:sz w:val="16"/>
          <w:szCs w:val="16"/>
          <w:lang w:val="lv-LV"/>
        </w:rPr>
        <w:t xml:space="preserve">rez </w:t>
      </w:r>
      <w:r w:rsidRPr="00D14A05">
        <w:rPr>
          <w:lang w:val="lv-LV"/>
        </w:rPr>
        <w:t xml:space="preserve"> sāk pieaugt, un tā rezultātā spriegums palielinās un metināšanas strāva tiek uzturēta gandrīz nemainīga. </w:t>
      </w:r>
    </w:p>
    <w:p w:rsidR="004D7EEB" w:rsidRPr="00D14A05" w:rsidRDefault="004D7EEB" w:rsidP="004D7EEB">
      <w:pPr>
        <w:ind w:firstLine="342"/>
        <w:rPr>
          <w:lang w:val="lv-LV"/>
        </w:rPr>
      </w:pPr>
      <w:r w:rsidRPr="00D14A05">
        <w:rPr>
          <w:lang w:val="lv-LV"/>
        </w:rPr>
        <w:t>Elektroda un detaļas savstarpējiem stāvokļiem 1,2,3 atbilst punkti 1,2,3 uz ārējās raksturlīknes (sk. zīm. 2.45.)</w:t>
      </w:r>
    </w:p>
    <w:p w:rsidR="004D7EEB" w:rsidRDefault="004D7EEB" w:rsidP="004D7EEB">
      <w:pPr>
        <w:ind w:firstLine="342"/>
      </w:pPr>
      <w:r w:rsidRPr="00D14A05">
        <w:rPr>
          <w:lang w:val="lv-LV"/>
        </w:rPr>
        <w:t xml:space="preserve">Pirms metināšanas sākuma ieregulē metināšanas strāvas stiprumu, pārvietojot suku traversu no neitrālā stāvokļa (zīm. </w:t>
      </w:r>
      <w:r>
        <w:t>Nr. 2.49a).</w:t>
      </w:r>
    </w:p>
    <w:p w:rsidR="004D7EEB" w:rsidRDefault="004D7EEB" w:rsidP="004D7EEB">
      <w:pPr>
        <w:ind w:firstLine="342"/>
        <w:jc w:val="center"/>
      </w:pPr>
      <w:r>
        <w:rPr>
          <w:noProof/>
          <w:lang w:eastAsia="ru-RU"/>
        </w:rPr>
        <w:drawing>
          <wp:inline distT="0" distB="0" distL="0" distR="0">
            <wp:extent cx="4584700" cy="2021840"/>
            <wp:effectExtent l="19050" t="0" r="6350" b="0"/>
            <wp:docPr id="758" name="Picture 758" descr="MG stravas regul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MG stravas regulesana"/>
                    <pic:cNvPicPr>
                      <a:picLocks noChangeAspect="1" noChangeArrowheads="1"/>
                    </pic:cNvPicPr>
                  </pic:nvPicPr>
                  <pic:blipFill>
                    <a:blip r:embed="rId232" cstate="print"/>
                    <a:srcRect/>
                    <a:stretch>
                      <a:fillRect/>
                    </a:stretch>
                  </pic:blipFill>
                  <pic:spPr bwMode="auto">
                    <a:xfrm>
                      <a:off x="0" y="0"/>
                      <a:ext cx="4584700" cy="2021840"/>
                    </a:xfrm>
                    <a:prstGeom prst="rect">
                      <a:avLst/>
                    </a:prstGeom>
                    <a:noFill/>
                    <a:ln w="9525">
                      <a:noFill/>
                      <a:miter lim="800000"/>
                      <a:headEnd/>
                      <a:tailEnd/>
                    </a:ln>
                  </pic:spPr>
                </pic:pic>
              </a:graphicData>
            </a:graphic>
          </wp:inline>
        </w:drawing>
      </w:r>
    </w:p>
    <w:p w:rsidR="004D7EEB" w:rsidRPr="00655CD5" w:rsidRDefault="004D7EEB" w:rsidP="004D7EEB">
      <w:pPr>
        <w:ind w:firstLine="342"/>
        <w:jc w:val="both"/>
        <w:rPr>
          <w:lang w:val="en-US"/>
        </w:rPr>
      </w:pPr>
      <w:r w:rsidRPr="00655CD5">
        <w:rPr>
          <w:lang w:val="en-US"/>
        </w:rPr>
        <w:t xml:space="preserve">Zīm. Nr. </w:t>
      </w:r>
      <w:r>
        <w:rPr>
          <w:lang w:val="en-US"/>
        </w:rPr>
        <w:t>2</w:t>
      </w:r>
      <w:r w:rsidRPr="00655CD5">
        <w:rPr>
          <w:lang w:val="en-US"/>
        </w:rPr>
        <w:t>.</w:t>
      </w:r>
      <w:r>
        <w:rPr>
          <w:lang w:val="en-US"/>
        </w:rPr>
        <w:t xml:space="preserve">49. </w:t>
      </w:r>
      <w:r w:rsidRPr="00655CD5">
        <w:rPr>
          <w:lang w:val="en-US"/>
        </w:rPr>
        <w:t xml:space="preserve"> Metināšanas strāvas regulēšana, pārvietojot suku traversu.</w:t>
      </w:r>
    </w:p>
    <w:p w:rsidR="004D7EEB" w:rsidRPr="00655CD5" w:rsidRDefault="004D7EEB" w:rsidP="004D7EEB">
      <w:pPr>
        <w:ind w:firstLine="342"/>
        <w:jc w:val="both"/>
        <w:rPr>
          <w:lang w:val="en-US"/>
        </w:rPr>
      </w:pPr>
      <w:r w:rsidRPr="00655CD5">
        <w:rPr>
          <w:lang w:val="en-US"/>
        </w:rPr>
        <w:t xml:space="preserve">Ja sukas pārvieto enkura griešanās virzienā (zīm. Nr. </w:t>
      </w:r>
      <w:r>
        <w:rPr>
          <w:lang w:val="en-US"/>
        </w:rPr>
        <w:t>2.49</w:t>
      </w:r>
      <w:r w:rsidRPr="00655CD5">
        <w:rPr>
          <w:lang w:val="en-US"/>
        </w:rPr>
        <w:t xml:space="preserve">b), tad enkura magnētiskās plūsmas </w:t>
      </w:r>
      <w:r>
        <w:rPr>
          <w:rFonts w:ascii="Arial" w:hAnsi="Arial" w:cs="Arial"/>
        </w:rPr>
        <w:t>Ф</w:t>
      </w:r>
      <w:r>
        <w:rPr>
          <w:lang w:val="en-US"/>
        </w:rPr>
        <w:t>e</w:t>
      </w:r>
      <w:r w:rsidRPr="00655CD5">
        <w:rPr>
          <w:lang w:val="en-US"/>
        </w:rPr>
        <w:t xml:space="preserve"> vektors pagriežas pulksteņa rādītāja kustības virzienā. Pie tam vertikālā komponente </w:t>
      </w:r>
      <w:r>
        <w:rPr>
          <w:rFonts w:ascii="Arial" w:hAnsi="Arial" w:cs="Arial"/>
        </w:rPr>
        <w:t>Ф</w:t>
      </w:r>
      <w:r w:rsidRPr="00655CD5">
        <w:rPr>
          <w:sz w:val="16"/>
          <w:szCs w:val="16"/>
          <w:lang w:val="en-US"/>
        </w:rPr>
        <w:t xml:space="preserve">e1 </w:t>
      </w:r>
      <w:r w:rsidRPr="00655CD5">
        <w:rPr>
          <w:lang w:val="en-US"/>
        </w:rPr>
        <w:t xml:space="preserve">palielinās, tāpēc enkura reakcijas atmagnetizējošā darbība pieaug. Rezultējošā magnētiskā plūsma </w:t>
      </w:r>
      <w:r>
        <w:rPr>
          <w:rFonts w:ascii="Arial" w:hAnsi="Arial" w:cs="Arial"/>
        </w:rPr>
        <w:t>Ф</w:t>
      </w:r>
      <w:r w:rsidRPr="00655CD5">
        <w:rPr>
          <w:sz w:val="16"/>
          <w:szCs w:val="16"/>
          <w:lang w:val="en-US"/>
        </w:rPr>
        <w:t xml:space="preserve">rez </w:t>
      </w:r>
      <w:r w:rsidRPr="00655CD5">
        <w:rPr>
          <w:lang w:val="en-US"/>
        </w:rPr>
        <w:t xml:space="preserve">samazinās, un samazinās arī spriegums starp sukām A un B un metināšanas strāvas stiprums. Ja sukas pārvieto pretī enkura griešanās virzienam, t.i., pretī pulksteņa rādītāja kustības virzienam (zīm. Nr. </w:t>
      </w:r>
      <w:r>
        <w:rPr>
          <w:lang w:val="en-US"/>
        </w:rPr>
        <w:t>2</w:t>
      </w:r>
      <w:r w:rsidRPr="00655CD5">
        <w:rPr>
          <w:lang w:val="en-US"/>
        </w:rPr>
        <w:t>.</w:t>
      </w:r>
      <w:r>
        <w:rPr>
          <w:lang w:val="en-US"/>
        </w:rPr>
        <w:t>49</w:t>
      </w:r>
      <w:r w:rsidRPr="00655CD5">
        <w:rPr>
          <w:lang w:val="en-US"/>
        </w:rPr>
        <w:t xml:space="preserve">c), metināšanas strāvas stiprums palielinās, jo enkura reakcijas atmagnetizējošā darbība samazinās, bet spriegums starp sukām A un B palielinās.  </w:t>
      </w:r>
    </w:p>
    <w:p w:rsidR="004D7EEB" w:rsidRPr="00655CD5" w:rsidRDefault="004D7EEB" w:rsidP="004D7EEB">
      <w:pPr>
        <w:ind w:firstLine="342"/>
        <w:jc w:val="both"/>
        <w:rPr>
          <w:lang w:val="en-US"/>
        </w:rPr>
      </w:pPr>
      <w:r w:rsidRPr="00655CD5">
        <w:rPr>
          <w:lang w:val="en-US"/>
        </w:rPr>
        <w:t>Šī regulēšanas paņēmiena trūkums ir pastiprināta dzirksteļošana zem sukām, tās nobīdot no neitrāles. Metināšanas strāvas regulēšana, pārvietojot sukas, ir pakāpjveidīga. Plūstošu metināšanas strāvas regulēšanu realizē, mainot pretestību regulēšanas reostatam R</w:t>
      </w:r>
      <w:r w:rsidRPr="00655CD5">
        <w:rPr>
          <w:sz w:val="16"/>
          <w:szCs w:val="16"/>
          <w:lang w:val="en-US"/>
        </w:rPr>
        <w:t xml:space="preserve">reg </w:t>
      </w:r>
      <w:r w:rsidRPr="00655CD5">
        <w:rPr>
          <w:lang w:val="en-US"/>
        </w:rPr>
        <w:t xml:space="preserve"> </w:t>
      </w:r>
      <w:r>
        <w:rPr>
          <w:lang w:val="en-US"/>
        </w:rPr>
        <w:t xml:space="preserve">              </w:t>
      </w:r>
      <w:r>
        <w:rPr>
          <w:lang w:val="en-US"/>
        </w:rPr>
        <w:lastRenderedPageBreak/>
        <w:t xml:space="preserve">(sk. zīm. Nr. </w:t>
      </w:r>
      <w:r w:rsidRPr="00655CD5">
        <w:rPr>
          <w:lang w:val="en-US"/>
        </w:rPr>
        <w:t>2</w:t>
      </w:r>
      <w:r>
        <w:rPr>
          <w:lang w:val="en-US"/>
        </w:rPr>
        <w:t>.46</w:t>
      </w:r>
      <w:r w:rsidRPr="00655CD5">
        <w:rPr>
          <w:lang w:val="en-US"/>
        </w:rPr>
        <w:t xml:space="preserve"> un Nr. </w:t>
      </w:r>
      <w:r>
        <w:rPr>
          <w:lang w:val="en-US"/>
        </w:rPr>
        <w:t>2</w:t>
      </w:r>
      <w:r w:rsidRPr="00655CD5">
        <w:rPr>
          <w:lang w:val="en-US"/>
        </w:rPr>
        <w:t>.</w:t>
      </w:r>
      <w:r>
        <w:rPr>
          <w:lang w:val="en-US"/>
        </w:rPr>
        <w:t>47</w:t>
      </w:r>
      <w:r w:rsidRPr="00655CD5">
        <w:rPr>
          <w:lang w:val="en-US"/>
        </w:rPr>
        <w:t xml:space="preserve">.), kas ieslēgts ierosmes tinuma ķēdē. Pie tam palielinās vai samazinās spriegums starp sukām A un B un attiecīgi arī metināšanas strāvas stiprums. </w:t>
      </w:r>
    </w:p>
    <w:p w:rsidR="004D7EEB" w:rsidRPr="00655CD5" w:rsidRDefault="004D7EEB" w:rsidP="004D7EEB">
      <w:pPr>
        <w:ind w:firstLine="426"/>
        <w:jc w:val="both"/>
        <w:rPr>
          <w:b/>
          <w:lang w:val="en-US"/>
        </w:rPr>
      </w:pPr>
      <w:r>
        <w:rPr>
          <w:b/>
          <w:lang w:val="en-US"/>
        </w:rPr>
        <w:t>2.6</w:t>
      </w:r>
      <w:r w:rsidRPr="00655CD5">
        <w:rPr>
          <w:b/>
          <w:lang w:val="en-US"/>
        </w:rPr>
        <w:t>.3. Automašīnu un traktoru ģeneratori u starteri.</w:t>
      </w:r>
    </w:p>
    <w:p w:rsidR="004D7EEB" w:rsidRPr="00655CD5" w:rsidRDefault="004D7EEB" w:rsidP="004D7EEB">
      <w:pPr>
        <w:ind w:firstLine="399"/>
        <w:jc w:val="both"/>
        <w:rPr>
          <w:lang w:val="en-US"/>
        </w:rPr>
      </w:pPr>
      <w:r w:rsidRPr="00655CD5">
        <w:rPr>
          <w:lang w:val="en-US"/>
        </w:rPr>
        <w:t>Automašīnās un traktoros iebūvē līdzstrāvas un maiņstrāvas ģeneratorus ar 12 V un 24 V spriegumu.</w:t>
      </w:r>
    </w:p>
    <w:p w:rsidR="004D7EEB" w:rsidRPr="00655CD5" w:rsidRDefault="004D7EEB" w:rsidP="004D7EEB">
      <w:pPr>
        <w:ind w:firstLine="399"/>
        <w:jc w:val="both"/>
        <w:rPr>
          <w:lang w:val="en-US"/>
        </w:rPr>
      </w:pPr>
      <w:r w:rsidRPr="00655CD5">
        <w:rPr>
          <w:lang w:val="en-US"/>
        </w:rPr>
        <w:t xml:space="preserve">Traktoru un automašīnu </w:t>
      </w:r>
      <w:r w:rsidRPr="00655CD5">
        <w:rPr>
          <w:b/>
          <w:lang w:val="en-US"/>
        </w:rPr>
        <w:t>ģeneratori</w:t>
      </w:r>
      <w:r w:rsidRPr="00655CD5">
        <w:rPr>
          <w:lang w:val="en-US"/>
        </w:rPr>
        <w:t xml:space="preserve"> strādā specifiskos apstākļos, jo dzinēja kloķvārpstas griešanās ātrums un tātad arī ģeneratora griešanās ātrums nav pastāvīgi. </w:t>
      </w:r>
    </w:p>
    <w:p w:rsidR="004D7EEB" w:rsidRPr="00655CD5" w:rsidRDefault="004D7EEB" w:rsidP="004D7EEB">
      <w:pPr>
        <w:ind w:firstLine="399"/>
        <w:jc w:val="both"/>
        <w:rPr>
          <w:lang w:val="en-US"/>
        </w:rPr>
      </w:pPr>
      <w:r w:rsidRPr="00655CD5">
        <w:rPr>
          <w:lang w:val="en-US"/>
        </w:rPr>
        <w:t>Lai šādos apstākļos ģeneratora spriegumu uzturētu pastāvīgu, lieto īpašas ierīces – regulatorrelejus.</w:t>
      </w:r>
    </w:p>
    <w:p w:rsidR="004D7EEB" w:rsidRPr="00655CD5" w:rsidRDefault="004D7EEB" w:rsidP="004D7EEB">
      <w:pPr>
        <w:ind w:firstLine="399"/>
        <w:jc w:val="both"/>
        <w:rPr>
          <w:lang w:val="en-US"/>
        </w:rPr>
      </w:pPr>
      <w:r w:rsidRPr="00655CD5">
        <w:rPr>
          <w:lang w:val="en-US"/>
        </w:rPr>
        <w:t xml:space="preserve">Ar regulatorreleju veic ģeneratora spaiļu sprieguma automātisku regulēšanu, mainot ierosmes strāvu un līdz ar to polu magnētisko plūsmu. </w:t>
      </w:r>
    </w:p>
    <w:p w:rsidR="004D7EEB" w:rsidRPr="00655CD5" w:rsidRDefault="004D7EEB" w:rsidP="004D7EEB">
      <w:pPr>
        <w:ind w:firstLine="399"/>
        <w:jc w:val="both"/>
        <w:rPr>
          <w:lang w:val="en-US"/>
        </w:rPr>
      </w:pPr>
      <w:r w:rsidRPr="00655CD5">
        <w:rPr>
          <w:lang w:val="en-US"/>
        </w:rPr>
        <w:t xml:space="preserve">No formulas </w:t>
      </w:r>
      <w:r w:rsidRPr="00BA5C6E">
        <w:rPr>
          <w:position w:val="-12"/>
        </w:rPr>
        <w:object w:dxaOrig="1180" w:dyaOrig="360">
          <v:shape id="_x0000_i1131" type="#_x0000_t75" style="width:58.8pt;height:18.75pt" o:ole="">
            <v:imagedata r:id="rId233" o:title=""/>
          </v:shape>
          <o:OLEObject Type="Embed" ProgID="Equation.3" ShapeID="_x0000_i1131" DrawAspect="Content" ObjectID="_1397899728" r:id="rId234"/>
        </w:object>
      </w:r>
      <w:r>
        <w:rPr>
          <w:lang w:val="en-US"/>
        </w:rPr>
        <w:t xml:space="preserve"> </w:t>
      </w:r>
      <w:r w:rsidRPr="00655CD5">
        <w:rPr>
          <w:lang w:val="en-US"/>
        </w:rPr>
        <w:t xml:space="preserve">redzams, ka, lai ģeneratora spriegumu uzturētu nemainīgu, līdz ar kloķvārpstas griešanās ātruma palielināšanos polu magnētiskai plūsmai </w:t>
      </w:r>
      <w:r>
        <w:rPr>
          <w:rFonts w:ascii="Arial" w:hAnsi="Arial" w:cs="Arial"/>
        </w:rPr>
        <w:t>Ф</w:t>
      </w:r>
      <w:r w:rsidRPr="00655CD5">
        <w:rPr>
          <w:lang w:val="en-US"/>
        </w:rPr>
        <w:t xml:space="preserve"> jāsamazinās un otrādi.</w:t>
      </w:r>
    </w:p>
    <w:p w:rsidR="004D7EEB" w:rsidRPr="00655CD5" w:rsidRDefault="004D7EEB" w:rsidP="004D7EEB">
      <w:pPr>
        <w:ind w:firstLine="399"/>
        <w:jc w:val="both"/>
        <w:rPr>
          <w:lang w:val="en-US"/>
        </w:rPr>
      </w:pPr>
      <w:r w:rsidRPr="00655CD5">
        <w:rPr>
          <w:lang w:val="en-US"/>
        </w:rPr>
        <w:t xml:space="preserve">Zīmējumā Nr. </w:t>
      </w:r>
      <w:r>
        <w:rPr>
          <w:lang w:val="en-US"/>
        </w:rPr>
        <w:t>2</w:t>
      </w:r>
      <w:r w:rsidRPr="00655CD5">
        <w:rPr>
          <w:lang w:val="en-US"/>
        </w:rPr>
        <w:t>.</w:t>
      </w:r>
      <w:r>
        <w:rPr>
          <w:lang w:val="en-US"/>
        </w:rPr>
        <w:t>50</w:t>
      </w:r>
      <w:r w:rsidRPr="00655CD5">
        <w:rPr>
          <w:lang w:val="en-US"/>
        </w:rPr>
        <w:t>. vienkāršotā veidā parādīta savienojumu shēma automašīnas paralēlās ierosmes ģeneratoram ar regulētājreleju.</w:t>
      </w:r>
    </w:p>
    <w:p w:rsidR="004D7EEB" w:rsidRDefault="004D7EEB" w:rsidP="004D7EEB">
      <w:pPr>
        <w:ind w:firstLine="399"/>
        <w:jc w:val="center"/>
      </w:pPr>
      <w:r>
        <w:rPr>
          <w:noProof/>
          <w:lang w:eastAsia="ru-RU"/>
        </w:rPr>
        <w:drawing>
          <wp:inline distT="0" distB="0" distL="0" distR="0">
            <wp:extent cx="2685415" cy="2717165"/>
            <wp:effectExtent l="19050" t="0" r="635" b="0"/>
            <wp:docPr id="760" name="Picture 760" descr="AG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AG shema"/>
                    <pic:cNvPicPr>
                      <a:picLocks noChangeAspect="1" noChangeArrowheads="1"/>
                    </pic:cNvPicPr>
                  </pic:nvPicPr>
                  <pic:blipFill>
                    <a:blip r:embed="rId235" cstate="print"/>
                    <a:srcRect/>
                    <a:stretch>
                      <a:fillRect/>
                    </a:stretch>
                  </pic:blipFill>
                  <pic:spPr bwMode="auto">
                    <a:xfrm>
                      <a:off x="0" y="0"/>
                      <a:ext cx="2685415" cy="2717165"/>
                    </a:xfrm>
                    <a:prstGeom prst="rect">
                      <a:avLst/>
                    </a:prstGeom>
                    <a:noFill/>
                    <a:ln w="9525">
                      <a:noFill/>
                      <a:miter lim="800000"/>
                      <a:headEnd/>
                      <a:tailEnd/>
                    </a:ln>
                  </pic:spPr>
                </pic:pic>
              </a:graphicData>
            </a:graphic>
          </wp:inline>
        </w:drawing>
      </w:r>
    </w:p>
    <w:p w:rsidR="004D7EEB" w:rsidRPr="00655CD5" w:rsidRDefault="004D7EEB" w:rsidP="004D7EEB">
      <w:pPr>
        <w:ind w:left="2223" w:hanging="1824"/>
        <w:jc w:val="both"/>
        <w:rPr>
          <w:lang w:val="en-US"/>
        </w:rPr>
      </w:pPr>
      <w:r w:rsidRPr="00655CD5">
        <w:rPr>
          <w:lang w:val="en-US"/>
        </w:rPr>
        <w:t xml:space="preserve">Zīm. Nr. </w:t>
      </w:r>
      <w:r>
        <w:rPr>
          <w:lang w:val="en-US"/>
        </w:rPr>
        <w:t>2</w:t>
      </w:r>
      <w:r w:rsidRPr="00655CD5">
        <w:rPr>
          <w:lang w:val="en-US"/>
        </w:rPr>
        <w:t>.</w:t>
      </w:r>
      <w:r>
        <w:rPr>
          <w:lang w:val="en-US"/>
        </w:rPr>
        <w:t>50</w:t>
      </w:r>
      <w:r w:rsidRPr="00655CD5">
        <w:rPr>
          <w:lang w:val="en-US"/>
        </w:rPr>
        <w:t>. Automašīnu ģeneratora un regulatorreleja savienojumu vienkāršota principiālā shēma.</w:t>
      </w:r>
    </w:p>
    <w:p w:rsidR="004D7EEB" w:rsidRPr="00655CD5" w:rsidRDefault="004D7EEB" w:rsidP="004D7EEB">
      <w:pPr>
        <w:ind w:firstLine="399"/>
        <w:jc w:val="both"/>
        <w:rPr>
          <w:lang w:val="en-US"/>
        </w:rPr>
      </w:pPr>
    </w:p>
    <w:p w:rsidR="004D7EEB" w:rsidRPr="00655CD5" w:rsidRDefault="004D7EEB" w:rsidP="004D7EEB">
      <w:pPr>
        <w:ind w:firstLine="399"/>
        <w:jc w:val="both"/>
        <w:rPr>
          <w:lang w:val="en-US"/>
        </w:rPr>
      </w:pPr>
      <w:r w:rsidRPr="00655CD5">
        <w:rPr>
          <w:lang w:val="en-US"/>
        </w:rPr>
        <w:t>Automašīnu un traktoru elektriskā sistēma saslēgta vienvada shēmā; otra vada vietā izmanto mašīnas metāla daļas (masu). Viena suka un viens ģeneratora ierosmes tinuma gals savienoti ar ģeneratora korpusu</w:t>
      </w:r>
      <w:r>
        <w:rPr>
          <w:lang w:val="en-US"/>
        </w:rPr>
        <w:t>,</w:t>
      </w:r>
      <w:r w:rsidRPr="00655CD5">
        <w:rPr>
          <w:lang w:val="en-US"/>
        </w:rPr>
        <w:t xml:space="preserve"> t.i., ar masu, otra suka ar izvadu J, kas izolēts no korpusa, savienota ar regulatorreleja spaili J, bet ierosmes tinuma otrs gals ar izolētu izvadu Š savienota ar regulētājreleja spaili Š.</w:t>
      </w:r>
    </w:p>
    <w:p w:rsidR="004D7EEB" w:rsidRPr="00655CD5" w:rsidRDefault="004D7EEB" w:rsidP="004D7EEB">
      <w:pPr>
        <w:ind w:firstLine="399"/>
        <w:jc w:val="both"/>
        <w:rPr>
          <w:lang w:val="en-US"/>
        </w:rPr>
      </w:pPr>
      <w:r w:rsidRPr="00655CD5">
        <w:rPr>
          <w:lang w:val="en-US"/>
        </w:rPr>
        <w:t>Ģeneratora enkuram griežoties, tā tinumos inducējas EDS. Strāva plūst no pozitīvās sukas uz releja spaili J, pēc tam caur atslēdzošajiem kontaktiem K2 un K3</w:t>
      </w:r>
      <w:r>
        <w:rPr>
          <w:lang w:val="en-US"/>
        </w:rPr>
        <w:t xml:space="preserve"> </w:t>
      </w:r>
      <w:r w:rsidRPr="00655CD5">
        <w:rPr>
          <w:lang w:val="en-US"/>
        </w:rPr>
        <w:t xml:space="preserve">uz releja spaili Š un ierosmes tinumu. Bez tam vēl strāva no enkura pozitīvās sukas plūst caur releja 2 tinumu un </w:t>
      </w:r>
      <w:r w:rsidRPr="00655CD5">
        <w:rPr>
          <w:lang w:val="en-US"/>
        </w:rPr>
        <w:lastRenderedPageBreak/>
        <w:t xml:space="preserve">releja 1 strāvas spoli uz releja 1 augšējo spoli un caur automašīnas masu uz ģeneratora negatīvo suku. </w:t>
      </w:r>
    </w:p>
    <w:p w:rsidR="004D7EEB" w:rsidRPr="00655CD5" w:rsidRDefault="004D7EEB" w:rsidP="004D7EEB">
      <w:pPr>
        <w:ind w:firstLine="399"/>
        <w:jc w:val="both"/>
        <w:rPr>
          <w:lang w:val="en-US"/>
        </w:rPr>
      </w:pPr>
      <w:r w:rsidRPr="00655CD5">
        <w:rPr>
          <w:lang w:val="en-US"/>
        </w:rPr>
        <w:t xml:space="preserve">Kad uz ģeneratora spailēm ir nominālais spriegums, releja 1 augšējās spoles strāva izraisa magnētisko lauku., kura ietekmē šī releja enkurs pievelkas pie serdes, un caur noslēdzošajiem kontaktiem K1 plūst akumulatora uzlādēšanas un patērētāju (apgaismes spuldžu, aizdedzes ierīču u.c.)barošanas strāva. </w:t>
      </w:r>
    </w:p>
    <w:p w:rsidR="004D7EEB" w:rsidRPr="00655CD5" w:rsidRDefault="004D7EEB" w:rsidP="004D7EEB">
      <w:pPr>
        <w:ind w:firstLine="399"/>
        <w:jc w:val="both"/>
        <w:rPr>
          <w:lang w:val="en-US"/>
        </w:rPr>
      </w:pPr>
      <w:r w:rsidRPr="00655CD5">
        <w:rPr>
          <w:lang w:val="en-US"/>
        </w:rPr>
        <w:t xml:space="preserve">Releja1 augšējo spoli sauc par sprieguma spoli. Tā uztīta no tieva vada, un tai visu laiku pieslēgts ģeneratora spriegums. </w:t>
      </w:r>
    </w:p>
    <w:p w:rsidR="004D7EEB" w:rsidRPr="00CE3B0D" w:rsidRDefault="004D7EEB" w:rsidP="004D7EEB">
      <w:pPr>
        <w:ind w:firstLine="399"/>
        <w:jc w:val="both"/>
        <w:rPr>
          <w:lang w:val="en-US"/>
        </w:rPr>
      </w:pPr>
      <w:r w:rsidRPr="00655CD5">
        <w:rPr>
          <w:lang w:val="en-US"/>
        </w:rPr>
        <w:t>Ja enkura griešanās ātrums samazinās, tā spriegums var kļūt mazāks par akumulatora baterijas spriegumu. Šajā gadījumā releja1 serdes pievelkošais spēks pavājinās un atspere atslēdz kontaktus K1, atvienojot akumulatoru bateriju no ģeneratora un tādējādi novēršot pretstrāvas (no akumulatora baterijas uz ģeneratoru)</w:t>
      </w:r>
      <w:r>
        <w:rPr>
          <w:lang w:val="en-US"/>
        </w:rPr>
        <w:t xml:space="preserve"> </w:t>
      </w:r>
      <w:r w:rsidRPr="00655CD5">
        <w:rPr>
          <w:lang w:val="en-US"/>
        </w:rPr>
        <w:t xml:space="preserve">rašanos. Releja 1 serdes pievelkošais spēks samazinās arī tāpēc, ka strāva no akumulatoru baterijas sāk plūst caur releja 1 strāvas spoli pretējā virzienā un strauji atmagnetizē serdi. </w:t>
      </w:r>
      <w:r w:rsidRPr="00CE3B0D">
        <w:rPr>
          <w:lang w:val="en-US"/>
        </w:rPr>
        <w:t xml:space="preserve">Releju1 sauc par pretstrāvas releju. </w:t>
      </w:r>
    </w:p>
    <w:p w:rsidR="004D7EEB" w:rsidRPr="00655CD5" w:rsidRDefault="004D7EEB" w:rsidP="004D7EEB">
      <w:pPr>
        <w:ind w:firstLine="399"/>
        <w:jc w:val="both"/>
        <w:rPr>
          <w:lang w:val="en-US"/>
        </w:rPr>
      </w:pPr>
      <w:r w:rsidRPr="00655CD5">
        <w:rPr>
          <w:lang w:val="en-US"/>
        </w:rPr>
        <w:t xml:space="preserve">Ja enkura griešanās ātrums palielinās, ģeneratora spaiļu spriegums paaugstinās. Tad releja 3 spolē plūst liela strāva un šī releja pievilkšanas spēks kļūst lielāks, tāpēc releja enkurs pievelkas pie serdes un atslēdz kontaktus K3. Līdz ar to ierosmes strāvas ķēdē tiek ieslēgts rezistors R un spriegums uz ģeneratora spailēm samazinās. Ģeneratora sprieguma samazinājums izraisa caur releja 3 spoli plūstošās strāvas samazināšanos un serdes pievelkošā spēka pavājināšanos. Tāpēc atspere saslēdz kontaktus K3, šuntējot rezistoru R, un ierosmes strāva, kā arī ģeneratora spriegums pieaug. Pēc tam viss process atkārtojas. Tādējādi releja 3 kontakti nemitīgi saslēdzas un atslēdzas, uzturot spriegumu pastāvīgu. Tāpēc releju 3 sauc par vibrācijas tipa sprieguma releju. </w:t>
      </w:r>
    </w:p>
    <w:p w:rsidR="004D7EEB" w:rsidRPr="00655CD5" w:rsidRDefault="004D7EEB" w:rsidP="004D7EEB">
      <w:pPr>
        <w:ind w:firstLine="399"/>
        <w:jc w:val="both"/>
        <w:rPr>
          <w:lang w:val="en-US"/>
        </w:rPr>
      </w:pPr>
      <w:r w:rsidRPr="00655CD5">
        <w:rPr>
          <w:lang w:val="en-US"/>
        </w:rPr>
        <w:t xml:space="preserve">Ja strāva pārsniedz pieļaujamo vērtību, releja 2 serde pievelk enkuru un atslēdz kontaktus K2; ierosmes tinuma ķēdē ieslēdzas rezistors R, kas izraisa sprieguma un strāvas samazināšanos (analogi iepriekšminētajam gadījumam). Releju 2 sauc par strāvas ierobežotāju. </w:t>
      </w:r>
    </w:p>
    <w:p w:rsidR="004D7EEB" w:rsidRPr="00655CD5" w:rsidRDefault="004D7EEB" w:rsidP="004D7EEB">
      <w:pPr>
        <w:ind w:firstLine="399"/>
        <w:jc w:val="both"/>
        <w:rPr>
          <w:lang w:val="en-US"/>
        </w:rPr>
      </w:pPr>
      <w:r w:rsidRPr="00655CD5">
        <w:rPr>
          <w:lang w:val="en-US"/>
        </w:rPr>
        <w:t>Automašīnu līdzstrāvas ģeneratoru jauda ir 200 – 600 W.</w:t>
      </w:r>
    </w:p>
    <w:p w:rsidR="004D7EEB" w:rsidRPr="00655CD5" w:rsidRDefault="004D7EEB" w:rsidP="004D7EEB">
      <w:pPr>
        <w:ind w:firstLine="399"/>
        <w:jc w:val="both"/>
        <w:rPr>
          <w:lang w:val="en-US"/>
        </w:rPr>
      </w:pPr>
      <w:r w:rsidRPr="00655CD5">
        <w:rPr>
          <w:lang w:val="en-US"/>
        </w:rPr>
        <w:t>Traktoru līdzstrāvas ģeneratori izveidoti uz automašīnu ģeneratoru bāzes, tikai bez ventilatoriem un ventilācijas caurumiem vākos, lai ģeneratorā neiekļūtu putekļi. Ventilācijas trūkuma dēļ traktoru ģeneratoru jauda ir par 20 – 25 % mazāka nekā tā paša izmēra automašīnu ģeneratori.</w:t>
      </w:r>
    </w:p>
    <w:p w:rsidR="004D7EEB" w:rsidRDefault="004D7EEB" w:rsidP="004D7EEB">
      <w:pPr>
        <w:ind w:firstLine="399"/>
        <w:jc w:val="both"/>
        <w:rPr>
          <w:lang w:val="en-US"/>
        </w:rPr>
      </w:pPr>
      <w:r w:rsidRPr="00655CD5">
        <w:rPr>
          <w:b/>
          <w:lang w:val="en-US"/>
        </w:rPr>
        <w:t xml:space="preserve">Starteris </w:t>
      </w:r>
      <w:r w:rsidRPr="00655CD5">
        <w:rPr>
          <w:lang w:val="en-US"/>
        </w:rPr>
        <w:t>ir četrpolu līdzstrāvas dzinējs ar virknes ierosmi. To baro akumulatoru baterija. Starteri izmanto iekšdedzes dzinēja palaišanai. Tikko dzinējs sāk stabili darboties, starteri atslēdz. Palaišanas reostatus startera ķēdē neieslēdz.</w:t>
      </w:r>
    </w:p>
    <w:p w:rsidR="004D7EEB" w:rsidRPr="00DE3457" w:rsidRDefault="004D7EEB" w:rsidP="00DD726B">
      <w:pPr>
        <w:ind w:firstLine="426"/>
        <w:jc w:val="center"/>
        <w:rPr>
          <w:b/>
          <w:lang w:val="lv-LV"/>
        </w:rPr>
      </w:pPr>
      <w:r w:rsidRPr="00DE3457">
        <w:rPr>
          <w:b/>
          <w:lang w:val="lv-LV"/>
        </w:rPr>
        <w:t>3. TRANSFORMATORI.</w:t>
      </w:r>
    </w:p>
    <w:p w:rsidR="004D7EEB" w:rsidRDefault="004D7EEB" w:rsidP="00DD726B">
      <w:pPr>
        <w:ind w:firstLine="426"/>
        <w:jc w:val="center"/>
        <w:rPr>
          <w:b/>
          <w:lang w:val="lv-LV"/>
        </w:rPr>
      </w:pPr>
      <w:r w:rsidRPr="006253C3">
        <w:rPr>
          <w:b/>
          <w:lang w:val="lv-LV"/>
        </w:rPr>
        <w:t>3.1. Transformatoru uzbūve.</w:t>
      </w:r>
    </w:p>
    <w:p w:rsidR="004D7EEB" w:rsidRDefault="004D7EEB" w:rsidP="004D7EEB">
      <w:pPr>
        <w:ind w:firstLine="426"/>
        <w:jc w:val="both"/>
        <w:rPr>
          <w:lang w:val="lv-LV"/>
        </w:rPr>
      </w:pPr>
      <w:r w:rsidRPr="006253C3">
        <w:rPr>
          <w:lang w:val="lv-LV"/>
        </w:rPr>
        <w:t>Par</w:t>
      </w:r>
      <w:r>
        <w:rPr>
          <w:lang w:val="lv-LV"/>
        </w:rPr>
        <w:t xml:space="preserve"> transformatoru sauc statisku elektromagnētisku ierīci, kas kalpo vienas primārās maiņstrāvas sistēmas pārveidošanai citā sekundārā sistēmā ar citiem parametriem, to skaitā ar citiem spriegumiem.</w:t>
      </w:r>
    </w:p>
    <w:p w:rsidR="004D7EEB" w:rsidRDefault="004D7EEB" w:rsidP="004D7EEB">
      <w:pPr>
        <w:ind w:firstLine="426"/>
        <w:rPr>
          <w:lang w:val="lv-LV"/>
        </w:rPr>
      </w:pPr>
      <w:r>
        <w:rPr>
          <w:lang w:val="lv-LV"/>
        </w:rPr>
        <w:t>Transformatoru darbības princips balstās uz elektromagnētiskās indukcijas parādību.</w:t>
      </w:r>
    </w:p>
    <w:p w:rsidR="004D7EEB" w:rsidRDefault="004D7EEB" w:rsidP="004D7EEB">
      <w:pPr>
        <w:ind w:firstLine="426"/>
        <w:jc w:val="both"/>
        <w:rPr>
          <w:lang w:val="lv-LV"/>
        </w:rPr>
      </w:pPr>
      <w:r>
        <w:rPr>
          <w:lang w:val="lv-LV"/>
        </w:rPr>
        <w:lastRenderedPageBreak/>
        <w:t>Transformators sastāv no serdes, kas izgatavota no elektrotehniskā tērauda loksnēm un diviem vai vairākiem tinumiem. Pa serdi noslēdzas magnētiskā plūsma, bet tinumos plūst elektriskā strāva.</w:t>
      </w:r>
    </w:p>
    <w:p w:rsidR="004D7EEB" w:rsidRDefault="004D7EEB" w:rsidP="004D7EEB">
      <w:pPr>
        <w:ind w:firstLine="426"/>
        <w:jc w:val="both"/>
        <w:rPr>
          <w:lang w:val="lv-LV"/>
        </w:rPr>
      </w:pPr>
      <w:r>
        <w:rPr>
          <w:lang w:val="lv-LV"/>
        </w:rPr>
        <w:t>Transformatoru, kuram ir divi tinumi sauc par divtinumu, bet kuram ir trīs vai vairāk tinumu, sauc par trīstinumu vai daudztinumu transformatoru.</w:t>
      </w:r>
    </w:p>
    <w:p w:rsidR="004D7EEB" w:rsidRDefault="004D7EEB" w:rsidP="004D7EEB">
      <w:pPr>
        <w:ind w:firstLine="426"/>
        <w:jc w:val="both"/>
        <w:rPr>
          <w:lang w:val="lv-LV"/>
        </w:rPr>
      </w:pPr>
      <w:r>
        <w:rPr>
          <w:lang w:val="lv-LV"/>
        </w:rPr>
        <w:t>Izšķir vienfāzes, trīsfāzu un daudzfāzu transformatorus. Daudzfāzu transformatora tinumu veido visu fāžu tinumi, kas noteiktā veidā savienoti savā starpā.</w:t>
      </w:r>
    </w:p>
    <w:p w:rsidR="004D7EEB" w:rsidRDefault="004D7EEB" w:rsidP="004D7EEB">
      <w:pPr>
        <w:ind w:firstLine="426"/>
        <w:jc w:val="both"/>
        <w:rPr>
          <w:lang w:val="lv-LV"/>
        </w:rPr>
      </w:pPr>
      <w:r>
        <w:rPr>
          <w:lang w:val="lv-LV"/>
        </w:rPr>
        <w:t>To tinumu, kuram tiek pievadīta elektriskā enerģija no tīkla, sauc par primāro tinumu, bet no kura enerģiju pievada patērētājam, sauc par sekundāro tinumu.</w:t>
      </w:r>
    </w:p>
    <w:p w:rsidR="004D7EEB" w:rsidRDefault="004D7EEB" w:rsidP="004D7EEB">
      <w:pPr>
        <w:ind w:firstLine="426"/>
        <w:jc w:val="both"/>
        <w:rPr>
          <w:lang w:val="lv-LV"/>
        </w:rPr>
      </w:pPr>
      <w:r>
        <w:rPr>
          <w:lang w:val="lv-LV"/>
        </w:rPr>
        <w:t xml:space="preserve">Atbilstoši tinuma nosaukumam visus lielumus (spriegumu, strāvu, jaudu u.t.t.) kas attiecas uz primāro tinumu, sauc par primāriem un apzīmē ar indeksu 1, bet kas attiecas uz sekundāro tinumu sauc par sekundāriem un apzīmē ar indeksu 2. </w:t>
      </w:r>
    </w:p>
    <w:p w:rsidR="004D7EEB" w:rsidRDefault="004D7EEB" w:rsidP="004D7EEB">
      <w:pPr>
        <w:ind w:firstLine="426"/>
        <w:jc w:val="both"/>
        <w:rPr>
          <w:lang w:val="lv-LV"/>
        </w:rPr>
      </w:pPr>
      <w:r>
        <w:rPr>
          <w:lang w:val="lv-LV"/>
        </w:rPr>
        <w:t>Ja sekundārā tinuma spriegums mazāks par primāro, transformatoru sauc par pazeminošo, bet, ja lielāks, tad par paaugstinošo. To tinumu, kurš pievienots tīklam ar augstāko spriegumu, sauc par augstākā sprieguma (AS) tinumu, bet, to. kurš pievienots zemākā sprieguma tīklam, sauc par zemākā sprieguma (ZS) tinumu.</w:t>
      </w:r>
    </w:p>
    <w:p w:rsidR="004D7EEB" w:rsidRDefault="004D7EEB" w:rsidP="004D7EEB">
      <w:pPr>
        <w:ind w:firstLine="426"/>
        <w:jc w:val="both"/>
        <w:rPr>
          <w:lang w:val="lv-LV"/>
        </w:rPr>
      </w:pPr>
      <w:r>
        <w:rPr>
          <w:lang w:val="lv-LV"/>
        </w:rPr>
        <w:t xml:space="preserve">Transformators ar atzarojumiem ir transformators, kura tinumos ir speciāli atzarojumi primārā un sekundārā tinuma vijumu attiecības izmainīšanai. </w:t>
      </w:r>
    </w:p>
    <w:p w:rsidR="004D7EEB" w:rsidRDefault="004D7EEB" w:rsidP="004D7EEB">
      <w:pPr>
        <w:ind w:firstLine="426"/>
        <w:jc w:val="both"/>
        <w:rPr>
          <w:lang w:val="lv-LV"/>
        </w:rPr>
      </w:pPr>
      <w:r>
        <w:rPr>
          <w:lang w:val="lv-LV"/>
        </w:rPr>
        <w:t>Lai pasargātu transformatora izolāciju no atmosfēras iedarbības un uzlabotu tā dzesēšanas apstākļus, serdi kopā ar tinumiem ievieto tvertnē, kas piepildīta ar transformatoru eļļu. Šādus transformatorus sauc par eļļas transformatoriem. Eļļas transformatori iedalās vaļējos, kuriem ir izplēšanas konservators, un hermētiskajos, kuru eļļas tvertne ir hermētiski noslēgta. Magnētvadu kopā ar tinumiem pieņemts saukt par transformatora aktīvo daļu. Magnētvads kalpo saites pastiprināšanai starp tinumiem un tinumu, atzaru un citu detaļu novietošanai un nostiprināšanai. Magnētvadu saliek no izolētām elektrotehniskā tērauda loksnēm. Lokšņu biezumu izvēlas atkarībā no pieļaujamā virpuļstrāvu radīto zudumu līmeņa. Ja tīkla frekvence ir 50 Hz, spēka transformatoru magnētvada loksnes izvēlas 0,27 – 0,35 mm biezas. To magnētvada daļu, kur novietoti tinumi, sauc par stieni, bet to daļu, kas savieno stieņus un uz kuras neatrodas tinumi, sauc par jūgu.</w:t>
      </w:r>
    </w:p>
    <w:p w:rsidR="004D7EEB" w:rsidRDefault="004D7EEB" w:rsidP="004D7EEB">
      <w:pPr>
        <w:ind w:firstLine="426"/>
        <w:jc w:val="both"/>
        <w:rPr>
          <w:lang w:val="lv-LV"/>
        </w:rPr>
      </w:pPr>
      <w:r>
        <w:rPr>
          <w:lang w:val="lv-LV"/>
        </w:rPr>
        <w:t>Sausiem transformatoriem serde un tinumi  nav ievietoti eļļas tvertne, bet tinumi no ārpuses nostiprināti ar epoksida sveķu slāni. Sauso transformatoru serde un presēto konstrukciju atsevišķās daļas aizsargātas pret koroziju ar divslāņu pretkorozijas laku. Sauso transformatoru izolācijas materiāls ir grūti uzliesmojošs un pašnodziestošs.</w:t>
      </w:r>
    </w:p>
    <w:p w:rsidR="004D7EEB" w:rsidRDefault="004D7EEB" w:rsidP="004D7EEB">
      <w:pPr>
        <w:ind w:firstLine="426"/>
        <w:jc w:val="both"/>
        <w:rPr>
          <w:lang w:val="lv-LV"/>
        </w:rPr>
      </w:pPr>
      <w:r>
        <w:rPr>
          <w:lang w:val="lv-LV"/>
        </w:rPr>
        <w:t>Elektromehāniskie procesi visu veidu transformatoros būtībā ir vienādi. Visiem transformatoriem ir līdzīga konstruktīvā shēma, kura iekļauj:</w:t>
      </w:r>
    </w:p>
    <w:p w:rsidR="004D7EEB" w:rsidRDefault="004D7EEB" w:rsidP="004D7EEB">
      <w:pPr>
        <w:numPr>
          <w:ilvl w:val="0"/>
          <w:numId w:val="14"/>
        </w:numPr>
        <w:jc w:val="both"/>
        <w:rPr>
          <w:lang w:val="lv-LV"/>
        </w:rPr>
      </w:pPr>
      <w:r>
        <w:rPr>
          <w:lang w:val="lv-LV"/>
        </w:rPr>
        <w:t>magnētisko sistēmu – magnētvadu, kas izgatavots no elektrotehniskā tērauda loksnēm;</w:t>
      </w:r>
    </w:p>
    <w:p w:rsidR="004D7EEB" w:rsidRDefault="004D7EEB" w:rsidP="004D7EEB">
      <w:pPr>
        <w:numPr>
          <w:ilvl w:val="0"/>
          <w:numId w:val="14"/>
        </w:numPr>
        <w:jc w:val="both"/>
        <w:rPr>
          <w:lang w:val="lv-LV"/>
        </w:rPr>
      </w:pPr>
      <w:r>
        <w:rPr>
          <w:lang w:val="lv-LV"/>
        </w:rPr>
        <w:t>elektrisko sistēmu – divus vai vairāk tinumus, kas aptver serdi un ir izolēti no tās;</w:t>
      </w:r>
    </w:p>
    <w:p w:rsidR="004D7EEB" w:rsidRDefault="004D7EEB" w:rsidP="004D7EEB">
      <w:pPr>
        <w:numPr>
          <w:ilvl w:val="0"/>
          <w:numId w:val="14"/>
        </w:numPr>
        <w:jc w:val="both"/>
        <w:rPr>
          <w:lang w:val="lv-LV"/>
        </w:rPr>
      </w:pPr>
      <w:r>
        <w:rPr>
          <w:lang w:val="lv-LV"/>
        </w:rPr>
        <w:t>dzesēšanas sistēmu (gaisa, eļļas, ūdens vai kombinēto), kas kalpo siltuma novadīšanai;</w:t>
      </w:r>
    </w:p>
    <w:p w:rsidR="004D7EEB" w:rsidRDefault="004D7EEB" w:rsidP="004D7EEB">
      <w:pPr>
        <w:numPr>
          <w:ilvl w:val="0"/>
          <w:numId w:val="14"/>
        </w:numPr>
        <w:jc w:val="both"/>
        <w:rPr>
          <w:lang w:val="lv-LV"/>
        </w:rPr>
      </w:pPr>
      <w:r>
        <w:rPr>
          <w:lang w:val="lv-LV"/>
        </w:rPr>
        <w:t>mehānisko sistēmu, kas nodrošina transformatora konstrukcijas stiprību.</w:t>
      </w:r>
    </w:p>
    <w:p w:rsidR="004D7EEB" w:rsidRDefault="004D7EEB" w:rsidP="004D7EEB">
      <w:pPr>
        <w:ind w:firstLine="426"/>
        <w:jc w:val="both"/>
        <w:rPr>
          <w:lang w:val="lv-LV"/>
        </w:rPr>
      </w:pPr>
      <w:r>
        <w:rPr>
          <w:lang w:val="lv-LV"/>
        </w:rPr>
        <w:t>Transformatoru magnētvads sastāv no stieņiem un jūgiem.</w:t>
      </w:r>
    </w:p>
    <w:p w:rsidR="004D7EEB" w:rsidRDefault="004D7EEB" w:rsidP="004D7EEB">
      <w:pPr>
        <w:ind w:firstLine="426"/>
        <w:jc w:val="both"/>
        <w:rPr>
          <w:lang w:val="lv-LV"/>
        </w:rPr>
      </w:pPr>
      <w:r>
        <w:rPr>
          <w:noProof/>
          <w:lang w:eastAsia="ru-RU"/>
        </w:rPr>
        <w:lastRenderedPageBreak/>
        <w:drawing>
          <wp:inline distT="0" distB="0" distL="0" distR="0">
            <wp:extent cx="2376170" cy="1558290"/>
            <wp:effectExtent l="19050" t="0" r="5080" b="0"/>
            <wp:docPr id="4" name="Picture 2" descr="C:\Documents and Settings\Vilnis\My Documents\My Pictures\Trafo s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Trafo serde.jpg"/>
                    <pic:cNvPicPr>
                      <a:picLocks noChangeAspect="1" noChangeArrowheads="1"/>
                    </pic:cNvPicPr>
                  </pic:nvPicPr>
                  <pic:blipFill>
                    <a:blip r:embed="rId236" cstate="print"/>
                    <a:srcRect/>
                    <a:stretch>
                      <a:fillRect/>
                    </a:stretch>
                  </pic:blipFill>
                  <pic:spPr bwMode="auto">
                    <a:xfrm>
                      <a:off x="0" y="0"/>
                      <a:ext cx="2376170" cy="1558290"/>
                    </a:xfrm>
                    <a:prstGeom prst="rect">
                      <a:avLst/>
                    </a:prstGeom>
                    <a:noFill/>
                    <a:ln w="9525">
                      <a:noFill/>
                      <a:miter lim="800000"/>
                      <a:headEnd/>
                      <a:tailEnd/>
                    </a:ln>
                  </pic:spPr>
                </pic:pic>
              </a:graphicData>
            </a:graphic>
          </wp:inline>
        </w:drawing>
      </w:r>
    </w:p>
    <w:p w:rsidR="004D7EEB" w:rsidRDefault="004D7EEB" w:rsidP="004D7EEB">
      <w:pPr>
        <w:ind w:firstLine="426"/>
        <w:jc w:val="both"/>
        <w:rPr>
          <w:lang w:val="lv-LV"/>
        </w:rPr>
      </w:pPr>
      <w:r>
        <w:rPr>
          <w:lang w:val="lv-LV"/>
        </w:rPr>
        <w:t>Zīm. Nr. 3.1. Transformatoru vienfāzes (a) un trīsfāzu (b) magnētvadi:</w:t>
      </w:r>
    </w:p>
    <w:p w:rsidR="004D7EEB" w:rsidRDefault="004D7EEB" w:rsidP="004D7EEB">
      <w:pPr>
        <w:ind w:firstLine="426"/>
        <w:jc w:val="both"/>
        <w:rPr>
          <w:lang w:val="lv-LV"/>
        </w:rPr>
      </w:pPr>
      <w:r>
        <w:rPr>
          <w:lang w:val="lv-LV"/>
        </w:rPr>
        <w:t xml:space="preserve">                      1 – stieņi; 2 – jūgi.</w:t>
      </w:r>
    </w:p>
    <w:p w:rsidR="004D7EEB" w:rsidRDefault="004D7EEB" w:rsidP="004D7EEB">
      <w:pPr>
        <w:ind w:firstLine="426"/>
        <w:jc w:val="both"/>
        <w:rPr>
          <w:lang w:val="lv-LV"/>
        </w:rPr>
      </w:pPr>
      <w:r>
        <w:rPr>
          <w:noProof/>
          <w:lang w:eastAsia="ru-RU"/>
        </w:rPr>
        <w:drawing>
          <wp:inline distT="0" distB="0" distL="0" distR="0">
            <wp:extent cx="4662170" cy="2724150"/>
            <wp:effectExtent l="19050" t="0" r="5080" b="0"/>
            <wp:docPr id="6" name="Picture 3" descr="C:\Documents and Settings\Vilnis\My Documents\My Pictures\Trafo tin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ilnis\My Documents\My Pictures\Trafo tinumi.jpg"/>
                    <pic:cNvPicPr>
                      <a:picLocks noChangeAspect="1" noChangeArrowheads="1"/>
                    </pic:cNvPicPr>
                  </pic:nvPicPr>
                  <pic:blipFill>
                    <a:blip r:embed="rId237" cstate="print"/>
                    <a:srcRect/>
                    <a:stretch>
                      <a:fillRect/>
                    </a:stretch>
                  </pic:blipFill>
                  <pic:spPr bwMode="auto">
                    <a:xfrm>
                      <a:off x="0" y="0"/>
                      <a:ext cx="4662170" cy="2724150"/>
                    </a:xfrm>
                    <a:prstGeom prst="rect">
                      <a:avLst/>
                    </a:prstGeom>
                    <a:noFill/>
                    <a:ln w="9525">
                      <a:noFill/>
                      <a:miter lim="800000"/>
                      <a:headEnd/>
                      <a:tailEnd/>
                    </a:ln>
                  </pic:spPr>
                </pic:pic>
              </a:graphicData>
            </a:graphic>
          </wp:inline>
        </w:drawing>
      </w:r>
    </w:p>
    <w:p w:rsidR="004D7EEB" w:rsidRDefault="004D7EEB" w:rsidP="004D7EEB">
      <w:pPr>
        <w:ind w:firstLine="426"/>
        <w:jc w:val="both"/>
        <w:rPr>
          <w:lang w:val="lv-LV"/>
        </w:rPr>
      </w:pPr>
      <w:r>
        <w:rPr>
          <w:lang w:val="lv-LV"/>
        </w:rPr>
        <w:t>Zīm. Nr.3.2.Transformatora daudzslāņu cilindriskais tinums:</w:t>
      </w:r>
    </w:p>
    <w:p w:rsidR="004D7EEB" w:rsidRDefault="004D7EEB" w:rsidP="004D7EEB">
      <w:pPr>
        <w:ind w:firstLine="426"/>
        <w:jc w:val="both"/>
        <w:rPr>
          <w:lang w:val="lv-LV"/>
        </w:rPr>
      </w:pPr>
      <w:r>
        <w:rPr>
          <w:lang w:val="lv-LV"/>
        </w:rPr>
        <w:t xml:space="preserve">                    1,4 – vijumi; 2,5 – līstes; 3 – izlīdzinošais gredzens; 6 – bakelīta papīra cilindrs; 7 – starpslāņu izolācija; 8 – kanāls; 9 – līste; 10 – izolējošais gredzens; 11 – bakelīta cilindrs; X1, X2, X3 – regulēšanas atzari.</w:t>
      </w:r>
    </w:p>
    <w:p w:rsidR="004D7EEB" w:rsidRDefault="004D7EEB" w:rsidP="004D7EEB">
      <w:pPr>
        <w:ind w:left="786"/>
        <w:jc w:val="both"/>
        <w:rPr>
          <w:lang w:val="lv-LV"/>
        </w:rPr>
      </w:pPr>
    </w:p>
    <w:p w:rsidR="004D7EEB" w:rsidRDefault="004D7EEB" w:rsidP="004D7EEB">
      <w:pPr>
        <w:ind w:left="786"/>
        <w:jc w:val="both"/>
        <w:rPr>
          <w:lang w:val="lv-LV"/>
        </w:rPr>
      </w:pPr>
    </w:p>
    <w:p w:rsidR="004D7EEB" w:rsidRDefault="004D7EEB" w:rsidP="004D7EEB">
      <w:pPr>
        <w:ind w:left="786"/>
        <w:jc w:val="both"/>
        <w:rPr>
          <w:lang w:val="lv-LV"/>
        </w:rPr>
      </w:pPr>
      <w:r>
        <w:rPr>
          <w:noProof/>
          <w:lang w:eastAsia="ru-RU"/>
        </w:rPr>
        <w:drawing>
          <wp:anchor distT="0" distB="0" distL="114300" distR="114300" simplePos="0" relativeHeight="251657728" behindDoc="0" locked="0" layoutInCell="1" allowOverlap="1">
            <wp:simplePos x="0" y="0"/>
            <wp:positionH relativeFrom="column">
              <wp:posOffset>329234</wp:posOffset>
            </wp:positionH>
            <wp:positionV relativeFrom="paragraph">
              <wp:posOffset>-140576</wp:posOffset>
            </wp:positionV>
            <wp:extent cx="2389299" cy="1996225"/>
            <wp:effectExtent l="19050" t="0" r="0" b="0"/>
            <wp:wrapSquare wrapText="bothSides"/>
            <wp:docPr id="12" name="Picture 1" descr="C:\Documents and Settings\Vilnis\My Documents\My Pictures\Divtinumu tra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Divtinumu trafo.jpg"/>
                    <pic:cNvPicPr>
                      <a:picLocks noChangeAspect="1" noChangeArrowheads="1"/>
                    </pic:cNvPicPr>
                  </pic:nvPicPr>
                  <pic:blipFill>
                    <a:blip r:embed="rId238" cstate="print"/>
                    <a:srcRect/>
                    <a:stretch>
                      <a:fillRect/>
                    </a:stretch>
                  </pic:blipFill>
                  <pic:spPr bwMode="auto">
                    <a:xfrm>
                      <a:off x="0" y="0"/>
                      <a:ext cx="2389299" cy="1996225"/>
                    </a:xfrm>
                    <a:prstGeom prst="rect">
                      <a:avLst/>
                    </a:prstGeom>
                    <a:noFill/>
                    <a:ln w="9525">
                      <a:noFill/>
                      <a:miter lim="800000"/>
                      <a:headEnd/>
                      <a:tailEnd/>
                    </a:ln>
                  </pic:spPr>
                </pic:pic>
              </a:graphicData>
            </a:graphic>
          </wp:anchor>
        </w:drawing>
      </w:r>
      <w:r>
        <w:rPr>
          <w:lang w:val="lv-LV"/>
        </w:rPr>
        <w:t>1 – magnētvads;</w:t>
      </w:r>
    </w:p>
    <w:p w:rsidR="004D7EEB" w:rsidRDefault="004D7EEB" w:rsidP="004D7EEB">
      <w:pPr>
        <w:ind w:left="786"/>
        <w:jc w:val="both"/>
        <w:rPr>
          <w:lang w:val="lv-LV"/>
        </w:rPr>
      </w:pPr>
      <w:r>
        <w:rPr>
          <w:lang w:val="lv-LV"/>
        </w:rPr>
        <w:t>2 – AS un ZS tinumi;</w:t>
      </w:r>
    </w:p>
    <w:p w:rsidR="004D7EEB" w:rsidRDefault="004D7EEB" w:rsidP="004D7EEB">
      <w:pPr>
        <w:ind w:left="786"/>
        <w:jc w:val="both"/>
        <w:rPr>
          <w:lang w:val="lv-LV"/>
        </w:rPr>
      </w:pPr>
      <w:r>
        <w:rPr>
          <w:lang w:val="lv-LV"/>
        </w:rPr>
        <w:t>3 – caurules eļļas cirkulācijai;</w:t>
      </w:r>
    </w:p>
    <w:p w:rsidR="004D7EEB" w:rsidRDefault="004D7EEB" w:rsidP="004D7EEB">
      <w:pPr>
        <w:ind w:left="786"/>
        <w:jc w:val="both"/>
        <w:rPr>
          <w:lang w:val="lv-LV"/>
        </w:rPr>
      </w:pPr>
      <w:r>
        <w:rPr>
          <w:lang w:val="lv-LV"/>
        </w:rPr>
        <w:t>4 – jūga sija;</w:t>
      </w:r>
    </w:p>
    <w:p w:rsidR="004D7EEB" w:rsidRDefault="004D7EEB" w:rsidP="004D7EEB">
      <w:pPr>
        <w:ind w:left="786"/>
        <w:jc w:val="both"/>
        <w:rPr>
          <w:lang w:val="lv-LV"/>
        </w:rPr>
      </w:pPr>
      <w:r>
        <w:rPr>
          <w:lang w:val="lv-LV"/>
        </w:rPr>
        <w:t>5 – tvertne;</w:t>
      </w:r>
    </w:p>
    <w:p w:rsidR="004D7EEB" w:rsidRDefault="004D7EEB" w:rsidP="004D7EEB">
      <w:pPr>
        <w:ind w:left="786"/>
        <w:jc w:val="both"/>
        <w:rPr>
          <w:lang w:val="lv-LV"/>
        </w:rPr>
      </w:pPr>
      <w:r>
        <w:rPr>
          <w:lang w:val="lv-LV"/>
        </w:rPr>
        <w:t>6 – AS un ZS ievadi;</w:t>
      </w:r>
    </w:p>
    <w:p w:rsidR="004D7EEB" w:rsidRDefault="004D7EEB" w:rsidP="004D7EEB">
      <w:pPr>
        <w:ind w:left="786"/>
        <w:jc w:val="both"/>
        <w:rPr>
          <w:lang w:val="lv-LV"/>
        </w:rPr>
      </w:pPr>
      <w:r>
        <w:rPr>
          <w:lang w:val="lv-LV"/>
        </w:rPr>
        <w:t>7 – eļļa.</w:t>
      </w:r>
    </w:p>
    <w:p w:rsidR="004D7EEB" w:rsidRDefault="004D7EEB" w:rsidP="004D7EEB">
      <w:pPr>
        <w:ind w:left="786"/>
        <w:jc w:val="both"/>
        <w:rPr>
          <w:lang w:val="lv-LV"/>
        </w:rPr>
      </w:pPr>
    </w:p>
    <w:p w:rsidR="004D7EEB" w:rsidRDefault="004D7EEB" w:rsidP="004D7EEB">
      <w:pPr>
        <w:ind w:left="786"/>
        <w:jc w:val="both"/>
        <w:rPr>
          <w:lang w:val="lv-LV"/>
        </w:rPr>
      </w:pPr>
    </w:p>
    <w:p w:rsidR="004D7EEB" w:rsidRDefault="004D7EEB" w:rsidP="004D7EEB">
      <w:pPr>
        <w:jc w:val="both"/>
        <w:rPr>
          <w:lang w:val="lv-LV"/>
        </w:rPr>
      </w:pPr>
      <w:r>
        <w:rPr>
          <w:lang w:val="lv-LV"/>
        </w:rPr>
        <w:t xml:space="preserve">Zīm. Nr. 3.3. Eļļas vienfāzes transformatora konstruktīvā shēma.     </w:t>
      </w:r>
    </w:p>
    <w:p w:rsidR="004D7EEB" w:rsidRDefault="004D7EEB" w:rsidP="004D7EEB">
      <w:pPr>
        <w:jc w:val="both"/>
        <w:rPr>
          <w:lang w:val="lv-LV"/>
        </w:rPr>
      </w:pPr>
    </w:p>
    <w:p w:rsidR="004D7EEB" w:rsidRDefault="004D7EEB" w:rsidP="004D7EEB">
      <w:pPr>
        <w:jc w:val="both"/>
        <w:rPr>
          <w:lang w:val="lv-LV"/>
        </w:rPr>
      </w:pPr>
      <w:r>
        <w:rPr>
          <w:noProof/>
          <w:lang w:eastAsia="ru-RU"/>
        </w:rPr>
        <w:lastRenderedPageBreak/>
        <w:drawing>
          <wp:anchor distT="0" distB="0" distL="114300" distR="114300" simplePos="0" relativeHeight="251658752" behindDoc="0" locked="0" layoutInCell="1" allowOverlap="1">
            <wp:simplePos x="0" y="0"/>
            <wp:positionH relativeFrom="column">
              <wp:posOffset>20141</wp:posOffset>
            </wp:positionH>
            <wp:positionV relativeFrom="paragraph">
              <wp:posOffset>1091</wp:posOffset>
            </wp:positionV>
            <wp:extent cx="2955970" cy="3567448"/>
            <wp:effectExtent l="19050" t="0" r="0" b="0"/>
            <wp:wrapSquare wrapText="bothSides"/>
            <wp:docPr id="13" name="Picture 4" descr="C:\Documents and Settings\Vilnis\My Documents\My Pictures\Tristinumu tra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ilnis\My Documents\My Pictures\Tristinumu trafo.jpg"/>
                    <pic:cNvPicPr>
                      <a:picLocks noChangeAspect="1" noChangeArrowheads="1"/>
                    </pic:cNvPicPr>
                  </pic:nvPicPr>
                  <pic:blipFill>
                    <a:blip r:embed="rId239" cstate="print"/>
                    <a:srcRect/>
                    <a:stretch>
                      <a:fillRect/>
                    </a:stretch>
                  </pic:blipFill>
                  <pic:spPr bwMode="auto">
                    <a:xfrm>
                      <a:off x="0" y="0"/>
                      <a:ext cx="2955970" cy="3567448"/>
                    </a:xfrm>
                    <a:prstGeom prst="rect">
                      <a:avLst/>
                    </a:prstGeom>
                    <a:noFill/>
                    <a:ln w="9525">
                      <a:noFill/>
                      <a:miter lim="800000"/>
                      <a:headEnd/>
                      <a:tailEnd/>
                    </a:ln>
                  </pic:spPr>
                </pic:pic>
              </a:graphicData>
            </a:graphic>
          </wp:anchor>
        </w:drawing>
      </w:r>
      <w:r>
        <w:rPr>
          <w:lang w:val="lv-LV"/>
        </w:rPr>
        <w:t>1 – magnētvads;</w:t>
      </w:r>
    </w:p>
    <w:p w:rsidR="004D7EEB" w:rsidRDefault="004D7EEB" w:rsidP="004D7EEB">
      <w:pPr>
        <w:jc w:val="both"/>
        <w:rPr>
          <w:lang w:val="lv-LV"/>
        </w:rPr>
      </w:pPr>
      <w:r>
        <w:rPr>
          <w:lang w:val="lv-LV"/>
        </w:rPr>
        <w:t>2 – zemākā sprieguma tinums;</w:t>
      </w:r>
    </w:p>
    <w:p w:rsidR="004D7EEB" w:rsidRDefault="004D7EEB" w:rsidP="004D7EEB">
      <w:pPr>
        <w:jc w:val="both"/>
        <w:rPr>
          <w:lang w:val="lv-LV"/>
        </w:rPr>
      </w:pPr>
      <w:r>
        <w:rPr>
          <w:lang w:val="lv-LV"/>
        </w:rPr>
        <w:t>3 – augstākā sprieguma tinums;</w:t>
      </w:r>
    </w:p>
    <w:p w:rsidR="004D7EEB" w:rsidRDefault="004D7EEB" w:rsidP="004D7EEB">
      <w:pPr>
        <w:jc w:val="both"/>
        <w:rPr>
          <w:lang w:val="lv-LV"/>
        </w:rPr>
      </w:pPr>
      <w:r>
        <w:rPr>
          <w:lang w:val="lv-LV"/>
        </w:rPr>
        <w:t>4 – tapskrūve eļļas nolaišanai;</w:t>
      </w:r>
    </w:p>
    <w:p w:rsidR="004D7EEB" w:rsidRDefault="004D7EEB" w:rsidP="004D7EEB">
      <w:pPr>
        <w:jc w:val="both"/>
        <w:rPr>
          <w:lang w:val="lv-LV"/>
        </w:rPr>
      </w:pPr>
      <w:r>
        <w:rPr>
          <w:lang w:val="lv-LV"/>
        </w:rPr>
        <w:t>5 – tvertne;</w:t>
      </w:r>
    </w:p>
    <w:p w:rsidR="004D7EEB" w:rsidRDefault="004D7EEB" w:rsidP="004D7EEB">
      <w:pPr>
        <w:ind w:left="5387" w:hanging="5387"/>
        <w:jc w:val="both"/>
        <w:rPr>
          <w:lang w:val="lv-LV"/>
        </w:rPr>
      </w:pPr>
      <w:r>
        <w:rPr>
          <w:lang w:val="lv-LV"/>
        </w:rPr>
        <w:t>6 – augstākā sprieguma tinuma vijumu    skaita pārslēgs;</w:t>
      </w:r>
    </w:p>
    <w:p w:rsidR="004D7EEB" w:rsidRDefault="004D7EEB" w:rsidP="004D7EEB">
      <w:pPr>
        <w:ind w:left="5387" w:hanging="5387"/>
        <w:jc w:val="both"/>
        <w:rPr>
          <w:lang w:val="lv-LV"/>
        </w:rPr>
      </w:pPr>
      <w:r>
        <w:rPr>
          <w:lang w:val="lv-LV"/>
        </w:rPr>
        <w:t>7 – pārslēga piedziņa;</w:t>
      </w:r>
    </w:p>
    <w:p w:rsidR="004D7EEB" w:rsidRDefault="004D7EEB" w:rsidP="004D7EEB">
      <w:pPr>
        <w:ind w:left="5387" w:hanging="5387"/>
        <w:jc w:val="both"/>
        <w:rPr>
          <w:lang w:val="lv-LV"/>
        </w:rPr>
      </w:pPr>
      <w:r>
        <w:rPr>
          <w:lang w:val="lv-LV"/>
        </w:rPr>
        <w:t>8 – termometrs;</w:t>
      </w:r>
    </w:p>
    <w:p w:rsidR="004D7EEB" w:rsidRDefault="004D7EEB" w:rsidP="004D7EEB">
      <w:pPr>
        <w:ind w:left="5387" w:hanging="5387"/>
        <w:jc w:val="both"/>
        <w:rPr>
          <w:lang w:val="lv-LV"/>
        </w:rPr>
      </w:pPr>
      <w:r>
        <w:rPr>
          <w:lang w:val="lv-LV"/>
        </w:rPr>
        <w:t>9 – augstākā sprieguma caurvadi;</w:t>
      </w:r>
    </w:p>
    <w:p w:rsidR="004D7EEB" w:rsidRDefault="004D7EEB" w:rsidP="004D7EEB">
      <w:pPr>
        <w:ind w:left="5387" w:hanging="5387"/>
        <w:jc w:val="both"/>
        <w:rPr>
          <w:lang w:val="lv-LV"/>
        </w:rPr>
      </w:pPr>
      <w:r>
        <w:rPr>
          <w:lang w:val="lv-LV"/>
        </w:rPr>
        <w:t>10 – zemākā sprieguma caurvadi;</w:t>
      </w:r>
    </w:p>
    <w:p w:rsidR="004D7EEB" w:rsidRDefault="004D7EEB" w:rsidP="004D7EEB">
      <w:pPr>
        <w:ind w:left="5387" w:hanging="5387"/>
        <w:jc w:val="both"/>
        <w:rPr>
          <w:lang w:val="lv-LV"/>
        </w:rPr>
      </w:pPr>
      <w:r>
        <w:rPr>
          <w:lang w:val="lv-LV"/>
        </w:rPr>
        <w:t>11 – tapskrūve eļļas uzpildīšanai;</w:t>
      </w:r>
    </w:p>
    <w:p w:rsidR="004D7EEB" w:rsidRDefault="004D7EEB" w:rsidP="004D7EEB">
      <w:pPr>
        <w:ind w:left="5387" w:hanging="5387"/>
        <w:jc w:val="both"/>
        <w:rPr>
          <w:lang w:val="lv-LV"/>
        </w:rPr>
      </w:pPr>
      <w:r>
        <w:rPr>
          <w:lang w:val="lv-LV"/>
        </w:rPr>
        <w:t>12 – konservators;</w:t>
      </w:r>
    </w:p>
    <w:p w:rsidR="004D7EEB" w:rsidRDefault="004D7EEB" w:rsidP="004D7EEB">
      <w:pPr>
        <w:ind w:left="5387" w:hanging="5387"/>
        <w:jc w:val="both"/>
        <w:rPr>
          <w:lang w:val="lv-LV"/>
        </w:rPr>
      </w:pPr>
      <w:r>
        <w:rPr>
          <w:lang w:val="lv-LV"/>
        </w:rPr>
        <w:t>13 – eļļas līmeņrādis.</w:t>
      </w:r>
    </w:p>
    <w:p w:rsidR="004D7EEB" w:rsidRDefault="004D7EEB" w:rsidP="004D7EEB">
      <w:pPr>
        <w:ind w:left="5387" w:hanging="5387"/>
        <w:jc w:val="both"/>
        <w:rPr>
          <w:lang w:val="lv-LV"/>
        </w:rPr>
      </w:pPr>
    </w:p>
    <w:p w:rsidR="004D7EEB" w:rsidRDefault="004D7EEB" w:rsidP="004D7EEB">
      <w:pPr>
        <w:ind w:left="5387" w:hanging="5387"/>
        <w:jc w:val="both"/>
        <w:rPr>
          <w:lang w:val="lv-LV"/>
        </w:rPr>
      </w:pPr>
    </w:p>
    <w:p w:rsidR="004D7EEB" w:rsidRDefault="004D7EEB" w:rsidP="004D7EEB">
      <w:pPr>
        <w:ind w:left="5387" w:hanging="5387"/>
        <w:jc w:val="both"/>
        <w:rPr>
          <w:lang w:val="lv-LV"/>
        </w:rPr>
      </w:pPr>
      <w:r>
        <w:rPr>
          <w:lang w:val="lv-LV"/>
        </w:rPr>
        <w:t>Zīm. Nr.3.4. Eļļas trīstinumu transformatora konstruktīvā shēma.</w:t>
      </w:r>
    </w:p>
    <w:p w:rsidR="004D7EEB" w:rsidRDefault="004D7EEB" w:rsidP="004D7EEB">
      <w:pPr>
        <w:ind w:left="5387" w:hanging="5387"/>
        <w:jc w:val="both"/>
        <w:rPr>
          <w:lang w:val="lv-LV"/>
        </w:rPr>
      </w:pPr>
      <w:r>
        <w:rPr>
          <w:noProof/>
          <w:lang w:eastAsia="ru-RU"/>
        </w:rPr>
        <w:drawing>
          <wp:inline distT="0" distB="0" distL="0" distR="0">
            <wp:extent cx="5022850" cy="3194050"/>
            <wp:effectExtent l="19050" t="0" r="6350" b="0"/>
            <wp:docPr id="14" name="Picture 1" descr="C:\Documents and Settings\Vilnis\My Documents\My Pictures\Sausais tra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Sausais trafo.jpg"/>
                    <pic:cNvPicPr>
                      <a:picLocks noChangeAspect="1" noChangeArrowheads="1"/>
                    </pic:cNvPicPr>
                  </pic:nvPicPr>
                  <pic:blipFill>
                    <a:blip r:embed="rId240" cstate="print"/>
                    <a:srcRect/>
                    <a:stretch>
                      <a:fillRect/>
                    </a:stretch>
                  </pic:blipFill>
                  <pic:spPr bwMode="auto">
                    <a:xfrm>
                      <a:off x="0" y="0"/>
                      <a:ext cx="5022850" cy="3194050"/>
                    </a:xfrm>
                    <a:prstGeom prst="rect">
                      <a:avLst/>
                    </a:prstGeom>
                    <a:noFill/>
                    <a:ln w="9525">
                      <a:noFill/>
                      <a:miter lim="800000"/>
                      <a:headEnd/>
                      <a:tailEnd/>
                    </a:ln>
                  </pic:spPr>
                </pic:pic>
              </a:graphicData>
            </a:graphic>
          </wp:inline>
        </w:drawing>
      </w:r>
    </w:p>
    <w:p w:rsidR="004D7EEB" w:rsidRDefault="004D7EEB" w:rsidP="004D7EEB">
      <w:pPr>
        <w:jc w:val="both"/>
        <w:rPr>
          <w:lang w:val="lv-LV"/>
        </w:rPr>
      </w:pPr>
      <w:r>
        <w:rPr>
          <w:lang w:val="lv-LV"/>
        </w:rPr>
        <w:t>Zīm. Nr. 3.5. Sausā trīstinumu transformatora konstruktīvā shēma:</w:t>
      </w:r>
    </w:p>
    <w:p w:rsidR="004D7EEB" w:rsidRDefault="004D7EEB" w:rsidP="004D7EEB">
      <w:pPr>
        <w:jc w:val="both"/>
        <w:rPr>
          <w:lang w:val="lv-LV"/>
        </w:rPr>
      </w:pPr>
      <w:r>
        <w:rPr>
          <w:lang w:val="lv-LV"/>
        </w:rPr>
        <w:t>1 – zemākā sprieguma pievienojumi; 2 – augstākā sprieguma pievienojumi; 3 – tinumi;          4 – pamatne ar riteņiem; 5 – celšanas gredzens; 6 – kabeļu stiprinājumi.</w:t>
      </w:r>
    </w:p>
    <w:p w:rsidR="004D7EEB" w:rsidRDefault="004D7EEB" w:rsidP="00511091">
      <w:pPr>
        <w:ind w:left="5387" w:hanging="4961"/>
        <w:jc w:val="center"/>
        <w:rPr>
          <w:b/>
          <w:lang w:val="lv-LV"/>
        </w:rPr>
      </w:pPr>
      <w:r>
        <w:rPr>
          <w:b/>
          <w:lang w:val="lv-LV"/>
        </w:rPr>
        <w:t>3.2. Transformatora darbības princips.</w:t>
      </w:r>
    </w:p>
    <w:p w:rsidR="004D7EEB" w:rsidRDefault="004D7EEB" w:rsidP="004D7EEB">
      <w:pPr>
        <w:ind w:firstLine="426"/>
        <w:jc w:val="both"/>
        <w:rPr>
          <w:lang w:val="lv-LV"/>
        </w:rPr>
      </w:pPr>
      <w:r>
        <w:rPr>
          <w:lang w:val="lv-LV"/>
        </w:rPr>
        <w:t xml:space="preserve">Transformatora darbība balstās uz divu vai vairāku nekustīgu kontūru elektromagnētisko savstarpējo iedarbību. Ja vienu no šiem kontūriem pievieno maiņstrāvas avotam, tad tā radītās magnētiskās plūsmas rezultātā sekundārajos kontūros inducēsies elektrodzinējspēks (EDS). Ja </w:t>
      </w:r>
      <w:r>
        <w:rPr>
          <w:lang w:val="lv-LV"/>
        </w:rPr>
        <w:lastRenderedPageBreak/>
        <w:t>sekundārie kontūri (tinumi) ir noslēgti, tad tajos plūst maiņstrāva. Tādā veidā primārā kontūra maiņstrāvas enerģija tiek pārveidota (transformēta) sekundāro kontūru maiņstrāvas enerģijā.</w:t>
      </w:r>
    </w:p>
    <w:p w:rsidR="004D7EEB" w:rsidRDefault="004D7EEB" w:rsidP="004D7EEB">
      <w:pPr>
        <w:ind w:firstLine="426"/>
        <w:jc w:val="both"/>
        <w:rPr>
          <w:lang w:val="lv-LV"/>
        </w:rPr>
      </w:pPr>
      <w:r>
        <w:rPr>
          <w:lang w:val="lv-LV"/>
        </w:rPr>
        <w:t xml:space="preserve">Saskaņā ar elektromagnētiskās indukcijas likumu EDS, kas inducējas kontūrā, ir proporcionāls tās plūsmas </w:t>
      </w:r>
      <w:r>
        <w:rPr>
          <w:rFonts w:cs="Times New Roman"/>
          <w:lang w:val="lv-LV"/>
        </w:rPr>
        <w:t>Φ</w:t>
      </w:r>
      <w:r>
        <w:rPr>
          <w:lang w:val="lv-LV"/>
        </w:rPr>
        <w:t xml:space="preserve"> izmaiņas ātrumam, kura šķeļ kontūru</w:t>
      </w:r>
    </w:p>
    <w:p w:rsidR="004D7EEB" w:rsidRDefault="004D7EEB" w:rsidP="004D7EEB">
      <w:pPr>
        <w:tabs>
          <w:tab w:val="left" w:pos="8222"/>
        </w:tabs>
        <w:ind w:firstLine="426"/>
        <w:jc w:val="center"/>
        <w:rPr>
          <w:lang w:val="lv-LV"/>
        </w:rPr>
      </w:pPr>
      <w:r>
        <w:rPr>
          <w:lang w:val="lv-LV"/>
        </w:rPr>
        <w:t xml:space="preserve">                                                        e = -</w:t>
      </w:r>
      <m:oMath>
        <m:f>
          <m:fPr>
            <m:ctrlPr>
              <w:rPr>
                <w:rFonts w:ascii="Cambria Math" w:hAnsi="Cambria Math"/>
                <w:i/>
                <w:lang w:val="lv-LV"/>
              </w:rPr>
            </m:ctrlPr>
          </m:fPr>
          <m:num>
            <m:r>
              <w:rPr>
                <w:rFonts w:ascii="Cambria Math" w:hAnsi="Cambria Math"/>
                <w:lang w:val="lv-LV"/>
              </w:rPr>
              <m:t>dΨ</m:t>
            </m:r>
          </m:num>
          <m:den>
            <m:r>
              <w:rPr>
                <w:rFonts w:ascii="Cambria Math" w:hAnsi="Cambria Math"/>
                <w:lang w:val="lv-LV"/>
              </w:rPr>
              <m:t>dt</m:t>
            </m:r>
          </m:den>
        </m:f>
        <m:r>
          <w:rPr>
            <w:rFonts w:ascii="Cambria Math" w:hAnsi="Cambria Math"/>
            <w:lang w:val="lv-LV"/>
          </w:rPr>
          <m:t xml:space="preserve">= </m:t>
        </m:r>
      </m:oMath>
      <w:r>
        <w:rPr>
          <w:lang w:val="lv-LV"/>
        </w:rPr>
        <w:t>-W</w:t>
      </w:r>
      <m:oMath>
        <m:f>
          <m:fPr>
            <m:ctrlPr>
              <w:rPr>
                <w:rFonts w:ascii="Cambria Math" w:hAnsi="Cambria Math"/>
                <w:i/>
                <w:lang w:val="lv-LV"/>
              </w:rPr>
            </m:ctrlPr>
          </m:fPr>
          <m:num>
            <m:r>
              <w:rPr>
                <w:rFonts w:ascii="Cambria Math" w:hAnsi="Cambria Math"/>
                <w:lang w:val="lv-LV"/>
              </w:rPr>
              <m:t>dΦ</m:t>
            </m:r>
          </m:num>
          <m:den>
            <m:r>
              <w:rPr>
                <w:rFonts w:ascii="Cambria Math" w:hAnsi="Cambria Math"/>
                <w:lang w:val="lv-LV"/>
              </w:rPr>
              <m:t>dt</m:t>
            </m:r>
          </m:den>
        </m:f>
      </m:oMath>
      <w:r>
        <w:rPr>
          <w:lang w:val="lv-LV"/>
        </w:rPr>
        <w:t xml:space="preserve">                                          (3.1)</w:t>
      </w:r>
    </w:p>
    <w:p w:rsidR="004D7EEB" w:rsidRDefault="004D7EEB" w:rsidP="004D7EEB">
      <w:pPr>
        <w:tabs>
          <w:tab w:val="left" w:pos="8222"/>
        </w:tabs>
        <w:ind w:firstLine="426"/>
        <w:jc w:val="both"/>
        <w:rPr>
          <w:lang w:val="lv-LV"/>
        </w:rPr>
      </w:pPr>
      <w:r>
        <w:rPr>
          <w:lang w:val="lv-LV"/>
        </w:rPr>
        <w:t>kur  W – kontūra vijumu skaits;</w:t>
      </w:r>
    </w:p>
    <w:p w:rsidR="004D7EEB" w:rsidRDefault="004D7EEB" w:rsidP="004D7EEB">
      <w:pPr>
        <w:tabs>
          <w:tab w:val="left" w:pos="8222"/>
        </w:tabs>
        <w:ind w:firstLine="426"/>
        <w:jc w:val="both"/>
        <w:rPr>
          <w:lang w:val="lv-LV"/>
        </w:rPr>
      </w:pPr>
      <w:r>
        <w:rPr>
          <w:lang w:val="lv-LV"/>
        </w:rPr>
        <w:t xml:space="preserve">        </w:t>
      </w:r>
      <w:r>
        <w:rPr>
          <w:rFonts w:cs="Times New Roman"/>
          <w:lang w:val="lv-LV"/>
        </w:rPr>
        <w:t>Ψ</w:t>
      </w:r>
      <w:r>
        <w:rPr>
          <w:lang w:val="lv-LV"/>
        </w:rPr>
        <w:t xml:space="preserve"> – kontūra plūsmas saķēdējums.</w:t>
      </w:r>
    </w:p>
    <w:p w:rsidR="004D7EEB" w:rsidRDefault="004D7EEB" w:rsidP="004D7EEB">
      <w:pPr>
        <w:tabs>
          <w:tab w:val="left" w:pos="8222"/>
        </w:tabs>
        <w:ind w:firstLine="426"/>
        <w:jc w:val="both"/>
        <w:rPr>
          <w:lang w:val="lv-LV"/>
        </w:rPr>
      </w:pPr>
      <w:r>
        <w:rPr>
          <w:lang w:val="lv-LV"/>
        </w:rPr>
        <w:t>EDS virzienu nosaka pēc Lenca likuma, saskaņā ar kuru EDS radītā strāva cenšas pretoties plūsmas izmaiņām.</w:t>
      </w:r>
    </w:p>
    <w:p w:rsidR="004D7EEB" w:rsidRDefault="004D7EEB" w:rsidP="004D7EEB">
      <w:pPr>
        <w:tabs>
          <w:tab w:val="left" w:pos="8222"/>
        </w:tabs>
        <w:ind w:firstLine="426"/>
        <w:jc w:val="both"/>
        <w:rPr>
          <w:i/>
          <w:lang w:val="lv-LV"/>
        </w:rPr>
      </w:pPr>
      <w:r>
        <w:rPr>
          <w:i/>
          <w:lang w:val="lv-LV"/>
        </w:rPr>
        <w:t>Lenca likums: noslēgtā kontūrā inducētajam EDS vienmēr ir tāds virziens, ka indukcijas strāvas magnētiskā plūsma darbojas pretim pamatplūsmas izmaiņai, kas rada indukcijas strāvu kontūrā.</w:t>
      </w:r>
    </w:p>
    <w:p w:rsidR="004D7EEB" w:rsidRDefault="004D7EEB" w:rsidP="004D7EEB">
      <w:pPr>
        <w:tabs>
          <w:tab w:val="left" w:pos="8222"/>
        </w:tabs>
        <w:ind w:firstLine="426"/>
        <w:jc w:val="both"/>
        <w:rPr>
          <w:lang w:val="lv-LV"/>
        </w:rPr>
      </w:pPr>
      <w:r>
        <w:rPr>
          <w:lang w:val="lv-LV"/>
        </w:rPr>
        <w:t xml:space="preserve">Ņemot vērā, ka plūsmas saķēdējumu var izteikt caur kontūra induktivitāti L un strāvu i: </w:t>
      </w:r>
      <w:r>
        <w:rPr>
          <w:rFonts w:cs="Times New Roman"/>
          <w:lang w:val="lv-LV"/>
        </w:rPr>
        <w:t xml:space="preserve"> Ψ</w:t>
      </w:r>
      <w:r>
        <w:rPr>
          <w:lang w:val="lv-LV"/>
        </w:rPr>
        <w:t xml:space="preserve"> = iL, vienādojumu (3.1.) var uzrakstīt</w:t>
      </w:r>
    </w:p>
    <w:p w:rsidR="004D7EEB" w:rsidRDefault="004D7EEB" w:rsidP="004D7EEB">
      <w:pPr>
        <w:tabs>
          <w:tab w:val="left" w:pos="8222"/>
        </w:tabs>
        <w:ind w:firstLine="426"/>
        <w:jc w:val="center"/>
        <w:rPr>
          <w:lang w:val="lv-LV"/>
        </w:rPr>
      </w:pPr>
      <w:r>
        <w:rPr>
          <w:lang w:val="lv-LV"/>
        </w:rPr>
        <w:t xml:space="preserve">                                             e = - </w:t>
      </w:r>
      <m:oMath>
        <m:f>
          <m:fPr>
            <m:ctrlPr>
              <w:rPr>
                <w:rFonts w:ascii="Cambria Math" w:hAnsi="Cambria Math"/>
                <w:i/>
                <w:lang w:val="lv-LV"/>
              </w:rPr>
            </m:ctrlPr>
          </m:fPr>
          <m:num>
            <m:r>
              <w:rPr>
                <w:rFonts w:ascii="Cambria Math" w:hAnsi="Cambria Math"/>
                <w:lang w:val="lv-LV"/>
              </w:rPr>
              <m:t>dΨ</m:t>
            </m:r>
          </m:num>
          <m:den>
            <m:r>
              <w:rPr>
                <w:rFonts w:ascii="Cambria Math" w:hAnsi="Cambria Math"/>
                <w:lang w:val="lv-LV"/>
              </w:rPr>
              <m:t>dt</m:t>
            </m:r>
          </m:den>
        </m:f>
        <m:r>
          <w:rPr>
            <w:rFonts w:ascii="Cambria Math" w:hAnsi="Cambria Math"/>
            <w:lang w:val="lv-LV"/>
          </w:rPr>
          <m:t xml:space="preserve"> </m:t>
        </m:r>
      </m:oMath>
      <w:r>
        <w:rPr>
          <w:lang w:val="lv-LV"/>
        </w:rPr>
        <w:t>= -</w:t>
      </w:r>
      <m:oMath>
        <m:r>
          <w:rPr>
            <w:rFonts w:ascii="Cambria Math" w:hAnsi="Cambria Math"/>
            <w:lang w:val="lv-LV"/>
          </w:rPr>
          <m:t xml:space="preserve"> </m:t>
        </m:r>
        <m:f>
          <m:fPr>
            <m:ctrlPr>
              <w:rPr>
                <w:rFonts w:ascii="Cambria Math" w:hAnsi="Cambria Math"/>
                <w:i/>
                <w:lang w:val="lv-LV"/>
              </w:rPr>
            </m:ctrlPr>
          </m:fPr>
          <m:num>
            <m:r>
              <w:rPr>
                <w:rFonts w:ascii="Cambria Math" w:hAnsi="Cambria Math"/>
                <w:lang w:val="lv-LV"/>
              </w:rPr>
              <m:t>d(iL)</m:t>
            </m:r>
          </m:num>
          <m:den>
            <m:r>
              <w:rPr>
                <w:rFonts w:ascii="Cambria Math" w:hAnsi="Cambria Math"/>
                <w:lang w:val="lv-LV"/>
              </w:rPr>
              <m:t>dt</m:t>
            </m:r>
          </m:den>
        </m:f>
      </m:oMath>
      <w:r>
        <w:rPr>
          <w:lang w:val="lv-LV"/>
        </w:rPr>
        <w:t>= - L</w:t>
      </w:r>
      <m:oMath>
        <m:f>
          <m:fPr>
            <m:ctrlPr>
              <w:rPr>
                <w:rFonts w:ascii="Cambria Math" w:hAnsi="Cambria Math"/>
                <w:i/>
                <w:lang w:val="lv-LV"/>
              </w:rPr>
            </m:ctrlPr>
          </m:fPr>
          <m:num>
            <m:r>
              <w:rPr>
                <w:rFonts w:ascii="Cambria Math" w:hAnsi="Cambria Math"/>
                <w:lang w:val="lv-LV"/>
              </w:rPr>
              <m:t>di</m:t>
            </m:r>
          </m:num>
          <m:den>
            <m:r>
              <w:rPr>
                <w:rFonts w:ascii="Cambria Math" w:hAnsi="Cambria Math"/>
                <w:lang w:val="lv-LV"/>
              </w:rPr>
              <m:t>dt</m:t>
            </m:r>
          </m:den>
        </m:f>
        <m:r>
          <w:rPr>
            <w:rFonts w:ascii="Cambria Math" w:hAnsi="Cambria Math"/>
            <w:lang w:val="lv-LV"/>
          </w:rPr>
          <m:t xml:space="preserve"> </m:t>
        </m:r>
      </m:oMath>
      <w:r>
        <w:rPr>
          <w:lang w:val="lv-LV"/>
        </w:rPr>
        <w:t>- i</w:t>
      </w:r>
      <m:oMath>
        <m:f>
          <m:fPr>
            <m:ctrlPr>
              <w:rPr>
                <w:rFonts w:ascii="Cambria Math" w:hAnsi="Cambria Math"/>
                <w:i/>
                <w:lang w:val="lv-LV"/>
              </w:rPr>
            </m:ctrlPr>
          </m:fPr>
          <m:num>
            <m:r>
              <w:rPr>
                <w:rFonts w:ascii="Cambria Math" w:hAnsi="Cambria Math"/>
                <w:lang w:val="lv-LV"/>
              </w:rPr>
              <m:t>dL</m:t>
            </m:r>
          </m:num>
          <m:den>
            <m:r>
              <w:rPr>
                <w:rFonts w:ascii="Cambria Math" w:hAnsi="Cambria Math"/>
                <w:lang w:val="lv-LV"/>
              </w:rPr>
              <m:t>dt</m:t>
            </m:r>
          </m:den>
        </m:f>
      </m:oMath>
      <w:r>
        <w:rPr>
          <w:lang w:val="lv-LV"/>
        </w:rPr>
        <w:t xml:space="preserve">                                 (3.2)</w:t>
      </w:r>
    </w:p>
    <w:p w:rsidR="004D7EEB" w:rsidRDefault="004D7EEB" w:rsidP="004D7EEB">
      <w:pPr>
        <w:tabs>
          <w:tab w:val="left" w:pos="8222"/>
        </w:tabs>
        <w:ind w:firstLine="426"/>
        <w:rPr>
          <w:lang w:val="lv-LV"/>
        </w:rPr>
      </w:pPr>
      <w:r>
        <w:rPr>
          <w:lang w:val="lv-LV"/>
        </w:rPr>
        <w:t xml:space="preserve">ja L = const. tad </w:t>
      </w:r>
    </w:p>
    <w:p w:rsidR="004D7EEB" w:rsidRDefault="004D7EEB" w:rsidP="004D7EEB">
      <w:pPr>
        <w:tabs>
          <w:tab w:val="left" w:pos="8222"/>
        </w:tabs>
        <w:ind w:firstLine="426"/>
        <w:jc w:val="center"/>
        <w:rPr>
          <w:lang w:val="lv-LV"/>
        </w:rPr>
      </w:pPr>
      <w:r>
        <w:rPr>
          <w:lang w:val="lv-LV"/>
        </w:rPr>
        <w:t xml:space="preserve">                                                          e = - L</w:t>
      </w:r>
      <m:oMath>
        <m:f>
          <m:fPr>
            <m:ctrlPr>
              <w:rPr>
                <w:rFonts w:ascii="Cambria Math" w:hAnsi="Cambria Math"/>
                <w:i/>
                <w:lang w:val="lv-LV"/>
              </w:rPr>
            </m:ctrlPr>
          </m:fPr>
          <m:num>
            <m:r>
              <w:rPr>
                <w:rFonts w:ascii="Cambria Math" w:hAnsi="Cambria Math"/>
                <w:lang w:val="lv-LV"/>
              </w:rPr>
              <m:t>di</m:t>
            </m:r>
          </m:num>
          <m:den>
            <m:r>
              <w:rPr>
                <w:rFonts w:ascii="Cambria Math" w:hAnsi="Cambria Math"/>
                <w:lang w:val="lv-LV"/>
              </w:rPr>
              <m:t>dt</m:t>
            </m:r>
          </m:den>
        </m:f>
      </m:oMath>
      <w:r>
        <w:rPr>
          <w:lang w:val="lv-LV"/>
        </w:rPr>
        <w:t xml:space="preserve">                                                   (3.3)</w:t>
      </w:r>
    </w:p>
    <w:p w:rsidR="004D7EEB" w:rsidRDefault="004D7EEB" w:rsidP="004D7EEB">
      <w:pPr>
        <w:tabs>
          <w:tab w:val="left" w:pos="8222"/>
        </w:tabs>
        <w:ind w:firstLine="426"/>
        <w:jc w:val="both"/>
        <w:rPr>
          <w:lang w:val="lv-LV"/>
        </w:rPr>
      </w:pPr>
      <w:r>
        <w:rPr>
          <w:lang w:val="lv-LV"/>
        </w:rPr>
        <w:t>Transformatora darbības principu apskatam vienfāzes divtinumu transformatoram, kura elektromagnētiskā sistēma parādīta zīmējumā Nr.3.6.</w:t>
      </w:r>
    </w:p>
    <w:p w:rsidR="004D7EEB" w:rsidRPr="00CD6E95" w:rsidRDefault="004D7EEB" w:rsidP="004D7EEB">
      <w:pPr>
        <w:tabs>
          <w:tab w:val="left" w:pos="8222"/>
        </w:tabs>
        <w:ind w:firstLine="426"/>
        <w:jc w:val="both"/>
        <w:rPr>
          <w:lang w:val="lv-LV"/>
        </w:rPr>
      </w:pPr>
      <w:r>
        <w:rPr>
          <w:noProof/>
          <w:lang w:eastAsia="ru-RU"/>
        </w:rPr>
        <w:drawing>
          <wp:anchor distT="0" distB="0" distL="114300" distR="114300" simplePos="0" relativeHeight="251659776" behindDoc="0" locked="0" layoutInCell="1" allowOverlap="1">
            <wp:simplePos x="0" y="0"/>
            <wp:positionH relativeFrom="column">
              <wp:posOffset>290195</wp:posOffset>
            </wp:positionH>
            <wp:positionV relativeFrom="paragraph">
              <wp:posOffset>179070</wp:posOffset>
            </wp:positionV>
            <wp:extent cx="2058670" cy="2877820"/>
            <wp:effectExtent l="19050" t="0" r="0" b="0"/>
            <wp:wrapSquare wrapText="bothSides"/>
            <wp:docPr id="15" name="Picture 5" descr="C:\Documents and Settings\Vilnis\My Documents\My Pictures\Vienfazes tra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Vienfazes trafo.jpg"/>
                    <pic:cNvPicPr>
                      <a:picLocks noChangeAspect="1" noChangeArrowheads="1"/>
                    </pic:cNvPicPr>
                  </pic:nvPicPr>
                  <pic:blipFill>
                    <a:blip r:embed="rId241" cstate="print"/>
                    <a:srcRect/>
                    <a:stretch>
                      <a:fillRect/>
                    </a:stretch>
                  </pic:blipFill>
                  <pic:spPr bwMode="auto">
                    <a:xfrm>
                      <a:off x="0" y="0"/>
                      <a:ext cx="2058670" cy="2877820"/>
                    </a:xfrm>
                    <a:prstGeom prst="rect">
                      <a:avLst/>
                    </a:prstGeom>
                    <a:noFill/>
                    <a:ln w="9525">
                      <a:noFill/>
                      <a:miter lim="800000"/>
                      <a:headEnd/>
                      <a:tailEnd/>
                    </a:ln>
                  </pic:spPr>
                </pic:pic>
              </a:graphicData>
            </a:graphic>
          </wp:anchor>
        </w:drawing>
      </w:r>
      <w:r>
        <w:rPr>
          <w:lang w:val="lv-LV"/>
        </w:rPr>
        <w:t xml:space="preserve"> </w:t>
      </w:r>
    </w:p>
    <w:p w:rsidR="004D7EEB" w:rsidRDefault="004D7EEB" w:rsidP="004D7EEB">
      <w:pPr>
        <w:tabs>
          <w:tab w:val="left" w:pos="8222"/>
        </w:tabs>
        <w:ind w:firstLine="426"/>
        <w:jc w:val="both"/>
        <w:rPr>
          <w:lang w:val="lv-LV"/>
        </w:rPr>
      </w:pPr>
      <w:r>
        <w:rPr>
          <w:lang w:val="lv-LV"/>
        </w:rPr>
        <w:t>1 – primārais tinums;</w:t>
      </w:r>
    </w:p>
    <w:p w:rsidR="004D7EEB" w:rsidRDefault="004D7EEB" w:rsidP="004D7EEB">
      <w:pPr>
        <w:tabs>
          <w:tab w:val="left" w:pos="8222"/>
        </w:tabs>
        <w:ind w:firstLine="426"/>
        <w:jc w:val="both"/>
        <w:rPr>
          <w:lang w:val="lv-LV"/>
        </w:rPr>
      </w:pPr>
      <w:r>
        <w:rPr>
          <w:lang w:val="lv-LV"/>
        </w:rPr>
        <w:t>2 – sekundārais tinums;</w:t>
      </w:r>
    </w:p>
    <w:p w:rsidR="004D7EEB" w:rsidRDefault="004D7EEB" w:rsidP="004D7EEB">
      <w:pPr>
        <w:tabs>
          <w:tab w:val="left" w:pos="8222"/>
        </w:tabs>
        <w:ind w:firstLine="426"/>
        <w:jc w:val="both"/>
        <w:rPr>
          <w:lang w:val="lv-LV"/>
        </w:rPr>
      </w:pPr>
      <w:r>
        <w:rPr>
          <w:lang w:val="lv-LV"/>
        </w:rPr>
        <w:t>3 – magnētvads;</w:t>
      </w:r>
    </w:p>
    <w:p w:rsidR="004D7EEB" w:rsidRDefault="004D7EEB" w:rsidP="004D7EEB">
      <w:pPr>
        <w:tabs>
          <w:tab w:val="left" w:pos="8222"/>
        </w:tabs>
        <w:ind w:firstLine="426"/>
        <w:jc w:val="both"/>
        <w:rPr>
          <w:lang w:val="lv-LV"/>
        </w:rPr>
      </w:pPr>
      <w:r>
        <w:rPr>
          <w:lang w:val="lv-LV"/>
        </w:rPr>
        <w:t>4 – magnētvada stienis;</w:t>
      </w:r>
    </w:p>
    <w:p w:rsidR="004D7EEB" w:rsidRDefault="004D7EEB" w:rsidP="004D7EEB">
      <w:pPr>
        <w:tabs>
          <w:tab w:val="left" w:pos="8222"/>
        </w:tabs>
        <w:ind w:firstLine="426"/>
        <w:jc w:val="both"/>
        <w:rPr>
          <w:lang w:val="lv-LV"/>
        </w:rPr>
      </w:pPr>
      <w:r>
        <w:rPr>
          <w:lang w:val="lv-LV"/>
        </w:rPr>
        <w:t>5 – magnētvada jūgs.</w:t>
      </w: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rPr>
          <w:lang w:val="lv-LV"/>
        </w:rPr>
      </w:pPr>
    </w:p>
    <w:p w:rsidR="004D7EEB" w:rsidRDefault="004D7EEB" w:rsidP="004D7EEB">
      <w:pPr>
        <w:tabs>
          <w:tab w:val="left" w:pos="8222"/>
        </w:tabs>
        <w:ind w:firstLine="426"/>
        <w:rPr>
          <w:lang w:val="lv-LV"/>
        </w:rPr>
      </w:pPr>
      <w:r>
        <w:rPr>
          <w:lang w:val="lv-LV"/>
        </w:rPr>
        <w:t>Zīm. Nr. 3.6. Vienfāzes divtinumu transformatora elektromagnētiskā sistēma.</w:t>
      </w:r>
    </w:p>
    <w:p w:rsidR="004D7EEB" w:rsidRDefault="004D7EEB" w:rsidP="004D7EEB">
      <w:pPr>
        <w:tabs>
          <w:tab w:val="left" w:pos="8222"/>
        </w:tabs>
        <w:ind w:firstLine="426"/>
        <w:jc w:val="both"/>
        <w:rPr>
          <w:szCs w:val="24"/>
          <w:lang w:val="lv-LV"/>
        </w:rPr>
      </w:pPr>
      <w:r>
        <w:rPr>
          <w:lang w:val="lv-LV"/>
        </w:rPr>
        <w:t>Šāds transformators sastāv no noslēgta magnētvada un diviem tinumiem ar vijumu skaitu W</w:t>
      </w:r>
      <w:r>
        <w:rPr>
          <w:sz w:val="16"/>
          <w:szCs w:val="16"/>
          <w:lang w:val="lv-LV"/>
        </w:rPr>
        <w:t>1</w:t>
      </w:r>
      <w:r>
        <w:rPr>
          <w:szCs w:val="24"/>
          <w:lang w:val="lv-LV"/>
        </w:rPr>
        <w:t xml:space="preserve"> un W</w:t>
      </w:r>
      <w:r>
        <w:rPr>
          <w:sz w:val="16"/>
          <w:szCs w:val="16"/>
          <w:lang w:val="lv-LV"/>
        </w:rPr>
        <w:t>2</w:t>
      </w:r>
      <w:r>
        <w:rPr>
          <w:szCs w:val="24"/>
          <w:lang w:val="lv-LV"/>
        </w:rPr>
        <w:t xml:space="preserve">. Transformatora tinumos inducējas EDS un plūst strāva, kas rada enerģijas pārnesei nepieciešamo elektromagnētisko lauku. </w:t>
      </w:r>
    </w:p>
    <w:p w:rsidR="004D7EEB" w:rsidRDefault="004D7EEB" w:rsidP="004D7EEB">
      <w:pPr>
        <w:tabs>
          <w:tab w:val="left" w:pos="8222"/>
        </w:tabs>
        <w:ind w:firstLine="426"/>
        <w:jc w:val="both"/>
        <w:rPr>
          <w:szCs w:val="24"/>
          <w:lang w:val="lv-LV"/>
        </w:rPr>
      </w:pPr>
      <w:r>
        <w:rPr>
          <w:szCs w:val="24"/>
          <w:lang w:val="lv-LV"/>
        </w:rPr>
        <w:t>Ja transformatora primāro tinumu ar nenoslogotu sekundāro tinumu pieslēdz pie maiņstrāvas tīkla ar spriegumu U</w:t>
      </w:r>
      <w:r>
        <w:rPr>
          <w:sz w:val="16"/>
          <w:szCs w:val="16"/>
          <w:lang w:val="lv-LV"/>
        </w:rPr>
        <w:t>1</w:t>
      </w:r>
      <w:r>
        <w:rPr>
          <w:szCs w:val="24"/>
          <w:lang w:val="lv-LV"/>
        </w:rPr>
        <w:t xml:space="preserve"> tad tajā plūst strāva i</w:t>
      </w:r>
      <w:r>
        <w:rPr>
          <w:sz w:val="16"/>
          <w:szCs w:val="16"/>
          <w:lang w:val="lv-LV"/>
        </w:rPr>
        <w:t>1</w:t>
      </w:r>
      <w:r>
        <w:rPr>
          <w:szCs w:val="24"/>
          <w:lang w:val="lv-LV"/>
        </w:rPr>
        <w:t xml:space="preserve"> = i</w:t>
      </w:r>
      <w:r>
        <w:rPr>
          <w:sz w:val="16"/>
          <w:szCs w:val="16"/>
          <w:lang w:val="lv-LV"/>
        </w:rPr>
        <w:t xml:space="preserve">o. </w:t>
      </w:r>
      <w:r>
        <w:rPr>
          <w:szCs w:val="24"/>
          <w:lang w:val="lv-LV"/>
        </w:rPr>
        <w:t>Strāvas i</w:t>
      </w:r>
      <w:r>
        <w:rPr>
          <w:sz w:val="16"/>
          <w:szCs w:val="16"/>
          <w:lang w:val="lv-LV"/>
        </w:rPr>
        <w:t>o</w:t>
      </w:r>
      <w:r>
        <w:rPr>
          <w:szCs w:val="24"/>
          <w:lang w:val="lv-LV"/>
        </w:rPr>
        <w:t xml:space="preserve"> radītais </w:t>
      </w:r>
      <w:r>
        <w:rPr>
          <w:szCs w:val="24"/>
          <w:lang w:val="lv-LV"/>
        </w:rPr>
        <w:lastRenderedPageBreak/>
        <w:t>magnetizējošais</w:t>
      </w:r>
      <w:r>
        <w:rPr>
          <w:lang w:val="lv-LV"/>
        </w:rPr>
        <w:t xml:space="preserve"> spēks i</w:t>
      </w:r>
      <w:r>
        <w:rPr>
          <w:sz w:val="16"/>
          <w:szCs w:val="16"/>
          <w:lang w:val="lv-LV"/>
        </w:rPr>
        <w:t>o</w:t>
      </w:r>
      <w:r>
        <w:rPr>
          <w:szCs w:val="24"/>
          <w:lang w:val="lv-LV"/>
        </w:rPr>
        <w:t>W</w:t>
      </w:r>
      <w:r>
        <w:rPr>
          <w:sz w:val="16"/>
          <w:szCs w:val="16"/>
          <w:lang w:val="lv-LV"/>
        </w:rPr>
        <w:t>1</w:t>
      </w:r>
      <w:r>
        <w:rPr>
          <w:szCs w:val="24"/>
          <w:lang w:val="lv-LV"/>
        </w:rPr>
        <w:t xml:space="preserve"> izsauc magnētvadā mainīgu plūsma </w:t>
      </w:r>
      <w:r>
        <w:rPr>
          <w:rFonts w:cs="Times New Roman"/>
          <w:szCs w:val="24"/>
          <w:lang w:val="lv-LV"/>
        </w:rPr>
        <w:t>Φ</w:t>
      </w:r>
      <w:r>
        <w:rPr>
          <w:szCs w:val="24"/>
          <w:lang w:val="lv-LV"/>
        </w:rPr>
        <w:t xml:space="preserve">, kura saķēdējas ar primārā un sekundārā tinuma vijumiem. Plūsma </w:t>
      </w:r>
      <w:r>
        <w:rPr>
          <w:rFonts w:cs="Times New Roman"/>
          <w:szCs w:val="24"/>
          <w:lang w:val="lv-LV"/>
        </w:rPr>
        <w:t>Φ</w:t>
      </w:r>
      <w:r>
        <w:rPr>
          <w:szCs w:val="24"/>
          <w:lang w:val="lv-LV"/>
        </w:rPr>
        <w:t xml:space="preserve"> inducē primārajā tinumā pašindukcijas  EDS</w:t>
      </w:r>
    </w:p>
    <w:p w:rsidR="004D7EEB" w:rsidRDefault="004D7EEB" w:rsidP="004D7EEB">
      <w:pPr>
        <w:tabs>
          <w:tab w:val="left" w:pos="1075"/>
          <w:tab w:val="center" w:pos="4748"/>
          <w:tab w:val="left" w:pos="8222"/>
        </w:tabs>
        <w:ind w:firstLine="426"/>
        <w:jc w:val="center"/>
        <w:rPr>
          <w:szCs w:val="24"/>
          <w:lang w:val="lv-LV"/>
        </w:rPr>
      </w:pPr>
      <w:r>
        <w:rPr>
          <w:rFonts w:eastAsiaTheme="minorEastAsia"/>
          <w:szCs w:val="24"/>
          <w:lang w:val="lv-LV"/>
        </w:rPr>
        <w:t xml:space="preserve">                                          </w:t>
      </w:r>
      <m:oMath>
        <m:sSub>
          <m:sSubPr>
            <m:ctrlPr>
              <w:rPr>
                <w:rFonts w:ascii="Cambria Math" w:hAnsi="Cambria Math"/>
                <w:i/>
                <w:szCs w:val="24"/>
                <w:lang w:val="lv-LV"/>
              </w:rPr>
            </m:ctrlPr>
          </m:sSubPr>
          <m:e>
            <m:r>
              <w:rPr>
                <w:rFonts w:ascii="Cambria Math" w:hAnsi="Cambria Math"/>
                <w:szCs w:val="24"/>
                <w:lang w:val="lv-LV"/>
              </w:rPr>
              <m:t xml:space="preserve"> e</m:t>
            </m:r>
          </m:e>
          <m:sub>
            <m:r>
              <w:rPr>
                <w:rFonts w:ascii="Cambria Math" w:hAnsi="Cambria Math"/>
                <w:szCs w:val="24"/>
                <w:lang w:val="lv-LV"/>
              </w:rPr>
              <m:t>1</m:t>
            </m:r>
          </m:sub>
        </m:sSub>
        <m:r>
          <w:rPr>
            <w:rFonts w:ascii="Cambria Math" w:hAnsi="Cambria Math"/>
            <w:szCs w:val="24"/>
            <w:lang w:val="lv-LV"/>
          </w:rPr>
          <m:t xml:space="preserve">= - </m:t>
        </m:r>
        <m:sSub>
          <m:sSubPr>
            <m:ctrlPr>
              <w:rPr>
                <w:rFonts w:ascii="Cambria Math" w:hAnsi="Cambria Math"/>
                <w:i/>
                <w:szCs w:val="24"/>
                <w:lang w:val="lv-LV"/>
              </w:rPr>
            </m:ctrlPr>
          </m:sSubPr>
          <m:e>
            <m:r>
              <w:rPr>
                <w:rFonts w:ascii="Cambria Math" w:hAnsi="Cambria Math"/>
                <w:szCs w:val="24"/>
                <w:lang w:val="lv-LV"/>
              </w:rPr>
              <m:t>W</m:t>
            </m:r>
          </m:e>
          <m:sub>
            <m:r>
              <w:rPr>
                <w:rFonts w:ascii="Cambria Math" w:hAnsi="Cambria Math"/>
                <w:szCs w:val="24"/>
                <w:lang w:val="lv-LV"/>
              </w:rPr>
              <m:t>1</m:t>
            </m:r>
          </m:sub>
        </m:sSub>
        <m:f>
          <m:fPr>
            <m:ctrlPr>
              <w:rPr>
                <w:rFonts w:ascii="Cambria Math" w:hAnsi="Cambria Math"/>
                <w:i/>
                <w:szCs w:val="24"/>
                <w:lang w:val="lv-LV"/>
              </w:rPr>
            </m:ctrlPr>
          </m:fPr>
          <m:num>
            <m:r>
              <w:rPr>
                <w:rFonts w:ascii="Cambria Math" w:hAnsi="Cambria Math"/>
                <w:szCs w:val="24"/>
                <w:lang w:val="lv-LV"/>
              </w:rPr>
              <m:t>dΦ</m:t>
            </m:r>
          </m:num>
          <m:den>
            <m:r>
              <w:rPr>
                <w:rFonts w:ascii="Cambria Math" w:hAnsi="Cambria Math"/>
                <w:szCs w:val="24"/>
                <w:lang w:val="lv-LV"/>
              </w:rPr>
              <m:t>dt</m:t>
            </m:r>
          </m:den>
        </m:f>
        <m:r>
          <w:rPr>
            <w:rFonts w:ascii="Cambria Math" w:hAnsi="Cambria Math"/>
            <w:szCs w:val="24"/>
            <w:lang w:val="lv-LV"/>
          </w:rPr>
          <m:t xml:space="preserve">= - </m:t>
        </m:r>
        <m:sSub>
          <m:sSubPr>
            <m:ctrlPr>
              <w:rPr>
                <w:rFonts w:ascii="Cambria Math" w:hAnsi="Cambria Math"/>
                <w:i/>
                <w:szCs w:val="24"/>
                <w:lang w:val="lv-LV"/>
              </w:rPr>
            </m:ctrlPr>
          </m:sSubPr>
          <m:e>
            <m:r>
              <w:rPr>
                <w:rFonts w:ascii="Cambria Math" w:hAnsi="Cambria Math"/>
                <w:szCs w:val="24"/>
                <w:lang w:val="lv-LV"/>
              </w:rPr>
              <m:t>L</m:t>
            </m:r>
          </m:e>
          <m:sub>
            <m:r>
              <w:rPr>
                <w:rFonts w:ascii="Cambria Math" w:hAnsi="Cambria Math"/>
                <w:szCs w:val="24"/>
                <w:lang w:val="lv-LV"/>
              </w:rPr>
              <m:t>1</m:t>
            </m:r>
          </m:sub>
        </m:sSub>
        <m:f>
          <m:fPr>
            <m:ctrlPr>
              <w:rPr>
                <w:rFonts w:ascii="Cambria Math" w:hAnsi="Cambria Math"/>
                <w:i/>
                <w:szCs w:val="24"/>
                <w:lang w:val="lv-LV"/>
              </w:rPr>
            </m:ctrlPr>
          </m:fPr>
          <m:num>
            <m:r>
              <w:rPr>
                <w:rFonts w:ascii="Cambria Math" w:hAnsi="Cambria Math"/>
                <w:szCs w:val="24"/>
                <w:lang w:val="lv-LV"/>
              </w:rPr>
              <m:t>d</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0</m:t>
                </m:r>
              </m:sub>
            </m:sSub>
          </m:num>
          <m:den>
            <m:r>
              <w:rPr>
                <w:rFonts w:ascii="Cambria Math" w:hAnsi="Cambria Math"/>
                <w:szCs w:val="24"/>
                <w:lang w:val="lv-LV"/>
              </w:rPr>
              <m:t>dt</m:t>
            </m:r>
          </m:den>
        </m:f>
      </m:oMath>
      <w:r>
        <w:rPr>
          <w:szCs w:val="24"/>
          <w:lang w:val="lv-LV"/>
        </w:rPr>
        <w:t xml:space="preserve">                                     (3.4)</w:t>
      </w:r>
    </w:p>
    <w:p w:rsidR="004D7EEB" w:rsidRDefault="004D7EEB" w:rsidP="004D7EEB">
      <w:pPr>
        <w:tabs>
          <w:tab w:val="left" w:pos="8222"/>
        </w:tabs>
        <w:ind w:firstLine="426"/>
        <w:jc w:val="both"/>
        <w:rPr>
          <w:szCs w:val="24"/>
          <w:lang w:val="lv-LV"/>
        </w:rPr>
      </w:pPr>
      <w:r>
        <w:rPr>
          <w:szCs w:val="24"/>
          <w:lang w:val="lv-LV"/>
        </w:rPr>
        <w:t xml:space="preserve"> bet sekundārajā tinumā savstarpējās indukcijas EDS </w:t>
      </w:r>
    </w:p>
    <w:p w:rsidR="004D7EEB" w:rsidRDefault="00737574" w:rsidP="004D7EEB">
      <w:pPr>
        <w:tabs>
          <w:tab w:val="left" w:pos="8222"/>
        </w:tabs>
        <w:ind w:firstLine="426"/>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e</m:t>
            </m:r>
          </m:e>
          <m:sub>
            <m:r>
              <w:rPr>
                <w:rFonts w:ascii="Cambria Math" w:hAnsi="Cambria Math"/>
                <w:szCs w:val="24"/>
                <w:lang w:val="lv-LV"/>
              </w:rPr>
              <m:t>2</m:t>
            </m:r>
          </m:sub>
        </m:sSub>
        <m:r>
          <w:rPr>
            <w:rFonts w:ascii="Cambria Math" w:hAnsi="Cambria Math"/>
            <w:szCs w:val="24"/>
            <w:lang w:val="lv-LV"/>
          </w:rPr>
          <m:t xml:space="preserve">= - </m:t>
        </m:r>
        <m:sSub>
          <m:sSubPr>
            <m:ctrlPr>
              <w:rPr>
                <w:rFonts w:ascii="Cambria Math" w:hAnsi="Cambria Math"/>
                <w:i/>
                <w:szCs w:val="24"/>
                <w:lang w:val="lv-LV"/>
              </w:rPr>
            </m:ctrlPr>
          </m:sSubPr>
          <m:e>
            <m:r>
              <w:rPr>
                <w:rFonts w:ascii="Cambria Math" w:hAnsi="Cambria Math"/>
                <w:szCs w:val="24"/>
                <w:lang w:val="lv-LV"/>
              </w:rPr>
              <m:t>W</m:t>
            </m:r>
          </m:e>
          <m:sub>
            <m:r>
              <w:rPr>
                <w:rFonts w:ascii="Cambria Math" w:hAnsi="Cambria Math"/>
                <w:szCs w:val="24"/>
                <w:lang w:val="lv-LV"/>
              </w:rPr>
              <m:t>2</m:t>
            </m:r>
          </m:sub>
        </m:sSub>
        <m:f>
          <m:fPr>
            <m:ctrlPr>
              <w:rPr>
                <w:rFonts w:ascii="Cambria Math" w:hAnsi="Cambria Math"/>
                <w:i/>
                <w:szCs w:val="24"/>
                <w:lang w:val="lv-LV"/>
              </w:rPr>
            </m:ctrlPr>
          </m:fPr>
          <m:num>
            <m:r>
              <w:rPr>
                <w:rFonts w:ascii="Cambria Math" w:hAnsi="Cambria Math"/>
                <w:szCs w:val="24"/>
                <w:lang w:val="lv-LV"/>
              </w:rPr>
              <m:t>dΦ</m:t>
            </m:r>
          </m:num>
          <m:den>
            <m:r>
              <w:rPr>
                <w:rFonts w:ascii="Cambria Math" w:hAnsi="Cambria Math"/>
                <w:szCs w:val="24"/>
                <w:lang w:val="lv-LV"/>
              </w:rPr>
              <m:t>dt</m:t>
            </m:r>
          </m:den>
        </m:f>
        <m:r>
          <w:rPr>
            <w:rFonts w:ascii="Cambria Math" w:hAnsi="Cambria Math"/>
            <w:szCs w:val="24"/>
            <w:lang w:val="lv-LV"/>
          </w:rPr>
          <m:t xml:space="preserve">= - </m:t>
        </m:r>
        <m:sSub>
          <m:sSubPr>
            <m:ctrlPr>
              <w:rPr>
                <w:rFonts w:ascii="Cambria Math" w:hAnsi="Cambria Math"/>
                <w:i/>
                <w:szCs w:val="24"/>
                <w:lang w:val="lv-LV"/>
              </w:rPr>
            </m:ctrlPr>
          </m:sSubPr>
          <m:e>
            <m:r>
              <w:rPr>
                <w:rFonts w:ascii="Cambria Math" w:hAnsi="Cambria Math"/>
                <w:szCs w:val="24"/>
                <w:lang w:val="lv-LV"/>
              </w:rPr>
              <m:t>M</m:t>
            </m:r>
          </m:e>
          <m:sub>
            <m:r>
              <w:rPr>
                <w:rFonts w:ascii="Cambria Math" w:hAnsi="Cambria Math"/>
                <w:szCs w:val="24"/>
                <w:lang w:val="lv-LV"/>
              </w:rPr>
              <m:t>12</m:t>
            </m:r>
          </m:sub>
        </m:sSub>
        <m:f>
          <m:fPr>
            <m:ctrlPr>
              <w:rPr>
                <w:rFonts w:ascii="Cambria Math" w:hAnsi="Cambria Math"/>
                <w:i/>
                <w:szCs w:val="24"/>
                <w:lang w:val="lv-LV"/>
              </w:rPr>
            </m:ctrlPr>
          </m:fPr>
          <m:num>
            <m:r>
              <w:rPr>
                <w:rFonts w:ascii="Cambria Math" w:hAnsi="Cambria Math"/>
                <w:szCs w:val="24"/>
                <w:lang w:val="lv-LV"/>
              </w:rPr>
              <m:t>d</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0</m:t>
                </m:r>
              </m:sub>
            </m:sSub>
          </m:num>
          <m:den>
            <m:r>
              <w:rPr>
                <w:rFonts w:ascii="Cambria Math" w:hAnsi="Cambria Math"/>
                <w:szCs w:val="24"/>
                <w:lang w:val="lv-LV"/>
              </w:rPr>
              <m:t>dt</m:t>
            </m:r>
          </m:den>
        </m:f>
      </m:oMath>
      <w:r w:rsidR="004D7EEB">
        <w:rPr>
          <w:szCs w:val="24"/>
          <w:lang w:val="lv-LV"/>
        </w:rPr>
        <w:t xml:space="preserve">                                    (3.5)</w:t>
      </w:r>
    </w:p>
    <w:p w:rsidR="004D7EEB" w:rsidRDefault="004D7EEB" w:rsidP="004D7EEB">
      <w:pPr>
        <w:tabs>
          <w:tab w:val="left" w:pos="8222"/>
        </w:tabs>
        <w:ind w:firstLine="426"/>
        <w:rPr>
          <w:szCs w:val="24"/>
          <w:lang w:val="lv-LV"/>
        </w:rPr>
      </w:pPr>
      <w:r>
        <w:rPr>
          <w:szCs w:val="24"/>
          <w:lang w:val="lv-LV"/>
        </w:rPr>
        <w:t xml:space="preserve">kur  </w:t>
      </w:r>
      <m:oMath>
        <m:sSub>
          <m:sSubPr>
            <m:ctrlPr>
              <w:rPr>
                <w:rFonts w:ascii="Cambria Math" w:hAnsi="Cambria Math"/>
                <w:i/>
                <w:szCs w:val="24"/>
                <w:lang w:val="lv-LV"/>
              </w:rPr>
            </m:ctrlPr>
          </m:sSubPr>
          <m:e>
            <m:r>
              <w:rPr>
                <w:rFonts w:ascii="Cambria Math" w:hAnsi="Cambria Math"/>
                <w:szCs w:val="24"/>
                <w:lang w:val="lv-LV"/>
              </w:rPr>
              <m:t>L</m:t>
            </m:r>
          </m:e>
          <m:sub>
            <m:r>
              <w:rPr>
                <w:rFonts w:ascii="Cambria Math" w:hAnsi="Cambria Math"/>
                <w:szCs w:val="24"/>
                <w:lang w:val="lv-LV"/>
              </w:rPr>
              <m:t>1</m:t>
            </m:r>
          </m:sub>
        </m:sSub>
      </m:oMath>
      <w:r>
        <w:rPr>
          <w:szCs w:val="24"/>
          <w:lang w:val="lv-LV"/>
        </w:rPr>
        <w:t xml:space="preserve"> - primārā tinuma induktivitāte;</w:t>
      </w:r>
    </w:p>
    <w:p w:rsidR="004D7EEB" w:rsidRDefault="004D7EEB" w:rsidP="004D7EEB">
      <w:pPr>
        <w:tabs>
          <w:tab w:val="left" w:pos="8222"/>
        </w:tabs>
        <w:ind w:firstLine="426"/>
        <w:rPr>
          <w:szCs w:val="24"/>
          <w:lang w:val="lv-LV"/>
        </w:rPr>
      </w:pPr>
      <w:r>
        <w:rPr>
          <w:szCs w:val="24"/>
          <w:lang w:val="lv-LV"/>
        </w:rPr>
        <w:t xml:space="preserve">       </w:t>
      </w:r>
      <m:oMath>
        <m:sSub>
          <m:sSubPr>
            <m:ctrlPr>
              <w:rPr>
                <w:rFonts w:ascii="Cambria Math" w:hAnsi="Cambria Math"/>
                <w:i/>
                <w:szCs w:val="24"/>
                <w:lang w:val="lv-LV"/>
              </w:rPr>
            </m:ctrlPr>
          </m:sSubPr>
          <m:e>
            <m:r>
              <w:rPr>
                <w:rFonts w:ascii="Cambria Math" w:hAnsi="Cambria Math"/>
                <w:szCs w:val="24"/>
                <w:lang w:val="lv-LV"/>
              </w:rPr>
              <m:t>M</m:t>
            </m:r>
          </m:e>
          <m:sub>
            <m:r>
              <w:rPr>
                <w:rFonts w:ascii="Cambria Math" w:hAnsi="Cambria Math"/>
                <w:szCs w:val="24"/>
                <w:lang w:val="lv-LV"/>
              </w:rPr>
              <m:t>12</m:t>
            </m:r>
          </m:sub>
        </m:sSub>
      </m:oMath>
      <w:r>
        <w:rPr>
          <w:szCs w:val="24"/>
          <w:lang w:val="lv-LV"/>
        </w:rPr>
        <w:t xml:space="preserve"> - primārā un sekundārā tinuma savstarpējā induktivitāte.</w:t>
      </w:r>
    </w:p>
    <w:p w:rsidR="004D7EEB" w:rsidRDefault="004D7EEB" w:rsidP="004D7EEB">
      <w:pPr>
        <w:tabs>
          <w:tab w:val="left" w:pos="8222"/>
        </w:tabs>
        <w:ind w:firstLine="426"/>
        <w:rPr>
          <w:szCs w:val="24"/>
          <w:lang w:val="lv-LV"/>
        </w:rPr>
      </w:pPr>
      <w:r>
        <w:rPr>
          <w:szCs w:val="24"/>
          <w:lang w:val="lv-LV"/>
        </w:rPr>
        <w:t>Saskaņā ar Kirhofa otro likumu primārajam tinumam var rakstīt</w:t>
      </w:r>
    </w:p>
    <w:p w:rsidR="004D7EEB" w:rsidRDefault="00737574" w:rsidP="004D7EEB">
      <w:pPr>
        <w:tabs>
          <w:tab w:val="left" w:pos="8222"/>
        </w:tabs>
        <w:ind w:firstLine="426"/>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u</m:t>
            </m:r>
          </m:e>
          <m:sub>
            <m:r>
              <w:rPr>
                <w:rFonts w:ascii="Cambria Math" w:hAnsi="Cambria Math"/>
                <w:szCs w:val="24"/>
                <w:lang w:val="lv-LV"/>
              </w:rPr>
              <m:t>1</m:t>
            </m:r>
          </m:sub>
        </m:sSub>
        <m:r>
          <w:rPr>
            <w:rFonts w:ascii="Cambria Math" w:hAnsi="Cambria Math"/>
            <w:szCs w:val="24"/>
            <w:lang w:val="lv-LV"/>
          </w:rPr>
          <m:t xml:space="preserve">= - </m:t>
        </m:r>
        <m:sSub>
          <m:sSubPr>
            <m:ctrlPr>
              <w:rPr>
                <w:rFonts w:ascii="Cambria Math" w:hAnsi="Cambria Math"/>
                <w:i/>
                <w:szCs w:val="24"/>
                <w:lang w:val="lv-LV"/>
              </w:rPr>
            </m:ctrlPr>
          </m:sSubPr>
          <m:e>
            <m:r>
              <w:rPr>
                <w:rFonts w:ascii="Cambria Math" w:hAnsi="Cambria Math"/>
                <w:szCs w:val="24"/>
                <w:lang w:val="lv-LV"/>
              </w:rPr>
              <m:t>e</m:t>
            </m:r>
          </m:e>
          <m:sub>
            <m:r>
              <w:rPr>
                <w:rFonts w:ascii="Cambria Math" w:hAnsi="Cambria Math"/>
                <w:szCs w:val="24"/>
                <w:lang w:val="lv-LV"/>
              </w:rPr>
              <m:t>1</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0</m:t>
            </m:r>
          </m:sub>
        </m:sSub>
        <m:sSub>
          <m:sSubPr>
            <m:ctrlPr>
              <w:rPr>
                <w:rFonts w:ascii="Cambria Math" w:hAnsi="Cambria Math"/>
                <w:i/>
                <w:szCs w:val="24"/>
                <w:lang w:val="lv-LV"/>
              </w:rPr>
            </m:ctrlPr>
          </m:sSubPr>
          <m:e>
            <m:r>
              <w:rPr>
                <w:rFonts w:ascii="Cambria Math" w:hAnsi="Cambria Math"/>
                <w:szCs w:val="24"/>
                <w:lang w:val="lv-LV"/>
              </w:rPr>
              <m:t>R</m:t>
            </m:r>
          </m:e>
          <m:sub>
            <m:r>
              <w:rPr>
                <w:rFonts w:ascii="Cambria Math" w:hAnsi="Cambria Math"/>
                <w:szCs w:val="24"/>
                <w:lang w:val="lv-LV"/>
              </w:rPr>
              <m:t>1</m:t>
            </m:r>
          </m:sub>
        </m:sSub>
      </m:oMath>
      <w:r w:rsidR="004D7EEB">
        <w:rPr>
          <w:szCs w:val="24"/>
          <w:lang w:val="lv-LV"/>
        </w:rPr>
        <w:t xml:space="preserve">                                           (3.6)</w:t>
      </w:r>
    </w:p>
    <w:p w:rsidR="004D7EEB" w:rsidRDefault="004D7EEB" w:rsidP="004D7EEB">
      <w:pPr>
        <w:tabs>
          <w:tab w:val="left" w:pos="8222"/>
        </w:tabs>
        <w:ind w:firstLine="426"/>
        <w:jc w:val="both"/>
        <w:rPr>
          <w:szCs w:val="24"/>
          <w:lang w:val="lv-LV"/>
        </w:rPr>
      </w:pPr>
      <w:r>
        <w:rPr>
          <w:szCs w:val="24"/>
          <w:lang w:val="lv-LV"/>
        </w:rPr>
        <w:t xml:space="preserve">tātad primārajā tinumā inducēto EDS </w:t>
      </w:r>
      <m:oMath>
        <m:sSub>
          <m:sSubPr>
            <m:ctrlPr>
              <w:rPr>
                <w:rFonts w:ascii="Cambria Math" w:hAnsi="Cambria Math"/>
                <w:i/>
                <w:szCs w:val="24"/>
                <w:lang w:val="lv-LV"/>
              </w:rPr>
            </m:ctrlPr>
          </m:sSubPr>
          <m:e>
            <m:r>
              <w:rPr>
                <w:rFonts w:ascii="Cambria Math" w:hAnsi="Cambria Math"/>
                <w:szCs w:val="24"/>
                <w:lang w:val="lv-LV"/>
              </w:rPr>
              <m:t>e</m:t>
            </m:r>
          </m:e>
          <m:sub>
            <m:r>
              <w:rPr>
                <w:rFonts w:ascii="Cambria Math" w:hAnsi="Cambria Math"/>
                <w:szCs w:val="24"/>
                <w:lang w:val="lv-LV"/>
              </w:rPr>
              <m:t>1</m:t>
            </m:r>
          </m:sub>
        </m:sSub>
      </m:oMath>
      <w:r>
        <w:rPr>
          <w:szCs w:val="24"/>
          <w:lang w:val="lv-LV"/>
        </w:rPr>
        <w:t xml:space="preserve"> kopā ar sprieguma kritumu aktīvajā pretestība </w:t>
      </w:r>
      <m:oMath>
        <m:sSub>
          <m:sSubPr>
            <m:ctrlPr>
              <w:rPr>
                <w:rFonts w:ascii="Cambria Math" w:hAnsi="Cambria Math"/>
                <w:i/>
                <w:szCs w:val="24"/>
                <w:lang w:val="lv-LV"/>
              </w:rPr>
            </m:ctrlPr>
          </m:sSubPr>
          <m:e>
            <m:r>
              <w:rPr>
                <w:rFonts w:ascii="Cambria Math" w:hAnsi="Cambria Math"/>
                <w:szCs w:val="24"/>
                <w:lang w:val="lv-LV"/>
              </w:rPr>
              <m:t>R</m:t>
            </m:r>
          </m:e>
          <m:sub>
            <m:r>
              <w:rPr>
                <w:rFonts w:ascii="Cambria Math" w:hAnsi="Cambria Math"/>
                <w:szCs w:val="24"/>
                <w:lang w:val="lv-LV"/>
              </w:rPr>
              <m:t>1</m:t>
            </m:r>
          </m:sub>
        </m:sSub>
      </m:oMath>
      <w:r>
        <w:rPr>
          <w:szCs w:val="24"/>
          <w:lang w:val="lv-LV"/>
        </w:rPr>
        <w:t xml:space="preserve"> līdzsvaro tīkla spriegums </w:t>
      </w:r>
      <m:oMath>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1</m:t>
            </m:r>
          </m:sub>
        </m:sSub>
      </m:oMath>
      <w:r>
        <w:rPr>
          <w:szCs w:val="24"/>
          <w:lang w:val="lv-LV"/>
        </w:rPr>
        <w:t xml:space="preserve">. </w:t>
      </w:r>
    </w:p>
    <w:p w:rsidR="004D7EEB" w:rsidRDefault="004D7EEB" w:rsidP="004D7EEB">
      <w:pPr>
        <w:tabs>
          <w:tab w:val="left" w:pos="8222"/>
        </w:tabs>
        <w:ind w:firstLine="426"/>
        <w:jc w:val="both"/>
        <w:rPr>
          <w:i/>
          <w:szCs w:val="24"/>
          <w:lang w:val="lv-LV"/>
        </w:rPr>
      </w:pPr>
      <w:r>
        <w:rPr>
          <w:i/>
          <w:szCs w:val="24"/>
          <w:lang w:val="lv-LV"/>
        </w:rPr>
        <w:t>Otrais Kirhofa likums:noslēgtā kontūrā EDS algebriskā summa ir vienāda ar sprieguma kritumu šī kontūra zaros algebrisko summu.</w:t>
      </w:r>
    </w:p>
    <w:p w:rsidR="004D7EEB" w:rsidRDefault="004D7EEB" w:rsidP="004D7EEB">
      <w:pPr>
        <w:tabs>
          <w:tab w:val="left" w:pos="8222"/>
        </w:tabs>
        <w:ind w:firstLine="426"/>
        <w:jc w:val="both"/>
        <w:rPr>
          <w:szCs w:val="24"/>
          <w:lang w:val="lv-LV"/>
        </w:rPr>
      </w:pPr>
      <w:r>
        <w:rPr>
          <w:szCs w:val="24"/>
          <w:lang w:val="lv-LV"/>
        </w:rPr>
        <w:t>Analoģiski sekundārajam tinumam</w:t>
      </w:r>
    </w:p>
    <w:p w:rsidR="004D7EEB" w:rsidRDefault="00737574" w:rsidP="004D7EEB">
      <w:pPr>
        <w:tabs>
          <w:tab w:val="left" w:pos="8222"/>
        </w:tabs>
        <w:ind w:firstLine="426"/>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u</m:t>
            </m:r>
          </m:e>
          <m:sub>
            <m:r>
              <w:rPr>
                <w:rFonts w:ascii="Cambria Math" w:hAnsi="Cambria Math"/>
                <w:szCs w:val="24"/>
                <w:lang w:val="lv-LV"/>
              </w:rPr>
              <m:t>2</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e</m:t>
            </m:r>
          </m:e>
          <m:sub>
            <m:r>
              <w:rPr>
                <w:rFonts w:ascii="Cambria Math" w:hAnsi="Cambria Math"/>
                <w:szCs w:val="24"/>
                <w:lang w:val="lv-LV"/>
              </w:rPr>
              <m:t>2</m:t>
            </m:r>
          </m:sub>
        </m:sSub>
      </m:oMath>
      <w:r w:rsidR="004D7EEB">
        <w:rPr>
          <w:szCs w:val="24"/>
          <w:lang w:val="lv-LV"/>
        </w:rPr>
        <w:t xml:space="preserve">                                                   (3.7)</w:t>
      </w:r>
    </w:p>
    <w:p w:rsidR="004D7EEB" w:rsidRDefault="004D7EEB" w:rsidP="004D7EEB">
      <w:pPr>
        <w:tabs>
          <w:tab w:val="left" w:pos="8222"/>
        </w:tabs>
        <w:ind w:firstLine="426"/>
        <w:jc w:val="both"/>
        <w:rPr>
          <w:lang w:val="lv-LV"/>
        </w:rPr>
      </w:pPr>
      <w:r>
        <w:rPr>
          <w:szCs w:val="24"/>
          <w:lang w:val="lv-LV"/>
        </w:rPr>
        <w:t xml:space="preserve">No izteiksmēm (3.4) līdz (3.7) redzams, ka izvēloties attiecīgo tinumu vijumu skaitu, ar nemainīgu tīkla spriegumu var iegūt vajadzīgo sekundāro spriegumu </w:t>
      </w:r>
      <m:oMath>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2</m:t>
            </m:r>
          </m:sub>
        </m:sSub>
        <m:r>
          <w:rPr>
            <w:rFonts w:ascii="Cambria Math" w:hAnsi="Cambria Math"/>
            <w:szCs w:val="24"/>
            <w:lang w:val="lv-LV"/>
          </w:rPr>
          <m:t>.</m:t>
        </m:r>
      </m:oMath>
      <w:r>
        <w:rPr>
          <w:szCs w:val="24"/>
          <w:lang w:val="lv-LV"/>
        </w:rPr>
        <w:t xml:space="preserve"> Ja </w:t>
      </w:r>
      <m:oMath>
        <m:sSub>
          <m:sSubPr>
            <m:ctrlPr>
              <w:rPr>
                <w:rFonts w:ascii="Cambria Math" w:hAnsi="Cambria Math"/>
                <w:i/>
                <w:szCs w:val="24"/>
                <w:lang w:val="lv-LV"/>
              </w:rPr>
            </m:ctrlPr>
          </m:sSubPr>
          <m:e>
            <m:r>
              <w:rPr>
                <w:rFonts w:ascii="Cambria Math" w:hAnsi="Cambria Math"/>
                <w:szCs w:val="24"/>
                <w:lang w:val="lv-LV"/>
              </w:rPr>
              <m:t>W</m:t>
            </m:r>
          </m:e>
          <m:sub>
            <m:r>
              <w:rPr>
                <w:rFonts w:ascii="Cambria Math" w:hAnsi="Cambria Math"/>
                <w:szCs w:val="24"/>
                <w:lang w:val="lv-LV"/>
              </w:rPr>
              <m:t>1</m:t>
            </m:r>
          </m:sub>
        </m:sSub>
        <m:r>
          <w:rPr>
            <w:rFonts w:ascii="Cambria Math" w:hAnsi="Cambria Math"/>
            <w:szCs w:val="24"/>
            <w:lang w:val="lv-LV"/>
          </w:rPr>
          <m:t xml:space="preserve"> </m:t>
        </m:r>
      </m:oMath>
      <w:r>
        <w:rPr>
          <w:szCs w:val="24"/>
          <w:lang w:val="lv-LV"/>
        </w:rPr>
        <w:t>&gt;</w:t>
      </w:r>
      <m:oMath>
        <m:r>
          <w:rPr>
            <w:rFonts w:ascii="Cambria Math" w:hAnsi="Cambria Math"/>
            <w:szCs w:val="24"/>
            <w:lang w:val="lv-LV"/>
          </w:rPr>
          <m:t xml:space="preserve"> </m:t>
        </m:r>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2</m:t>
            </m:r>
          </m:sub>
        </m:sSub>
      </m:oMath>
      <w:r>
        <w:rPr>
          <w:lang w:val="lv-LV"/>
        </w:rPr>
        <w:t xml:space="preserve">, tad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1</m:t>
            </m:r>
          </m:sub>
        </m:sSub>
        <m:r>
          <w:rPr>
            <w:rFonts w:ascii="Cambria Math" w:hAnsi="Cambria Math"/>
            <w:lang w:val="lv-LV"/>
          </w:rPr>
          <m:t xml:space="preserve"> </m:t>
        </m:r>
      </m:oMath>
      <w:r>
        <w:rPr>
          <w:lang w:val="lv-LV"/>
        </w:rPr>
        <w:t>&gt;</w:t>
      </w:r>
      <m:oMath>
        <m:sSub>
          <m:sSubPr>
            <m:ctrlPr>
              <w:rPr>
                <w:rFonts w:ascii="Cambria Math" w:hAnsi="Cambria Math"/>
                <w:i/>
                <w:lang w:val="lv-LV"/>
              </w:rPr>
            </m:ctrlPr>
          </m:sSubPr>
          <m:e>
            <m:r>
              <w:rPr>
                <w:rFonts w:ascii="Cambria Math" w:hAnsi="Cambria Math"/>
                <w:lang w:val="lv-LV"/>
              </w:rPr>
              <m:t xml:space="preserve"> u</m:t>
            </m:r>
          </m:e>
          <m:sub>
            <m:r>
              <w:rPr>
                <w:rFonts w:ascii="Cambria Math" w:hAnsi="Cambria Math"/>
                <w:lang w:val="lv-LV"/>
              </w:rPr>
              <m:t>2</m:t>
            </m:r>
          </m:sub>
        </m:sSub>
      </m:oMath>
      <w:r>
        <w:rPr>
          <w:lang w:val="lv-LV"/>
        </w:rPr>
        <w:t xml:space="preserve"> un transformatoru sauc par pazeminošo, bet ja  </w:t>
      </w:r>
      <m:oMath>
        <m:sSub>
          <m:sSubPr>
            <m:ctrlPr>
              <w:rPr>
                <w:rFonts w:ascii="Cambria Math" w:hAnsi="Cambria Math"/>
                <w:i/>
                <w:szCs w:val="24"/>
                <w:lang w:val="lv-LV"/>
              </w:rPr>
            </m:ctrlPr>
          </m:sSubPr>
          <m:e>
            <m:r>
              <w:rPr>
                <w:rFonts w:ascii="Cambria Math" w:hAnsi="Cambria Math"/>
                <w:szCs w:val="24"/>
                <w:lang w:val="lv-LV"/>
              </w:rPr>
              <m:t>W</m:t>
            </m:r>
          </m:e>
          <m:sub>
            <m:r>
              <w:rPr>
                <w:rFonts w:ascii="Cambria Math" w:hAnsi="Cambria Math"/>
                <w:szCs w:val="24"/>
                <w:lang w:val="lv-LV"/>
              </w:rPr>
              <m:t>1</m:t>
            </m:r>
          </m:sub>
        </m:sSub>
        <m:r>
          <w:rPr>
            <w:rFonts w:ascii="Cambria Math" w:hAnsi="Cambria Math"/>
            <w:szCs w:val="24"/>
            <w:lang w:val="lv-LV"/>
          </w:rPr>
          <m:t xml:space="preserve">&lt; </m:t>
        </m:r>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2</m:t>
            </m:r>
          </m:sub>
        </m:sSub>
      </m:oMath>
      <w:r>
        <w:rPr>
          <w:lang w:val="lv-LV"/>
        </w:rPr>
        <w:t xml:space="preserve">, tad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1</m:t>
            </m:r>
          </m:sub>
        </m:sSub>
        <m:r>
          <w:rPr>
            <w:rFonts w:ascii="Cambria Math" w:hAnsi="Cambria Math"/>
            <w:lang w:val="lv-LV"/>
          </w:rPr>
          <m:t>&lt;</m:t>
        </m:r>
        <m:sSub>
          <m:sSubPr>
            <m:ctrlPr>
              <w:rPr>
                <w:rFonts w:ascii="Cambria Math" w:hAnsi="Cambria Math"/>
                <w:i/>
                <w:lang w:val="lv-LV"/>
              </w:rPr>
            </m:ctrlPr>
          </m:sSubPr>
          <m:e>
            <m:r>
              <w:rPr>
                <w:rFonts w:ascii="Cambria Math" w:hAnsi="Cambria Math"/>
                <w:lang w:val="lv-LV"/>
              </w:rPr>
              <m:t xml:space="preserve"> u</m:t>
            </m:r>
          </m:e>
          <m:sub>
            <m:r>
              <w:rPr>
                <w:rFonts w:ascii="Cambria Math" w:hAnsi="Cambria Math"/>
                <w:lang w:val="lv-LV"/>
              </w:rPr>
              <m:t>2</m:t>
            </m:r>
          </m:sub>
        </m:sSub>
      </m:oMath>
      <w:r>
        <w:rPr>
          <w:lang w:val="lv-LV"/>
        </w:rPr>
        <w:t xml:space="preserve"> un transformatoru sauc par paaugstinošo. </w:t>
      </w:r>
    </w:p>
    <w:p w:rsidR="004D7EEB" w:rsidRDefault="004D7EEB" w:rsidP="004D7EEB">
      <w:pPr>
        <w:tabs>
          <w:tab w:val="left" w:pos="8222"/>
        </w:tabs>
        <w:ind w:firstLine="426"/>
        <w:jc w:val="both"/>
        <w:rPr>
          <w:lang w:val="lv-LV"/>
        </w:rPr>
      </w:pPr>
      <w:r>
        <w:rPr>
          <w:lang w:val="lv-LV"/>
        </w:rPr>
        <w:t xml:space="preserve">Ja sekundāro tinumu pieslēdz slodzes pretestībai </w:t>
      </w:r>
      <m:oMath>
        <m:sSub>
          <m:sSubPr>
            <m:ctrlPr>
              <w:rPr>
                <w:rFonts w:ascii="Cambria Math" w:hAnsi="Cambria Math"/>
                <w:i/>
                <w:lang w:val="lv-LV"/>
              </w:rPr>
            </m:ctrlPr>
          </m:sSubPr>
          <m:e>
            <m:r>
              <w:rPr>
                <w:rFonts w:ascii="Cambria Math" w:hAnsi="Cambria Math"/>
                <w:lang w:val="lv-LV"/>
              </w:rPr>
              <m:t>Z</m:t>
            </m:r>
          </m:e>
          <m:sub>
            <m:r>
              <w:rPr>
                <w:rFonts w:ascii="Cambria Math" w:hAnsi="Cambria Math"/>
                <w:lang w:val="lv-LV"/>
              </w:rPr>
              <m:t>sl</m:t>
            </m:r>
          </m:sub>
        </m:sSub>
      </m:oMath>
      <w:r>
        <w:rPr>
          <w:lang w:val="lv-LV"/>
        </w:rPr>
        <w:t xml:space="preserve">, tad tajā plūst strāva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r>
          <w:rPr>
            <w:rFonts w:ascii="Cambria Math" w:hAnsi="Cambria Math"/>
            <w:lang w:val="lv-LV"/>
          </w:rPr>
          <m:t xml:space="preserve">. </m:t>
        </m:r>
      </m:oMath>
      <w:r>
        <w:rPr>
          <w:lang w:val="lv-LV"/>
        </w:rPr>
        <w:t xml:space="preserve"> Šīs strāvas magnetizējošais spēks saskaņā ar Lenca likumu vērsts pretī primārās strāvas radītajam magnetizējošam spēkam  un cenšas samazināt plūsmu </w:t>
      </w:r>
      <w:r>
        <w:rPr>
          <w:rFonts w:cs="Times New Roman"/>
          <w:lang w:val="lv-LV"/>
        </w:rPr>
        <w:t>Φ</w:t>
      </w:r>
      <w:r>
        <w:rPr>
          <w:lang w:val="lv-LV"/>
        </w:rPr>
        <w:t xml:space="preserve">. Tomēr magnētiskā plūsma jūtami nesamazinās, jo vienlaikus ar strāvas parādīšanos sekundārajā tinumā pieaug arī strāva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 xml:space="preserve">1 </m:t>
            </m:r>
          </m:sub>
        </m:sSub>
      </m:oMath>
      <w:r>
        <w:rPr>
          <w:lang w:val="lv-LV"/>
        </w:rPr>
        <w:t xml:space="preserve"> un kompensē strāvas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oMath>
      <w:r>
        <w:rPr>
          <w:lang w:val="lv-LV"/>
        </w:rPr>
        <w:t xml:space="preserve">  atmagnetizējošo darbību, uzturot plūsmu </w:t>
      </w:r>
      <w:r>
        <w:rPr>
          <w:rFonts w:cs="Times New Roman"/>
          <w:lang w:val="lv-LV"/>
        </w:rPr>
        <w:t>Φ</w:t>
      </w:r>
      <w:r>
        <w:rPr>
          <w:lang w:val="lv-LV"/>
        </w:rPr>
        <w:t xml:space="preserve"> nemainīgu un nodrošinot līdzsvaru starp </w:t>
      </w:r>
      <m:oMath>
        <m:sSub>
          <m:sSubPr>
            <m:ctrlPr>
              <w:rPr>
                <w:rFonts w:ascii="Cambria Math" w:hAnsi="Cambria Math"/>
                <w:i/>
                <w:lang w:val="lv-LV"/>
              </w:rPr>
            </m:ctrlPr>
          </m:sSubPr>
          <m:e>
            <m:r>
              <w:rPr>
                <w:rFonts w:ascii="Cambria Math" w:hAnsi="Cambria Math"/>
                <w:lang w:val="lv-LV"/>
              </w:rPr>
              <m:t>e</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1</m:t>
            </m:r>
          </m:sub>
        </m:sSub>
      </m:oMath>
      <w:r>
        <w:rPr>
          <w:lang w:val="lv-LV"/>
        </w:rPr>
        <w:t xml:space="preserve">. </w:t>
      </w:r>
    </w:p>
    <w:p w:rsidR="004D7EEB" w:rsidRDefault="004D7EEB" w:rsidP="004D7EEB">
      <w:pPr>
        <w:tabs>
          <w:tab w:val="left" w:pos="8222"/>
        </w:tabs>
        <w:ind w:firstLine="426"/>
        <w:jc w:val="both"/>
        <w:rPr>
          <w:lang w:val="lv-LV"/>
        </w:rPr>
      </w:pPr>
      <w:r>
        <w:rPr>
          <w:lang w:val="lv-LV"/>
        </w:rPr>
        <w:t>Tādejādi slodzes režīmā magnētisko plūsmu transformatora serdē uztur primārais un sekundārais tinums kopā un to summārais magnētiskais spēks ir aptuveni tāds pats kā tukšgaitā</w:t>
      </w:r>
    </w:p>
    <w:p w:rsidR="004D7EEB" w:rsidRDefault="004D7EEB" w:rsidP="004D7EEB">
      <w:pPr>
        <w:tabs>
          <w:tab w:val="left" w:pos="8222"/>
        </w:tabs>
        <w:ind w:firstLine="426"/>
        <w:jc w:val="center"/>
        <w:rPr>
          <w:lang w:val="lv-LV"/>
        </w:rPr>
      </w:pPr>
      <w:r>
        <w:rPr>
          <w:rFonts w:eastAsiaTheme="minorEastAsia"/>
          <w:lang w:val="lv-LV"/>
        </w:rPr>
        <w:t xml:space="preserve">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1</m:t>
            </m:r>
          </m:sub>
        </m:sSub>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1</m:t>
            </m:r>
          </m:sub>
        </m:sSub>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2</m:t>
            </m:r>
          </m:sub>
        </m:sSub>
        <m:r>
          <w:rPr>
            <w:rFonts w:ascii="Cambria Math" w:hAnsi="Cambria Math" w:cs="Times New Roman"/>
            <w:lang w:val="lv-LV"/>
          </w:rPr>
          <m:t>≈</m:t>
        </m:r>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0</m:t>
            </m:r>
          </m:sub>
        </m:sSub>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1</m:t>
            </m:r>
          </m:sub>
        </m:sSub>
      </m:oMath>
      <w:r>
        <w:rPr>
          <w:lang w:val="lv-LV"/>
        </w:rPr>
        <w:t xml:space="preserve">                                        (3.8)</w:t>
      </w:r>
    </w:p>
    <w:p w:rsidR="004D7EEB" w:rsidRDefault="004D7EEB" w:rsidP="004D7EEB">
      <w:pPr>
        <w:tabs>
          <w:tab w:val="left" w:pos="8222"/>
        </w:tabs>
        <w:ind w:firstLine="426"/>
        <w:jc w:val="both"/>
        <w:rPr>
          <w:lang w:val="lv-LV"/>
        </w:rPr>
      </w:pPr>
      <w:r>
        <w:rPr>
          <w:lang w:val="lv-LV"/>
        </w:rPr>
        <w:t xml:space="preserve">Tukšgaitas magnētiskais spēks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0</m:t>
            </m:r>
          </m:sub>
        </m:sSub>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1</m:t>
            </m:r>
          </m:sub>
        </m:sSub>
      </m:oMath>
      <w:r>
        <w:rPr>
          <w:lang w:val="lv-LV"/>
        </w:rPr>
        <w:t xml:space="preserve"> ir 0,5 – 3% no primārā tinuma magnētiskā spēka nominālajā režīmā. Tāpēc daudzos gadījumos var pieņemt, ka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0</m:t>
            </m:r>
          </m:sub>
        </m:sSub>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1</m:t>
            </m:r>
          </m:sub>
        </m:sSub>
        <m:r>
          <w:rPr>
            <w:rFonts w:ascii="Cambria Math" w:hAnsi="Cambria Math"/>
            <w:lang w:val="lv-LV"/>
          </w:rPr>
          <m:t xml:space="preserve"> </m:t>
        </m:r>
      </m:oMath>
      <w:r>
        <w:rPr>
          <w:lang w:val="lv-LV"/>
        </w:rPr>
        <w:t xml:space="preserve">= 0. Tādā gadījumā </w:t>
      </w:r>
    </w:p>
    <w:p w:rsidR="004D7EEB" w:rsidRDefault="00737574" w:rsidP="004D7EEB">
      <w:pPr>
        <w:tabs>
          <w:tab w:val="left" w:pos="8222"/>
        </w:tabs>
        <w:ind w:firstLine="426"/>
        <w:jc w:val="center"/>
        <w:rPr>
          <w:lang w:val="lv-LV"/>
        </w:rPr>
      </w:pPr>
      <m:oMath>
        <m:sSub>
          <m:sSubPr>
            <m:ctrlPr>
              <w:rPr>
                <w:rFonts w:ascii="Cambria Math" w:hAnsi="Cambria Math"/>
                <w:i/>
                <w:lang w:val="lv-LV"/>
              </w:rPr>
            </m:ctrlPr>
          </m:sSubPr>
          <m:e>
            <m:r>
              <w:rPr>
                <w:rFonts w:ascii="Cambria Math" w:hAnsi="Cambria Math"/>
                <w:lang w:val="lv-LV"/>
              </w:rPr>
              <m:t xml:space="preserve">                                                        i</m:t>
            </m:r>
          </m:e>
          <m:sub>
            <m:r>
              <w:rPr>
                <w:rFonts w:ascii="Cambria Math" w:hAnsi="Cambria Math"/>
                <w:lang w:val="lv-LV"/>
              </w:rPr>
              <m:t>1</m:t>
            </m:r>
          </m:sub>
        </m:sSub>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1</m:t>
            </m:r>
          </m:sub>
        </m:sSub>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2</m:t>
            </m:r>
          </m:sub>
        </m:sSub>
        <m:r>
          <w:rPr>
            <w:rFonts w:ascii="Cambria Math" w:hAnsi="Cambria Math" w:cs="Times New Roman"/>
            <w:lang w:val="lv-LV"/>
          </w:rPr>
          <m:t>≈</m:t>
        </m:r>
        <m:r>
          <w:rPr>
            <w:rFonts w:ascii="Cambria Math" w:hAnsi="Cambria Math"/>
            <w:lang w:val="lv-LV"/>
          </w:rPr>
          <m:t>0</m:t>
        </m:r>
      </m:oMath>
      <w:r w:rsidR="004D7EEB">
        <w:rPr>
          <w:rFonts w:eastAsiaTheme="minorEastAsia"/>
          <w:lang w:val="lv-LV"/>
        </w:rPr>
        <w:t xml:space="preserve">                                            (3.9)</w:t>
      </w:r>
    </w:p>
    <w:p w:rsidR="004D7EEB" w:rsidRDefault="004D7EEB" w:rsidP="004D7EEB">
      <w:pPr>
        <w:tabs>
          <w:tab w:val="left" w:pos="8222"/>
        </w:tabs>
        <w:ind w:firstLine="426"/>
        <w:jc w:val="both"/>
        <w:rPr>
          <w:rFonts w:eastAsiaTheme="minorEastAsia"/>
          <w:lang w:val="lv-LV"/>
        </w:rPr>
      </w:pPr>
      <w:r>
        <w:rPr>
          <w:lang w:val="lv-LV"/>
        </w:rPr>
        <w:t xml:space="preserve">Tātad režīmos, kas tuvi nominālajam, strāvas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oMath>
      <w:r>
        <w:rPr>
          <w:lang w:val="lv-LV"/>
        </w:rPr>
        <w:t xml:space="preserve"> nobīdās savā starpā fāzē aptuveni par 180</w:t>
      </w:r>
      <w:r>
        <w:rPr>
          <w:rFonts w:cs="Times New Roman"/>
          <w:lang w:val="lv-LV"/>
        </w:rPr>
        <w:t>°</w:t>
      </w:r>
      <w:r>
        <w:rPr>
          <w:lang w:val="lv-LV"/>
        </w:rPr>
        <w:t xml:space="preserve"> un to radītie magnētiskie spēki līdzsvaro viens otru tādā mērā, lai uzturētu nemainīgo plūsmu </w:t>
      </w:r>
      <w:r>
        <w:rPr>
          <w:rFonts w:cs="Times New Roman"/>
          <w:lang w:val="lv-LV"/>
        </w:rPr>
        <w:t>Φ</w:t>
      </w:r>
      <w:r>
        <w:rPr>
          <w:lang w:val="lv-LV"/>
        </w:rPr>
        <w:t xml:space="preserve">. Šis pieņēmums ļauj izdarīt secinājumu, ka primārā un sekundārā tinuma strāvas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oMath>
      <w:r>
        <w:rPr>
          <w:rFonts w:eastAsiaTheme="minorEastAsia"/>
          <w:lang w:val="lv-LV"/>
        </w:rPr>
        <w:t xml:space="preserve"> ir apgriezti proporcionālas to vijumu skaitam</w:t>
      </w:r>
    </w:p>
    <w:p w:rsidR="004D7EEB" w:rsidRDefault="004D7EEB" w:rsidP="004D7EEB">
      <w:pPr>
        <w:tabs>
          <w:tab w:val="left" w:pos="8222"/>
        </w:tabs>
        <w:ind w:firstLine="426"/>
        <w:jc w:val="center"/>
        <w:rPr>
          <w:lang w:val="lv-LV"/>
        </w:rPr>
      </w:pPr>
      <m:oMath>
        <m:r>
          <w:rPr>
            <w:rFonts w:ascii="Cambria Math" w:hAnsi="Cambria Math"/>
            <w:lang w:val="lv-LV"/>
          </w:rPr>
          <m:t xml:space="preserve">                                                                     </m:t>
        </m:r>
        <m:f>
          <m:fPr>
            <m:ctrlPr>
              <w:rPr>
                <w:rFonts w:ascii="Cambria Math" w:hAnsi="Cambria Math"/>
                <w:i/>
                <w:lang w:val="lv-LV"/>
              </w:rPr>
            </m:ctrlPr>
          </m:fPr>
          <m:num>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1</m:t>
                </m:r>
              </m:sub>
            </m:sSub>
          </m:num>
          <m:den>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den>
        </m:f>
        <m:r>
          <w:rPr>
            <w:rFonts w:ascii="Cambria Math" w:hAnsi="Cambria Math"/>
            <w:lang w:val="lv-LV"/>
          </w:rPr>
          <m:t xml:space="preserve">= </m:t>
        </m:r>
        <m:f>
          <m:fPr>
            <m:ctrlPr>
              <w:rPr>
                <w:rFonts w:ascii="Cambria Math" w:hAnsi="Cambria Math"/>
                <w:i/>
                <w:lang w:val="lv-LV"/>
              </w:rPr>
            </m:ctrlPr>
          </m:fPr>
          <m:num>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2</m:t>
                </m:r>
              </m:sub>
            </m:sSub>
          </m:num>
          <m:den>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1</m:t>
                </m:r>
              </m:sub>
            </m:sSub>
          </m:den>
        </m:f>
      </m:oMath>
      <w:r>
        <w:rPr>
          <w:lang w:val="lv-LV"/>
        </w:rPr>
        <w:t xml:space="preserve">                                                    (3.10)</w:t>
      </w:r>
    </w:p>
    <w:p w:rsidR="004D7EEB" w:rsidRDefault="004D7EEB" w:rsidP="004D7EEB">
      <w:pPr>
        <w:tabs>
          <w:tab w:val="left" w:pos="8222"/>
        </w:tabs>
        <w:ind w:firstLine="426"/>
        <w:jc w:val="both"/>
        <w:rPr>
          <w:lang w:val="lv-LV"/>
        </w:rPr>
      </w:pPr>
      <w:r>
        <w:rPr>
          <w:lang w:val="lv-LV"/>
        </w:rPr>
        <w:t xml:space="preserve">Tā kā lieljaudas transformatoru lietderības koeficients ir 0,97 – 0,98, tad var pieņemt, ka </w:t>
      </w:r>
    </w:p>
    <w:p w:rsidR="004D7EEB" w:rsidRDefault="00737574" w:rsidP="004D7EEB">
      <w:pPr>
        <w:tabs>
          <w:tab w:val="left" w:pos="8222"/>
        </w:tabs>
        <w:ind w:firstLine="426"/>
        <w:jc w:val="center"/>
        <w:rPr>
          <w:lang w:val="lv-LV"/>
        </w:rPr>
      </w:pPr>
      <m:oMath>
        <m:sSub>
          <m:sSubPr>
            <m:ctrlPr>
              <w:rPr>
                <w:rFonts w:ascii="Cambria Math" w:hAnsi="Cambria Math"/>
                <w:i/>
                <w:lang w:val="lv-LV"/>
              </w:rPr>
            </m:ctrlPr>
          </m:sSubPr>
          <m:e>
            <m:r>
              <w:rPr>
                <w:rFonts w:ascii="Cambria Math" w:hAnsi="Cambria Math"/>
                <w:lang w:val="lv-LV"/>
              </w:rPr>
              <m:t xml:space="preserve">                                                                 i</m:t>
            </m:r>
          </m:e>
          <m:sub>
            <m:r>
              <w:rPr>
                <w:rFonts w:ascii="Cambria Math" w:hAnsi="Cambria Math"/>
                <w:lang w:val="lv-LV"/>
              </w:rPr>
              <m:t>1</m:t>
            </m:r>
          </m:sub>
        </m:sSub>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1</m:t>
            </m:r>
          </m:sub>
        </m:sSub>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2</m:t>
            </m:r>
          </m:sub>
        </m:sSub>
      </m:oMath>
      <w:r w:rsidR="004D7EEB">
        <w:rPr>
          <w:lang w:val="lv-LV"/>
        </w:rPr>
        <w:t xml:space="preserve">                                                (3.11)</w:t>
      </w:r>
    </w:p>
    <w:p w:rsidR="004D7EEB" w:rsidRDefault="004D7EEB" w:rsidP="004D7EEB">
      <w:pPr>
        <w:tabs>
          <w:tab w:val="left" w:pos="8222"/>
        </w:tabs>
        <w:ind w:firstLine="426"/>
        <w:jc w:val="both"/>
        <w:rPr>
          <w:lang w:val="lv-LV"/>
        </w:rPr>
      </w:pPr>
      <w:r>
        <w:rPr>
          <w:lang w:val="lv-LV"/>
        </w:rPr>
        <w:lastRenderedPageBreak/>
        <w:t>No vienādojuma (3.11) redzams, kas strāvas</w:t>
      </w:r>
      <m:oMath>
        <m:sSub>
          <m:sSubPr>
            <m:ctrlPr>
              <w:rPr>
                <w:rFonts w:ascii="Cambria Math" w:hAnsi="Cambria Math"/>
                <w:i/>
                <w:lang w:val="lv-LV"/>
              </w:rPr>
            </m:ctrlPr>
          </m:sSubPr>
          <m:e>
            <m:r>
              <w:rPr>
                <w:rFonts w:ascii="Cambria Math" w:hAnsi="Cambria Math"/>
                <w:lang w:val="lv-LV"/>
              </w:rPr>
              <m:t xml:space="preserve">  i</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m:t>
            </m:r>
          </m:sub>
        </m:sSub>
      </m:oMath>
      <w:r>
        <w:rPr>
          <w:lang w:val="lv-LV"/>
        </w:rPr>
        <w:t xml:space="preserve"> transformatorā mainās apgriezti proporcionāli spriegumiem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2</m:t>
            </m:r>
          </m:sub>
        </m:sSub>
      </m:oMath>
      <w:r>
        <w:rPr>
          <w:lang w:val="lv-LV"/>
        </w:rPr>
        <w:t xml:space="preserve">. </w:t>
      </w:r>
    </w:p>
    <w:p w:rsidR="004D7EEB" w:rsidRDefault="004D7EEB" w:rsidP="004D7EEB">
      <w:pPr>
        <w:tabs>
          <w:tab w:val="left" w:pos="8222"/>
        </w:tabs>
        <w:ind w:firstLine="426"/>
        <w:jc w:val="both"/>
        <w:rPr>
          <w:lang w:val="lv-LV"/>
        </w:rPr>
      </w:pPr>
      <w:r>
        <w:rPr>
          <w:lang w:val="lv-LV"/>
        </w:rPr>
        <w:t xml:space="preserve">Trīsfāzu maiņstrāvas transformēšanai izmanto trīs vienfāzes transformatorus vai vienu trīsfāzu transformatoru, kurā visām trim fāzēm izveidots viens kopīgs magnētvads            (zīm. Nr. 3.7). </w:t>
      </w:r>
    </w:p>
    <w:p w:rsidR="004D7EEB" w:rsidRDefault="004D7EEB" w:rsidP="004D7EEB">
      <w:pPr>
        <w:tabs>
          <w:tab w:val="left" w:pos="8222"/>
        </w:tabs>
        <w:ind w:firstLine="426"/>
        <w:jc w:val="both"/>
        <w:rPr>
          <w:lang w:val="lv-LV"/>
        </w:rPr>
      </w:pPr>
      <w:r>
        <w:rPr>
          <w:noProof/>
          <w:lang w:eastAsia="ru-RU"/>
        </w:rPr>
        <w:drawing>
          <wp:inline distT="0" distB="0" distL="0" distR="0">
            <wp:extent cx="3586480" cy="1590675"/>
            <wp:effectExtent l="19050" t="0" r="0" b="0"/>
            <wp:docPr id="16" name="Picture 1" descr="C:\Documents and Settings\Vilnis\My Documents\My Pictures\Trisfazu tra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Trisfazu trafo.jpg"/>
                    <pic:cNvPicPr>
                      <a:picLocks noChangeAspect="1" noChangeArrowheads="1"/>
                    </pic:cNvPicPr>
                  </pic:nvPicPr>
                  <pic:blipFill>
                    <a:blip r:embed="rId242" cstate="print"/>
                    <a:srcRect/>
                    <a:stretch>
                      <a:fillRect/>
                    </a:stretch>
                  </pic:blipFill>
                  <pic:spPr bwMode="auto">
                    <a:xfrm>
                      <a:off x="0" y="0"/>
                      <a:ext cx="3586480" cy="159067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jc w:val="both"/>
        <w:rPr>
          <w:lang w:val="lv-LV"/>
        </w:rPr>
      </w:pPr>
      <w:r>
        <w:rPr>
          <w:lang w:val="lv-LV"/>
        </w:rPr>
        <w:t>Zīm. Nr. 3.7. Trisfāzu transformatora telpiskā (a un b) un vienplaknes (c) izveidošana.</w:t>
      </w:r>
    </w:p>
    <w:p w:rsidR="004D7EEB" w:rsidRDefault="004D7EEB" w:rsidP="004D7EEB">
      <w:pPr>
        <w:tabs>
          <w:tab w:val="left" w:pos="8222"/>
        </w:tabs>
        <w:ind w:firstLine="426"/>
        <w:jc w:val="both"/>
        <w:rPr>
          <w:lang w:val="lv-LV"/>
        </w:rPr>
      </w:pPr>
    </w:p>
    <w:p w:rsidR="004D7EEB" w:rsidRDefault="004D7EEB" w:rsidP="004D7EEB">
      <w:pPr>
        <w:tabs>
          <w:tab w:val="left" w:pos="8222"/>
        </w:tabs>
        <w:ind w:firstLine="426"/>
        <w:jc w:val="both"/>
        <w:rPr>
          <w:lang w:val="lv-LV"/>
        </w:rPr>
      </w:pPr>
      <w:r>
        <w:rPr>
          <w:lang w:val="lv-LV"/>
        </w:rPr>
        <w:t>Jā trīs vienfāzes transformatorus novieto tā, kā parādīts zīm, Nr. 3.7 a, tad magnētvadu daļas, uz kurām neatrodas tinumi, var apvienot vienā. Ņemot vērā, ka trīsfāzu sistēmā strāvu vektoru summa ir nulle</w:t>
      </w:r>
    </w:p>
    <w:p w:rsidR="004D7EEB" w:rsidRDefault="00737574" w:rsidP="004D7EEB">
      <w:pPr>
        <w:tabs>
          <w:tab w:val="left" w:pos="8222"/>
        </w:tabs>
        <w:ind w:firstLine="426"/>
        <w:jc w:val="center"/>
        <w:rPr>
          <w:lang w:val="lv-LV"/>
        </w:rPr>
      </w:pPr>
      <m:oMath>
        <m:acc>
          <m:accPr>
            <m:chr m:val="̇"/>
            <m:ctrlPr>
              <w:rPr>
                <w:rFonts w:ascii="Cambria Math" w:hAnsi="Cambria Math"/>
                <w:i/>
                <w:lang w:val="lv-LV"/>
              </w:rPr>
            </m:ctrlPr>
          </m:accPr>
          <m:e>
            <m:sSub>
              <m:sSubPr>
                <m:ctrlPr>
                  <w:rPr>
                    <w:rFonts w:ascii="Cambria Math" w:hAnsi="Cambria Math"/>
                    <w:i/>
                    <w:lang w:val="lv-LV"/>
                  </w:rPr>
                </m:ctrlPr>
              </m:sSubPr>
              <m:e>
                <m:r>
                  <w:rPr>
                    <w:rFonts w:ascii="Cambria Math" w:hAnsi="Cambria Math"/>
                    <w:lang w:val="lv-LV"/>
                  </w:rPr>
                  <m:t xml:space="preserve"> I</m:t>
                </m:r>
              </m:e>
              <m:sub>
                <m:r>
                  <w:rPr>
                    <w:rFonts w:ascii="Cambria Math" w:hAnsi="Cambria Math"/>
                    <w:lang w:val="lv-LV"/>
                  </w:rPr>
                  <m:t>A</m:t>
                </m:r>
              </m:sub>
            </m:sSub>
          </m:e>
        </m:acc>
        <m:r>
          <w:rPr>
            <w:rFonts w:ascii="Cambria Math" w:hAnsi="Cambria Math"/>
            <w:lang w:val="lv-LV"/>
          </w:rPr>
          <m:t xml:space="preserve">+ </m:t>
        </m:r>
        <m:acc>
          <m:accPr>
            <m:chr m:val="̇"/>
            <m:ctrlPr>
              <w:rPr>
                <w:rFonts w:ascii="Cambria Math" w:hAnsi="Cambria Math"/>
                <w:i/>
                <w:lang w:val="lv-LV"/>
              </w:rPr>
            </m:ctrlPr>
          </m:accPr>
          <m:e>
            <m:sSub>
              <m:sSubPr>
                <m:ctrlPr>
                  <w:rPr>
                    <w:rFonts w:ascii="Cambria Math" w:hAnsi="Cambria Math"/>
                    <w:i/>
                    <w:lang w:val="lv-LV"/>
                  </w:rPr>
                </m:ctrlPr>
              </m:sSubPr>
              <m:e>
                <m:r>
                  <w:rPr>
                    <w:rFonts w:ascii="Cambria Math" w:hAnsi="Cambria Math"/>
                    <w:lang w:val="lv-LV"/>
                  </w:rPr>
                  <m:t xml:space="preserve"> I</m:t>
                </m:r>
              </m:e>
              <m:sub>
                <m:r>
                  <w:rPr>
                    <w:rFonts w:ascii="Cambria Math" w:hAnsi="Cambria Math"/>
                    <w:lang w:val="lv-LV"/>
                  </w:rPr>
                  <m:t>B</m:t>
                </m:r>
              </m:sub>
            </m:sSub>
          </m:e>
        </m:acc>
        <m:r>
          <w:rPr>
            <w:rFonts w:ascii="Cambria Math" w:hAnsi="Cambria Math"/>
            <w:lang w:val="lv-LV"/>
          </w:rPr>
          <m:t>+</m:t>
        </m:r>
        <m:acc>
          <m:accPr>
            <m:chr m:val="̇"/>
            <m:ctrlPr>
              <w:rPr>
                <w:rFonts w:ascii="Cambria Math" w:hAnsi="Cambria Math"/>
                <w:i/>
                <w:lang w:val="lv-LV"/>
              </w:rPr>
            </m:ctrlPr>
          </m:accPr>
          <m:e>
            <m:sSub>
              <m:sSubPr>
                <m:ctrlPr>
                  <w:rPr>
                    <w:rFonts w:ascii="Cambria Math" w:hAnsi="Cambria Math"/>
                    <w:i/>
                    <w:lang w:val="lv-LV"/>
                  </w:rPr>
                </m:ctrlPr>
              </m:sSubPr>
              <m:e>
                <m:r>
                  <w:rPr>
                    <w:rFonts w:ascii="Cambria Math" w:hAnsi="Cambria Math"/>
                    <w:lang w:val="lv-LV"/>
                  </w:rPr>
                  <m:t xml:space="preserve"> I</m:t>
                </m:r>
              </m:e>
              <m:sub>
                <m:r>
                  <w:rPr>
                    <w:rFonts w:ascii="Cambria Math" w:hAnsi="Cambria Math"/>
                    <w:lang w:val="lv-LV"/>
                  </w:rPr>
                  <m:t>C</m:t>
                </m:r>
              </m:sub>
            </m:sSub>
          </m:e>
        </m:acc>
        <m:r>
          <w:rPr>
            <w:rFonts w:ascii="Cambria Math" w:hAnsi="Cambria Math"/>
            <w:lang w:val="lv-LV"/>
          </w:rPr>
          <m:t>=0</m:t>
        </m:r>
      </m:oMath>
      <w:r w:rsidR="004D7EEB">
        <w:rPr>
          <w:lang w:val="lv-LV"/>
        </w:rPr>
        <w:t xml:space="preserve">                                           </w:t>
      </w:r>
    </w:p>
    <w:p w:rsidR="004D7EEB" w:rsidRDefault="004D7EEB" w:rsidP="004D7EEB">
      <w:pPr>
        <w:tabs>
          <w:tab w:val="left" w:pos="8222"/>
        </w:tabs>
        <w:ind w:firstLine="426"/>
        <w:rPr>
          <w:lang w:val="lv-LV"/>
        </w:rPr>
      </w:pPr>
      <w:r>
        <w:rPr>
          <w:lang w:val="lv-LV"/>
        </w:rPr>
        <w:t>un tātad arī</w:t>
      </w:r>
    </w:p>
    <w:p w:rsidR="004D7EEB" w:rsidRDefault="00737574" w:rsidP="004D7EEB">
      <w:pPr>
        <w:tabs>
          <w:tab w:val="left" w:pos="8222"/>
        </w:tabs>
        <w:ind w:firstLine="426"/>
        <w:jc w:val="center"/>
        <w:rPr>
          <w:lang w:val="lv-LV"/>
        </w:rPr>
      </w:pPr>
      <m:oMath>
        <m:acc>
          <m:accPr>
            <m:chr m:val="̇"/>
            <m:ctrlPr>
              <w:rPr>
                <w:rFonts w:ascii="Cambria Math" w:hAnsi="Cambria Math"/>
                <w:i/>
                <w:lang w:val="lv-LV"/>
              </w:rPr>
            </m:ctrlPr>
          </m:accPr>
          <m:e>
            <m:sSub>
              <m:sSubPr>
                <m:ctrlPr>
                  <w:rPr>
                    <w:rFonts w:ascii="Cambria Math" w:hAnsi="Cambria Math"/>
                    <w:i/>
                    <w:lang w:val="lv-LV"/>
                  </w:rPr>
                </m:ctrlPr>
              </m:sSubPr>
              <m:e>
                <m:r>
                  <w:rPr>
                    <w:rFonts w:ascii="Cambria Math" w:hAnsi="Cambria Math"/>
                    <w:lang w:val="lv-LV"/>
                  </w:rPr>
                  <m:t>Φ</m:t>
                </m:r>
              </m:e>
              <m:sub>
                <m:r>
                  <w:rPr>
                    <w:rFonts w:ascii="Cambria Math" w:hAnsi="Cambria Math"/>
                    <w:lang w:val="lv-LV"/>
                  </w:rPr>
                  <m:t>A</m:t>
                </m:r>
              </m:sub>
            </m:sSub>
          </m:e>
        </m:acc>
        <m:r>
          <w:rPr>
            <w:rFonts w:ascii="Cambria Math" w:hAnsi="Cambria Math"/>
            <w:lang w:val="lv-LV"/>
          </w:rPr>
          <m:t xml:space="preserve">+ </m:t>
        </m:r>
        <m:acc>
          <m:accPr>
            <m:chr m:val="̇"/>
            <m:ctrlPr>
              <w:rPr>
                <w:rFonts w:ascii="Cambria Math" w:hAnsi="Cambria Math"/>
                <w:i/>
                <w:lang w:val="lv-LV"/>
              </w:rPr>
            </m:ctrlPr>
          </m:accPr>
          <m:e>
            <m:sSub>
              <m:sSubPr>
                <m:ctrlPr>
                  <w:rPr>
                    <w:rFonts w:ascii="Cambria Math" w:hAnsi="Cambria Math"/>
                    <w:i/>
                    <w:lang w:val="lv-LV"/>
                  </w:rPr>
                </m:ctrlPr>
              </m:sSubPr>
              <m:e>
                <m:r>
                  <w:rPr>
                    <w:rFonts w:ascii="Cambria Math" w:hAnsi="Cambria Math"/>
                    <w:lang w:val="lv-LV"/>
                  </w:rPr>
                  <m:t>Φ</m:t>
                </m:r>
              </m:e>
              <m:sub>
                <m:r>
                  <w:rPr>
                    <w:rFonts w:ascii="Cambria Math" w:hAnsi="Cambria Math"/>
                    <w:lang w:val="lv-LV"/>
                  </w:rPr>
                  <m:t>B</m:t>
                </m:r>
              </m:sub>
            </m:sSub>
          </m:e>
        </m:acc>
      </m:oMath>
      <w:r w:rsidR="004D7EEB">
        <w:rPr>
          <w:lang w:val="lv-LV"/>
        </w:rPr>
        <w:t xml:space="preserve"> + </w:t>
      </w:r>
      <m:oMath>
        <m:acc>
          <m:accPr>
            <m:chr m:val="̇"/>
            <m:ctrlPr>
              <w:rPr>
                <w:rFonts w:ascii="Cambria Math" w:hAnsi="Cambria Math"/>
                <w:i/>
                <w:lang w:val="lv-LV"/>
              </w:rPr>
            </m:ctrlPr>
          </m:accPr>
          <m:e>
            <m:sSub>
              <m:sSubPr>
                <m:ctrlPr>
                  <w:rPr>
                    <w:rFonts w:ascii="Cambria Math" w:hAnsi="Cambria Math"/>
                    <w:i/>
                    <w:lang w:val="lv-LV"/>
                  </w:rPr>
                </m:ctrlPr>
              </m:sSubPr>
              <m:e>
                <m:r>
                  <w:rPr>
                    <w:rFonts w:ascii="Cambria Math" w:hAnsi="Cambria Math"/>
                    <w:lang w:val="lv-LV"/>
                  </w:rPr>
                  <m:t>Φ</m:t>
                </m:r>
              </m:e>
              <m:sub>
                <m:r>
                  <w:rPr>
                    <w:rFonts w:ascii="Cambria Math" w:hAnsi="Cambria Math"/>
                    <w:lang w:val="lv-LV"/>
                  </w:rPr>
                  <m:t>C</m:t>
                </m:r>
              </m:sub>
            </m:sSub>
          </m:e>
        </m:acc>
        <m:r>
          <w:rPr>
            <w:rFonts w:ascii="Cambria Math" w:hAnsi="Cambria Math"/>
            <w:lang w:val="lv-LV"/>
          </w:rPr>
          <m:t>=0</m:t>
        </m:r>
      </m:oMath>
    </w:p>
    <w:p w:rsidR="004D7EEB" w:rsidRDefault="004D7EEB" w:rsidP="004D7EEB">
      <w:pPr>
        <w:tabs>
          <w:tab w:val="left" w:pos="8222"/>
        </w:tabs>
        <w:ind w:firstLine="426"/>
        <w:jc w:val="both"/>
        <w:rPr>
          <w:lang w:val="lv-LV"/>
        </w:rPr>
      </w:pPr>
      <w:r>
        <w:rPr>
          <w:lang w:val="lv-LV"/>
        </w:rPr>
        <w:t>Tātad vajadzība pēc apvienotā stieņa vispār atkrīt. Tā var izveidot trīsfāzu telpisko transformatoru (zīm. Nr. 3.7 b).  Ja šim transformatoram B fāzei noņem jūgus un izvieto visus trīs stieņus vienā plaknē, tad iegūst parasto vienplaknes trīsfāzu transformatoru                  (zīm. Nr. 3.7 c). Tā kā trīsfāzu transformatora apvienojas trīs vienfāzes transformatori, tad vias iepriekš iegūtās sakarības ir spēkā trīsfāzu transformatora atsevišķai fāzei.</w:t>
      </w:r>
    </w:p>
    <w:p w:rsidR="004D7EEB" w:rsidRDefault="004D7EEB" w:rsidP="004D7EEB">
      <w:pPr>
        <w:tabs>
          <w:tab w:val="left" w:pos="8222"/>
        </w:tabs>
        <w:ind w:firstLine="426"/>
        <w:jc w:val="both"/>
        <w:rPr>
          <w:szCs w:val="24"/>
          <w:lang w:val="lv-LV"/>
        </w:rPr>
      </w:pPr>
      <w:r>
        <w:rPr>
          <w:lang w:val="lv-LV"/>
        </w:rPr>
        <w:t>Trīsfāzu transformatoru tinumus var slēgt zvaigznē (</w:t>
      </w:r>
      <w:r w:rsidR="00737574" w:rsidRPr="00737574">
        <w:rPr>
          <w:noProof/>
          <w:lang w:val="lv-LV" w:eastAsia="lv-LV"/>
        </w:rPr>
      </w:r>
      <w:r w:rsidR="00737574" w:rsidRPr="00737574">
        <w:rPr>
          <w:noProof/>
          <w:lang w:val="lv-LV" w:eastAsia="lv-LV"/>
        </w:rPr>
        <w:pict>
          <v:group id="Group 108" o:spid="_x0000_s1026"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">
            <v:shapetype id="_x0000_t32" coordsize="21600,21600" o:spt="32" o:oned="t" path="m,l21600,21600e" filled="f">
              <v:path arrowok="t" fillok="f" o:connecttype="none"/>
              <o:lock v:ext="edit" shapetype="t"/>
            </v:shapetype>
            <v:shape id="AutoShape 109" o:spid="_x0000_s1027"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pysMAAADcAAAADwAAAGRycy9kb3ducmV2LnhtbERPTWsCMRC9C/6HMIIXqVkFa9kaZSsI&#10;KnjQtvfpZroJ3Uy2m6jrvzcFobd5vM9ZrDpXiwu1wXpWMBlnIIhLry1XCj7eN08vIEJE1lh7JgU3&#10;CrBa9nsLzLW/8pEup1iJFMIhRwUmxiaXMpSGHIaxb4gT9+1bhzHBtpK6xWsKd7WcZtmzdGg5NRhs&#10;aG2o/DmdnYLDbvJWfBm72x9/7WG2KepzNfpUajjoilcQkbr4L364tzrNn8/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HacrDAAAA3AAAAA8AAAAAAAAAAAAA&#10;AAAAoQIAAGRycy9kb3ducmV2LnhtbFBLBQYAAAAABAAEAPkAAACRAwAAAAA=&#10;"/>
            <v:shape id="AutoShape 110" o:spid="_x0000_s1028"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l908UAAADcAAAADwAAAGRycy9kb3ducmV2LnhtbESPQWvDMAyF74P9B6PBLqN1ssNa0rpl&#10;FAqjh8LaHHoUtpaExXJme2n276dDoTeJ9/Tep/V28r0aKaYusIFyXoAitsF13Bioz/vZElTKyA77&#10;wGTgjxJsN48Pa6xcuPInjafcKAnhVKGBNueh0jrZljymeRiIRfsK0WOWNTbaRbxKuO/1a1G8aY8d&#10;S0OLA+1ast+nX2+gO9THenz5ydEuD+Ullul86a0xz0/T+wpUpinfzbfrDyf4C6GVZ2QCv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l908UAAADcAAAADwAAAAAAAAAA&#10;AAAAAAChAgAAZHJzL2Rvd25yZXYueG1sUEsFBgAAAAAEAAQA+QAAAJMDAAAAAA==&#10;"/>
            <v:shape id="AutoShape 111" o:spid="_x0000_s1029"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RYI8MAAADcAAAADwAAAGRycy9kb3ducmV2LnhtbERPTWsCMRC9F/wPYQQvpWYVqu1qlK0g&#10;qOBB297HzXQTuplsN1G3/74pCN7m8T5nvuxcLS7UButZwWiYgSAuvbZcKfh4Xz+9gAgRWWPtmRT8&#10;UoDlovcwx1z7Kx/ocoyVSCEcclRgYmxyKUNpyGEY+oY4cV++dRgTbCupW7ymcFfLcZZNpEPLqcFg&#10;QytD5ffx7BTst6O34mTsdnf4sfvndVGfq8dPpQb9rpiBiNTFu/jm3ug0f/o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UWCPDAAAA3AAAAA8AAAAAAAAAAAAA&#10;AAAAoQIAAGRycy9kb3ducmV2LnhtbFBLBQYAAAAABAAEAPkAAACRAwAAAAA=&#10;"/>
            <w10:wrap type="none"/>
            <w10:anchorlock/>
          </v:group>
        </w:pict>
      </w:r>
      <w:r w:rsidRPr="004268B8">
        <w:rPr>
          <w:lang w:val="lv-LV"/>
        </w:rPr>
        <w:t>)</w:t>
      </w:r>
      <w:r>
        <w:rPr>
          <w:lang w:val="lv-LV"/>
        </w:rPr>
        <w:t>, trīsstūrī (</w:t>
      </w:r>
      <w:r>
        <w:rPr>
          <w:rFonts w:cs="Times New Roman"/>
        </w:rPr>
        <w:t>Δ</w:t>
      </w:r>
      <w:r>
        <w:rPr>
          <w:lang w:val="lv-LV"/>
        </w:rPr>
        <w:t>) vai zigzagzvaigznē (</w:t>
      </w:r>
      <w:r w:rsidR="00737574" w:rsidRPr="00737574">
        <w:rPr>
          <w:noProof/>
          <w:lang w:val="lv-LV" w:eastAsia="lv-LV"/>
        </w:rPr>
      </w:r>
      <w:r w:rsidR="00737574" w:rsidRPr="00737574">
        <w:rPr>
          <w:noProof/>
          <w:lang w:val="lv-LV" w:eastAsia="lv-LV"/>
        </w:rPr>
        <w:pict>
          <v:group id="Group 101" o:spid="_x0000_s1375" style="width:9.4pt;height:8.25pt;mso-position-horizontal-relative:char;mso-position-vertical-relative:line" coordorigin="5100,1365" coordsize="188,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">
            <v:shape id="AutoShape 102" o:spid="_x0000_s1378" type="#_x0000_t32" style="position:absolute;left:5100;top:1410;width:68;height: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xvsYAAADcAAAADwAAAGRycy9kb3ducmV2LnhtbESPQU8CMRCF7yb+h2ZMvBjoYqKYlUIW&#10;ExIx4QDIfdyO28btdNkWWP+9czDhNpP35r1vZoshtOpMffKRDUzGBSjiOlrPjYHP/Wr0AiplZItt&#10;ZDLwSwkW89ubGZY2XnhL511ulIRwKtGAy7krtU61o4BpHDti0b5jHzDL2jfa9niR8NDqx6J41gE9&#10;S4PDjt4c1T+7UzCwWU+W1Zfz64/t0W+eVlV7ah4OxtzfDdUrqExDvpr/r9+t4E8F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8b7GAAAA3AAAAA8AAAAAAAAA&#10;AAAAAAAAoQIAAGRycy9kb3ducmV2LnhtbFBLBQYAAAAABAAEAPkAAACUAwAAAAA=&#10;"/>
            <v:shape id="AutoShape 103" o:spid="_x0000_s1377" type="#_x0000_t32" style="position:absolute;left:5168;top:1410;width:82;height: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PUTsIAAADcAAAADwAAAGRycy9kb3ducmV2LnhtbERPTYvCMBC9L/gfwgh7WTStB1eqUUQQ&#10;xMPCag8eh2Rsi82kJrF2//1mQdjbPN7nrDaDbUVPPjSOFeTTDASxdqbhSkF53k8WIEJENtg6JgU/&#10;FGCzHr2tsDDuyd/Un2IlUgiHAhXUMXaFlEHXZDFMXUecuKvzFmOCvpLG4zOF21bOsmwuLTacGmrs&#10;aFeTvp0eVkFzLL/K/uMevV4c84vPw/nSaqXex8N2CSLSEP/FL/fBpPmfOf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cPUTsIAAADcAAAADwAAAAAAAAAAAAAA&#10;AAChAgAAZHJzL2Rvd25yZXYueG1sUEsFBgAAAAAEAAQA+QAAAJADAAAAAA==&#10;"/>
            <v:shape id="AutoShape 104" o:spid="_x0000_s1376" type="#_x0000_t32" style="position:absolute;left:5168;top:1478;width:0;height: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KUsMAAADcAAAADwAAAGRycy9kb3ducmV2LnhtbERPTWsCMRC9C/6HMIIXqVkFbdkaZSsI&#10;WvCgbe/TzbgJbibbTdTtv28Kgrd5vM9ZrDpXiyu1wXpWMBlnIIhLry1XCj4/Nk8vIEJE1lh7JgW/&#10;FGC17PcWmGt/4wNdj7ESKYRDjgpMjE0uZSgNOQxj3xAn7uRbhzHBtpK6xVsKd7WcZtlcOrScGgw2&#10;tDZUno8Xp2C/m7wV38bu3g8/dj/bFPWlGn0pNRx0xSuISF18iO/urU7zn6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wylLDAAAA3AAAAA8AAAAAAAAAAAAA&#10;AAAAoQIAAGRycy9kb3ducmV2LnhtbFBLBQYAAAAABAAEAPkAAACRAwAAAAA=&#10;"/>
            <v:shape id="AutoShape 105" o:spid="_x0000_s1030" type="#_x0000_t32" style="position:absolute;left:5100;top:1365;width:0;height: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3vosIAAADcAAAADwAAAGRycy9kb3ducmV2LnhtbERPTWsCMRC9F/ofwgheimbXgsrWKKUg&#10;iAehugePQzLdXdxMtklc139vCgVv83ifs9oMthU9+dA4VpBPMxDE2pmGKwXlaTtZgggR2WDrmBTc&#10;KcBm/fqywsK4G39Tf4yVSCEcClRQx9gVUgZdk8UwdR1x4n6ctxgT9JU0Hm8p3LZylmVzabHh1FBj&#10;R1816cvxahU0+/JQ9m+/0evlPj/7PJzOrVZqPBo+P0BEGuJT/O/emTR/8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3vosIAAADcAAAADwAAAAAAAAAAAAAA&#10;AAChAgAAZHJzL2Rvd25yZXYueG1sUEsFBgAAAAAEAAQA+QAAAJADAAAAAA==&#10;"/>
            <v:shape id="AutoShape 106" o:spid="_x0000_s1031" type="#_x0000_t32" style="position:absolute;left:5250;top:1410;width: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shape id="AutoShape 107" o:spid="_x0000_s1032" type="#_x0000_t32" style="position:absolute;left:5100;top:1530;width:6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jSTcIAAADcAAAADwAAAGRycy9kb3ducmV2LnhtbERPTWsCMRC9F/ofwgheimZXqMrWKKUg&#10;iAehugePQzLdXdxMtklc139vCgVv83ifs9oMthU9+dA4VpBPMxDE2pmGKwXlaTtZgggR2WDrmBTc&#10;KcBm/fqywsK4G39Tf4yVSCEcClRQx9gVUgZdk8UwdR1x4n6ctxgT9JU0Hm8p3LZylmVzabHh1FBj&#10;R1816cvxahU0+/JQ9m+/0evlPj/7PJzOrVZqPBo+P0BEGuJT/O/emTR/8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jSTcIAAADcAAAADwAAAAAAAAAAAAAA&#10;AAChAgAAZHJzL2Rvd25yZXYueG1sUEsFBgAAAAAEAAQA+QAAAJADAAAAAA==&#10;"/>
            <w10:wrap type="none"/>
            <w10:anchorlock/>
          </v:group>
        </w:pict>
      </w:r>
      <w:r>
        <w:rPr>
          <w:lang w:val="lv-LV"/>
        </w:rPr>
        <w:t xml:space="preserve">). Zvaigznes un zigzagzvaigznes slēgums var būt ar nulles punkta izvadu </w:t>
      </w:r>
      <w:r w:rsidR="00737574" w:rsidRPr="00737574">
        <w:rPr>
          <w:noProof/>
          <w:lang w:val="lv-LV" w:eastAsia="lv-LV"/>
        </w:rPr>
      </w:r>
      <w:r w:rsidR="00737574" w:rsidRPr="00737574">
        <w:rPr>
          <w:noProof/>
          <w:lang w:val="lv-LV" w:eastAsia="lv-LV"/>
        </w:rPr>
        <w:pict>
          <v:group id="Group 97" o:spid="_x0000_s1371"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">
            <v:shape id="AutoShape 98" o:spid="_x0000_s1374"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JajMMAAADcAAAADwAAAGRycy9kb3ducmV2LnhtbERP32vCMBB+H/g/hBP2MmzqYGVUo9SB&#10;MAc+qPP9bG5NWHOpTdTuv18GA9/u4/t58+XgWnGlPljPCqZZDoK49tpyo+DzsJ68gggRWWPrmRT8&#10;UIDlYvQwx1L7G+/ouo+NSCEcSlRgYuxKKUNtyGHIfEecuC/fO4wJ9o3UPd5SuGvlc54X0qHl1GCw&#10;ozdD9ff+4hRsN9NVdTJ287E72+3LumovzdNRqcfxUM1ARBriXfzvftdpflHA3zPpA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SWozDAAAA3AAAAA8AAAAAAAAAAAAA&#10;AAAAoQIAAGRycy9kb3ducmV2LnhtbFBLBQYAAAAABAAEAPkAAACRAwAAAAA=&#10;"/>
            <v:shape id="AutoShape 99" o:spid="_x0000_s1373"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9/fMIAAADcAAAADwAAAGRycy9kb3ducmV2LnhtbERPTYvCMBC9L/gfwgheFk3rQaUaRRYW&#10;Fg8Lag8eh2Rsi82kJtna/febBcHbPN7nbHaDbUVPPjSOFeSzDASxdqbhSkF5/pyuQISIbLB1TAp+&#10;KcBuO3rbYGHcg4/Un2IlUgiHAhXUMXaFlEHXZDHMXEecuKvzFmOCvpLG4yOF21bOs2whLTacGmrs&#10;6KMmfTv9WAXNofwu+/d79Hp1yC8+D+dLq5WajIf9GkSkIb7ET/eXSfMXS/h/Jl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L9/fMIAAADcAAAADwAAAAAAAAAAAAAA&#10;AAChAgAAZHJzL2Rvd25yZXYueG1sUEsFBgAAAAAEAAQA+QAAAJADAAAAAA==&#10;"/>
            <v:shape id="AutoShape 100" o:spid="_x0000_s1372"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w10:wrap type="none"/>
            <w10:anchorlock/>
          </v:group>
        </w:pict>
      </w:r>
      <w:r>
        <w:rPr>
          <w:sz w:val="16"/>
          <w:szCs w:val="16"/>
          <w:lang w:val="lv-LV"/>
        </w:rPr>
        <w:t>0</w:t>
      </w:r>
      <w:r>
        <w:rPr>
          <w:szCs w:val="24"/>
          <w:lang w:val="lv-LV"/>
        </w:rPr>
        <w:t xml:space="preserve">, </w:t>
      </w:r>
      <w:r>
        <w:rPr>
          <w:lang w:val="lv-LV"/>
        </w:rPr>
        <w:t xml:space="preserve"> </w:t>
      </w:r>
      <w:r w:rsidR="00737574" w:rsidRPr="00737574">
        <w:rPr>
          <w:noProof/>
          <w:lang w:val="lv-LV" w:eastAsia="lv-LV"/>
        </w:rPr>
      </w:r>
      <w:r w:rsidR="00737574" w:rsidRPr="00737574">
        <w:rPr>
          <w:noProof/>
          <w:lang w:val="lv-LV" w:eastAsia="lv-LV"/>
        </w:rPr>
        <w:pict>
          <v:group id="Group 90" o:spid="_x0000_s1364" style="width:9.4pt;height:8.25pt;mso-position-horizontal-relative:char;mso-position-vertical-relative:line" coordorigin="5100,1365" coordsize="188,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">
            <v:shape id="AutoShape 91" o:spid="_x0000_s1370" type="#_x0000_t32" style="position:absolute;left:5100;top:1410;width:68;height: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EEQ8MAAADcAAAADwAAAGRycy9kb3ducmV2LnhtbERPTWsCMRC9C/6HMIIXqVkFS7s1ylYQ&#10;VPCgbe/TzXQTuplsN1HXf2+Egrd5vM+ZLztXizO1wXpWMBlnIIhLry1XCj4/1k8vIEJE1lh7JgVX&#10;CrBc9HtzzLW/8IHOx1iJFMIhRwUmxiaXMpSGHIaxb4gT9+NbhzHBtpK6xUsKd7WcZtmzdGg5NRhs&#10;aGWo/D2enIL9dvJefBu73R3+7H62LupTNfpSajjoijcQkbr4EP+7NzrNn73C/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hBEPDAAAA3AAAAA8AAAAAAAAAAAAA&#10;AAAAoQIAAGRycy9kb3ducmV2LnhtbFBLBQYAAAAABAAEAPkAAACRAwAAAAA=&#10;"/>
            <v:shape id="AutoShape 92" o:spid="_x0000_s1369" type="#_x0000_t32" style="position:absolute;left:5168;top:1410;width:82;height: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bnCMUAAADcAAAADwAAAGRycy9kb3ducmV2LnhtbESPQWvDMAyF74X9B6PBLqV1skMpad0y&#10;BoPRw6BtDj0KW0vCYjmzvTT799Wh0JvEe3rv03Y/+V6NFFMX2EC5LEAR2+A6bgzU54/FGlTKyA77&#10;wGTgnxLsd0+zLVYuXPlI4yk3SkI4VWigzXmotE62JY9pGQZi0b5D9JhljY12Ea8S7nv9WhQr7bFj&#10;aWhxoPeW7M/pzxvoDvVXPc5/c7TrQ3mJZTpfemvMy/P0tgGVacoP8/360wn+SvDlGZlA7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1bnCMUAAADcAAAADwAAAAAAAAAA&#10;AAAAAAChAgAAZHJzL2Rvd25yZXYueG1sUEsFBgAAAAAEAAQA+QAAAJMDAAAAAA==&#10;"/>
            <v:shape id="AutoShape 93" o:spid="_x0000_s1368" type="#_x0000_t32" style="position:absolute;left:5168;top:1478;width:0;height: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vC+MMAAADcAAAADwAAAGRycy9kb3ducmV2LnhtbERPTWsCMRC9C/0PYQq9iGa3UJHVKGtB&#10;qAUPWr2Pm3ET3EzWTdTtv28Khd7m8T5nvuxdI+7UBetZQT7OQBBXXluuFRy+1qMpiBCRNTaeScE3&#10;BVgungZzLLR/8I7u+1iLFMKhQAUmxraQMlSGHIaxb4kTd/adw5hgV0vd4SOFu0a+ZtlEOrScGgy2&#10;9G6ouuxvTsF2k6/Kk7Gbz93Vbt/WZXOrh0elXp77cgYiUh//xX/uD53mT3L4fSZd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7wvjDAAAA3AAAAA8AAAAAAAAAAAAA&#10;AAAAoQIAAGRycy9kb3ducmV2LnhtbFBLBQYAAAAABAAEAPkAAACRAwAAAAA=&#10;"/>
            <v:shape id="AutoShape 94" o:spid="_x0000_s1367" type="#_x0000_t32" style="position:absolute;left:5100;top:1365;width:0;height: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jc5MEAAADcAAAADwAAAGRycy9kb3ducmV2LnhtbERPTYvCMBC9L/gfwix4Wda0HkS6RpEF&#10;QTwIag8eh2S2LdtMahJr/fdGELzN433OYjXYVvTkQ+NYQT7JQBBrZxquFJSnzfccRIjIBlvHpOBO&#10;AVbL0ccCC+NufKD+GCuRQjgUqKCOsSukDLomi2HiOuLE/TlvMSboK2k83lK4beU0y2bSYsOpocaO&#10;fmvS/8erVdDsyn3Zf12i1/NdfvZ5OJ1brdT4c1j/gIg0xLf45d6aNH82hecz6QK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yNzkwQAAANwAAAAPAAAAAAAAAAAAAAAA&#10;AKECAABkcnMvZG93bnJldi54bWxQSwUGAAAAAAQABAD5AAAAjwMAAAAA&#10;"/>
            <v:shape id="AutoShape 95" o:spid="_x0000_s1366" type="#_x0000_t32" style="position:absolute;left:5250;top:1410;width: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X5FMMAAADcAAAADwAAAGRycy9kb3ducmV2LnhtbERPTWsCMRC9C/6HMIIXqVmVStkaZSsI&#10;KnjQtvfpZroJ3Uy2m6jrvzcFobd5vM9ZrDpXiwu1wXpWMBlnIIhLry1XCj7eN08vIEJE1lh7JgU3&#10;CrBa9nsLzLW/8pEup1iJFMIhRwUmxiaXMpSGHIaxb4gT9+1bhzHBtpK6xWsKd7WcZtlcOrScGgw2&#10;tDZU/pzOTsFhN3krvozd7Y+/9vC8KepzNfpUajjoilcQkbr4L364tzrNn8/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l+RTDAAAA3AAAAA8AAAAAAAAAAAAA&#10;AAAAoQIAAGRycy9kb3ducmV2LnhtbFBLBQYAAAAABAAEAPkAAACRAwAAAAA=&#10;"/>
            <v:shape id="AutoShape 96" o:spid="_x0000_s1365" type="#_x0000_t32" style="position:absolute;left:5100;top:1530;width:6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3hC8IAAADcAAAADwAAAGRycy9kb3ducmV2LnhtbERPTYvCMBC9C/6HMIIXWdOKiH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3hC8IAAADcAAAADwAAAAAAAAAAAAAA&#10;AAChAgAAZHJzL2Rvd25yZXYueG1sUEsFBgAAAAAEAAQA+QAAAJADAAAAAA==&#10;"/>
            <w10:wrap type="none"/>
            <w10:anchorlock/>
          </v:group>
        </w:pict>
      </w:r>
      <w:r w:rsidRPr="004268B8">
        <w:rPr>
          <w:sz w:val="16"/>
          <w:szCs w:val="16"/>
          <w:lang w:val="lv-LV"/>
        </w:rPr>
        <w:t>0</w:t>
      </w:r>
      <w:r>
        <w:rPr>
          <w:sz w:val="16"/>
          <w:szCs w:val="16"/>
          <w:lang w:val="lv-LV"/>
        </w:rPr>
        <w:t xml:space="preserve"> </w:t>
      </w:r>
      <w:r>
        <w:rPr>
          <w:szCs w:val="24"/>
          <w:lang w:val="lv-LV"/>
        </w:rPr>
        <w:t>vai bez tā. Neatkarīgi no tinumu savienojumu shēmas katras fāzes tinumama ir sākums un beigas.</w:t>
      </w:r>
    </w:p>
    <w:p w:rsidR="004D7EEB" w:rsidRDefault="004D7EEB" w:rsidP="004D7EEB">
      <w:pPr>
        <w:tabs>
          <w:tab w:val="left" w:pos="8222"/>
        </w:tabs>
        <w:ind w:firstLine="426"/>
        <w:jc w:val="both"/>
        <w:rPr>
          <w:szCs w:val="24"/>
          <w:lang w:val="lv-LV"/>
        </w:rPr>
      </w:pPr>
      <w:r>
        <w:rPr>
          <w:szCs w:val="24"/>
          <w:lang w:val="lv-LV"/>
        </w:rPr>
        <w:t>Transformatora tinumu spaiļu apzīmējumi doti sekojošā tabulā.</w:t>
      </w:r>
    </w:p>
    <w:tbl>
      <w:tblPr>
        <w:tblStyle w:val="TableGrid"/>
        <w:tblW w:w="0" w:type="auto"/>
        <w:tblLook w:val="04A0"/>
      </w:tblPr>
      <w:tblGrid>
        <w:gridCol w:w="1546"/>
        <w:gridCol w:w="1548"/>
        <w:gridCol w:w="1548"/>
        <w:gridCol w:w="1548"/>
        <w:gridCol w:w="1548"/>
        <w:gridCol w:w="1548"/>
      </w:tblGrid>
      <w:tr w:rsidR="004D7EEB" w:rsidTr="00457437">
        <w:tc>
          <w:tcPr>
            <w:tcW w:w="1547" w:type="dxa"/>
            <w:vMerge w:val="restart"/>
          </w:tcPr>
          <w:p w:rsidR="004D7EEB" w:rsidRDefault="004D7EEB" w:rsidP="00457437">
            <w:pPr>
              <w:tabs>
                <w:tab w:val="left" w:pos="8222"/>
              </w:tabs>
              <w:jc w:val="center"/>
              <w:rPr>
                <w:szCs w:val="24"/>
                <w:lang w:val="lv-LV"/>
              </w:rPr>
            </w:pPr>
            <w:r>
              <w:rPr>
                <w:szCs w:val="24"/>
                <w:lang w:val="lv-LV"/>
              </w:rPr>
              <w:t>Tinumu galu nosaukums</w:t>
            </w:r>
          </w:p>
        </w:tc>
        <w:tc>
          <w:tcPr>
            <w:tcW w:w="3096" w:type="dxa"/>
            <w:gridSpan w:val="2"/>
          </w:tcPr>
          <w:p w:rsidR="004D7EEB" w:rsidRDefault="004D7EEB" w:rsidP="00457437">
            <w:pPr>
              <w:tabs>
                <w:tab w:val="left" w:pos="8222"/>
              </w:tabs>
              <w:jc w:val="center"/>
              <w:rPr>
                <w:szCs w:val="24"/>
                <w:lang w:val="lv-LV"/>
              </w:rPr>
            </w:pPr>
            <w:r>
              <w:rPr>
                <w:szCs w:val="24"/>
                <w:lang w:val="lv-LV"/>
              </w:rPr>
              <w:t>Vienfāzes transformators</w:t>
            </w:r>
          </w:p>
        </w:tc>
        <w:tc>
          <w:tcPr>
            <w:tcW w:w="4644" w:type="dxa"/>
            <w:gridSpan w:val="3"/>
          </w:tcPr>
          <w:p w:rsidR="004D7EEB" w:rsidRDefault="004D7EEB" w:rsidP="00457437">
            <w:pPr>
              <w:tabs>
                <w:tab w:val="left" w:pos="8222"/>
              </w:tabs>
              <w:jc w:val="center"/>
              <w:rPr>
                <w:szCs w:val="24"/>
                <w:lang w:val="lv-LV"/>
              </w:rPr>
            </w:pPr>
            <w:r>
              <w:rPr>
                <w:szCs w:val="24"/>
                <w:lang w:val="lv-LV"/>
              </w:rPr>
              <w:t>Trīsfāzu transformators</w:t>
            </w:r>
          </w:p>
        </w:tc>
      </w:tr>
      <w:tr w:rsidR="004D7EEB" w:rsidTr="00457437">
        <w:tc>
          <w:tcPr>
            <w:tcW w:w="1547" w:type="dxa"/>
            <w:vMerge/>
          </w:tcPr>
          <w:p w:rsidR="004D7EEB" w:rsidRDefault="004D7EEB" w:rsidP="00457437">
            <w:pPr>
              <w:tabs>
                <w:tab w:val="left" w:pos="8222"/>
              </w:tabs>
              <w:jc w:val="center"/>
              <w:rPr>
                <w:szCs w:val="24"/>
                <w:lang w:val="lv-LV"/>
              </w:rPr>
            </w:pPr>
          </w:p>
        </w:tc>
        <w:tc>
          <w:tcPr>
            <w:tcW w:w="1548" w:type="dxa"/>
          </w:tcPr>
          <w:p w:rsidR="004D7EEB" w:rsidRDefault="004D7EEB" w:rsidP="00457437">
            <w:pPr>
              <w:tabs>
                <w:tab w:val="left" w:pos="8222"/>
              </w:tabs>
              <w:jc w:val="center"/>
              <w:rPr>
                <w:szCs w:val="24"/>
                <w:lang w:val="lv-LV"/>
              </w:rPr>
            </w:pPr>
            <w:r>
              <w:rPr>
                <w:szCs w:val="24"/>
                <w:lang w:val="lv-LV"/>
              </w:rPr>
              <w:t>Augstākā sprieguma tinums</w:t>
            </w:r>
          </w:p>
        </w:tc>
        <w:tc>
          <w:tcPr>
            <w:tcW w:w="1548" w:type="dxa"/>
          </w:tcPr>
          <w:p w:rsidR="004D7EEB" w:rsidRDefault="004D7EEB" w:rsidP="00457437">
            <w:pPr>
              <w:tabs>
                <w:tab w:val="left" w:pos="8222"/>
              </w:tabs>
              <w:jc w:val="center"/>
              <w:rPr>
                <w:szCs w:val="24"/>
                <w:lang w:val="lv-LV"/>
              </w:rPr>
            </w:pPr>
            <w:r>
              <w:rPr>
                <w:szCs w:val="24"/>
                <w:lang w:val="lv-LV"/>
              </w:rPr>
              <w:t>Zemākā sprieguma tinums</w:t>
            </w:r>
          </w:p>
        </w:tc>
        <w:tc>
          <w:tcPr>
            <w:tcW w:w="1548" w:type="dxa"/>
          </w:tcPr>
          <w:p w:rsidR="004D7EEB" w:rsidRDefault="004D7EEB" w:rsidP="00457437">
            <w:pPr>
              <w:tabs>
                <w:tab w:val="left" w:pos="8222"/>
              </w:tabs>
              <w:jc w:val="center"/>
              <w:rPr>
                <w:szCs w:val="24"/>
                <w:lang w:val="lv-LV"/>
              </w:rPr>
            </w:pPr>
            <w:r>
              <w:rPr>
                <w:szCs w:val="24"/>
                <w:lang w:val="lv-LV"/>
              </w:rPr>
              <w:t>Augstākā sprieguma tinums</w:t>
            </w:r>
          </w:p>
        </w:tc>
        <w:tc>
          <w:tcPr>
            <w:tcW w:w="1548" w:type="dxa"/>
          </w:tcPr>
          <w:p w:rsidR="004D7EEB" w:rsidRDefault="004D7EEB" w:rsidP="00457437">
            <w:pPr>
              <w:tabs>
                <w:tab w:val="left" w:pos="8222"/>
              </w:tabs>
              <w:jc w:val="center"/>
              <w:rPr>
                <w:szCs w:val="24"/>
                <w:lang w:val="lv-LV"/>
              </w:rPr>
            </w:pPr>
            <w:r>
              <w:rPr>
                <w:szCs w:val="24"/>
                <w:lang w:val="lv-LV"/>
              </w:rPr>
              <w:t>Zemākā sprieguma tinums</w:t>
            </w:r>
          </w:p>
        </w:tc>
        <w:tc>
          <w:tcPr>
            <w:tcW w:w="1548" w:type="dxa"/>
          </w:tcPr>
          <w:p w:rsidR="004D7EEB" w:rsidRDefault="004D7EEB" w:rsidP="00457437">
            <w:pPr>
              <w:tabs>
                <w:tab w:val="left" w:pos="8222"/>
              </w:tabs>
              <w:jc w:val="center"/>
              <w:rPr>
                <w:szCs w:val="24"/>
                <w:lang w:val="lv-LV"/>
              </w:rPr>
            </w:pPr>
            <w:r>
              <w:rPr>
                <w:szCs w:val="24"/>
                <w:lang w:val="lv-LV"/>
              </w:rPr>
              <w:t>Vidējā sprieguma tinums</w:t>
            </w:r>
          </w:p>
        </w:tc>
      </w:tr>
      <w:tr w:rsidR="004D7EEB" w:rsidTr="00457437">
        <w:tc>
          <w:tcPr>
            <w:tcW w:w="1547" w:type="dxa"/>
          </w:tcPr>
          <w:p w:rsidR="004D7EEB" w:rsidRDefault="004D7EEB" w:rsidP="00457437">
            <w:pPr>
              <w:tabs>
                <w:tab w:val="left" w:pos="8222"/>
              </w:tabs>
              <w:jc w:val="center"/>
              <w:rPr>
                <w:szCs w:val="24"/>
                <w:lang w:val="lv-LV"/>
              </w:rPr>
            </w:pPr>
            <w:r>
              <w:rPr>
                <w:szCs w:val="24"/>
                <w:lang w:val="lv-LV"/>
              </w:rPr>
              <w:t>Tinuma sākums</w:t>
            </w:r>
          </w:p>
        </w:tc>
        <w:tc>
          <w:tcPr>
            <w:tcW w:w="1548" w:type="dxa"/>
          </w:tcPr>
          <w:p w:rsidR="004D7EEB" w:rsidRDefault="004D7EEB" w:rsidP="00457437">
            <w:pPr>
              <w:tabs>
                <w:tab w:val="left" w:pos="8222"/>
              </w:tabs>
              <w:jc w:val="center"/>
              <w:rPr>
                <w:szCs w:val="24"/>
                <w:lang w:val="lv-LV"/>
              </w:rPr>
            </w:pPr>
            <w:r>
              <w:rPr>
                <w:szCs w:val="24"/>
                <w:lang w:val="lv-LV"/>
              </w:rPr>
              <w:t>A</w:t>
            </w:r>
          </w:p>
        </w:tc>
        <w:tc>
          <w:tcPr>
            <w:tcW w:w="1548" w:type="dxa"/>
          </w:tcPr>
          <w:p w:rsidR="004D7EEB" w:rsidRDefault="004D7EEB" w:rsidP="00457437">
            <w:pPr>
              <w:tabs>
                <w:tab w:val="left" w:pos="8222"/>
              </w:tabs>
              <w:jc w:val="center"/>
              <w:rPr>
                <w:szCs w:val="24"/>
                <w:lang w:val="lv-LV"/>
              </w:rPr>
            </w:pPr>
            <w:r>
              <w:rPr>
                <w:szCs w:val="24"/>
                <w:lang w:val="lv-LV"/>
              </w:rPr>
              <w:t>a</w:t>
            </w:r>
          </w:p>
        </w:tc>
        <w:tc>
          <w:tcPr>
            <w:tcW w:w="1548" w:type="dxa"/>
          </w:tcPr>
          <w:p w:rsidR="004D7EEB" w:rsidRDefault="004D7EEB" w:rsidP="00457437">
            <w:pPr>
              <w:tabs>
                <w:tab w:val="left" w:pos="8222"/>
              </w:tabs>
              <w:jc w:val="center"/>
              <w:rPr>
                <w:szCs w:val="24"/>
                <w:lang w:val="lv-LV"/>
              </w:rPr>
            </w:pPr>
            <w:r>
              <w:rPr>
                <w:szCs w:val="24"/>
                <w:lang w:val="lv-LV"/>
              </w:rPr>
              <w:t>A, B, C</w:t>
            </w:r>
          </w:p>
        </w:tc>
        <w:tc>
          <w:tcPr>
            <w:tcW w:w="1548" w:type="dxa"/>
          </w:tcPr>
          <w:p w:rsidR="004D7EEB" w:rsidRDefault="004D7EEB" w:rsidP="00457437">
            <w:pPr>
              <w:tabs>
                <w:tab w:val="left" w:pos="8222"/>
              </w:tabs>
              <w:jc w:val="center"/>
              <w:rPr>
                <w:szCs w:val="24"/>
                <w:lang w:val="lv-LV"/>
              </w:rPr>
            </w:pPr>
            <w:r>
              <w:rPr>
                <w:szCs w:val="24"/>
                <w:lang w:val="lv-LV"/>
              </w:rPr>
              <w:t>a, b, c</w:t>
            </w:r>
          </w:p>
        </w:tc>
        <w:tc>
          <w:tcPr>
            <w:tcW w:w="1548" w:type="dxa"/>
          </w:tcPr>
          <w:p w:rsidR="004D7EEB" w:rsidRDefault="00737574" w:rsidP="00457437">
            <w:pPr>
              <w:tabs>
                <w:tab w:val="left" w:pos="8222"/>
              </w:tabs>
              <w:jc w:val="center"/>
              <w:rPr>
                <w:szCs w:val="24"/>
                <w:lang w:val="lv-LV"/>
              </w:rPr>
            </w:pPr>
            <m:oMathPara>
              <m:oMath>
                <m:sSub>
                  <m:sSubPr>
                    <m:ctrlPr>
                      <w:rPr>
                        <w:rFonts w:ascii="Cambria Math" w:hAnsi="Cambria Math"/>
                        <w:i/>
                        <w:szCs w:val="24"/>
                        <w:lang w:val="lv-LV"/>
                      </w:rPr>
                    </m:ctrlPr>
                  </m:sSubPr>
                  <m:e>
                    <m:r>
                      <w:rPr>
                        <w:rFonts w:ascii="Cambria Math" w:hAnsi="Cambria Math"/>
                        <w:szCs w:val="24"/>
                        <w:lang w:val="lv-LV"/>
                      </w:rPr>
                      <m:t>A</m:t>
                    </m:r>
                  </m:e>
                  <m:sub>
                    <m:r>
                      <w:rPr>
                        <w:rFonts w:ascii="Cambria Math" w:hAnsi="Cambria Math"/>
                        <w:szCs w:val="24"/>
                        <w:lang w:val="lv-LV"/>
                      </w:rPr>
                      <m:t>m ,</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B</m:t>
                    </m:r>
                  </m:e>
                  <m:sub>
                    <m:r>
                      <w:rPr>
                        <w:rFonts w:ascii="Cambria Math" w:hAnsi="Cambria Math"/>
                        <w:szCs w:val="24"/>
                        <w:lang w:val="lv-LV"/>
                      </w:rPr>
                      <m:t>m</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C</m:t>
                    </m:r>
                  </m:e>
                  <m:sub>
                    <m:r>
                      <w:rPr>
                        <w:rFonts w:ascii="Cambria Math" w:hAnsi="Cambria Math"/>
                        <w:szCs w:val="24"/>
                        <w:lang w:val="lv-LV"/>
                      </w:rPr>
                      <m:t>m</m:t>
                    </m:r>
                  </m:sub>
                </m:sSub>
              </m:oMath>
            </m:oMathPara>
          </w:p>
        </w:tc>
      </w:tr>
      <w:tr w:rsidR="004D7EEB" w:rsidTr="00457437">
        <w:tc>
          <w:tcPr>
            <w:tcW w:w="1547" w:type="dxa"/>
          </w:tcPr>
          <w:p w:rsidR="004D7EEB" w:rsidRDefault="004D7EEB" w:rsidP="00457437">
            <w:pPr>
              <w:tabs>
                <w:tab w:val="left" w:pos="8222"/>
              </w:tabs>
              <w:jc w:val="center"/>
              <w:rPr>
                <w:szCs w:val="24"/>
                <w:lang w:val="lv-LV"/>
              </w:rPr>
            </w:pPr>
            <w:r>
              <w:rPr>
                <w:szCs w:val="24"/>
                <w:lang w:val="lv-LV"/>
              </w:rPr>
              <w:t>Tinuma beigas</w:t>
            </w:r>
          </w:p>
        </w:tc>
        <w:tc>
          <w:tcPr>
            <w:tcW w:w="1548" w:type="dxa"/>
          </w:tcPr>
          <w:p w:rsidR="004D7EEB" w:rsidRDefault="004D7EEB" w:rsidP="00457437">
            <w:pPr>
              <w:tabs>
                <w:tab w:val="left" w:pos="8222"/>
              </w:tabs>
              <w:jc w:val="center"/>
              <w:rPr>
                <w:szCs w:val="24"/>
                <w:lang w:val="lv-LV"/>
              </w:rPr>
            </w:pPr>
            <w:r>
              <w:rPr>
                <w:szCs w:val="24"/>
                <w:lang w:val="lv-LV"/>
              </w:rPr>
              <w:t>X</w:t>
            </w:r>
          </w:p>
        </w:tc>
        <w:tc>
          <w:tcPr>
            <w:tcW w:w="1548" w:type="dxa"/>
          </w:tcPr>
          <w:p w:rsidR="004D7EEB" w:rsidRDefault="004D7EEB" w:rsidP="00457437">
            <w:pPr>
              <w:tabs>
                <w:tab w:val="left" w:pos="8222"/>
              </w:tabs>
              <w:jc w:val="center"/>
              <w:rPr>
                <w:szCs w:val="24"/>
                <w:lang w:val="lv-LV"/>
              </w:rPr>
            </w:pPr>
            <w:r>
              <w:rPr>
                <w:szCs w:val="24"/>
                <w:lang w:val="lv-LV"/>
              </w:rPr>
              <w:t>x</w:t>
            </w:r>
          </w:p>
        </w:tc>
        <w:tc>
          <w:tcPr>
            <w:tcW w:w="1548" w:type="dxa"/>
          </w:tcPr>
          <w:p w:rsidR="004D7EEB" w:rsidRDefault="004D7EEB" w:rsidP="00457437">
            <w:pPr>
              <w:tabs>
                <w:tab w:val="left" w:pos="8222"/>
              </w:tabs>
              <w:jc w:val="center"/>
              <w:rPr>
                <w:szCs w:val="24"/>
                <w:lang w:val="lv-LV"/>
              </w:rPr>
            </w:pPr>
            <w:r>
              <w:rPr>
                <w:szCs w:val="24"/>
                <w:lang w:val="lv-LV"/>
              </w:rPr>
              <w:t>X, Y, Z</w:t>
            </w:r>
          </w:p>
        </w:tc>
        <w:tc>
          <w:tcPr>
            <w:tcW w:w="1548" w:type="dxa"/>
          </w:tcPr>
          <w:p w:rsidR="004D7EEB" w:rsidRDefault="004D7EEB" w:rsidP="00457437">
            <w:pPr>
              <w:tabs>
                <w:tab w:val="left" w:pos="8222"/>
              </w:tabs>
              <w:jc w:val="center"/>
              <w:rPr>
                <w:szCs w:val="24"/>
                <w:lang w:val="lv-LV"/>
              </w:rPr>
            </w:pPr>
            <w:r>
              <w:rPr>
                <w:szCs w:val="24"/>
                <w:lang w:val="lv-LV"/>
              </w:rPr>
              <w:t>x, y, z</w:t>
            </w:r>
          </w:p>
        </w:tc>
        <w:tc>
          <w:tcPr>
            <w:tcW w:w="1548" w:type="dxa"/>
          </w:tcPr>
          <w:p w:rsidR="004D7EEB" w:rsidRDefault="00737574" w:rsidP="00457437">
            <w:pPr>
              <w:tabs>
                <w:tab w:val="left" w:pos="8222"/>
              </w:tabs>
              <w:jc w:val="center"/>
              <w:rPr>
                <w:szCs w:val="24"/>
                <w:lang w:val="lv-LV"/>
              </w:rPr>
            </w:pPr>
            <m:oMathPara>
              <m:oMath>
                <m:sSub>
                  <m:sSubPr>
                    <m:ctrlPr>
                      <w:rPr>
                        <w:rFonts w:ascii="Cambria Math" w:hAnsi="Cambria Math"/>
                        <w:i/>
                        <w:szCs w:val="24"/>
                        <w:lang w:val="lv-LV"/>
                      </w:rPr>
                    </m:ctrlPr>
                  </m:sSubPr>
                  <m:e>
                    <m:r>
                      <w:rPr>
                        <w:rFonts w:ascii="Cambria Math" w:hAnsi="Cambria Math"/>
                        <w:szCs w:val="24"/>
                        <w:lang w:val="lv-LV"/>
                      </w:rPr>
                      <m:t>X</m:t>
                    </m:r>
                  </m:e>
                  <m:sub>
                    <m:r>
                      <w:rPr>
                        <w:rFonts w:ascii="Cambria Math" w:hAnsi="Cambria Math"/>
                        <w:szCs w:val="24"/>
                        <w:lang w:val="lv-LV"/>
                      </w:rPr>
                      <m:t>m</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Y</m:t>
                    </m:r>
                  </m:e>
                  <m:sub>
                    <m:r>
                      <w:rPr>
                        <w:rFonts w:ascii="Cambria Math" w:hAnsi="Cambria Math"/>
                        <w:szCs w:val="24"/>
                        <w:lang w:val="lv-LV"/>
                      </w:rPr>
                      <m:t>m</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Z</m:t>
                    </m:r>
                  </m:e>
                  <m:sub>
                    <m:r>
                      <w:rPr>
                        <w:rFonts w:ascii="Cambria Math" w:hAnsi="Cambria Math"/>
                        <w:szCs w:val="24"/>
                        <w:lang w:val="lv-LV"/>
                      </w:rPr>
                      <m:t>m</m:t>
                    </m:r>
                  </m:sub>
                </m:sSub>
              </m:oMath>
            </m:oMathPara>
          </w:p>
        </w:tc>
      </w:tr>
    </w:tbl>
    <w:p w:rsidR="004D7EEB" w:rsidRDefault="004D7EEB" w:rsidP="004D7EEB">
      <w:pPr>
        <w:tabs>
          <w:tab w:val="left" w:pos="8222"/>
        </w:tabs>
        <w:ind w:firstLine="426"/>
        <w:jc w:val="both"/>
        <w:rPr>
          <w:szCs w:val="24"/>
          <w:lang w:val="lv-LV"/>
        </w:rPr>
      </w:pPr>
      <w:r>
        <w:rPr>
          <w:szCs w:val="24"/>
          <w:lang w:val="lv-LV"/>
        </w:rPr>
        <w:t>Saslēdzot trīsfāzu tinumus zvaigznē, to baigas savieno vienā punktā, bet sākumus atstāj brīvus vai otrādi (zīm. Nr. 3.8).</w:t>
      </w:r>
    </w:p>
    <w:p w:rsidR="004D7EEB" w:rsidRDefault="004D7EEB" w:rsidP="004D7EEB">
      <w:pPr>
        <w:tabs>
          <w:tab w:val="left" w:pos="8222"/>
        </w:tabs>
        <w:ind w:firstLine="426"/>
        <w:jc w:val="center"/>
        <w:rPr>
          <w:szCs w:val="24"/>
          <w:lang w:val="lv-LV"/>
        </w:rPr>
      </w:pPr>
      <w:r>
        <w:rPr>
          <w:noProof/>
          <w:szCs w:val="24"/>
          <w:lang w:eastAsia="ru-RU"/>
        </w:rPr>
        <w:lastRenderedPageBreak/>
        <w:drawing>
          <wp:inline distT="0" distB="0" distL="0" distR="0">
            <wp:extent cx="2492331" cy="1214432"/>
            <wp:effectExtent l="19050" t="0" r="3219" b="0"/>
            <wp:docPr id="736" name="Picture 7" descr="C:\Documents and Settings\Vilnis\My Documents\My Pictures\Trisstura sleg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ilnis\My Documents\My Pictures\Trisstura slegums.jpg"/>
                    <pic:cNvPicPr>
                      <a:picLocks noChangeAspect="1" noChangeArrowheads="1"/>
                    </pic:cNvPicPr>
                  </pic:nvPicPr>
                  <pic:blipFill>
                    <a:blip r:embed="rId243" cstate="print"/>
                    <a:srcRect/>
                    <a:stretch>
                      <a:fillRect/>
                    </a:stretch>
                  </pic:blipFill>
                  <pic:spPr bwMode="auto">
                    <a:xfrm>
                      <a:off x="0" y="0"/>
                      <a:ext cx="2492350" cy="1214441"/>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jc w:val="both"/>
        <w:rPr>
          <w:szCs w:val="24"/>
          <w:lang w:val="lv-LV"/>
        </w:rPr>
      </w:pPr>
      <w:r>
        <w:rPr>
          <w:szCs w:val="24"/>
          <w:lang w:val="lv-LV"/>
        </w:rPr>
        <w:t>Zīm. Nr. 3.8. Trīstinumu transformatora tinuma slēgums zvaigznē:</w:t>
      </w:r>
    </w:p>
    <w:p w:rsidR="004D7EEB" w:rsidRDefault="004D7EEB" w:rsidP="004D7EEB">
      <w:pPr>
        <w:tabs>
          <w:tab w:val="left" w:pos="8222"/>
        </w:tabs>
        <w:ind w:firstLine="426"/>
        <w:jc w:val="both"/>
        <w:rPr>
          <w:lang w:val="lv-LV"/>
        </w:rPr>
      </w:pPr>
      <w:r>
        <w:rPr>
          <w:szCs w:val="24"/>
          <w:lang w:val="lv-LV"/>
        </w:rPr>
        <w:t xml:space="preserve">                      a – shēma; b – vektoru diagramma.</w:t>
      </w:r>
    </w:p>
    <w:p w:rsidR="004D7EEB" w:rsidRDefault="004D7EEB" w:rsidP="004D7EEB">
      <w:pPr>
        <w:tabs>
          <w:tab w:val="left" w:pos="8222"/>
        </w:tabs>
        <w:ind w:firstLine="426"/>
        <w:jc w:val="both"/>
        <w:rPr>
          <w:lang w:val="lv-LV"/>
        </w:rPr>
      </w:pPr>
      <w:r>
        <w:rPr>
          <w:lang w:val="lv-LV"/>
        </w:rPr>
        <w:t xml:space="preserve">Savienojot tinumus trīsstūrī, katra tinuma sākumu pievieno iepriekšējā tinuma beigām (zīm. Nr. 3.9). </w:t>
      </w:r>
    </w:p>
    <w:p w:rsidR="004D7EEB" w:rsidRDefault="004D7EEB" w:rsidP="004D7EEB">
      <w:pPr>
        <w:tabs>
          <w:tab w:val="left" w:pos="8222"/>
        </w:tabs>
        <w:ind w:firstLine="426"/>
        <w:jc w:val="center"/>
        <w:rPr>
          <w:lang w:val="lv-LV"/>
        </w:rPr>
      </w:pPr>
      <w:r>
        <w:rPr>
          <w:noProof/>
          <w:lang w:eastAsia="ru-RU"/>
        </w:rPr>
        <w:drawing>
          <wp:inline distT="0" distB="0" distL="0" distR="0">
            <wp:extent cx="2643702" cy="1291517"/>
            <wp:effectExtent l="19050" t="0" r="4248" b="0"/>
            <wp:docPr id="737" name="Picture 8" descr="C:\Documents and Settings\Vilnis\My Documents\My Pictures\Zvaigznes sleg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Vilnis\My Documents\My Pictures\Zvaigznes slegums.jpg"/>
                    <pic:cNvPicPr>
                      <a:picLocks noChangeAspect="1" noChangeArrowheads="1"/>
                    </pic:cNvPicPr>
                  </pic:nvPicPr>
                  <pic:blipFill>
                    <a:blip r:embed="rId244" cstate="print"/>
                    <a:srcRect/>
                    <a:stretch>
                      <a:fillRect/>
                    </a:stretch>
                  </pic:blipFill>
                  <pic:spPr bwMode="auto">
                    <a:xfrm>
                      <a:off x="0" y="0"/>
                      <a:ext cx="2647806" cy="1293522"/>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jc w:val="both"/>
        <w:rPr>
          <w:szCs w:val="24"/>
          <w:lang w:val="lv-LV"/>
        </w:rPr>
      </w:pPr>
      <w:r>
        <w:rPr>
          <w:lang w:val="lv-LV"/>
        </w:rPr>
        <w:t xml:space="preserve">Zīm. Nr. 3.9. </w:t>
      </w:r>
      <w:r>
        <w:rPr>
          <w:szCs w:val="24"/>
          <w:lang w:val="lv-LV"/>
        </w:rPr>
        <w:t>Trīstinumu transformatora tinuma slēgums trīsstūrī:</w:t>
      </w:r>
    </w:p>
    <w:p w:rsidR="004D7EEB" w:rsidRDefault="004D7EEB" w:rsidP="004D7EEB">
      <w:pPr>
        <w:tabs>
          <w:tab w:val="left" w:pos="8222"/>
        </w:tabs>
        <w:ind w:firstLine="426"/>
        <w:jc w:val="both"/>
        <w:rPr>
          <w:lang w:val="lv-LV"/>
        </w:rPr>
      </w:pPr>
      <w:r>
        <w:rPr>
          <w:szCs w:val="24"/>
          <w:lang w:val="lv-LV"/>
        </w:rPr>
        <w:t xml:space="preserve">                      a – shēma; b – vektoru diagramma.</w:t>
      </w:r>
    </w:p>
    <w:p w:rsidR="004D7EEB" w:rsidRDefault="004D7EEB" w:rsidP="004D7EEB">
      <w:pPr>
        <w:tabs>
          <w:tab w:val="left" w:pos="8222"/>
        </w:tabs>
        <w:ind w:firstLine="426"/>
        <w:jc w:val="both"/>
        <w:rPr>
          <w:lang w:val="lv-LV"/>
        </w:rPr>
      </w:pPr>
      <w:r>
        <w:rPr>
          <w:lang w:val="lv-LV"/>
        </w:rPr>
        <w:t>Zigzagveida savienojumā katras fāzes tinumu sadala divās daļās (parasti vienādās) un novieto tās uz dažādiem stieņiem (zīm. Nr. 3.10a). Tinuma pirmās daļas beigas savieno ar otrās daļas sākumu. Ja tinums sadalīts divās vienādās daļas, tad rezultējošais EDS ir</w:t>
      </w:r>
      <m:oMath>
        <m:r>
          <w:rPr>
            <w:rFonts w:ascii="Cambria Math" w:hAnsi="Cambria Math"/>
            <w:lang w:val="lv-LV"/>
          </w:rPr>
          <m:t xml:space="preserve"> </m:t>
        </m:r>
        <m:rad>
          <m:radPr>
            <m:degHide m:val="on"/>
            <m:ctrlPr>
              <w:rPr>
                <w:rFonts w:ascii="Cambria Math" w:hAnsi="Cambria Math"/>
                <w:i/>
                <w:lang w:val="lv-LV"/>
              </w:rPr>
            </m:ctrlPr>
          </m:radPr>
          <m:deg/>
          <m:e>
            <m:r>
              <w:rPr>
                <w:rFonts w:ascii="Cambria Math" w:hAnsi="Cambria Math"/>
                <w:lang w:val="lv-LV"/>
              </w:rPr>
              <m:t>3</m:t>
            </m:r>
          </m:e>
        </m:rad>
      </m:oMath>
      <w:r>
        <w:rPr>
          <w:lang w:val="lv-LV"/>
        </w:rPr>
        <w:t xml:space="preserve"> reizes lielāks nekā EDS vienā daļā (zīm. Nr. 3.10b).</w:t>
      </w:r>
    </w:p>
    <w:p w:rsidR="004D7EEB" w:rsidRDefault="004D7EEB" w:rsidP="004D7EEB">
      <w:pPr>
        <w:tabs>
          <w:tab w:val="left" w:pos="8222"/>
        </w:tabs>
        <w:ind w:firstLine="426"/>
        <w:jc w:val="center"/>
        <w:rPr>
          <w:lang w:val="lv-LV"/>
        </w:rPr>
      </w:pPr>
      <w:r>
        <w:rPr>
          <w:noProof/>
          <w:lang w:eastAsia="ru-RU"/>
        </w:rPr>
        <w:drawing>
          <wp:inline distT="0" distB="0" distL="0" distR="0">
            <wp:extent cx="3200668" cy="1623241"/>
            <wp:effectExtent l="19050" t="0" r="0" b="0"/>
            <wp:docPr id="738" name="Picture 9" descr="C:\Documents and Settings\Vilnis\My Documents\My Pictures\Zigzagzvaigz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ilnis\My Documents\My Pictures\Zigzagzvaigzne.jpg"/>
                    <pic:cNvPicPr>
                      <a:picLocks noChangeAspect="1" noChangeArrowheads="1"/>
                    </pic:cNvPicPr>
                  </pic:nvPicPr>
                  <pic:blipFill>
                    <a:blip r:embed="rId245" cstate="print"/>
                    <a:srcRect/>
                    <a:stretch>
                      <a:fillRect/>
                    </a:stretch>
                  </pic:blipFill>
                  <pic:spPr bwMode="auto">
                    <a:xfrm>
                      <a:off x="0" y="0"/>
                      <a:ext cx="3201146" cy="1623484"/>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jc w:val="both"/>
        <w:rPr>
          <w:szCs w:val="24"/>
          <w:lang w:val="lv-LV"/>
        </w:rPr>
      </w:pPr>
      <w:r>
        <w:rPr>
          <w:lang w:val="lv-LV"/>
        </w:rPr>
        <w:t xml:space="preserve">Zīm. Nr. 3.10. </w:t>
      </w:r>
      <w:r>
        <w:rPr>
          <w:szCs w:val="24"/>
          <w:lang w:val="lv-LV"/>
        </w:rPr>
        <w:t>Trīstinumu transformatora tinuma slēgums zigzagzvaigznē:</w:t>
      </w:r>
    </w:p>
    <w:p w:rsidR="004D7EEB" w:rsidRDefault="004D7EEB" w:rsidP="004D7EEB">
      <w:pPr>
        <w:tabs>
          <w:tab w:val="left" w:pos="8222"/>
        </w:tabs>
        <w:ind w:firstLine="426"/>
        <w:jc w:val="both"/>
        <w:rPr>
          <w:lang w:val="lv-LV"/>
        </w:rPr>
      </w:pPr>
      <w:r>
        <w:rPr>
          <w:szCs w:val="24"/>
          <w:lang w:val="lv-LV"/>
        </w:rPr>
        <w:t xml:space="preserve">                      a – shēma; b – vektoru diagramma.</w:t>
      </w:r>
    </w:p>
    <w:p w:rsidR="004D7EEB" w:rsidRDefault="004D7EEB" w:rsidP="004D7EEB">
      <w:pPr>
        <w:tabs>
          <w:tab w:val="left" w:pos="8222"/>
        </w:tabs>
        <w:ind w:firstLine="426"/>
        <w:jc w:val="both"/>
        <w:rPr>
          <w:rFonts w:eastAsiaTheme="minorEastAsia"/>
          <w:lang w:val="lv-LV"/>
        </w:rPr>
      </w:pPr>
      <w:r>
        <w:rPr>
          <w:lang w:val="lv-LV"/>
        </w:rPr>
        <w:t xml:space="preserve">Zvaigznes slēgumā fāzes spriegums ir </w:t>
      </w:r>
      <m:oMath>
        <m:rad>
          <m:radPr>
            <m:degHide m:val="on"/>
            <m:ctrlPr>
              <w:rPr>
                <w:rFonts w:ascii="Cambria Math" w:hAnsi="Cambria Math"/>
                <w:i/>
                <w:lang w:val="lv-LV"/>
              </w:rPr>
            </m:ctrlPr>
          </m:radPr>
          <m:deg/>
          <m:e>
            <m:r>
              <w:rPr>
                <w:rFonts w:ascii="Cambria Math" w:hAnsi="Cambria Math"/>
                <w:lang w:val="lv-LV"/>
              </w:rPr>
              <m:t>3</m:t>
            </m:r>
          </m:e>
        </m:rad>
        <m:r>
          <w:rPr>
            <w:rFonts w:ascii="Cambria Math" w:hAnsi="Cambria Math"/>
            <w:lang w:val="lv-LV"/>
          </w:rPr>
          <m:t xml:space="preserve"> </m:t>
        </m:r>
      </m:oMath>
      <w:r>
        <w:rPr>
          <w:rFonts w:eastAsiaTheme="minorEastAsia"/>
          <w:lang w:val="lv-LV"/>
        </w:rPr>
        <w:t xml:space="preserve">reizes mazāks par līnijas spriegumu, bet fāzes un līnijas strāvas ir vienādas. Trīsstūra slēgumā fāzes un līnijas spriegumi ir  vienādi, bet fāzes strāva ir </w:t>
      </w:r>
      <m:oMath>
        <m:rad>
          <m:radPr>
            <m:degHide m:val="on"/>
            <m:ctrlPr>
              <w:rPr>
                <w:rFonts w:ascii="Cambria Math" w:hAnsi="Cambria Math"/>
                <w:i/>
                <w:lang w:val="lv-LV"/>
              </w:rPr>
            </m:ctrlPr>
          </m:radPr>
          <m:deg/>
          <m:e>
            <m:r>
              <w:rPr>
                <w:rFonts w:ascii="Cambria Math" w:hAnsi="Cambria Math"/>
                <w:lang w:val="lv-LV"/>
              </w:rPr>
              <m:t>3</m:t>
            </m:r>
          </m:e>
        </m:rad>
      </m:oMath>
      <w:r>
        <w:rPr>
          <w:rFonts w:eastAsiaTheme="minorEastAsia"/>
          <w:lang w:val="lv-LV"/>
        </w:rPr>
        <w:t xml:space="preserve"> reizes mazāka par līnijas strāvu. </w:t>
      </w:r>
    </w:p>
    <w:p w:rsidR="004D7EEB" w:rsidRDefault="004D7EEB" w:rsidP="004D7EEB">
      <w:pPr>
        <w:tabs>
          <w:tab w:val="left" w:pos="8222"/>
        </w:tabs>
        <w:ind w:firstLine="426"/>
        <w:jc w:val="both"/>
        <w:rPr>
          <w:rFonts w:eastAsiaTheme="minorEastAsia"/>
          <w:lang w:val="lv-LV"/>
        </w:rPr>
      </w:pPr>
      <w:r>
        <w:rPr>
          <w:rFonts w:eastAsiaTheme="minorEastAsia"/>
          <w:lang w:val="lv-LV"/>
        </w:rPr>
        <w:t xml:space="preserve">Primārā līnijas līnijas </w:t>
      </w:r>
      <m:oMath>
        <m:sSub>
          <m:sSubPr>
            <m:ctrlPr>
              <w:rPr>
                <w:rFonts w:ascii="Cambria Math" w:eastAsiaTheme="minorEastAsia" w:hAnsi="Cambria Math"/>
                <w:i/>
                <w:lang w:val="lv-LV"/>
              </w:rPr>
            </m:ctrlPr>
          </m:sSubPr>
          <m:e>
            <m:r>
              <w:rPr>
                <w:rFonts w:ascii="Cambria Math" w:eastAsiaTheme="minorEastAsia" w:hAnsi="Cambria Math"/>
                <w:lang w:val="lv-LV"/>
              </w:rPr>
              <m:t>U</m:t>
            </m:r>
          </m:e>
          <m:sub>
            <m:r>
              <w:rPr>
                <w:rFonts w:ascii="Cambria Math" w:eastAsiaTheme="minorEastAsia" w:hAnsi="Cambria Math"/>
                <w:lang w:val="lv-LV"/>
              </w:rPr>
              <m:t>l1</m:t>
            </m:r>
          </m:sub>
        </m:sSub>
        <m:r>
          <w:rPr>
            <w:rFonts w:ascii="Cambria Math" w:eastAsiaTheme="minorEastAsia" w:hAnsi="Cambria Math"/>
            <w:lang w:val="lv-LV"/>
          </w:rPr>
          <m:t xml:space="preserve"> </m:t>
        </m:r>
      </m:oMath>
      <w:r>
        <w:rPr>
          <w:rFonts w:eastAsiaTheme="minorEastAsia"/>
          <w:lang w:val="lv-LV"/>
        </w:rPr>
        <w:t xml:space="preserve">un sekundārā līnijas </w:t>
      </w:r>
      <m:oMath>
        <m:sSub>
          <m:sSubPr>
            <m:ctrlPr>
              <w:rPr>
                <w:rFonts w:ascii="Cambria Math" w:eastAsiaTheme="minorEastAsia" w:hAnsi="Cambria Math"/>
                <w:i/>
                <w:lang w:val="lv-LV"/>
              </w:rPr>
            </m:ctrlPr>
          </m:sSubPr>
          <m:e>
            <m:r>
              <w:rPr>
                <w:rFonts w:ascii="Cambria Math" w:eastAsiaTheme="minorEastAsia" w:hAnsi="Cambria Math"/>
                <w:lang w:val="lv-LV"/>
              </w:rPr>
              <m:t>U</m:t>
            </m:r>
          </m:e>
          <m:sub>
            <m:r>
              <w:rPr>
                <w:rFonts w:ascii="Cambria Math" w:eastAsiaTheme="minorEastAsia" w:hAnsi="Cambria Math"/>
                <w:lang w:val="lv-LV"/>
              </w:rPr>
              <m:t>l2</m:t>
            </m:r>
          </m:sub>
        </m:sSub>
      </m:oMath>
      <w:r>
        <w:rPr>
          <w:rFonts w:eastAsiaTheme="minorEastAsia"/>
          <w:lang w:val="lv-LV"/>
        </w:rPr>
        <w:t xml:space="preserve"> </w:t>
      </w:r>
      <w:r>
        <w:rPr>
          <w:lang w:val="lv-LV"/>
        </w:rPr>
        <w:t xml:space="preserve">spriegumu attiecība (līnijas spriegumu transformācijas koeficients </w:t>
      </w:r>
      <m:oMath>
        <m:sSub>
          <m:sSubPr>
            <m:ctrlPr>
              <w:rPr>
                <w:rFonts w:ascii="Cambria Math" w:hAnsi="Cambria Math"/>
                <w:i/>
                <w:lang w:val="lv-LV"/>
              </w:rPr>
            </m:ctrlPr>
          </m:sSubPr>
          <m:e>
            <m:r>
              <w:rPr>
                <w:rFonts w:ascii="Cambria Math" w:hAnsi="Cambria Math"/>
                <w:lang w:val="lv-LV"/>
              </w:rPr>
              <m:t>K</m:t>
            </m:r>
          </m:e>
          <m:sub>
            <m:r>
              <w:rPr>
                <w:rFonts w:ascii="Cambria Math" w:hAnsi="Cambria Math"/>
                <w:lang w:val="lv-LV"/>
              </w:rPr>
              <m:t>l</m:t>
            </m:r>
          </m:sub>
        </m:sSub>
        <m:r>
          <w:rPr>
            <w:rFonts w:ascii="Cambria Math" w:eastAsiaTheme="minorEastAsia" w:hAnsi="Cambria Math"/>
            <w:lang w:val="lv-LV"/>
          </w:rPr>
          <m:t>)</m:t>
        </m:r>
      </m:oMath>
      <w:r>
        <w:rPr>
          <w:rFonts w:eastAsiaTheme="minorEastAsia"/>
          <w:lang w:val="lv-LV"/>
        </w:rPr>
        <w:t xml:space="preserve"> </w:t>
      </w:r>
      <w:r>
        <w:rPr>
          <w:lang w:val="lv-LV"/>
        </w:rPr>
        <w:t xml:space="preserve">ir atkarīgs ne tikai no vijumu skaita tinumos </w:t>
      </w:r>
      <m:oMath>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1</m:t>
            </m:r>
          </m:sub>
        </m:sSub>
      </m:oMath>
      <w:r>
        <w:rPr>
          <w:rFonts w:eastAsiaTheme="minorEastAsia"/>
          <w:lang w:val="lv-LV"/>
        </w:rPr>
        <w:t xml:space="preserve"> un</w:t>
      </w:r>
      <w:r>
        <w:rPr>
          <w:lang w:val="lv-LV"/>
        </w:rPr>
        <w:t xml:space="preserve"> </w:t>
      </w:r>
      <m:oMath>
        <m:sSub>
          <m:sSubPr>
            <m:ctrlPr>
              <w:rPr>
                <w:rFonts w:ascii="Cambria Math" w:hAnsi="Cambria Math"/>
                <w:i/>
                <w:lang w:val="lv-LV"/>
              </w:rPr>
            </m:ctrlPr>
          </m:sSubPr>
          <m:e>
            <m:r>
              <w:rPr>
                <w:rFonts w:ascii="Cambria Math" w:hAnsi="Cambria Math"/>
                <w:lang w:val="lv-LV"/>
              </w:rPr>
              <m:t>W</m:t>
            </m:r>
          </m:e>
          <m:sub>
            <m:r>
              <w:rPr>
                <w:rFonts w:ascii="Cambria Math" w:hAnsi="Cambria Math"/>
                <w:lang w:val="lv-LV"/>
              </w:rPr>
              <m:t>2</m:t>
            </m:r>
          </m:sub>
        </m:sSub>
      </m:oMath>
      <w:r>
        <w:rPr>
          <w:rFonts w:eastAsiaTheme="minorEastAsia"/>
          <w:lang w:val="lv-LV"/>
        </w:rPr>
        <w:t>, bet arī no tinumu savienojumu shēmas.</w:t>
      </w:r>
    </w:p>
    <w:p w:rsidR="004D7EEB" w:rsidRDefault="004D7EEB" w:rsidP="004D7EEB">
      <w:pPr>
        <w:tabs>
          <w:tab w:val="left" w:pos="8222"/>
        </w:tabs>
        <w:ind w:firstLine="426"/>
        <w:jc w:val="both"/>
        <w:rPr>
          <w:lang w:val="lv-LV"/>
        </w:rPr>
      </w:pPr>
      <w:r>
        <w:rPr>
          <w:noProof/>
          <w:lang w:eastAsia="ru-RU"/>
        </w:rPr>
        <w:lastRenderedPageBreak/>
        <w:drawing>
          <wp:inline distT="0" distB="0" distL="0" distR="0">
            <wp:extent cx="3264535" cy="1519555"/>
            <wp:effectExtent l="19050" t="0" r="0" b="0"/>
            <wp:docPr id="739" name="Picture 10" descr="C:\Documents and Settings\Vilnis\My Documents\My Pictures\Transform koefici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ilnis\My Documents\My Pictures\Transform koeficienti.jpg"/>
                    <pic:cNvPicPr>
                      <a:picLocks noChangeAspect="1" noChangeArrowheads="1"/>
                    </pic:cNvPicPr>
                  </pic:nvPicPr>
                  <pic:blipFill>
                    <a:blip r:embed="rId246" cstate="print"/>
                    <a:srcRect/>
                    <a:stretch>
                      <a:fillRect/>
                    </a:stretch>
                  </pic:blipFill>
                  <pic:spPr bwMode="auto">
                    <a:xfrm>
                      <a:off x="0" y="0"/>
                      <a:ext cx="3264535" cy="151955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jc w:val="both"/>
        <w:rPr>
          <w:lang w:val="lv-LV"/>
        </w:rPr>
      </w:pPr>
      <w:r>
        <w:rPr>
          <w:lang w:val="lv-LV"/>
        </w:rPr>
        <w:t>Savienojot tinumus zigzagzvaigznē sakarības starp strāvām un spriegumiem ir tādas pašas kā zvaigznes slēgumā.</w:t>
      </w:r>
    </w:p>
    <w:p w:rsidR="004D7EEB" w:rsidRDefault="004D7EEB" w:rsidP="004D7EEB">
      <w:pPr>
        <w:tabs>
          <w:tab w:val="left" w:pos="8222"/>
        </w:tabs>
        <w:ind w:firstLine="426"/>
        <w:jc w:val="both"/>
        <w:rPr>
          <w:szCs w:val="24"/>
          <w:lang w:val="lv-LV"/>
        </w:rPr>
      </w:pPr>
      <w:r>
        <w:rPr>
          <w:lang w:val="lv-LV"/>
        </w:rPr>
        <w:t xml:space="preserve">Trīsfāzu divtinumu transformatoros parasti izmanto sekojošas tinumu slēgumu shēmas:  </w:t>
      </w:r>
      <w:r w:rsidR="00737574" w:rsidRPr="00737574">
        <w:rPr>
          <w:noProof/>
          <w:lang w:val="lv-LV" w:eastAsia="lv-LV"/>
        </w:rPr>
      </w:r>
      <w:r w:rsidR="00737574" w:rsidRPr="00737574">
        <w:rPr>
          <w:noProof/>
          <w:lang w:val="lv-LV" w:eastAsia="lv-LV"/>
        </w:rPr>
        <w:pict>
          <v:group id="Group 86" o:spid="_x0000_s1360"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">
            <v:shape id="AutoShape 87" o:spid="_x0000_s1363"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wORsMAAADcAAAADwAAAGRycy9kb3ducmV2LnhtbERP32vCMBB+H/g/hBP2MmzqoGNUo9SB&#10;MAc+qPP9bG5NWHOpTdTuv18GA9/u4/t58+XgWnGlPljPCqZZDoK49tpyo+DzsJ68gggRWWPrmRT8&#10;UIDlYvQwx1L7G+/ouo+NSCEcSlRgYuxKKUNtyGHIfEecuC/fO4wJ9o3UPd5SuGvlc56/SIeWU4PB&#10;jt4M1d/7i1Ow3UxX1cnYzcfubLfFumovzdNRqcfxUM1ARBriXfzvftdpflHA3zPpA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sDkbDAAAA3AAAAA8AAAAAAAAAAAAA&#10;AAAAoQIAAGRycy9kb3ducmV2LnhtbFBLBQYAAAAABAAEAPkAAACRAwAAAAA=&#10;"/>
            <v:shape id="AutoShape 88" o:spid="_x0000_s1362"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8QWsIAAADcAAAADwAAAGRycy9kb3ducmV2LnhtbERPTYvCMBC9C/6HMIIXWdMKinSNIgsL&#10;i4cFtQePQzK2xWZSk2zt/vvNguBtHu9zNrvBtqInHxrHCvJ5BoJYO9NwpaA8f76tQYSIbLB1TAp+&#10;KcBuOx5tsDDuwUfqT7ESKYRDgQrqGLtCyqBrshjmriNO3NV5izFBX0nj8ZHCbSsXWbaSFhtODTV2&#10;9FGTvp1+rILmUH6X/ewevV4f8ovPw/nSaqWmk2H/DiLSEF/ip/vLpPnLF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8QWsIAAADcAAAADwAAAAAAAAAAAAAA&#10;AAChAgAAZHJzL2Rvd25yZXYueG1sUEsFBgAAAAAEAAQA+QAAAJADAAAAAA==&#10;"/>
            <v:shape id="AutoShape 89" o:spid="_x0000_s1361"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1qsMAAADcAAAADwAAAGRycy9kb3ducmV2LnhtbERPTWsCMRC9C/6HMIIXqVkF27I1ylYQ&#10;VPCgbe/TzXQTuplsN1HXf2+Egrd5vM+ZLztXizO1wXpWMBlnIIhLry1XCj4/1k+vIEJE1lh7JgVX&#10;CrBc9HtzzLW/8IHOx1iJFMIhRwUmxiaXMpSGHIaxb4gT9+NbhzHBtpK6xUsKd7WcZtmzdGg5NRhs&#10;aGWo/D2enIL9dvJefBu73R3+7H62LupTNfpSajjoijcQkbr4EP+7NzrNn73A/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yNarDAAAA3AAAAA8AAAAAAAAAAAAA&#10;AAAAoQIAAGRycy9kb3ducmV2LnhtbFBLBQYAAAAABAAEAPkAAACRAwAAAAA=&#10;"/>
            <w10:wrap type="none"/>
            <w10:anchorlock/>
          </v:group>
        </w:pict>
      </w:r>
      <w:r>
        <w:rPr>
          <w:lang w:val="lv-LV"/>
        </w:rPr>
        <w:t>/</w:t>
      </w:r>
      <w:r w:rsidR="00737574" w:rsidRPr="00737574">
        <w:rPr>
          <w:noProof/>
          <w:lang w:val="lv-LV" w:eastAsia="lv-LV"/>
        </w:rPr>
      </w:r>
      <w:r w:rsidR="00737574" w:rsidRPr="00737574">
        <w:rPr>
          <w:noProof/>
          <w:lang w:val="lv-LV" w:eastAsia="lv-LV"/>
        </w:rPr>
        <w:pict>
          <v:group id="Group 82" o:spid="_x0000_s1356"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">
            <v:shape id="AutoShape 83" o:spid="_x0000_s1359"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cG7MMAAADcAAAADwAAAGRycy9kb3ducmV2LnhtbERPTWsCMRC9C/6HMIIXqVnF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nBuzDAAAA3AAAAA8AAAAAAAAAAAAA&#10;AAAAoQIAAGRycy9kb3ducmV2LnhtbFBLBQYAAAAABAAEAPkAAACRAwAAAAA=&#10;"/>
            <v:shape id="AutoShape 84" o:spid="_x0000_s1358"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QWWcIAAADcAAAADwAAAGRycy9kb3ducmV2LnhtbERPTYvCMBC9L/gfwgheljWtsCJdo8jC&#10;wuJBUHvwOCRjW2wmNcnW+u+NsOBtHu9zluvBtqInHxrHCvJpBoJYO9NwpaA8/nwsQISIbLB1TAru&#10;FGC9Gr0tsTDuxnvqD7ESKYRDgQrqGLtCyqBrshimriNO3Nl5izFBX0nj8ZbCbStnWTaXFhtODTV2&#10;9F2Tvhz+rIJmW+7K/v0avV5s85PPw/HUaqUm42HzBSLSEF/if/evSfM/Z/B8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QWWcIAAADcAAAADwAAAAAAAAAAAAAA&#10;AAChAgAAZHJzL2Rvd25yZXYueG1sUEsFBgAAAAAEAAQA+QAAAJADAAAAAA==&#10;"/>
            <v:shape id="AutoShape 85" o:spid="_x0000_s1357"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zqcMAAADcAAAADwAAAGRycy9kb3ducmV2LnhtbERPTWsCMRC9F/wPYYReSs1qsZStUVZB&#10;qIIHt+19uhk3wc1k3UTd/ntTKHibx/uc2aJ3jbhQF6xnBeNRBoK48tpyreDrc/38BiJEZI2NZ1Lw&#10;SwEW88HDDHPtr7ynSxlrkUI45KjAxNjmUobKkMMw8i1x4g6+cxgT7GqpO7ymcNfISZa9SoeWU4PB&#10;llaGqmN5dgp2m/Gy+DF2s92f7G66Lppz/fSt1OOwL95BROrjXfzv/tBp/vQF/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JM6nDAAAA3AAAAA8AAAAAAAAAAAAA&#10;AAAAoQIAAGRycy9kb3ducmV2LnhtbFBLBQYAAAAABAAEAPkAAACRAwAAAAA=&#10;"/>
            <w10:wrap type="none"/>
            <w10:anchorlock/>
          </v:group>
        </w:pict>
      </w:r>
      <w:r w:rsidRPr="007A5603">
        <w:rPr>
          <w:sz w:val="16"/>
          <w:szCs w:val="16"/>
          <w:lang w:val="lv-LV"/>
        </w:rPr>
        <w:t>0</w:t>
      </w:r>
      <w:r w:rsidRPr="007A5603">
        <w:rPr>
          <w:szCs w:val="24"/>
          <w:lang w:val="lv-LV"/>
        </w:rPr>
        <w:t xml:space="preserve">, </w:t>
      </w:r>
      <w:r w:rsidR="00737574" w:rsidRPr="00737574">
        <w:rPr>
          <w:noProof/>
          <w:lang w:val="lv-LV" w:eastAsia="lv-LV"/>
        </w:rPr>
      </w:r>
      <w:r w:rsidR="00737574" w:rsidRPr="00737574">
        <w:rPr>
          <w:noProof/>
          <w:lang w:val="lv-LV" w:eastAsia="lv-LV"/>
        </w:rPr>
        <w:pict>
          <v:group id="Group 78" o:spid="_x0000_s1352"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">
            <v:shape id="AutoShape 79" o:spid="_x0000_s1355"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wA78MAAADcAAAADwAAAGRycy9kb3ducmV2LnhtbERPTWsCMRC9C/6HMIIXqVlFS9kaZSsI&#10;WvCgbe/TzbgJbibbTdTtv28Kgrd5vM9ZrDpXiyu1wXpWMBlnIIhLry1XCj4/Nk8vIEJE1lh7JgW/&#10;FGC17PcWmGt/4wNdj7ESKYRDjgpMjE0uZSgNOQxj3xAn7uRbhzHBtpK6xVsKd7WcZtmzdGg5NRhs&#10;aG2oPB8vTsF+N3krvo3dvR9+7H6+KepLNfpSajjoilcQkbr4EN/dW53mz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cAO/DAAAA3AAAAA8AAAAAAAAAAAAA&#10;AAAAoQIAAGRycy9kb3ducmV2LnhtbFBLBQYAAAAABAAEAPkAAACRAwAAAAA=&#10;"/>
            <v:shape id="AutoShape 80" o:spid="_x0000_s1354"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ElH8IAAADcAAAADwAAAGRycy9kb3ducmV2LnhtbERPTWsCMRC9F/ofwgheimbXisjWKKUg&#10;iAehugePQzLdXdxMtklc139vCgVv83ifs9oMthU9+dA4VpBPMxDE2pmGKwXlaTtZgggR2WDrmBTc&#10;KcBm/fqywsK4G39Tf4yVSCEcClRQx9gVUgZdk8UwdR1x4n6ctxgT9JU0Hm8p3LZylmULabHh1FBj&#10;R1816cvxahU0+/JQ9m+/0evlPj/7PJzOrVZqPBo+P0BEGuJT/O/emTR//g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DElH8IAAADcAAAADwAAAAAAAAAAAAAA&#10;AAChAgAAZHJzL2Rvd25yZXYueG1sUEsFBgAAAAAEAAQA+QAAAJADAAAAAA==&#10;"/>
            <v:shape id="AutoShape 81" o:spid="_x0000_s1353"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k9AMMAAADcAAAADwAAAGRycy9kb3ducmV2LnhtbERPTWsCMRC9C/6HMIIXqVnFlrI1ylYQ&#10;VPCgbe/TzXQTuplsN1HXf2+Egrd5vM+ZLztXizO1wXpWMBlnIIhLry1XCj4/1k+vIEJE1lh7JgVX&#10;CrBc9HtzzLW/8IHOx1iJFMIhRwUmxiaXMpSGHIaxb4gT9+NbhzHBtpK6xUsKd7WcZtmLdGg5NRhs&#10;aGWo/D2enIL9dvJefBu73R3+7P55XdSnavSl1HDQFW8gInXxIf53b3SaP5v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5PQDDAAAA3AAAAA8AAAAAAAAAAAAA&#10;AAAAoQIAAGRycy9kb3ducmV2LnhtbFBLBQYAAAAABAAEAPkAAACRAwAAAAA=&#10;"/>
            <w10:wrap type="none"/>
            <w10:anchorlock/>
          </v:group>
        </w:pict>
      </w:r>
      <w:r w:rsidRPr="007A5603">
        <w:rPr>
          <w:szCs w:val="24"/>
          <w:lang w:val="lv-LV"/>
        </w:rPr>
        <w:t>/</w:t>
      </w:r>
      <w:r>
        <w:rPr>
          <w:rFonts w:cs="Times New Roman"/>
          <w:szCs w:val="24"/>
          <w:lang w:val="en-US"/>
        </w:rPr>
        <w:t>Δ</w:t>
      </w:r>
      <w:r w:rsidRPr="007A5603">
        <w:rPr>
          <w:szCs w:val="24"/>
          <w:lang w:val="lv-LV"/>
        </w:rPr>
        <w:t xml:space="preserve">, </w:t>
      </w:r>
      <w:r w:rsidR="00737574" w:rsidRPr="00737574">
        <w:rPr>
          <w:noProof/>
          <w:lang w:val="lv-LV" w:eastAsia="lv-LV"/>
        </w:rPr>
      </w:r>
      <w:r w:rsidR="00737574" w:rsidRPr="00737574">
        <w:rPr>
          <w:noProof/>
          <w:lang w:val="lv-LV" w:eastAsia="lv-LV"/>
        </w:rPr>
        <w:pict>
          <v:group id="Group 74" o:spid="_x0000_s1348"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">
            <v:shape id="AutoShape 75" o:spid="_x0000_s1351"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JEeMYAAADcAAAADwAAAGRycy9kb3ducmV2LnhtbESPQU8CMRCF7yb+h2ZMvBjoopGYlUIW&#10;ExIx4QDIfdyO28btdNkWWP+9czDhNpP35r1vZoshtOpMffKRDUzGBSjiOlrPjYHP/Wr0AiplZItt&#10;ZDLwSwkW89ubGZY2XnhL511ulIRwKtGAy7krtU61o4BpHDti0b5jHzDL2jfa9niR8NDqx6KY6oCe&#10;pcFhR2+O6p/dKRjYrCfL6sv59cf26DfPq6o9NQ8HY+7vhuoVVKYhX83/1+9W8J+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yRHjGAAAA3AAAAA8AAAAAAAAA&#10;AAAAAAAAoQIAAGRycy9kb3ducmV2LnhtbFBLBQYAAAAABAAEAPkAAACUAwAAAAA=&#10;"/>
            <v:shape id="AutoShape 76" o:spid="_x0000_s1350"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9hiMIAAADcAAAADwAAAGRycy9kb3ducmV2LnhtbERPTWsCMRC9F/ofwgheimbXgujWKKUg&#10;iAehugePQzLdXdxMtklc139vCgVv83ifs9oMthU9+dA4VpBPMxDE2pmGKwXlaTtZgAgR2WDrmBTc&#10;KcBm/fqywsK4G39Tf4yVSCEcClRQx9gVUgZdk8UwdR1x4n6ctxgT9JU0Hm8p3LZylmVzabHh1FBj&#10;R1816cvxahU0+/JQ9m+/0evFPj/7PJzOrVZqPBo+P0BEGuJT/O/emTT/fQl/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9hiMIAAADcAAAADwAAAAAAAAAAAAAA&#10;AAChAgAAZHJzL2Rvd25yZXYueG1sUEsFBgAAAAAEAAQA+QAAAJADAAAAAA==&#10;"/>
            <v:shape id="AutoShape 77" o:spid="_x0000_s1349"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I7A8YAAADcAAAADwAAAGRycy9kb3ducmV2LnhtbESPQU8CMRCF7yb+h2ZMvBjoYpSYlUIW&#10;ExIx4QDIfdyO28btdNkWWP+9czDhNpP35r1vZoshtOpMffKRDUzGBSjiOlrPjYHP/Wr0AiplZItt&#10;ZDLwSwkW89ubGZY2XnhL511ulIRwKtGAy7krtU61o4BpHDti0b5jHzDL2jfa9niR8NDqx6KY6oCe&#10;pcFhR2+O6p/dKRjYrCfL6sv59cf26DfPq6o9NQ8HY+7vhuoVVKYhX83/1+9W8J8E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COwPGAAAA3AAAAA8AAAAAAAAA&#10;AAAAAAAAoQIAAGRycy9kb3ducmV2LnhtbFBLBQYAAAAABAAEAPkAAACUAwAAAAA=&#10;"/>
            <w10:wrap type="none"/>
            <w10:anchorlock/>
          </v:group>
        </w:pict>
      </w:r>
      <w:r w:rsidRPr="007A5603">
        <w:rPr>
          <w:sz w:val="16"/>
          <w:szCs w:val="16"/>
          <w:lang w:val="lv-LV"/>
        </w:rPr>
        <w:t>0</w:t>
      </w:r>
      <w:r w:rsidRPr="007A5603">
        <w:rPr>
          <w:szCs w:val="24"/>
          <w:lang w:val="lv-LV"/>
        </w:rPr>
        <w:t>/</w:t>
      </w:r>
      <w:r>
        <w:rPr>
          <w:rFonts w:cs="Times New Roman"/>
          <w:szCs w:val="24"/>
          <w:lang w:val="en-US"/>
        </w:rPr>
        <w:t>Δ</w:t>
      </w:r>
      <w:r w:rsidRPr="007A5603">
        <w:rPr>
          <w:szCs w:val="24"/>
          <w:lang w:val="lv-LV"/>
        </w:rPr>
        <w:t xml:space="preserve">, </w:t>
      </w:r>
      <w:r w:rsidR="00737574" w:rsidRPr="00737574">
        <w:rPr>
          <w:noProof/>
          <w:lang w:val="lv-LV" w:eastAsia="lv-LV"/>
        </w:rPr>
      </w:r>
      <w:r w:rsidR="00737574" w:rsidRPr="00737574">
        <w:rPr>
          <w:noProof/>
          <w:lang w:val="lv-LV" w:eastAsia="lv-LV"/>
        </w:rPr>
        <w:pict>
          <v:group id="Group 70" o:spid="_x0000_s1344"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">
            <v:shape id="AutoShape 71" o:spid="_x0000_s1347"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9OfcMAAADcAAAADwAAAGRycy9kb3ducmV2LnhtbERPTWsCMRC9F/wPYQQvpWa1WspqlK0g&#10;qOBB297HzXQTuplsN1G3/74pCN7m8T5nvuxcLS7UButZwWiYgSAuvbZcKfh4Xz+9gggRWWPtmRT8&#10;UoDlovcwx1z7Kx/ocoyVSCEcclRgYmxyKUNpyGEY+oY4cV++dRgTbCupW7ymcFfLcZa9SIeWU4PB&#10;hlaGyu/j2SnYb0dvxcnY7e7wY/fTdVGfq8dPpQb9rpiBiNTFu/jm3ug0/3kC/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Tn3DAAAA3AAAAA8AAAAAAAAAAAAA&#10;AAAAoQIAAGRycy9kb3ducmV2LnhtbFBLBQYAAAAABAAEAPkAAACRAwAAAAA=&#10;"/>
            <v:shape id="AutoShape 72" o:spid="_x0000_s1346"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JrjcIAAADcAAAADwAAAGRycy9kb3ducmV2LnhtbERPTWsCMRC9F/ofwgheimbXosjWKKUg&#10;iAehugePQzLdXdxMtklc139vCgVv83ifs9oMthU9+dA4VpBPMxDE2pmGKwXlaTtZgggR2WDrmBTc&#10;KcBm/fqywsK4G39Tf4yVSCEcClRQx9gVUgZdk8UwdR1x4n6ctxgT9JU0Hm8p3LZylmULabHh1FBj&#10;R1816cvxahU0+/JQ9m+/0evlPj/7PJzOrVZqPBo+P0BEGuJT/O/emTT/f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JrjcIAAADcAAAADwAAAAAAAAAAAAAA&#10;AAChAgAAZHJzL2Rvd25yZXYueG1sUEsFBgAAAAAEAAQA+QAAAJADAAAAAA==&#10;"/>
            <v:shape id="AutoShape 73" o:spid="_x0000_s1345"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F1kcMAAADcAAAADwAAAGRycy9kb3ducmV2LnhtbERPTWsCMRC9C/6HMIIXqVmV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hdZHDAAAA3AAAAA8AAAAAAAAAAAAA&#10;AAAAoQIAAGRycy9kb3ducmV2LnhtbFBLBQYAAAAABAAEAPkAAACRAwAAAAA=&#10;"/>
            <w10:wrap type="none"/>
            <w10:anchorlock/>
          </v:group>
        </w:pict>
      </w:r>
      <w:r w:rsidRPr="007A5603">
        <w:rPr>
          <w:szCs w:val="24"/>
          <w:lang w:val="lv-LV"/>
        </w:rPr>
        <w:t>/</w:t>
      </w:r>
      <w:r w:rsidR="00737574" w:rsidRPr="00737574">
        <w:rPr>
          <w:noProof/>
          <w:lang w:val="lv-LV" w:eastAsia="lv-LV"/>
        </w:rPr>
      </w:r>
      <w:r w:rsidR="00737574" w:rsidRPr="00737574">
        <w:rPr>
          <w:noProof/>
          <w:lang w:val="lv-LV" w:eastAsia="lv-LV"/>
        </w:rPr>
        <w:pict>
          <v:group id="Group 63" o:spid="_x0000_s1337" style="width:9.4pt;height:8.25pt;mso-position-horizontal-relative:char;mso-position-vertical-relative:line" coordorigin="5100,1365" coordsize="188,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">
            <v:shape id="AutoShape 64" o:spid="_x0000_s1343" type="#_x0000_t32" style="position:absolute;left:5100;top:1410;width:68;height: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G18MAAADcAAAADwAAAGRycy9kb3ducmV2LnhtbERPTWsCMRC9C/6HMIIXqVkFbdkaZSsI&#10;WvCgbe/TzbgJbibbTdTtv28Kgrd5vM9ZrDpXiyu1wXpWMBlnIIhLry1XCj4/Nk8vIEJE1lh7JgW/&#10;FGC17PcWmGt/4wNdj7ESKYRDjgpMjE0uZSgNOQxj3xAn7uRbhzHBtpK6xVsKd7WcZtlcOrScGgw2&#10;tDZUno8Xp2C/m7wV38bu3g8/dj/bFPWlGn0pNRx0xSuISF18iO/urU7zp8/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0RtfDAAAA3AAAAA8AAAAAAAAAAAAA&#10;AAAAoQIAAGRycy9kb3ducmV2LnhtbFBLBQYAAAAABAAEAPkAAACRAwAAAAA=&#10;"/>
            <v:shape id="AutoShape 65" o:spid="_x0000_s1342" type="#_x0000_t32" style="position:absolute;left:5168;top:1410;width:82;height: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pSzsUAAADcAAAADwAAAGRycy9kb3ducmV2LnhtbESPQWvDMAyF74X9B6PBLqV10kMpad0y&#10;BoPRw6BtDj0KW0vCYjmzvTT799Oh0JvEe3rv0+4w+V6NFFMX2EC5LEAR2+A6bgzUl/fFBlTKyA77&#10;wGTgjxIc9k+zHVYu3PhE4zk3SkI4VWigzXmotE62JY9pGQZi0b5C9JhljY12EW8S7nu9Koq19tix&#10;NLQ40FtL9vv86w10x/qzHuc/OdrNsbzGMl2uvTXm5Xl63YLKNOWH+X794QR/JbTyjEyg9/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pSzsUAAADcAAAADwAAAAAAAAAA&#10;AAAAAAChAgAAZHJzL2Rvd25yZXYueG1sUEsFBgAAAAAEAAQA+QAAAJMDAAAAAA==&#10;"/>
            <v:shape id="AutoShape 66" o:spid="_x0000_s1341" type="#_x0000_t32" style="position:absolute;left:5168;top:1478;width:0;height: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d3PsMAAADcAAAADwAAAGRycy9kb3ducmV2LnhtbERPTWsCMRC9C/6HMIIXqVkFpd0aZSsI&#10;WvCgbe/TzbgJbibbTdTtv28Kgrd5vM9ZrDpXiyu1wXpWMBlnIIhLry1XCj4/Nk/PIEJE1lh7JgW/&#10;FGC17PcWmGt/4wNdj7ESKYRDjgpMjE0uZSgNOQxj3xAn7uRbhzHBtpK6xVsKd7WcZtlcOrScGgw2&#10;tDZUno8Xp2C/m7wV38bu3g8/dj/bFPWlGn0pNRx0xSuISF18iO/urU7zpy/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ndz7DAAAA3AAAAA8AAAAAAAAAAAAA&#10;AAAAoQIAAGRycy9kb3ducmV2LnhtbFBLBQYAAAAABAAEAPkAAACRAwAAAAA=&#10;"/>
            <v:shape id="AutoShape 67" o:spid="_x0000_s1340" type="#_x0000_t32" style="position:absolute;left:5100;top:1365;width:0;height: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XIFcUAAADcAAAADwAAAGRycy9kb3ducmV2LnhtbESPQWvDMAyF74P9B6PBLqN1skEpad0y&#10;CoXRQ2FtDj0KW0vCYjmzvTT799Oh0JvEe3rv03o7+V6NFFMX2EA5L0AR2+A6bgzU5/1sCSplZId9&#10;YDLwRwm2m8eHNVYuXPmTxlNulIRwqtBAm/NQaZ1sSx7TPAzEon2F6DHLGhvtIl4l3Pf6tSgW2mPH&#10;0tDiQLuW7Pfp1xvoDvWxHl9+crTLQ3mJZTpfemvM89P0vgKVacp38+36wwn+m+DLMzKB3v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XIFcUAAADcAAAADwAAAAAAAAAA&#10;AAAAAAChAgAAZHJzL2Rvd25yZXYueG1sUEsFBgAAAAAEAAQA+QAAAJMDAAAAAA==&#10;"/>
            <v:shape id="AutoShape 68" o:spid="_x0000_s1339" type="#_x0000_t32" style="position:absolute;left:5250;top:1410;width: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jt5cQAAADcAAAADwAAAGRycy9kb3ducmV2LnhtbERPS2sCMRC+F/wPYQpeimZXaZHVKGtB&#10;0IIHH71PN+MmdDPZbqJu/31TKPQ2H99zFqveNeJGXbCeFeTjDARx5bXlWsH5tBnNQISIrLHxTAq+&#10;KcBqOXhYYKH9nQ90O8ZapBAOBSowMbaFlKEy5DCMfUucuIvvHMYEu1rqDu8p3DVykmUv0qHl1GCw&#10;pVdD1efx6hTsd/m6/DB293b4svvnTdlc66d3pYaPfTkHEamP/+I/91an+dM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SO3lxAAAANwAAAAPAAAAAAAAAAAA&#10;AAAAAKECAABkcnMvZG93bnJldi54bWxQSwUGAAAAAAQABAD5AAAAkgMAAAAA&#10;"/>
            <v:shape id="AutoShape 69" o:spid="_x0000_s1338" type="#_x0000_t32" style="position:absolute;left:5100;top:1530;width:6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vz+cIAAADcAAAADwAAAGRycy9kb3ducmV2LnhtbERPTYvCMBC9L/gfwgheljWtCyJdo8jC&#10;wuJBUHvwOCRjW2wmNcnW+u+NsOBtHu9zluvBtqInHxrHCvJpBoJYO9NwpaA8/nwsQISIbLB1TAru&#10;FGC9Gr0tsTDuxnvqD7ESKYRDgQrqGLtCyqBrshimriNO3Nl5izFBX0nj8ZbCbStnWTaXFhtODTV2&#10;9F2Tvhz+rIJmW+7K/v0avV5s85PPw/HUaqUm42HzBSLSEF/if/evSfM/Z/B8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3vz+cIAAADcAAAADwAAAAAAAAAAAAAA&#10;AAChAgAAZHJzL2Rvd25yZXYueG1sUEsFBgAAAAAEAAQA+QAAAJADAAAAAA==&#10;"/>
            <w10:wrap type="none"/>
            <w10:anchorlock/>
          </v:group>
        </w:pict>
      </w:r>
      <w:r w:rsidRPr="007A5603">
        <w:rPr>
          <w:sz w:val="16"/>
          <w:szCs w:val="16"/>
          <w:lang w:val="lv-LV"/>
        </w:rPr>
        <w:t>0</w:t>
      </w:r>
      <w:r>
        <w:rPr>
          <w:szCs w:val="24"/>
          <w:lang w:val="lv-LV"/>
        </w:rPr>
        <w:t xml:space="preserve">, </w:t>
      </w:r>
      <w:r>
        <w:rPr>
          <w:rFonts w:cs="Times New Roman"/>
          <w:szCs w:val="24"/>
          <w:lang w:val="lv-LV"/>
        </w:rPr>
        <w:t>Δ</w:t>
      </w:r>
      <w:r>
        <w:rPr>
          <w:szCs w:val="24"/>
          <w:lang w:val="lv-LV"/>
        </w:rPr>
        <w:t>/</w:t>
      </w:r>
      <w:r w:rsidR="00737574" w:rsidRPr="00737574">
        <w:rPr>
          <w:noProof/>
          <w:lang w:val="lv-LV" w:eastAsia="lv-LV"/>
        </w:rPr>
      </w:r>
      <w:r w:rsidR="00737574" w:rsidRPr="00737574">
        <w:rPr>
          <w:noProof/>
          <w:lang w:val="lv-LV" w:eastAsia="lv-LV"/>
        </w:rPr>
        <w:pict>
          <v:group id="Group 59" o:spid="_x0000_s1333"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">
            <v:shape id="AutoShape 60" o:spid="_x0000_s1336"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9A1MMAAADcAAAADwAAAGRycy9kb3ducmV2LnhtbERPTWsCMRC9C/6HMIIXqVkV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PQNTDAAAA3AAAAA8AAAAAAAAAAAAA&#10;AAAAoQIAAGRycy9kb3ducmV2LnhtbFBLBQYAAAAABAAEAPkAAACRAwAAAAA=&#10;"/>
            <v:shape id="AutoShape 61" o:spid="_x0000_s1335"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dYy8IAAADcAAAADwAAAGRycy9kb3ducmV2LnhtbERPTYvCMBC9L/gfwgheljWtLCJdo8jC&#10;wuJBUHvwOCRjW2wmNcnW+u+NsOBtHu9zluvBtqInHxrHCvJpBoJYO9NwpaA8/nwsQISIbLB1TAru&#10;FGC9Gr0tsTDuxnvqD7ESKYRDgQrqGLtCyqBrshimriNO3Nl5izFBX0nj8ZbCbStnWTaXFhtODTV2&#10;9F2Tvhz+rIJmW+7K/v0avV5s85PPw/HUaqUm42HzBSLSEF/if/evSfNnn/B8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gdYy8IAAADcAAAADwAAAAAAAAAAAAAA&#10;AAChAgAAZHJzL2Rvd25yZXYueG1sUEsFBgAAAAAEAAQA+QAAAJADAAAAAA==&#10;"/>
            <v:shape id="AutoShape 62" o:spid="_x0000_s1334"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9O8IAAADcAAAADwAAAGRycy9kb3ducmV2LnhtbERPS2sCMRC+C/6HMIIXqVkFi2yNshYE&#10;LXjwdZ9uppvgZrLdRN3++6ZQ8DYf33MWq87V4k5tsJ4VTMYZCOLSa8uVgvNp8zIHESKyxtozKfih&#10;AKtlv7fAXPsHH+h+jJVIIRxyVGBibHIpQ2nIYRj7hjhxX751GBNsK6lbfKRwV8tplr1Kh5ZTg8GG&#10;3g2V1+PNKdjvJuvi09jdx+Hb7mebor5Vo4tSw0FXvIGI1MWn+N+91Wn+dAZ/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ap9O8IAAADcAAAADwAAAAAAAAAAAAAA&#10;AAChAgAAZHJzL2Rvd25yZXYueG1sUEsFBgAAAAAEAAQA+QAAAJADAAAAAA==&#10;"/>
            <w10:wrap type="none"/>
            <w10:anchorlock/>
          </v:group>
        </w:pict>
      </w:r>
      <w:r w:rsidRPr="007A5603">
        <w:rPr>
          <w:sz w:val="16"/>
          <w:szCs w:val="16"/>
          <w:lang w:val="lv-LV"/>
        </w:rPr>
        <w:t>0</w:t>
      </w:r>
      <w:r>
        <w:rPr>
          <w:szCs w:val="24"/>
          <w:lang w:val="lv-LV"/>
        </w:rPr>
        <w:t xml:space="preserve"> un </w:t>
      </w:r>
      <w:r>
        <w:rPr>
          <w:rFonts w:cs="Times New Roman"/>
          <w:szCs w:val="24"/>
          <w:lang w:val="lv-LV"/>
        </w:rPr>
        <w:t>Δ</w:t>
      </w:r>
      <w:r>
        <w:rPr>
          <w:szCs w:val="24"/>
          <w:lang w:val="lv-LV"/>
        </w:rPr>
        <w:t>/</w:t>
      </w:r>
      <w:r>
        <w:rPr>
          <w:rFonts w:cs="Times New Roman"/>
          <w:szCs w:val="24"/>
          <w:lang w:val="lv-LV"/>
        </w:rPr>
        <w:t>Δ</w:t>
      </w:r>
      <w:r>
        <w:rPr>
          <w:szCs w:val="24"/>
          <w:lang w:val="lv-LV"/>
        </w:rPr>
        <w:t>.</w:t>
      </w:r>
    </w:p>
    <w:p w:rsidR="004D7EEB" w:rsidRDefault="004D7EEB" w:rsidP="004D7EEB">
      <w:pPr>
        <w:tabs>
          <w:tab w:val="left" w:pos="8222"/>
        </w:tabs>
        <w:ind w:firstLine="426"/>
        <w:jc w:val="both"/>
        <w:rPr>
          <w:szCs w:val="24"/>
          <w:lang w:val="lv-LV"/>
        </w:rPr>
      </w:pPr>
      <w:r>
        <w:rPr>
          <w:szCs w:val="24"/>
          <w:lang w:val="lv-LV"/>
        </w:rPr>
        <w:t>Transformatoru ekspluatācijas praksē bez tinumu slēgumu shēmas svarīgi zināt fāžu nobīdes leņķi starp EDS augstākā un zemākā sprieguma tinumos. Fāžu nobīdes leņķis starp EDS augstāka un zemākas sprieguma tinumos ir atkarīgs gan no tinumu uztīšanas virziena, gan no spaiļu apzīmējumiem. Ja tinumi novietoti uz viena stieņa, šis leņķis var būt 0</w:t>
      </w:r>
      <w:r>
        <w:rPr>
          <w:rFonts w:cs="Times New Roman"/>
          <w:szCs w:val="24"/>
          <w:lang w:val="lv-LV"/>
        </w:rPr>
        <w:t>°</w:t>
      </w:r>
      <w:r>
        <w:rPr>
          <w:szCs w:val="24"/>
          <w:lang w:val="lv-LV"/>
        </w:rPr>
        <w:t xml:space="preserve"> vai 180</w:t>
      </w:r>
      <w:r>
        <w:rPr>
          <w:rFonts w:cs="Times New Roman"/>
          <w:szCs w:val="24"/>
          <w:lang w:val="lv-LV"/>
        </w:rPr>
        <w:t>°</w:t>
      </w:r>
      <w:r>
        <w:rPr>
          <w:szCs w:val="24"/>
          <w:lang w:val="lv-LV"/>
        </w:rPr>
        <w:t>.</w:t>
      </w:r>
    </w:p>
    <w:p w:rsidR="004D7EEB" w:rsidRDefault="004D7EEB" w:rsidP="004D7EEB">
      <w:pPr>
        <w:tabs>
          <w:tab w:val="left" w:pos="8222"/>
        </w:tabs>
        <w:ind w:firstLine="426"/>
        <w:jc w:val="both"/>
        <w:rPr>
          <w:szCs w:val="24"/>
          <w:lang w:val="lv-LV"/>
        </w:rPr>
      </w:pPr>
      <w:r>
        <w:rPr>
          <w:szCs w:val="24"/>
          <w:lang w:val="lv-LV"/>
        </w:rPr>
        <w:t xml:space="preserve">Promārā un sekundārā līnijas EDS un spriegumu fāžu nobīdes leņķi raksturo ar tinumu savienojumu grupu. Savienojumu grupu iegūst, dalot fāžu nobīdes leņķi starp augstākā sprieguma un zemākā sprieguma līnijas EDS ar 30. Leņķa atskaiti izvēlas no EDS vektora augstākā sprieguma tinumā pulksteņa rādītāja virzienā. Transformatori, kuriem ir vienādi minētie leņķi, pieder pie vienas tinumu savienojumu grupas. </w:t>
      </w:r>
    </w:p>
    <w:p w:rsidR="004D7EEB" w:rsidRDefault="004D7EEB" w:rsidP="004D7EEB">
      <w:pPr>
        <w:tabs>
          <w:tab w:val="left" w:pos="8222"/>
        </w:tabs>
        <w:ind w:firstLine="426"/>
        <w:jc w:val="both"/>
        <w:rPr>
          <w:szCs w:val="24"/>
          <w:lang w:val="lv-LV"/>
        </w:rPr>
      </w:pPr>
      <w:r>
        <w:rPr>
          <w:szCs w:val="24"/>
          <w:lang w:val="lv-LV"/>
        </w:rPr>
        <w:t xml:space="preserve">Trīsfāzu transformatoros ar tinumu savienojumu shēmām </w:t>
      </w:r>
      <w:r w:rsidR="00737574" w:rsidRPr="00737574">
        <w:rPr>
          <w:noProof/>
          <w:lang w:val="lv-LV" w:eastAsia="lv-LV"/>
        </w:rPr>
      </w:r>
      <w:r w:rsidR="00737574" w:rsidRPr="00737574">
        <w:rPr>
          <w:noProof/>
          <w:lang w:val="lv-LV" w:eastAsia="lv-LV"/>
        </w:rPr>
        <w:pict>
          <v:group id="Group 55" o:spid="_x0000_s1329"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">
            <v:shape id="AutoShape 56" o:spid="_x0000_s1332"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9g8QAAADcAAAADwAAAGRycy9kb3ducmV2LnhtbERPS2sCMRC+F/wPYQpeimZXsNTVKGtB&#10;0IIHH71PN+MmdDPZbqJu/31TKPQ2H99zFqveNeJGXbCeFeTjDARx5bXlWsH5tBm9gAgRWWPjmRR8&#10;U4DVcvCwwEL7Ox/odoy1SCEcClRgYmwLKUNlyGEY+5Y4cRffOYwJdrXUHd5TuGvkJMuepUPLqcFg&#10;S6+Gqs/j1SnY7/J1+WHs7u3wZffTTdlc66d3pYaPfTkHEamP/+I/91an+fkM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i72DxAAAANwAAAAPAAAAAAAAAAAA&#10;AAAAAKECAABkcnMvZG93bnJldi54bWxQSwUGAAAAAAQABAD5AAAAkgMAAAAA&#10;"/>
            <v:shape id="AutoShape 57" o:spid="_x0000_s1331"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xeyMUAAADcAAAADwAAAGRycy9kb3ducmV2LnhtbESPQWvDMAyF74X9B6PBLqV10kMpad0y&#10;BoPRw6BtDj0KW0vCYjmzvTT799Oh0JvEe3rv0+4w+V6NFFMX2EC5LEAR2+A6bgzUl/fFBlTKyA77&#10;wGTgjxIc9k+zHVYu3PhE4zk3SkI4VWigzXmotE62JY9pGQZi0b5C9JhljY12EW8S7nu9Koq19tix&#10;NLQ40FtL9vv86w10x/qzHuc/OdrNsbzGMl2uvTXm5Xl63YLKNOWH+X794QR/JfjyjEyg9/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xeyMUAAADcAAAADwAAAAAAAAAA&#10;AAAAAAChAgAAZHJzL2Rvd25yZXYueG1sUEsFBgAAAAAEAAQA+QAAAJMDAAAAAA==&#10;"/>
            <v:shape id="AutoShape 58" o:spid="_x0000_s1330"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7OMQAAADcAAAADwAAAGRycy9kb3ducmV2LnhtbERPS2sCMRC+F/ofwhR6Kd3sChXZGmUr&#10;CFrw4KP36Wa6Cd1Mtpuo239vBMHbfHzPmc4H14oT9cF6VlBkOQji2mvLjYLDfvk6AREissbWMyn4&#10;pwDz2ePDFEvtz7yl0y42IoVwKFGBibErpQy1IYch8x1x4n587zAm2DdS93hO4a6VozwfS4eWU4PB&#10;jhaG6t/d0SnYrIuP6tvY9ef2z27ellV7bF6+lHp+Gqp3EJGGeBff3Cud5o8KuD6TLpC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s4xAAAANwAAAAPAAAAAAAAAAAA&#10;AAAAAKECAABkcnMvZG93bnJldi54bWxQSwUGAAAAAAQABAD5AAAAkgMAAAAA&#10;"/>
            <w10:wrap type="none"/>
            <w10:anchorlock/>
          </v:group>
        </w:pict>
      </w:r>
      <w:r>
        <w:rPr>
          <w:szCs w:val="24"/>
          <w:lang w:val="lv-LV"/>
        </w:rPr>
        <w:t xml:space="preserve">, </w:t>
      </w:r>
      <w:r>
        <w:rPr>
          <w:rFonts w:cs="Times New Roman"/>
          <w:szCs w:val="24"/>
          <w:lang w:val="en-US"/>
        </w:rPr>
        <w:t>Δ</w:t>
      </w:r>
      <w:r>
        <w:rPr>
          <w:szCs w:val="24"/>
          <w:lang w:val="lv-LV"/>
        </w:rPr>
        <w:t xml:space="preserve"> un  </w:t>
      </w:r>
      <w:r w:rsidR="00737574" w:rsidRPr="00737574">
        <w:rPr>
          <w:noProof/>
          <w:lang w:val="lv-LV" w:eastAsia="lv-LV"/>
        </w:rPr>
      </w:r>
      <w:r w:rsidR="00737574" w:rsidRPr="00737574">
        <w:rPr>
          <w:noProof/>
          <w:lang w:val="lv-LV" w:eastAsia="lv-LV"/>
        </w:rPr>
        <w:pict>
          <v:group id="Group 48" o:spid="_x0000_s1322" style="width:9.4pt;height:8.25pt;mso-position-horizontal-relative:char;mso-position-vertical-relative:line" coordorigin="5100,1365" coordsize="188,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">
            <v:shape id="AutoShape 49" o:spid="_x0000_s1328" type="#_x0000_t32" style="position:absolute;left:5100;top:1410;width:68;height: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8v8sQAAADcAAAADwAAAGRycy9kb3ducmV2LnhtbERPS2sCMRC+F/ofwhR6Kd3sChXZGmUr&#10;CFrw4KP36Wa6Cd1Mtpuo239vBMHbfHzPmc4H14oT9cF6VlBkOQji2mvLjYLDfvk6AREissbWMyn4&#10;pwDz2ePDFEvtz7yl0y42IoVwKFGBibErpQy1IYch8x1x4n587zAm2DdS93hO4a6VozwfS4eWU4PB&#10;jhaG6t/d0SnYrIuP6tvY9ef2z27ellV7bF6+lHp+Gqp3EJGGeBff3Cud5hcjuD6TLpC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y/yxAAAANwAAAAPAAAAAAAAAAAA&#10;AAAAAKECAABkcnMvZG93bnJldi54bWxQSwUGAAAAAAQABAD5AAAAkgMAAAAA&#10;"/>
            <v:shape id="AutoShape 50" o:spid="_x0000_s1327" type="#_x0000_t32" style="position:absolute;left:5168;top:1410;width:82;height: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IKAsIAAADcAAAADwAAAGRycy9kb3ducmV2LnhtbERPTYvCMBC9L/gfwgh7WTStwiLVKCII&#10;4mFhtQePQzK2xWZSk1i7/36zIOxtHu9zVpvBtqInHxrHCvJpBoJYO9NwpaA87ycLECEiG2wdk4If&#10;CrBZj95WWBj35G/qT7ESKYRDgQrqGLtCyqBrshimriNO3NV5izFBX0nj8ZnCbStnWfYpLTacGmrs&#10;aFeTvp0eVkFzLL/K/uMevV4c84vPw/nSaqXex8N2CSLSEP/FL/fBpPn5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IKAsIAAADcAAAADwAAAAAAAAAAAAAA&#10;AAChAgAAZHJzL2Rvd25yZXYueG1sUEsFBgAAAAAEAAQA+QAAAJADAAAAAA==&#10;"/>
            <v:shape id="AutoShape 51" o:spid="_x0000_s1326" type="#_x0000_t32" style="position:absolute;left:5168;top:1478;width:0;height: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oSHcQAAADcAAAADwAAAGRycy9kb3ducmV2LnhtbERPS2sCMRC+F/wPYQpeimZXbJHVKGtB&#10;0IIHH71PN+MmdDPZbqJu/31TKPQ2H99zFqveNeJGXbCeFeTjDARx5bXlWsH5tBnNQISIrLHxTAq+&#10;KcBqOXhYYKH9nQ90O8ZapBAOBSowMbaFlKEy5DCMfUucuIvvHMYEu1rqDu8p3DVykmUv0qHl1GCw&#10;pVdD1efx6hTsd/m6/DB293b4svvnTdlc66d3pYaPfTkHEamP/+I/91an+fkU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ihIdxAAAANwAAAAPAAAAAAAAAAAA&#10;AAAAAKECAABkcnMvZG93bnJldi54bWxQSwUGAAAAAAQABAD5AAAAkgMAAAAA&#10;"/>
            <v:shape id="AutoShape 52" o:spid="_x0000_s1325" type="#_x0000_t32" style="position:absolute;left:5100;top:1365;width:0;height: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c37cIAAADcAAAADwAAAGRycy9kb3ducmV2LnhtbERPTYvCMBC9L/gfwgh7WTSt4CLVKCII&#10;4mFhtQePQzK2xWZSk1i7/36zIOxtHu9zVpvBtqInHxrHCvJpBoJYO9NwpaA87ycLECEiG2wdk4If&#10;CrBZj95WWBj35G/qT7ESKYRDgQrqGLtCyqBrshimriNO3NV5izFBX0nj8ZnCbStnWfYpLTacGmrs&#10;aFeTvp0eVkFzLL/K/uMevV4c84vPw/nSaqXex8N2CSLSEP/FL/fBpPn5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c37cIAAADcAAAADwAAAAAAAAAAAAAA&#10;AAChAgAAZHJzL2Rvd25yZXYueG1sUEsFBgAAAAAEAAQA+QAAAJADAAAAAA==&#10;"/>
            <v:shape id="AutoShape 53" o:spid="_x0000_s1324" type="#_x0000_t32" style="position:absolute;left:5250;top:1410;width: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Qp8cMAAADcAAAADwAAAGRycy9kb3ducmV2LnhtbERPTWsCMRC9C/0PYQq9iGa3UJHVKGtB&#10;qAUPWr2Pm3ET3EzWTdTtv28Khd7m8T5nvuxdI+7UBetZQT7OQBBXXluuFRy+1qMpiBCRNTaeScE3&#10;BVgungZzLLR/8I7u+1iLFMKhQAUmxraQMlSGHIaxb4kTd/adw5hgV0vd4SOFu0a+ZtlEOrScGgy2&#10;9G6ouuxvTsF2k6/Kk7Gbz93Vbt/WZXOrh0elXp77cgYiUh//xX/uD53m5xP4fSZd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UKfHDAAAA3AAAAA8AAAAAAAAAAAAA&#10;AAAAoQIAAGRycy9kb3ducmV2LnhtbFBLBQYAAAAABAAEAPkAAACRAwAAAAA=&#10;"/>
            <v:shape id="AutoShape 54" o:spid="_x0000_s1323" type="#_x0000_t32" style="position:absolute;left:5100;top:1530;width:6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kMAcIAAADcAAAADwAAAGRycy9kb3ducmV2LnhtbERPTYvCMBC9L/gfwgh7WTStB1eqUUQQ&#10;xMPCag8eh2Rsi82kJrF2//1mQdjbPN7nrDaDbUVPPjSOFeTTDASxdqbhSkF53k8WIEJENtg6JgU/&#10;FGCzHr2tsDDuyd/Un2IlUgiHAhXUMXaFlEHXZDFMXUecuKvzFmOCvpLG4zOF21bOsmwuLTacGmrs&#10;aFeTvp0eVkFzLL/K/uMevV4c84vPw/nSaqXex8N2CSLSEP/FL/fBpPn5J/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kMAcIAAADcAAAADwAAAAAAAAAAAAAA&#10;AAChAgAAZHJzL2Rvd25yZXYueG1sUEsFBgAAAAAEAAQA+QAAAJADAAAAAA==&#10;"/>
            <w10:wrap type="none"/>
            <w10:anchorlock/>
          </v:group>
        </w:pict>
      </w:r>
      <w:r>
        <w:rPr>
          <w:szCs w:val="24"/>
          <w:lang w:val="lv-LV"/>
        </w:rPr>
        <w:t xml:space="preserve"> var izveidot 12 dažādas grupas ar līnijas EDS fāžu nobīdēm ik pa 30</w:t>
      </w:r>
      <w:r>
        <w:rPr>
          <w:rFonts w:cs="Times New Roman"/>
          <w:szCs w:val="24"/>
          <w:lang w:val="lv-LV"/>
        </w:rPr>
        <w:t>°</w:t>
      </w:r>
      <w:r>
        <w:rPr>
          <w:szCs w:val="24"/>
          <w:lang w:val="lv-LV"/>
        </w:rPr>
        <w:t>. Tāpēc praksē grupas noteikšanai izmanto pulksteņa ciparnīcu, kurā ir 12 cipari, kas izvietoti ar 30</w:t>
      </w:r>
      <w:r>
        <w:rPr>
          <w:rFonts w:cs="Times New Roman"/>
          <w:szCs w:val="24"/>
          <w:lang w:val="lv-LV"/>
        </w:rPr>
        <w:t>°</w:t>
      </w:r>
      <w:r>
        <w:rPr>
          <w:szCs w:val="24"/>
          <w:lang w:val="lv-LV"/>
        </w:rPr>
        <w:t xml:space="preserve"> nobīdi. Lai noteiktu tinumu savienojumu grupu, savieno augstākā sprieguma tinuma līnijas EDS vektoru ar minūšu rādītāju  un ciparu 12, bet zemākā sprieguma tinuma līnijas EDS  ar stundu rādītāju. Tad stundu rādītājs uzrāda savienojumu grupu. Tad, ja abu pušu EDS un spriegumi sakrīt fāzē, tad transformatora tinumu savienojumam ir nulles grupa, jo šajā gadījumā grupu pieņemts apzīmēt nevis ar ciparu 12, bet ar 0. </w:t>
      </w:r>
    </w:p>
    <w:p w:rsidR="004D7EEB" w:rsidRPr="008432FF" w:rsidRDefault="004D7EEB" w:rsidP="004D7EEB">
      <w:pPr>
        <w:tabs>
          <w:tab w:val="left" w:pos="8222"/>
        </w:tabs>
        <w:ind w:firstLine="426"/>
        <w:jc w:val="both"/>
        <w:rPr>
          <w:szCs w:val="24"/>
          <w:lang w:val="lv-LV"/>
        </w:rPr>
      </w:pPr>
      <w:r>
        <w:rPr>
          <w:szCs w:val="24"/>
          <w:lang w:val="lv-LV"/>
        </w:rPr>
        <w:t xml:space="preserve">Trīsfāzu transformatoru tinumu slēguma shēmās </w:t>
      </w:r>
      <w:r w:rsidR="00737574" w:rsidRPr="00737574">
        <w:rPr>
          <w:noProof/>
          <w:lang w:val="lv-LV" w:eastAsia="lv-LV"/>
        </w:rPr>
      </w:r>
      <w:r w:rsidR="00737574" w:rsidRPr="00737574">
        <w:rPr>
          <w:noProof/>
          <w:lang w:val="lv-LV" w:eastAsia="lv-LV"/>
        </w:rPr>
        <w:pict>
          <v:group id="Group 44" o:spid="_x0000_s1318"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">
            <v:shape id="AutoShape 45" o:spid="_x0000_s1321"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6OxcYAAADcAAAADwAAAGRycy9kb3ducmV2LnhtbESPQWsCMRCF74X+hzCFXkrNKlhka5Rt&#10;QVDBg9rep5vpJnQz2W6ibv+9cxB6m+G9ee+b+XIIrTpTn3xkA+NRAYq4jtZzY+DjuHqegUoZ2WIb&#10;mQz8UYLl4v5ujqWNF97T+ZAbJSGcSjTgcu5KrVPtKGAaxY5YtO/YB8yy9o22PV4kPLR6UhQvOqBn&#10;aXDY0buj+udwCgZ2m/Fb9eX8Zrv/9bvpqmpPzdOnMY8PQ/UKKtOQ/82367UV/EJo5RmZ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ejsXGAAAA3AAAAA8AAAAAAAAA&#10;AAAAAAAAoQIAAGRycy9kb3ducmV2LnhtbFBLBQYAAAAABAAEAPkAAACUAwAAAAA=&#10;"/>
            <v:shape id="AutoShape 46" o:spid="_x0000_s1320"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OrNcMAAADcAAAADwAAAGRycy9kb3ducmV2LnhtbERPPWvDMBDdC/0P4gpdSiK7Q0mcyKYE&#10;AiVDoYkHj4d0sU2skyupjvvvq0Ig2z3e522r2Q5iIh96xwryZQaCWDvTc6ugPu0XKxAhIhscHJOC&#10;XwpQlY8PWyyMu/IXTcfYihTCoUAFXYxjIWXQHVkMSzcSJ+7svMWYoG+l8XhN4XaQr1n2Ji32nBo6&#10;HGnXkb4cf6yC/lB/1tPLd/R6dcgbn4dTM2ilnp/m9w2ISHO8i2/uD5PmZ2v4fyZdI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zqzXDAAAA3AAAAA8AAAAAAAAAAAAA&#10;AAAAoQIAAGRycy9kb3ducmV2LnhtbFBLBQYAAAAABAAEAPkAAACRAwAAAAA=&#10;"/>
            <v:shape id="AutoShape 47" o:spid="_x0000_s1319"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EUHsYAAADcAAAADwAAAGRycy9kb3ducmV2LnhtbESPQUsDMRCF70L/Q5iCF2mzKyiyNi1b&#10;oWCFHlr1Pt2Mm9DNZN2k7frvnYPgbYb35r1vFqsxdOpCQ/KRDZTzAhRxE63n1sDH+2b2BCplZItd&#10;ZDLwQwlWy8nNAisbr7ynyyG3SkI4VWjA5dxXWqfGUcA0jz2xaF9xCJhlHVptB7xKeOj0fVE86oCe&#10;pcFhTy+OmtPhHAzstuW6Pjq/fdt/+93Dpu7O7d2nMbfTsX4GlWnM/+a/61cr+KXgyz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FB7GAAAA3AAAAA8AAAAAAAAA&#10;AAAAAAAAoQIAAGRycy9kb3ducmV2LnhtbFBLBQYAAAAABAAEAPkAAACUAwAAAAA=&#10;"/>
            <w10:wrap type="none"/>
            <w10:anchorlock/>
          </v:group>
        </w:pict>
      </w:r>
      <w:r>
        <w:rPr>
          <w:szCs w:val="24"/>
          <w:lang w:val="lv-LV"/>
        </w:rPr>
        <w:t>/</w:t>
      </w:r>
      <w:r w:rsidR="00737574" w:rsidRPr="00737574">
        <w:rPr>
          <w:noProof/>
          <w:lang w:val="lv-LV" w:eastAsia="lv-LV"/>
        </w:rPr>
      </w:r>
      <w:r w:rsidR="00737574" w:rsidRPr="00737574">
        <w:rPr>
          <w:noProof/>
          <w:lang w:val="lv-LV" w:eastAsia="lv-LV"/>
        </w:rPr>
        <w:pict>
          <v:group id="Group 40" o:spid="_x0000_s1314"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">
            <v:shape id="AutoShape 41" o:spid="_x0000_s1317"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EwMMAAADcAAAADwAAAGRycy9kb3ducmV2LnhtbERPS2sCMRC+F/ofwgheimaVKr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ThMDDAAAA3AAAAA8AAAAAAAAAAAAA&#10;AAAAoQIAAGRycy9kb3ducmV2LnhtbFBLBQYAAAAABAAEAPkAAACRAwAAAAA=&#10;"/>
            <v:shape id="AutoShape 42" o:spid="_x0000_s1316"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6hMMIAAADcAAAADwAAAGRycy9kb3ducmV2LnhtbERPTYvCMBC9L/gfwgh7WTSt4CLVKCII&#10;4mFhtQePQzK2xWZSk1i7/36zIOxtHu9zVpvBtqInHxrHCvJpBoJYO9NwpaA87ycLECEiG2wdk4If&#10;CrBZj95WWBj35G/qT7ESKYRDgQrqGLtCyqBrshimriNO3NV5izFBX0nj8ZnCbStnWfYpLTacGmrs&#10;aFeTvp0eVkFzLL/K/uMevV4c84vPw/nSaqXex8N2CSLSEP/FL/fBpPnZ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6hMMIAAADcAAAADwAAAAAAAAAAAAAA&#10;AAChAgAAZHJzL2Rvd25yZXYueG1sUEsFBgAAAAAEAAQA+QAAAJADAAAAAA==&#10;"/>
            <v:shape id="AutoShape 43" o:spid="_x0000_s1315"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2/LMIAAADcAAAADwAAAGRycy9kb3ducmV2LnhtbERPTWsCMRC9F/wPYYReimYtKGU1yloQ&#10;asGDWu/jZtwEN5N1E3X7702h4G0e73Nmi87V4kZtsJ4VjIYZCOLSa8uVgp/9avABIkRkjbVnUvBL&#10;ARbz3ssMc+3vvKXbLlYihXDIUYGJscmlDKUhh2HoG+LEnXzrMCbYVlK3eE/hrpbvWTaRDi2nBoMN&#10;fRoqz7urU7BZj5bF0dj19/ZiN+NVUV+rt4NSr/2umIKI1MWn+N/9pdP8bAJ/z6QL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2/LMIAAADcAAAADwAAAAAAAAAAAAAA&#10;AAChAgAAZHJzL2Rvd25yZXYueG1sUEsFBgAAAAAEAAQA+QAAAJADAAAAAA==&#10;"/>
            <w10:wrap type="none"/>
            <w10:anchorlock/>
          </v:group>
        </w:pict>
      </w:r>
      <w:r>
        <w:rPr>
          <w:szCs w:val="24"/>
          <w:lang w:val="lv-LV"/>
        </w:rPr>
        <w:t xml:space="preserve">, </w:t>
      </w:r>
      <w:r>
        <w:rPr>
          <w:rFonts w:cs="Times New Roman"/>
          <w:szCs w:val="24"/>
          <w:lang w:val="lv-LV"/>
        </w:rPr>
        <w:t>Δ</w:t>
      </w:r>
      <w:r>
        <w:rPr>
          <w:szCs w:val="24"/>
          <w:lang w:val="lv-LV"/>
        </w:rPr>
        <w:t>/</w:t>
      </w:r>
      <w:r>
        <w:rPr>
          <w:rFonts w:cs="Times New Roman"/>
          <w:szCs w:val="24"/>
          <w:lang w:val="lv-LV"/>
        </w:rPr>
        <w:t>Δ</w:t>
      </w:r>
      <w:r>
        <w:rPr>
          <w:szCs w:val="24"/>
          <w:lang w:val="lv-LV"/>
        </w:rPr>
        <w:t xml:space="preserve"> un </w:t>
      </w:r>
      <w:r>
        <w:rPr>
          <w:rFonts w:cs="Times New Roman"/>
          <w:szCs w:val="24"/>
          <w:lang w:val="lv-LV"/>
        </w:rPr>
        <w:t>Δ</w:t>
      </w:r>
      <w:r>
        <w:rPr>
          <w:szCs w:val="24"/>
          <w:lang w:val="lv-LV"/>
        </w:rPr>
        <w:t>/</w:t>
      </w:r>
      <w:r w:rsidR="00737574" w:rsidRPr="00737574">
        <w:rPr>
          <w:noProof/>
          <w:lang w:val="lv-LV" w:eastAsia="lv-LV"/>
        </w:rPr>
      </w:r>
      <w:r w:rsidR="00737574" w:rsidRPr="00737574">
        <w:rPr>
          <w:noProof/>
          <w:lang w:val="lv-LV" w:eastAsia="lv-LV"/>
        </w:rPr>
        <w:pict>
          <v:group id="Group 33" o:spid="_x0000_s1307" style="width:9.4pt;height:8.25pt;mso-position-horizontal-relative:char;mso-position-vertical-relative:line" coordorigin="5100,1365" coordsize="188,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">
            <v:shape id="AutoShape 34" o:spid="_x0000_s1313" type="#_x0000_t32" style="position:absolute;left:5100;top:1410;width:68;height: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GBTcQAAADbAAAADwAAAGRycy9kb3ducmV2LnhtbESPQWsCMRSE7wX/Q3iFXkrN2mK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0YFNxAAAANsAAAAPAAAAAAAAAAAA&#10;AAAAAKECAABkcnMvZG93bnJldi54bWxQSwUGAAAAAAQABAD5AAAAkgMAAAAA&#10;"/>
            <v:shape id="AutoShape 35" o:spid="_x0000_s1312" type="#_x0000_t32" style="position:absolute;left:5168;top:1410;width:82;height: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yne8QAAADbAAAADwAAAGRycy9kb3ducmV2LnhtbESPQWsCMRSE74X+h/AEL0Wza0F0a5RS&#10;EMSDUN2Dx0fyuru4edkmcV3/vSkUPA4z8w2z2gy2FT350DhWkE8zEMTamYYrBeVpO1mACBHZYOuY&#10;FNwpwGb9+rLCwrgbf1N/jJVIEA4FKqhj7Aopg67JYpi6jjh5P85bjEn6ShqPtwS3rZxl2VxabDgt&#10;1NjRV036crxaBc2+PJT922/0erHPzz4Pp3OrlRqPhs8PEJGG+Az/t3dGwf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DKd7xAAAANsAAAAPAAAAAAAAAAAA&#10;AAAAAKECAABkcnMvZG93bnJldi54bWxQSwUGAAAAAAQABAD5AAAAkgMAAAAA&#10;"/>
            <v:shape id="AutoShape 36" o:spid="_x0000_s1311" type="#_x0000_t32" style="position:absolute;left:5168;top:1478;width:0;height: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0qf8QAAADbAAAADwAAAGRycy9kb3ducmV2LnhtbESPQWsCMRSE74L/ITzBi9SsgqXdGmUr&#10;CCp40Lb3183rJnTzst1EXf+9EQoeh5n5hpkvO1eLM7XBelYwGWcgiEuvLVcKPj/WTy8gQkTWWHsm&#10;BVcKsFz0e3PMtb/wgc7HWIkE4ZCjAhNjk0sZSkMOw9g3xMn78a3DmGRbSd3iJcFdLadZ9iwdWk4L&#10;BhtaGSp/jyenYL+dvBffxm53hz+7n62L+lSNvpQaDrriDUSkLj7C/+2NVvA6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rSp/xAAAANsAAAAPAAAAAAAAAAAA&#10;AAAAAKECAABkcnMvZG93bnJldi54bWxQSwUGAAAAAAQABAD5AAAAkgMAAAAA&#10;"/>
            <v:shape id="AutoShape 37" o:spid="_x0000_s1310" type="#_x0000_t32" style="position:absolute;left:5100;top:1365;width:0;height: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sE48MAAADbAAAADwAAAGRycy9kb3ducmV2LnhtbESPQYvCMBSE7wv+h/CEvSxrWg/iVqOI&#10;sCAehNUePD6SZ1tsXmqSrd1/bxYEj8PMfMMs14NtRU8+NI4V5JMMBLF2puFKQXn6/pyDCBHZYOuY&#10;FPxRgPVq9LbEwrg7/1B/jJVIEA4FKqhj7Aopg67JYpi4jjh5F+ctxiR9JY3He4LbVk6zbCYtNpwW&#10;auxoW5O+Hn+tgmZfHsr+4xa9nu/zs8/D6dxqpd7Hw2YBItIQX+Fne2cUfM3g/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7BOPDAAAA2wAAAA8AAAAAAAAAAAAA&#10;AAAAoQIAAGRycy9kb3ducmV2LnhtbFBLBQYAAAAABAAEAPkAAACRAwAAAAA=&#10;"/>
            <v:shape id="AutoShape 38" o:spid="_x0000_s1309" type="#_x0000_t32" style="position:absolute;left:5250;top:1410;width: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QnWMMAAADcAAAADwAAAGRycy9kb3ducmV2LnhtbERP32vCMBB+F/wfwgl7kTXtYDI6o1RB&#10;mAMfdNv7rbk1weZSm6jdf78MBN/u4/t58+XgWnGhPljPCoosB0Fce225UfD5sXl8AREissbWMyn4&#10;pQDLxXg0x1L7K+/pcoiNSCEcSlRgYuxKKUNtyGHIfEecuB/fO4wJ9o3UPV5TuGvlU57PpEPLqcFg&#10;R2tD9fFwdgp222JVfRu7fd+f7O55U7XnZvql1MNkqF5BRBriXXxzv+k0Py/g/5l0gV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kJ1jDAAAA3AAAAA8AAAAAAAAAAAAA&#10;AAAAoQIAAGRycy9kb3ducmV2LnhtbFBLBQYAAAAABAAEAPkAAACRAwAAAAA=&#10;"/>
            <v:shape id="AutoShape 39" o:spid="_x0000_s1308" type="#_x0000_t32" style="position:absolute;left:5100;top:1530;width:6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c5RMEAAADcAAAADwAAAGRycy9kb3ducmV2LnhtbERPTYvCMBC9L/gfwgheFk3rYZFqFBEE&#10;8SCs9uBxSMa22ExqEmv995uFhb3N433OajPYVvTkQ+NYQT7LQBBrZxquFJSX/XQBIkRkg61jUvCm&#10;AJv16GOFhXEv/qb+HCuRQjgUqKCOsSukDLomi2HmOuLE3Zy3GBP0lTQeXynctnKeZV/SYsOpocaO&#10;djXp+/lpFTTH8lT2n4/o9eKYX30eLtdWKzUZD9sliEhD/Bf/uQ8mzc/m8PtMukC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FzlEwQAAANwAAAAPAAAAAAAAAAAAAAAA&#10;AKECAABkcnMvZG93bnJldi54bWxQSwUGAAAAAAQABAD5AAAAjwMAAAAA&#10;"/>
            <w10:wrap type="none"/>
            <w10:anchorlock/>
          </v:group>
        </w:pict>
      </w:r>
      <w:r>
        <w:rPr>
          <w:szCs w:val="24"/>
          <w:lang w:val="lv-LV"/>
        </w:rPr>
        <w:t xml:space="preserve"> var izveidot pārskaitļa grupas 2, 4, 6, 8, 10, 0, bet shēmās </w:t>
      </w:r>
      <w:r w:rsidR="00737574" w:rsidRPr="00737574">
        <w:rPr>
          <w:noProof/>
          <w:lang w:val="lv-LV" w:eastAsia="lv-LV"/>
        </w:rPr>
      </w:r>
      <w:r w:rsidR="00737574" w:rsidRPr="00737574">
        <w:rPr>
          <w:noProof/>
          <w:lang w:val="lv-LV" w:eastAsia="lv-LV"/>
        </w:rPr>
        <w:pict>
          <v:group id="Group 29" o:spid="_x0000_s1303"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">
            <v:shape id="AutoShape 30" o:spid="_x0000_s1306"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1pHsUAAADbAAAADwAAAGRycy9kb3ducmV2LnhtbESPQWsCMRSE7wX/Q3iCl1KzSrVlNcpW&#10;EFTwoG3vz83rJnTzst1E3f77piB4HGbmG2a+7FwtLtQG61nBaJiBIC69tlwp+HhfP72CCBFZY+2Z&#10;FPxSgOWi9zDHXPsrH+hyjJVIEA45KjAxNrmUoTTkMAx9Q5y8L986jEm2ldQtXhPc1XKcZVPp0HJa&#10;MNjQylD5fTw7Bfvt6K04GbvdHX7sfrIu6nP1+KnUoN8VMxCRungP39obreDl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1pHsUAAADbAAAADwAAAAAAAAAA&#10;AAAAAAChAgAAZHJzL2Rvd25yZXYueG1sUEsFBgAAAAAEAAQA+QAAAJMDAAAAAA==&#10;"/>
            <v:shape id="AutoShape 31" o:spid="_x0000_s1305"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tHgsMAAADbAAAADwAAAGRycy9kb3ducmV2LnhtbESPQYvCMBSE74L/ITzBi6xpPah0jSIL&#10;C4uHBbUHj4/k2Rabl5pka/ffbxYEj8PMfMNsdoNtRU8+NI4V5PMMBLF2puFKQXn+fFuDCBHZYOuY&#10;FPxSgN12PNpgYdyDj9SfYiUShEOBCuoYu0LKoGuyGOauI07e1XmLMUlfSePxkeC2lYssW0qLDaeF&#10;Gjv6qEnfTj9WQXMov8t+do9erw/5xefhfGm1UtPJsH8HEWmIr/Cz/WUUrFb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7R4LDAAAA2wAAAA8AAAAAAAAAAAAA&#10;AAAAoQIAAGRycy9kb3ducmV2LnhtbFBLBQYAAAAABAAEAPkAAACRAwAAAAA=&#10;"/>
            <v:shape id="AutoShape 32" o:spid="_x0000_s1304"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fOsEAAADbAAAADwAAAGRycy9kb3ducmV2LnhtbERPy2oCMRTdF/yHcIVuimYUWmQ0ylgQ&#10;tODC1/46uU6Ck5vpJOr0781C6PJw3rNF52pxpzZYzwpGwwwEcem15UrB8bAaTECEiKyx9kwK/ijA&#10;Yt57m2Gu/YN3dN/HSqQQDjkqMDE2uZShNOQwDH1DnLiLbx3GBNtK6hYfKdzVcpxlX9Kh5dRgsKFv&#10;Q+V1f3MKtpvRsjgbu/nZ/drt56qob9XHSan3fldMQUTq4r/45V5rBZO0Pn1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x86wQAAANsAAAAPAAAAAAAAAAAAAAAA&#10;AKECAABkcnMvZG93bnJldi54bWxQSwUGAAAAAAQABAD5AAAAjwMAAAAA&#10;"/>
            <w10:wrap type="none"/>
            <w10:anchorlock/>
          </v:group>
        </w:pict>
      </w:r>
      <w:r>
        <w:rPr>
          <w:szCs w:val="24"/>
          <w:lang w:val="lv-LV"/>
        </w:rPr>
        <w:t>/</w:t>
      </w:r>
      <w:r>
        <w:rPr>
          <w:rFonts w:cs="Times New Roman"/>
          <w:szCs w:val="24"/>
          <w:lang w:val="lv-LV"/>
        </w:rPr>
        <w:t>Δ</w:t>
      </w:r>
      <w:r>
        <w:rPr>
          <w:szCs w:val="24"/>
          <w:lang w:val="lv-LV"/>
        </w:rPr>
        <w:t xml:space="preserve">, </w:t>
      </w:r>
      <w:r>
        <w:rPr>
          <w:rFonts w:cs="Times New Roman"/>
          <w:szCs w:val="24"/>
          <w:lang w:val="lv-LV"/>
        </w:rPr>
        <w:t>Δ</w:t>
      </w:r>
      <w:r>
        <w:rPr>
          <w:szCs w:val="24"/>
          <w:lang w:val="lv-LV"/>
        </w:rPr>
        <w:t>/</w:t>
      </w:r>
      <w:r w:rsidR="00737574" w:rsidRPr="00737574">
        <w:rPr>
          <w:noProof/>
          <w:lang w:val="lv-LV" w:eastAsia="lv-LV"/>
        </w:rPr>
      </w:r>
      <w:r w:rsidR="00737574" w:rsidRPr="00737574">
        <w:rPr>
          <w:noProof/>
          <w:lang w:val="lv-LV" w:eastAsia="lv-LV"/>
        </w:rPr>
        <w:pict>
          <v:group id="Group 25" o:spid="_x0000_s1299"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">
            <v:shape id="AutoShape 26" o:spid="_x0000_s1302"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ZvHcEAAADbAAAADwAAAGRycy9kb3ducmV2LnhtbERPTWsCMRC9C/0PYQpeRLMK1rI1yioI&#10;WvCg1vt0M92EbibrJur675tDwePjfc+XnavFjdpgPSsYjzIQxKXXlisFX6fN8B1EiMgaa8+k4EEB&#10;louX3hxz7e98oNsxViKFcMhRgYmxyaUMpSGHYeQb4sT9+NZhTLCtpG7xnsJdLSdZ9iYdWk4NBhta&#10;Gyp/j1enYL8br4pvY3efh4vdTzdFfa0GZ6X6r13xASJSF5/if/dWK5il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1m8dwQAAANsAAAAPAAAAAAAAAAAAAAAA&#10;AKECAABkcnMvZG93bnJldi54bWxQSwUGAAAAAAQABAD5AAAAjwMAAAAA&#10;"/>
            <v:shape id="AutoShape 27" o:spid="_x0000_s1301"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56bcMAAADbAAAADwAAAGRycy9kb3ducmV2LnhtbESPQYvCMBSE7wv+h/CEvSya1oMr1Sgi&#10;COJhYbUHj4/k2Rabl5rE2v33mwVhj8PMfMOsNoNtRU8+NI4V5NMMBLF2puFKQXneTxYgQkQ22Dom&#10;BT8UYLMeva2wMO7J39SfYiUShEOBCuoYu0LKoGuyGKauI07e1XmLMUlfSePxmeC2lbMsm0uLDaeF&#10;Gjva1aRvp4dV0BzLr7L/uEevF8f84vNwvrRaqffxsF2CiDTE//CrfTAKPnP4+5J+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eem3DAAAA2wAAAA8AAAAAAAAAAAAA&#10;AAAAoQIAAGRycy9kb3ducmV2LnhtbFBLBQYAAAAABAAEAPkAAACRAwAAAAA=&#10;"/>
            <v:shape id="AutoShape 28" o:spid="_x0000_s1300"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hU8cQAAADbAAAADwAAAGRycy9kb3ducmV2LnhtbESPQWsCMRSE74L/ITzBi9SsgrZsjbIV&#10;BC140Lb3181zE9y8bDdRt/++KQgeh5n5hlmsOleLK7XBelYwGWcgiEuvLVcKPj82Ty8gQkTWWHsm&#10;Bb8UYLXs9xaYa3/jA12PsRIJwiFHBSbGJpcylIYchrFviJN38q3DmGRbSd3iLcFdLadZNpcOLacF&#10;gw2tDZXn48Up2O8mb8W3sbv3w4/dzzZFfalGX0oNB13xCiJSFx/he3urFTxP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SFTxxAAAANsAAAAPAAAAAAAAAAAA&#10;AAAAAKECAABkcnMvZG93bnJldi54bWxQSwUGAAAAAAQABAD5AAAAkgMAAAAA&#10;"/>
            <w10:wrap type="none"/>
            <w10:anchorlock/>
          </v:group>
        </w:pict>
      </w:r>
      <w:r>
        <w:rPr>
          <w:szCs w:val="24"/>
          <w:lang w:val="lv-LV"/>
        </w:rPr>
        <w:t xml:space="preserve"> un </w:t>
      </w:r>
      <w:r w:rsidR="00737574" w:rsidRPr="00737574">
        <w:rPr>
          <w:noProof/>
          <w:lang w:val="lv-LV" w:eastAsia="lv-LV"/>
        </w:rPr>
      </w:r>
      <w:r w:rsidR="00737574" w:rsidRPr="00737574">
        <w:rPr>
          <w:noProof/>
          <w:lang w:val="lv-LV" w:eastAsia="lv-LV"/>
        </w:rPr>
        <w:pict>
          <v:group id="Group 21" o:spid="_x0000_s1295"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">
            <v:shape id="AutoShape 22" o:spid="_x0000_s1298"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haWMQAAADbAAAADwAAAGRycy9kb3ducmV2LnhtbESPT2sCMRTE7wW/Q3hCL6VmFRTZGmUt&#10;CCp48N/9dfO6CW5etpuo229vCgWPw8z8hpktOleLG7XBelYwHGQgiEuvLVcKTsfV+xREiMgaa8+k&#10;4JcCLOa9lxnm2t95T7dDrESCcMhRgYmxyaUMpSGHYeAb4uR9+9ZhTLKtpG7xnuCulqMsm0iHltOC&#10;wYY+DZWXw9Up2G2Gy+LL2M12/2N341VRX6u3s1Kv/a74ABGpi8/wf3utFUzG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eFpYxAAAANsAAAAPAAAAAAAAAAAA&#10;AAAAAKECAABkcnMvZG93bnJldi54bWxQSwUGAAAAAAQABAD5AAAAkgMAAAAA&#10;"/>
            <v:shape id="AutoShape 23" o:spid="_x0000_s1297"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LRX8MAAADbAAAADwAAAGRycy9kb3ducmV2LnhtbESPQYvCMBSE7wv+h/AEL4um9aBSjSIL&#10;C4uHBbUHj4/k2Rabl5pka/ffbxYEj8PMfMNsdoNtRU8+NI4V5LMMBLF2puFKQXn+nK5AhIhssHVM&#10;Cn4pwG47ettgYdyDj9SfYiUShEOBCuoYu0LKoGuyGGauI07e1XmLMUlfSePxkeC2lfMsW0iLDaeF&#10;Gjv6qEnfTj9WQXMov8v+/R69Xh3yi8/D+dJqpSbjYb8GEWmIr/Cz/WUULJb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i0V/DAAAA2wAAAA8AAAAAAAAAAAAA&#10;AAAAoQIAAGRycy9kb3ducmV2LnhtbFBLBQYAAAAABAAEAPkAAACRAwAAAAA=&#10;"/>
            <v:shape id="AutoShape 24" o:spid="_x0000_s1296"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n1xsEAAADbAAAADwAAAGRycy9kb3ducmV2LnhtbERPy2oCMRTdF/yHcAU3RTMKFRmNMhaE&#10;WnDha3+dXCfByc04iTr9+2ZR6PJw3otV52rxpDZYzwrGowwEcem15UrB6bgZzkCEiKyx9kwKfijA&#10;atl7W2Cu/Yv39DzESqQQDjkqMDE2uZShNOQwjHxDnLirbx3GBNtK6hZfKdzVcpJlU+nQcmow2NCn&#10;ofJ2eDgFu+14XVyM3X7v73b3sSnqR/V+VmrQ74o5iEhd/Bf/ub+0gmkam76kHy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efXGwQAAANsAAAAPAAAAAAAAAAAAAAAA&#10;AKECAABkcnMvZG93bnJldi54bWxQSwUGAAAAAAQABAD5AAAAjwMAAAAA&#10;"/>
            <w10:wrap type="none"/>
            <w10:anchorlock/>
          </v:group>
        </w:pict>
      </w:r>
      <w:r>
        <w:rPr>
          <w:szCs w:val="24"/>
          <w:lang w:val="lv-LV"/>
        </w:rPr>
        <w:t>/</w:t>
      </w:r>
      <w:r w:rsidR="00737574" w:rsidRPr="00737574">
        <w:rPr>
          <w:noProof/>
          <w:lang w:val="lv-LV" w:eastAsia="lv-LV"/>
        </w:rPr>
      </w:r>
      <w:r w:rsidR="00737574" w:rsidRPr="00737574">
        <w:rPr>
          <w:noProof/>
          <w:lang w:val="lv-LV" w:eastAsia="lv-LV"/>
        </w:rPr>
        <w:pict>
          <v:group id="Group 14" o:spid="_x0000_s1288" style="width:9.4pt;height:8.25pt;mso-position-horizontal-relative:char;mso-position-vertical-relative:line" coordorigin="5100,1365" coordsize="188,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">
            <v:shape id="AutoShape 15" o:spid="_x0000_s1294" type="#_x0000_t32" style="position:absolute;left:5100;top:1410;width:68;height: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U/e8EAAADbAAAADwAAAGRycy9kb3ducmV2LnhtbERPTWsCMRC9F/wPYYReimYtKGU1yloQ&#10;quBBrfdxM26Cm8m6ibr+++ZQ8Ph437NF52pxpzZYzwpGwwwEcem15UrB72E1+AIRIrLG2jMpeFKA&#10;xbz3NsNc+wfv6L6PlUghHHJUYGJscilDachhGPqGOHFn3zqMCbaV1C0+Urir5WeWTaRDy6nBYEPf&#10;hsrL/uYUbNejZXEydr3ZXe12vCrqW/VxVOq93xVTEJG6+BL/u3+0gnEam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FT97wQAAANsAAAAPAAAAAAAAAAAAAAAA&#10;AKECAABkcnMvZG93bnJldi54bWxQSwUGAAAAAAQABAD5AAAAjwMAAAAA&#10;"/>
            <v:shape id="AutoShape 16" o:spid="_x0000_s1293" type="#_x0000_t32" style="position:absolute;left:5168;top:1410;width:82;height: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qC8QAAADbAAAADwAAAGRycy9kb3ducmV2LnhtbESPQWsCMRSE74X+h/AEL0WzK1R0a5RS&#10;EMSDUN2Dx0fyuru4edkmcV3/vSkUPA4z8w2z2gy2FT350DhWkE8zEMTamYYrBeVpO1mACBHZYOuY&#10;FNwpwGb9+rLCwrgbf1N/jJVIEA4FKqhj7Aopg67JYpi6jjh5P85bjEn6ShqPtwS3rZxl2VxabDgt&#10;1NjRV036crxaBc2+PJT922/0erHPzz4Pp3OrlRqPhs8PEJGG+Az/t3dGwfsS/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XSoLxAAAANsAAAAPAAAAAAAAAAAA&#10;AAAAAKECAABkcnMvZG93bnJldi54bWxQSwUGAAAAAAQABAD5AAAAkgMAAAAA&#10;"/>
            <v:shape id="AutoShape 17" o:spid="_x0000_s1292" type="#_x0000_t32" style="position:absolute;left:5168;top:1478;width:0;height: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5wMEAAADbAAAADwAAAGRycy9kb3ducmV2LnhtbERPy2oCMRTdF/yHcAU3RTMKFRmNMhaE&#10;WnDha3+dXCfByc04iTr9+2ZR6PJw3otV52rxpDZYzwrGowwEcem15UrB6bgZzkCEiKyx9kwKfijA&#10;atl7W2Cu/Yv39DzESqQQDjkqMDE2uZShNOQwjHxDnLirbx3GBNtK6hZfKdzVcpJlU+nQcmow2NCn&#10;ofJ2eDgFu+14XVyM3X7v73b3sSnqR/V+VmrQ74o5iEhd/Bf/ub+0gmlan76kHy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D/nAwQAAANsAAAAPAAAAAAAAAAAAAAAA&#10;AKECAABkcnMvZG93bnJldi54bWxQSwUGAAAAAAQABAD5AAAAjwMAAAAA&#10;"/>
            <v:shape id="AutoShape 18" o:spid="_x0000_s1291" type="#_x0000_t32" style="position:absolute;left:5100;top:1365;width:0;height: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fssMIAAADbAAAADwAAAGRycy9kb3ducmV2LnhtbESPQYvCMBSE78L+h/AW9iKadg8i1Sgi&#10;LIiHBbUHj4/k2Rabl5pka/33G0HwOMzMN8xyPdhW9ORD41hBPs1AEGtnGq4UlKefyRxEiMgGW8ek&#10;4EEB1quP0RIL4+58oP4YK5EgHApUUMfYFVIGXZPFMHUdcfIuzluMSfpKGo/3BLet/M6ymbTYcFqo&#10;saNtTfp6/LMKmn35W/bjW/R6vs/PPg+nc6uV+vocNgsQkYb4Dr/aO6NglsPzS/oB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fssMIAAADbAAAADwAAAAAAAAAAAAAA&#10;AAChAgAAZHJzL2Rvd25yZXYueG1sUEsFBgAAAAAEAAQA+QAAAJADAAAAAA==&#10;"/>
            <v:shape id="AutoShape 19" o:spid="_x0000_s1290" type="#_x0000_t32" style="position:absolute;left:5250;top:1410;width: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HCLMQAAADbAAAADwAAAGRycy9kb3ducmV2LnhtbESPT2sCMRTE74LfITzBi9SsQkW2RlkL&#10;ghY8+O/+unndBDcv203U7bdvCgWPw8z8hlmsOleLO7XBelYwGWcgiEuvLVcKzqfNyxxEiMgaa8+k&#10;4IcCrJb93gJz7R98oPsxViJBOOSowMTY5FKG0pDDMPYNcfK+fOswJtlWUrf4SHBXy2mWzaRDy2nB&#10;YEPvhsrr8eYU7HeTdfFp7O7j8G33r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kcIsxAAAANsAAAAPAAAAAAAAAAAA&#10;AAAAAKECAABkcnMvZG93bnJldi54bWxQSwUGAAAAAAQABAD5AAAAkgMAAAAA&#10;"/>
            <v:shape id="AutoShape 20" o:spid="_x0000_s1289" type="#_x0000_t32" style="position:absolute;left:5100;top:1530;width:6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nXXMMAAADbAAAADwAAAGRycy9kb3ducmV2LnhtbESPQYvCMBSE74L/ITzBi6xpFUS6RpGF&#10;hcXDgtqDx0fybIvNS02ytfvvNwuCx2FmvmE2u8G2oicfGscK8nkGglg703CloDx/vq1BhIhssHVM&#10;Cn4pwG47Hm2wMO7BR+pPsRIJwqFABXWMXSFl0DVZDHPXESfv6rzFmKSvpPH4SHDbykWWraTFhtNC&#10;jR191KRvpx+roDmU32U/u0ev14f84vNwvrRaqelk2L+DiDTEV/jZ/jIKVk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Z11zDAAAA2wAAAA8AAAAAAAAAAAAA&#10;AAAAoQIAAGRycy9kb3ducmV2LnhtbFBLBQYAAAAABAAEAPkAAACRAwAAAAA=&#10;"/>
            <w10:wrap type="none"/>
            <w10:anchorlock/>
          </v:group>
        </w:pict>
      </w:r>
      <w:r>
        <w:rPr>
          <w:szCs w:val="24"/>
          <w:lang w:val="lv-LV"/>
        </w:rPr>
        <w:t xml:space="preserve"> var izveidot nepārskaitļu grupas 1, 3, 5, 7, 11.  Tomēr liela grupu dažādība var radīt zināmas neērtības, tāpēc trīsfāzu tramsformatorus parasti izgatavo ar divām savienojumu grupām – ar nulli un vienpadsmito. </w:t>
      </w:r>
    </w:p>
    <w:p w:rsidR="004D7EEB" w:rsidRDefault="004D7EEB" w:rsidP="00511091">
      <w:pPr>
        <w:tabs>
          <w:tab w:val="left" w:pos="8222"/>
        </w:tabs>
        <w:ind w:firstLine="426"/>
        <w:jc w:val="center"/>
        <w:rPr>
          <w:b/>
          <w:lang w:val="lv-LV"/>
        </w:rPr>
      </w:pPr>
      <w:r>
        <w:rPr>
          <w:b/>
          <w:lang w:val="lv-LV"/>
        </w:rPr>
        <w:t>3.3. Transformatora tehniskie dati</w:t>
      </w:r>
    </w:p>
    <w:p w:rsidR="004D7EEB" w:rsidRDefault="004D7EEB" w:rsidP="004D7EEB">
      <w:pPr>
        <w:tabs>
          <w:tab w:val="left" w:pos="8222"/>
        </w:tabs>
        <w:ind w:firstLine="426"/>
        <w:jc w:val="both"/>
        <w:rPr>
          <w:lang w:val="lv-LV"/>
        </w:rPr>
      </w:pPr>
      <w:r>
        <w:rPr>
          <w:lang w:val="lv-LV"/>
        </w:rPr>
        <w:t>Transformatora nominālos datus, kuriem tas aprēķināts izgatavotājrūpnīcā visam ekspluatācijas laikam, uzrāda pie tā piestiprinātajā plāksnītē – pasē:</w:t>
      </w:r>
    </w:p>
    <w:p w:rsidR="004D7EEB" w:rsidRDefault="004D7EEB" w:rsidP="004D7EEB">
      <w:pPr>
        <w:numPr>
          <w:ilvl w:val="2"/>
          <w:numId w:val="15"/>
        </w:numPr>
        <w:tabs>
          <w:tab w:val="left" w:pos="8222"/>
        </w:tabs>
        <w:ind w:left="993" w:hanging="567"/>
        <w:jc w:val="both"/>
        <w:rPr>
          <w:lang w:val="lv-LV"/>
        </w:rPr>
      </w:pPr>
      <w:r>
        <w:rPr>
          <w:lang w:val="lv-LV"/>
        </w:rPr>
        <w:t xml:space="preserve"> nominālā pilnā jauda </w:t>
      </w:r>
      <m:oMath>
        <m:sSub>
          <m:sSubPr>
            <m:ctrlPr>
              <w:rPr>
                <w:rFonts w:ascii="Cambria Math" w:hAnsi="Cambria Math"/>
                <w:i/>
                <w:lang w:val="lv-LV"/>
              </w:rPr>
            </m:ctrlPr>
          </m:sSubPr>
          <m:e>
            <m:r>
              <w:rPr>
                <w:rFonts w:ascii="Cambria Math" w:hAnsi="Cambria Math"/>
                <w:lang w:val="lv-LV"/>
              </w:rPr>
              <m:t>S</m:t>
            </m:r>
          </m:e>
          <m:sub>
            <m:r>
              <w:rPr>
                <w:rFonts w:ascii="Cambria Math" w:hAnsi="Cambria Math"/>
                <w:lang w:val="lv-LV"/>
              </w:rPr>
              <m:t>N</m:t>
            </m:r>
          </m:sub>
        </m:sSub>
      </m:oMath>
      <w:r>
        <w:rPr>
          <w:lang w:val="lv-LV"/>
        </w:rPr>
        <w:t>, kVA;</w:t>
      </w:r>
    </w:p>
    <w:p w:rsidR="004D7EEB" w:rsidRDefault="004D7EEB" w:rsidP="004D7EEB">
      <w:pPr>
        <w:tabs>
          <w:tab w:val="left" w:pos="8222"/>
        </w:tabs>
        <w:ind w:left="786" w:hanging="360"/>
        <w:jc w:val="both"/>
        <w:rPr>
          <w:lang w:val="lv-LV"/>
        </w:rPr>
      </w:pPr>
      <w:r>
        <w:rPr>
          <w:lang w:val="lv-LV"/>
        </w:rPr>
        <w:t xml:space="preserve">3.3.2. nominālais līnijas primārais spriegums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1lN</m:t>
            </m:r>
          </m:sub>
        </m:sSub>
      </m:oMath>
      <w:r>
        <w:rPr>
          <w:lang w:val="lv-LV"/>
        </w:rPr>
        <w:t>, V vai kV;</w:t>
      </w:r>
    </w:p>
    <w:p w:rsidR="004D7EEB" w:rsidRPr="00F520D7" w:rsidRDefault="004D7EEB" w:rsidP="004D7EEB">
      <w:pPr>
        <w:tabs>
          <w:tab w:val="left" w:pos="8222"/>
        </w:tabs>
        <w:ind w:left="786" w:hanging="360"/>
        <w:jc w:val="both"/>
        <w:rPr>
          <w:lang w:val="lv-LV"/>
        </w:rPr>
      </w:pPr>
      <w:r>
        <w:rPr>
          <w:lang w:val="lv-LV"/>
        </w:rPr>
        <w:t xml:space="preserve">3.3.3. nominālais līnijas sekundārais spriegums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21N</m:t>
            </m:r>
          </m:sub>
        </m:sSub>
        <m:r>
          <w:rPr>
            <w:rFonts w:ascii="Cambria Math" w:hAnsi="Cambria Math"/>
            <w:lang w:val="lv-LV"/>
          </w:rPr>
          <m:t>,</m:t>
        </m:r>
      </m:oMath>
      <w:r>
        <w:rPr>
          <w:rFonts w:eastAsiaTheme="minorEastAsia"/>
          <w:lang w:val="lv-LV"/>
        </w:rPr>
        <w:t xml:space="preserve"> V vai kV;</w:t>
      </w:r>
    </w:p>
    <w:p w:rsidR="004D7EEB" w:rsidRDefault="004D7EEB" w:rsidP="004D7EEB">
      <w:pPr>
        <w:numPr>
          <w:ilvl w:val="2"/>
          <w:numId w:val="16"/>
        </w:numPr>
        <w:tabs>
          <w:tab w:val="left" w:pos="8222"/>
        </w:tabs>
        <w:ind w:left="993" w:hanging="567"/>
        <w:jc w:val="both"/>
        <w:rPr>
          <w:lang w:val="lv-LV"/>
        </w:rPr>
      </w:pPr>
      <w:r>
        <w:rPr>
          <w:rFonts w:eastAsiaTheme="minorEastAsia"/>
          <w:lang w:val="lv-LV"/>
        </w:rPr>
        <w:t xml:space="preserve"> nominālā līnijas primārā strāva</w:t>
      </w:r>
      <w:r>
        <w:rPr>
          <w:lang w:val="lv-LV"/>
        </w:rPr>
        <w:t xml:space="preserve">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1lN</m:t>
            </m:r>
          </m:sub>
        </m:sSub>
      </m:oMath>
      <w:r>
        <w:rPr>
          <w:lang w:val="lv-LV"/>
        </w:rPr>
        <w:t>, A;</w:t>
      </w:r>
    </w:p>
    <w:p w:rsidR="004D7EEB" w:rsidRDefault="004D7EEB" w:rsidP="004D7EEB">
      <w:pPr>
        <w:tabs>
          <w:tab w:val="left" w:pos="8222"/>
        </w:tabs>
        <w:ind w:left="786" w:hanging="360"/>
        <w:jc w:val="both"/>
        <w:rPr>
          <w:lang w:val="lv-LV"/>
        </w:rPr>
      </w:pPr>
      <w:r>
        <w:rPr>
          <w:lang w:val="lv-LV"/>
        </w:rPr>
        <w:t xml:space="preserve">3.3.5. nominālā līnijas sekundārā strāva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2lN</m:t>
            </m:r>
          </m:sub>
        </m:sSub>
      </m:oMath>
      <w:r>
        <w:rPr>
          <w:lang w:val="lv-LV"/>
        </w:rPr>
        <w:t>, A;</w:t>
      </w:r>
    </w:p>
    <w:p w:rsidR="004D7EEB" w:rsidRDefault="004D7EEB" w:rsidP="004D7EEB">
      <w:pPr>
        <w:numPr>
          <w:ilvl w:val="2"/>
          <w:numId w:val="16"/>
        </w:numPr>
        <w:tabs>
          <w:tab w:val="left" w:pos="8222"/>
        </w:tabs>
        <w:ind w:left="993" w:hanging="567"/>
        <w:jc w:val="both"/>
        <w:rPr>
          <w:lang w:val="lv-LV"/>
        </w:rPr>
      </w:pPr>
      <w:r>
        <w:rPr>
          <w:lang w:val="lv-LV"/>
        </w:rPr>
        <w:lastRenderedPageBreak/>
        <w:t xml:space="preserve"> nominālā frekvence f, Hz;</w:t>
      </w:r>
    </w:p>
    <w:p w:rsidR="004D7EEB" w:rsidRDefault="004D7EEB" w:rsidP="004D7EEB">
      <w:pPr>
        <w:tabs>
          <w:tab w:val="left" w:pos="8222"/>
        </w:tabs>
        <w:ind w:left="540" w:hanging="114"/>
        <w:jc w:val="both"/>
        <w:rPr>
          <w:lang w:val="lv-LV"/>
        </w:rPr>
      </w:pPr>
      <w:r>
        <w:rPr>
          <w:lang w:val="lv-LV"/>
        </w:rPr>
        <w:t>3.3.7. fāzu skaits;</w:t>
      </w:r>
    </w:p>
    <w:p w:rsidR="004D7EEB" w:rsidRDefault="004D7EEB" w:rsidP="004D7EEB">
      <w:pPr>
        <w:tabs>
          <w:tab w:val="left" w:pos="8222"/>
        </w:tabs>
        <w:ind w:left="540" w:hanging="114"/>
        <w:jc w:val="both"/>
        <w:rPr>
          <w:lang w:val="lv-LV"/>
        </w:rPr>
      </w:pPr>
      <w:r>
        <w:rPr>
          <w:lang w:val="lv-LV"/>
        </w:rPr>
        <w:t>3.3.8. tinumu savienojumu shēma un grupa;</w:t>
      </w:r>
    </w:p>
    <w:p w:rsidR="004D7EEB" w:rsidRDefault="004D7EEB" w:rsidP="004D7EEB">
      <w:pPr>
        <w:numPr>
          <w:ilvl w:val="2"/>
          <w:numId w:val="17"/>
        </w:numPr>
        <w:tabs>
          <w:tab w:val="left" w:pos="8222"/>
        </w:tabs>
        <w:ind w:left="993" w:hanging="567"/>
        <w:jc w:val="both"/>
        <w:rPr>
          <w:lang w:val="lv-LV"/>
        </w:rPr>
      </w:pPr>
      <w:r>
        <w:rPr>
          <w:lang w:val="lv-LV"/>
        </w:rPr>
        <w:t xml:space="preserve"> īsslēgums spriegums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m:t>
            </m:r>
          </m:sub>
        </m:sSub>
      </m:oMath>
      <w:r>
        <w:rPr>
          <w:lang w:val="lv-LV"/>
        </w:rPr>
        <w:t>, %;</w:t>
      </w:r>
    </w:p>
    <w:p w:rsidR="004D7EEB" w:rsidRDefault="004D7EEB" w:rsidP="004D7EEB">
      <w:pPr>
        <w:numPr>
          <w:ilvl w:val="2"/>
          <w:numId w:val="17"/>
        </w:numPr>
        <w:tabs>
          <w:tab w:val="left" w:pos="8222"/>
        </w:tabs>
        <w:jc w:val="both"/>
        <w:rPr>
          <w:lang w:val="lv-LV"/>
        </w:rPr>
      </w:pPr>
      <w:r>
        <w:rPr>
          <w:lang w:val="lv-LV"/>
        </w:rPr>
        <w:t>darba režīms un dzesēšanas veids;</w:t>
      </w:r>
    </w:p>
    <w:p w:rsidR="004D7EEB" w:rsidRDefault="004D7EEB" w:rsidP="004D7EEB">
      <w:pPr>
        <w:numPr>
          <w:ilvl w:val="2"/>
          <w:numId w:val="17"/>
        </w:numPr>
        <w:tabs>
          <w:tab w:val="left" w:pos="8222"/>
        </w:tabs>
        <w:jc w:val="both"/>
        <w:rPr>
          <w:lang w:val="lv-LV"/>
        </w:rPr>
      </w:pPr>
      <w:r>
        <w:rPr>
          <w:lang w:val="lv-LV"/>
        </w:rPr>
        <w:t>transformatora pilnā masa, kg;</w:t>
      </w:r>
    </w:p>
    <w:p w:rsidR="004D7EEB" w:rsidRDefault="004D7EEB" w:rsidP="004D7EEB">
      <w:pPr>
        <w:numPr>
          <w:ilvl w:val="2"/>
          <w:numId w:val="17"/>
        </w:numPr>
        <w:tabs>
          <w:tab w:val="left" w:pos="8222"/>
        </w:tabs>
        <w:jc w:val="both"/>
        <w:rPr>
          <w:lang w:val="lv-LV"/>
        </w:rPr>
      </w:pPr>
      <w:r>
        <w:rPr>
          <w:lang w:val="lv-LV"/>
        </w:rPr>
        <w:t>eļļas masa, kg;</w:t>
      </w:r>
    </w:p>
    <w:p w:rsidR="004D7EEB" w:rsidRDefault="004D7EEB" w:rsidP="004D7EEB">
      <w:pPr>
        <w:numPr>
          <w:ilvl w:val="2"/>
          <w:numId w:val="17"/>
        </w:numPr>
        <w:tabs>
          <w:tab w:val="left" w:pos="8222"/>
        </w:tabs>
        <w:jc w:val="both"/>
        <w:rPr>
          <w:lang w:val="lv-LV"/>
        </w:rPr>
      </w:pPr>
      <w:r>
        <w:rPr>
          <w:lang w:val="lv-LV"/>
        </w:rPr>
        <w:t>aktīvās daļas masa, kg;</w:t>
      </w:r>
    </w:p>
    <w:p w:rsidR="004D7EEB" w:rsidRDefault="004D7EEB" w:rsidP="004D7EEB">
      <w:pPr>
        <w:numPr>
          <w:ilvl w:val="2"/>
          <w:numId w:val="17"/>
        </w:numPr>
        <w:tabs>
          <w:tab w:val="left" w:pos="8222"/>
        </w:tabs>
        <w:jc w:val="both"/>
        <w:rPr>
          <w:lang w:val="lv-LV"/>
        </w:rPr>
      </w:pPr>
      <w:r>
        <w:rPr>
          <w:lang w:val="lv-LV"/>
        </w:rPr>
        <w:t>transformatora izmēri, mm.</w:t>
      </w:r>
    </w:p>
    <w:p w:rsidR="004D7EEB" w:rsidRDefault="004D7EEB" w:rsidP="004D7EEB">
      <w:pPr>
        <w:tabs>
          <w:tab w:val="left" w:pos="8222"/>
        </w:tabs>
        <w:ind w:firstLine="426"/>
        <w:jc w:val="both"/>
        <w:rPr>
          <w:lang w:val="lv-LV"/>
        </w:rPr>
      </w:pPr>
      <w:r>
        <w:rPr>
          <w:lang w:val="lv-LV"/>
        </w:rPr>
        <w:t>Vienfāzes transformatora nominālo jaudu aprēķina</w:t>
      </w:r>
    </w:p>
    <w:p w:rsidR="004D7EEB" w:rsidRDefault="00737574" w:rsidP="004D7EEB">
      <w:pPr>
        <w:tabs>
          <w:tab w:val="left" w:pos="8222"/>
        </w:tabs>
        <w:ind w:firstLine="426"/>
        <w:jc w:val="center"/>
        <w:rPr>
          <w:lang w:val="lv-LV"/>
        </w:rPr>
      </w:pPr>
      <m:oMath>
        <m:sSub>
          <m:sSubPr>
            <m:ctrlPr>
              <w:rPr>
                <w:rFonts w:ascii="Cambria Math" w:hAnsi="Cambria Math"/>
                <w:i/>
                <w:lang w:val="lv-LV"/>
              </w:rPr>
            </m:ctrlPr>
          </m:sSubPr>
          <m:e>
            <m:r>
              <w:rPr>
                <w:rFonts w:ascii="Cambria Math" w:hAnsi="Cambria Math"/>
                <w:lang w:val="lv-LV"/>
              </w:rPr>
              <m:t xml:space="preserve">                                                              S</m:t>
            </m:r>
          </m:e>
          <m:sub>
            <m:r>
              <w:rPr>
                <w:rFonts w:ascii="Cambria Math" w:hAnsi="Cambria Math"/>
                <w:lang w:val="lv-LV"/>
              </w:rPr>
              <m:t>N</m:t>
            </m:r>
          </m:sub>
        </m:sSub>
      </m:oMath>
      <w:r w:rsidR="004D7EEB">
        <w:rPr>
          <w:lang w:val="lv-LV"/>
        </w:rPr>
        <w:t xml:space="preserve"> =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1lN</m:t>
            </m:r>
          </m:sub>
        </m:sSub>
      </m:oMath>
      <w:r w:rsidR="004D7EEB">
        <w:rPr>
          <w:lang w:val="lv-LV"/>
        </w:rPr>
        <w:t xml:space="preserve"> </w:t>
      </w:r>
      <w:r w:rsidR="004D7EEB">
        <w:rPr>
          <w:rFonts w:cs="Times New Roman"/>
          <w:lang w:val="lv-LV"/>
        </w:rPr>
        <w:t>·</w:t>
      </w:r>
      <m:oMath>
        <m:sSub>
          <m:sSubPr>
            <m:ctrlPr>
              <w:rPr>
                <w:rFonts w:ascii="Cambria Math" w:hAnsi="Cambria Math" w:cs="Times New Roman"/>
                <w:i/>
                <w:lang w:val="lv-LV"/>
              </w:rPr>
            </m:ctrlPr>
          </m:sSubPr>
          <m:e>
            <m:r>
              <w:rPr>
                <w:rFonts w:ascii="Cambria Math" w:hAnsi="Cambria Math" w:cs="Times New Roman"/>
                <w:lang w:val="lv-LV"/>
              </w:rPr>
              <m:t xml:space="preserve"> I</m:t>
            </m:r>
          </m:e>
          <m:sub>
            <m:r>
              <w:rPr>
                <w:rFonts w:ascii="Cambria Math" w:hAnsi="Cambria Math" w:cs="Times New Roman"/>
                <w:lang w:val="lv-LV"/>
              </w:rPr>
              <m:t>1lN</m:t>
            </m:r>
          </m:sub>
        </m:sSub>
      </m:oMath>
      <w:r w:rsidR="004D7EEB">
        <w:rPr>
          <w:lang w:val="lv-LV"/>
        </w:rPr>
        <w:t xml:space="preserve">                                             (3.12)</w:t>
      </w:r>
    </w:p>
    <w:p w:rsidR="004D7EEB" w:rsidRDefault="004D7EEB" w:rsidP="004D7EEB">
      <w:pPr>
        <w:tabs>
          <w:tab w:val="left" w:pos="8222"/>
        </w:tabs>
        <w:ind w:firstLine="426"/>
        <w:jc w:val="both"/>
        <w:rPr>
          <w:lang w:val="lv-LV"/>
        </w:rPr>
      </w:pPr>
      <w:r>
        <w:rPr>
          <w:lang w:val="lv-LV"/>
        </w:rPr>
        <w:t>bet trīsfāzu transformatoram</w:t>
      </w:r>
    </w:p>
    <w:p w:rsidR="004D7EEB" w:rsidRDefault="00737574" w:rsidP="004D7EEB">
      <w:pPr>
        <w:tabs>
          <w:tab w:val="left" w:pos="8222"/>
        </w:tabs>
        <w:ind w:firstLine="426"/>
        <w:jc w:val="center"/>
        <w:rPr>
          <w:lang w:val="lv-LV"/>
        </w:rPr>
      </w:pPr>
      <m:oMath>
        <m:sSub>
          <m:sSubPr>
            <m:ctrlPr>
              <w:rPr>
                <w:rFonts w:ascii="Cambria Math" w:hAnsi="Cambria Math"/>
                <w:i/>
                <w:lang w:val="lv-LV"/>
              </w:rPr>
            </m:ctrlPr>
          </m:sSubPr>
          <m:e>
            <m:r>
              <w:rPr>
                <w:rFonts w:ascii="Cambria Math" w:hAnsi="Cambria Math"/>
                <w:lang w:val="lv-LV"/>
              </w:rPr>
              <m:t xml:space="preserve">                                                         S</m:t>
            </m:r>
          </m:e>
          <m:sub>
            <m:r>
              <w:rPr>
                <w:rFonts w:ascii="Cambria Math" w:hAnsi="Cambria Math"/>
                <w:lang w:val="lv-LV"/>
              </w:rPr>
              <m:t>N</m:t>
            </m:r>
          </m:sub>
        </m:sSub>
        <m:r>
          <w:rPr>
            <w:rFonts w:ascii="Cambria Math" w:hAnsi="Cambria Math"/>
            <w:lang w:val="lv-LV"/>
          </w:rPr>
          <m:t xml:space="preserve">= </m:t>
        </m:r>
        <m:rad>
          <m:radPr>
            <m:degHide m:val="on"/>
            <m:ctrlPr>
              <w:rPr>
                <w:rFonts w:ascii="Cambria Math" w:hAnsi="Cambria Math"/>
                <w:i/>
                <w:lang w:val="lv-LV"/>
              </w:rPr>
            </m:ctrlPr>
          </m:radPr>
          <m:deg/>
          <m:e>
            <m:r>
              <w:rPr>
                <w:rFonts w:ascii="Cambria Math" w:hAnsi="Cambria Math"/>
                <w:lang w:val="lv-LV"/>
              </w:rPr>
              <m:t>3</m:t>
            </m:r>
          </m:e>
        </m:rad>
      </m:oMath>
      <w:r w:rsidR="004D7EEB">
        <w:rPr>
          <w:lang w:val="lv-LV"/>
        </w:rPr>
        <w:t xml:space="preserve">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1lN</m:t>
            </m:r>
          </m:sub>
        </m:sSub>
      </m:oMath>
      <w:r w:rsidR="004D7EEB">
        <w:rPr>
          <w:lang w:val="lv-LV"/>
        </w:rPr>
        <w:t xml:space="preserve"> </w:t>
      </w:r>
      <w:r w:rsidR="004D7EEB">
        <w:rPr>
          <w:rFonts w:cs="Times New Roman"/>
          <w:lang w:val="lv-LV"/>
        </w:rPr>
        <w:t>·</w:t>
      </w:r>
      <w:r w:rsidR="004D7EEB">
        <w:rPr>
          <w:lang w:val="lv-LV"/>
        </w:rPr>
        <w:t xml:space="preserve">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1lN</m:t>
            </m:r>
          </m:sub>
        </m:sSub>
      </m:oMath>
      <w:r w:rsidR="004D7EEB">
        <w:rPr>
          <w:lang w:val="lv-LV"/>
        </w:rPr>
        <w:t xml:space="preserve">                                          (3.13)</w:t>
      </w:r>
    </w:p>
    <w:p w:rsidR="004D7EEB" w:rsidRDefault="004D7EEB" w:rsidP="004D7EEB">
      <w:pPr>
        <w:tabs>
          <w:tab w:val="left" w:pos="8222"/>
        </w:tabs>
        <w:ind w:firstLine="426"/>
        <w:jc w:val="both"/>
        <w:rPr>
          <w:lang w:val="lv-LV"/>
        </w:rPr>
      </w:pPr>
      <w:r>
        <w:rPr>
          <w:lang w:val="lv-LV"/>
        </w:rPr>
        <w:t>Transformatora nominālos spriegumus nosaka tukšgaitas režīmā. Primārā un sekundārā tinuma nominālās strāvas atbilst transformatora nominālajai jaudai un nominālajam spriegumam.</w:t>
      </w:r>
    </w:p>
    <w:p w:rsidR="004D7EEB" w:rsidRDefault="004D7EEB" w:rsidP="004D7EEB">
      <w:pPr>
        <w:tabs>
          <w:tab w:val="left" w:pos="8222"/>
        </w:tabs>
        <w:ind w:firstLine="426"/>
        <w:jc w:val="both"/>
        <w:rPr>
          <w:lang w:val="lv-LV"/>
        </w:rPr>
      </w:pPr>
      <w:r>
        <w:rPr>
          <w:lang w:val="lv-LV"/>
        </w:rPr>
        <w:t>Saslēdzot transformatora sekundāro tinumu īsi un pievadot transformatoram tik lielu spriegumu, lai strāva transformatorā nepārsniegtu nominālo vērtību, iegūst īsslēguma spriegumu un īsslēguma zudumus. īsslēguma spriegumu parasti izsaka procentos no nominālā sprieguma</w:t>
      </w:r>
    </w:p>
    <w:p w:rsidR="004D7EEB" w:rsidRDefault="00737574" w:rsidP="004D7EEB">
      <w:pPr>
        <w:tabs>
          <w:tab w:val="left" w:pos="8222"/>
        </w:tabs>
        <w:ind w:firstLine="426"/>
        <w:jc w:val="center"/>
        <w:rPr>
          <w:lang w:val="lv-LV"/>
        </w:rPr>
      </w:pPr>
      <m:oMath>
        <m:sSub>
          <m:sSubPr>
            <m:ctrlPr>
              <w:rPr>
                <w:rFonts w:ascii="Cambria Math" w:hAnsi="Cambria Math"/>
                <w:i/>
                <w:lang w:val="lv-LV"/>
              </w:rPr>
            </m:ctrlPr>
          </m:sSubPr>
          <m:e>
            <m:r>
              <w:rPr>
                <w:rFonts w:ascii="Cambria Math" w:hAnsi="Cambria Math"/>
                <w:lang w:val="lv-LV"/>
              </w:rPr>
              <m:t xml:space="preserve">                                                               u</m:t>
            </m:r>
          </m:e>
          <m:sub>
            <m:r>
              <w:rPr>
                <w:rFonts w:ascii="Cambria Math" w:hAnsi="Cambria Math"/>
                <w:lang w:val="lv-LV"/>
              </w:rPr>
              <m:t>k%</m:t>
            </m:r>
          </m:sub>
        </m:sSub>
      </m:oMath>
      <w:r w:rsidR="004D7EEB">
        <w:rPr>
          <w:lang w:val="lv-LV"/>
        </w:rPr>
        <w:t xml:space="preserve"> = </w:t>
      </w:r>
      <m:oMath>
        <m:f>
          <m:fPr>
            <m:ctrlPr>
              <w:rPr>
                <w:rFonts w:ascii="Cambria Math" w:hAnsi="Cambria Math"/>
                <w:i/>
                <w:lang w:val="lv-LV"/>
              </w:rPr>
            </m:ctrlPr>
          </m:fPr>
          <m:num>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m:t>
                </m:r>
              </m:sub>
            </m:sSub>
          </m:num>
          <m:den>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N</m:t>
                </m:r>
              </m:sub>
            </m:sSub>
          </m:den>
        </m:f>
        <m:r>
          <w:rPr>
            <w:rFonts w:ascii="Cambria Math" w:hAnsi="Cambria Math" w:cs="Times New Roman"/>
            <w:lang w:val="lv-LV"/>
          </w:rPr>
          <m:t xml:space="preserve"> </m:t>
        </m:r>
      </m:oMath>
      <w:r w:rsidR="004D7EEB">
        <w:rPr>
          <w:rFonts w:cs="Times New Roman"/>
          <w:lang w:val="lv-LV"/>
        </w:rPr>
        <w:t>·</w:t>
      </w:r>
      <w:r w:rsidR="004D7EEB">
        <w:rPr>
          <w:lang w:val="lv-LV"/>
        </w:rPr>
        <w:t xml:space="preserve"> 100                                              (3.14)</w:t>
      </w:r>
    </w:p>
    <w:p w:rsidR="004D7EEB" w:rsidRDefault="004D7EEB" w:rsidP="00511091">
      <w:pPr>
        <w:tabs>
          <w:tab w:val="left" w:pos="8222"/>
        </w:tabs>
        <w:ind w:firstLine="426"/>
        <w:jc w:val="center"/>
        <w:rPr>
          <w:b/>
          <w:lang w:val="lv-LV"/>
        </w:rPr>
      </w:pPr>
      <w:r>
        <w:rPr>
          <w:b/>
          <w:lang w:val="lv-LV"/>
        </w:rPr>
        <w:t>3.4. Transformatoru paralēlā darbība</w:t>
      </w:r>
    </w:p>
    <w:p w:rsidR="004D7EEB" w:rsidRDefault="004D7EEB" w:rsidP="004D7EEB">
      <w:pPr>
        <w:tabs>
          <w:tab w:val="left" w:pos="8222"/>
        </w:tabs>
        <w:ind w:firstLine="426"/>
        <w:jc w:val="both"/>
        <w:rPr>
          <w:lang w:val="lv-LV"/>
        </w:rPr>
      </w:pPr>
      <w:r>
        <w:rPr>
          <w:lang w:val="lv-LV"/>
        </w:rPr>
        <w:t>Transformatoru paralēlā darbība ļauj efektīvāk tos izmantot, nodrošina nepārtrauktu elektroapgādi kāda transformatora avārijas gadījumā, rada profilaktiskās remonta iespējas, panāk lietderības koeficientu tuvu maksimālajam.</w:t>
      </w:r>
    </w:p>
    <w:p w:rsidR="004D7EEB" w:rsidRDefault="004D7EEB" w:rsidP="004D7EEB">
      <w:pPr>
        <w:tabs>
          <w:tab w:val="left" w:pos="8222"/>
        </w:tabs>
        <w:ind w:firstLine="426"/>
        <w:jc w:val="both"/>
        <w:rPr>
          <w:lang w:val="lv-LV"/>
        </w:rPr>
      </w:pPr>
      <w:r>
        <w:rPr>
          <w:lang w:val="lv-LV"/>
        </w:rPr>
        <w:t>Paralēli strādājošu transformatoru normāla darbība ir iespējama, ja ievēroti sekojoši paralēlās darbības nosacījumi:</w:t>
      </w:r>
    </w:p>
    <w:p w:rsidR="004D7EEB" w:rsidRDefault="004D7EEB" w:rsidP="004D7EEB">
      <w:pPr>
        <w:tabs>
          <w:tab w:val="left" w:pos="8222"/>
        </w:tabs>
        <w:ind w:firstLine="426"/>
        <w:jc w:val="both"/>
        <w:rPr>
          <w:lang w:val="lv-LV"/>
        </w:rPr>
      </w:pPr>
      <w:r>
        <w:rPr>
          <w:lang w:val="lv-LV"/>
        </w:rPr>
        <w:t xml:space="preserve">3.4.1. transformācijas koeficienti ir vienādi, </w:t>
      </w:r>
      <m:oMath>
        <m:sSub>
          <m:sSubPr>
            <m:ctrlPr>
              <w:rPr>
                <w:rFonts w:ascii="Cambria Math" w:hAnsi="Cambria Math"/>
                <w:i/>
                <w:lang w:val="lv-LV"/>
              </w:rPr>
            </m:ctrlPr>
          </m:sSubPr>
          <m:e>
            <m:r>
              <w:rPr>
                <w:rFonts w:ascii="Cambria Math" w:hAnsi="Cambria Math"/>
                <w:lang w:val="lv-LV"/>
              </w:rPr>
              <m:t>K</m:t>
            </m:r>
          </m:e>
          <m:sub>
            <m:r>
              <w:rPr>
                <w:rFonts w:ascii="Cambria Math" w:hAnsi="Cambria Math"/>
                <w:lang w:val="lv-LV"/>
              </w:rPr>
              <m:t>I</m:t>
            </m:r>
          </m:sub>
        </m:sSub>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K</m:t>
            </m:r>
          </m:e>
          <m:sub>
            <m:r>
              <w:rPr>
                <w:rFonts w:ascii="Cambria Math" w:hAnsi="Cambria Math"/>
                <w:lang w:val="lv-LV"/>
              </w:rPr>
              <m:t>II</m:t>
            </m:r>
          </m:sub>
        </m:sSub>
      </m:oMath>
      <w:r>
        <w:rPr>
          <w:lang w:val="lv-LV"/>
        </w:rPr>
        <w:t xml:space="preserve"> = ... = </w:t>
      </w:r>
      <m:oMath>
        <m:sSub>
          <m:sSubPr>
            <m:ctrlPr>
              <w:rPr>
                <w:rFonts w:ascii="Cambria Math" w:hAnsi="Cambria Math"/>
                <w:i/>
                <w:lang w:val="lv-LV"/>
              </w:rPr>
            </m:ctrlPr>
          </m:sSubPr>
          <m:e>
            <m:r>
              <w:rPr>
                <w:rFonts w:ascii="Cambria Math" w:hAnsi="Cambria Math"/>
                <w:lang w:val="lv-LV"/>
              </w:rPr>
              <m:t>K</m:t>
            </m:r>
          </m:e>
          <m:sub>
            <m:r>
              <w:rPr>
                <w:rFonts w:ascii="Cambria Math" w:hAnsi="Cambria Math"/>
                <w:lang w:val="lv-LV"/>
              </w:rPr>
              <m:t>n</m:t>
            </m:r>
          </m:sub>
        </m:sSub>
      </m:oMath>
      <w:r>
        <w:rPr>
          <w:lang w:val="lv-LV"/>
        </w:rPr>
        <w:t>;</w:t>
      </w:r>
    </w:p>
    <w:p w:rsidR="004D7EEB" w:rsidRDefault="004D7EEB" w:rsidP="004D7EEB">
      <w:pPr>
        <w:tabs>
          <w:tab w:val="left" w:pos="8222"/>
        </w:tabs>
        <w:ind w:firstLine="426"/>
        <w:jc w:val="both"/>
        <w:rPr>
          <w:lang w:val="lv-LV"/>
        </w:rPr>
      </w:pPr>
      <w:r>
        <w:rPr>
          <w:lang w:val="lv-LV"/>
        </w:rPr>
        <w:t>3.4.2. tinumu slēgumu grupas ir vienādas;</w:t>
      </w:r>
    </w:p>
    <w:p w:rsidR="004D7EEB" w:rsidRDefault="004D7EEB" w:rsidP="004D7EEB">
      <w:pPr>
        <w:tabs>
          <w:tab w:val="left" w:pos="8222"/>
        </w:tabs>
        <w:ind w:firstLine="426"/>
        <w:jc w:val="both"/>
        <w:rPr>
          <w:lang w:val="lv-LV"/>
        </w:rPr>
      </w:pPr>
      <w:r>
        <w:rPr>
          <w:lang w:val="lv-LV"/>
        </w:rPr>
        <w:t xml:space="preserve">3.4.3. īsslēguma spriegumi ir vienādi,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kI</m:t>
            </m:r>
          </m:sub>
        </m:sSub>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kII</m:t>
            </m:r>
          </m:sub>
        </m:sSub>
      </m:oMath>
      <w:r>
        <w:rPr>
          <w:lang w:val="lv-LV"/>
        </w:rPr>
        <w:t xml:space="preserve"> = ... =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kn</m:t>
            </m:r>
          </m:sub>
        </m:sSub>
      </m:oMath>
      <w:r>
        <w:rPr>
          <w:lang w:val="lv-LV"/>
        </w:rPr>
        <w:t>.</w:t>
      </w:r>
    </w:p>
    <w:p w:rsidR="004D7EEB" w:rsidRDefault="004D7EEB" w:rsidP="004D7EEB">
      <w:pPr>
        <w:tabs>
          <w:tab w:val="left" w:pos="8222"/>
        </w:tabs>
        <w:ind w:firstLine="426"/>
        <w:jc w:val="both"/>
        <w:rPr>
          <w:lang w:val="lv-LV"/>
        </w:rPr>
      </w:pPr>
      <w:r>
        <w:rPr>
          <w:lang w:val="lv-LV"/>
        </w:rPr>
        <w:t>Pirmie divi nosacījumi nodrošina transformatoru normālu darbību tukšgaitas un slodzes režīmā. Trešais nosacījums attiecas uz slodzes režīmu un tā ievērošana novērš atsevišķu paralēli strādājošo transformatoru pārslodzi. Neizpildot otro nosacījumu transformatoru paralēlā darbība vispār nav iespējama., toties pirmā nosacījuma izpildē pieļaujamas zināmas nelielas novirzes, bet trešā prasība nav tik stingra.</w:t>
      </w:r>
    </w:p>
    <w:p w:rsidR="004D7EEB" w:rsidRDefault="004D7EEB" w:rsidP="004D7EEB">
      <w:pPr>
        <w:tabs>
          <w:tab w:val="left" w:pos="8222"/>
        </w:tabs>
        <w:ind w:firstLine="426"/>
        <w:jc w:val="both"/>
        <w:rPr>
          <w:lang w:val="lv-LV"/>
        </w:rPr>
      </w:pPr>
      <w:r>
        <w:rPr>
          <w:lang w:val="lv-LV"/>
        </w:rPr>
        <w:t>Ja transformatoru transformācijas koeficienti ir dažādi, tad transformatoru tinumos plūst izlīdzinošā strāva, kas pārslogo to transformatoru, kuram mazāks transformācijas koeficients. Izlīdzinošo strāvu aprēķina pēc formulas</w:t>
      </w:r>
    </w:p>
    <w:p w:rsidR="004D7EEB" w:rsidRDefault="00737574" w:rsidP="004D7EEB">
      <w:pPr>
        <w:tabs>
          <w:tab w:val="left" w:pos="8222"/>
        </w:tabs>
        <w:ind w:firstLine="426"/>
        <w:jc w:val="center"/>
        <w:rPr>
          <w:lang w:val="lv-LV"/>
        </w:rPr>
      </w:pPr>
      <m:oMath>
        <m:sSub>
          <m:sSubPr>
            <m:ctrlPr>
              <w:rPr>
                <w:rFonts w:ascii="Cambria Math" w:hAnsi="Cambria Math"/>
                <w:i/>
                <w:lang w:val="lv-LV"/>
              </w:rPr>
            </m:ctrlPr>
          </m:sSubPr>
          <m:e>
            <m:r>
              <w:rPr>
                <w:rFonts w:ascii="Cambria Math" w:hAnsi="Cambria Math"/>
                <w:lang w:val="lv-LV"/>
              </w:rPr>
              <m:t xml:space="preserve">                                                               I</m:t>
            </m:r>
          </m:e>
          <m:sub>
            <m:r>
              <w:rPr>
                <w:rFonts w:ascii="Cambria Math" w:hAnsi="Cambria Math"/>
                <w:lang w:val="lv-LV"/>
              </w:rPr>
              <m:t>izl</m:t>
            </m:r>
          </m:sub>
        </m:sSub>
        <m:r>
          <w:rPr>
            <w:rFonts w:ascii="Cambria Math" w:hAnsi="Cambria Math"/>
            <w:lang w:val="lv-LV"/>
          </w:rPr>
          <m:t xml:space="preserve">= </m:t>
        </m:r>
        <m:f>
          <m:fPr>
            <m:ctrlPr>
              <w:rPr>
                <w:rFonts w:ascii="Cambria Math" w:hAnsi="Cambria Math"/>
                <w:i/>
                <w:lang w:val="lv-LV"/>
              </w:rPr>
            </m:ctrlPr>
          </m:fPr>
          <m:num>
            <m:r>
              <w:rPr>
                <w:rFonts w:ascii="Cambria Math" w:hAnsi="Cambria Math"/>
                <w:lang w:val="lv-LV"/>
              </w:rPr>
              <m:t>a</m:t>
            </m:r>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NI</m:t>
                </m:r>
              </m:sub>
            </m:sSub>
          </m:num>
          <m:den>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kI</m:t>
                </m:r>
              </m:sub>
            </m:sSub>
            <m:r>
              <w:rPr>
                <w:rFonts w:ascii="Cambria Math" w:hAnsi="Cambria Math"/>
                <w:lang w:val="lv-LV"/>
              </w:rPr>
              <m:t xml:space="preserve">+ </m:t>
            </m:r>
            <m:f>
              <m:fPr>
                <m:ctrlPr>
                  <w:rPr>
                    <w:rFonts w:ascii="Cambria Math" w:hAnsi="Cambria Math"/>
                    <w:i/>
                    <w:lang w:val="lv-LV"/>
                  </w:rPr>
                </m:ctrlPr>
              </m:fPr>
              <m:num>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kII</m:t>
                    </m:r>
                  </m:sub>
                </m:sSub>
              </m:num>
              <m:den>
                <m:r>
                  <w:rPr>
                    <w:rFonts w:ascii="Cambria Math" w:hAnsi="Cambria Math"/>
                    <w:lang w:val="lv-LV"/>
                  </w:rPr>
                  <m:t>β</m:t>
                </m:r>
              </m:den>
            </m:f>
          </m:den>
        </m:f>
      </m:oMath>
      <w:r w:rsidR="004D7EEB">
        <w:rPr>
          <w:lang w:val="lv-LV"/>
        </w:rPr>
        <w:t xml:space="preserve">                                              (3.14)</w:t>
      </w:r>
    </w:p>
    <w:p w:rsidR="004D7EEB" w:rsidRDefault="004D7EEB" w:rsidP="004D7EEB">
      <w:pPr>
        <w:tabs>
          <w:tab w:val="left" w:pos="8222"/>
        </w:tabs>
        <w:ind w:firstLine="426"/>
        <w:rPr>
          <w:lang w:val="lv-LV"/>
        </w:rPr>
      </w:pPr>
      <w:r>
        <w:rPr>
          <w:lang w:val="lv-LV"/>
        </w:rPr>
        <w:lastRenderedPageBreak/>
        <w:t>kur  a – sekundāro spriegumu starpība, %;</w:t>
      </w:r>
    </w:p>
    <w:p w:rsidR="004D7EEB" w:rsidRDefault="004D7EEB" w:rsidP="004D7EEB">
      <w:pPr>
        <w:tabs>
          <w:tab w:val="left" w:pos="8222"/>
        </w:tabs>
        <w:ind w:left="1843" w:hanging="1417"/>
        <w:rPr>
          <w:lang w:val="lv-LV"/>
        </w:rPr>
      </w:pPr>
      <w:r>
        <w:rPr>
          <w:lang w:val="lv-LV"/>
        </w:rPr>
        <w:t xml:space="preserve">       </w:t>
      </w:r>
      <w:r>
        <w:rPr>
          <w:rFonts w:ascii="Cambria Math" w:hAnsi="Cambria Math"/>
          <w:lang w:val="lv-LV"/>
        </w:rPr>
        <w:t>β</w:t>
      </w:r>
      <w:r>
        <w:rPr>
          <w:lang w:val="lv-LV"/>
        </w:rPr>
        <w:t xml:space="preserve"> = </w:t>
      </w:r>
      <m:oMath>
        <m:f>
          <m:fPr>
            <m:ctrlPr>
              <w:rPr>
                <w:rFonts w:ascii="Cambria Math" w:hAnsi="Cambria Math"/>
                <w:i/>
                <w:lang w:val="lv-LV"/>
              </w:rPr>
            </m:ctrlPr>
          </m:fPr>
          <m:num>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NI</m:t>
                </m:r>
              </m:sub>
            </m:sSub>
          </m:num>
          <m:den>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NII</m:t>
                </m:r>
              </m:sub>
            </m:sSub>
          </m:den>
        </m:f>
        <m:r>
          <w:rPr>
            <w:rFonts w:ascii="Cambria Math" w:hAnsi="Cambria Math"/>
            <w:lang w:val="lv-LV"/>
          </w:rPr>
          <m:t xml:space="preserve">- </m:t>
        </m:r>
      </m:oMath>
      <w:r>
        <w:rPr>
          <w:lang w:val="lv-LV"/>
        </w:rPr>
        <w:t xml:space="preserve">pirmā transformatora (ar mazāko jaudu) nominālās strāvas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NI</m:t>
            </m:r>
          </m:sub>
        </m:sSub>
      </m:oMath>
      <w:r>
        <w:rPr>
          <w:rFonts w:eastAsiaTheme="minorEastAsia"/>
          <w:lang w:val="lv-LV"/>
        </w:rPr>
        <w:t xml:space="preserve"> attiecība pret otrā transformatora (ar lielāko jaudu) nominālo strāvu</w:t>
      </w:r>
      <w:r>
        <w:rPr>
          <w:lang w:val="lv-LV"/>
        </w:rPr>
        <w:t xml:space="preserve"> </w:t>
      </w:r>
      <m:oMath>
        <m:sSub>
          <m:sSubPr>
            <m:ctrlPr>
              <w:rPr>
                <w:rFonts w:ascii="Cambria Math" w:hAnsi="Cambria Math"/>
                <w:i/>
                <w:lang w:val="lv-LV"/>
              </w:rPr>
            </m:ctrlPr>
          </m:sSubPr>
          <m:e>
            <m:r>
              <w:rPr>
                <w:rFonts w:ascii="Cambria Math" w:hAnsi="Cambria Math"/>
                <w:lang w:val="lv-LV"/>
              </w:rPr>
              <m:t>I</m:t>
            </m:r>
          </m:e>
          <m:sub>
            <m:r>
              <w:rPr>
                <w:rFonts w:ascii="Cambria Math" w:hAnsi="Cambria Math"/>
                <w:lang w:val="lv-LV"/>
              </w:rPr>
              <m:t>NII</m:t>
            </m:r>
          </m:sub>
        </m:sSub>
      </m:oMath>
      <w:r>
        <w:rPr>
          <w:lang w:val="lv-LV"/>
        </w:rPr>
        <w:t xml:space="preserve">; </w:t>
      </w:r>
    </w:p>
    <w:p w:rsidR="004D7EEB" w:rsidRDefault="004D7EEB" w:rsidP="004D7EEB">
      <w:pPr>
        <w:tabs>
          <w:tab w:val="left" w:pos="8222"/>
        </w:tabs>
        <w:ind w:left="1843" w:hanging="1417"/>
        <w:rPr>
          <w:lang w:val="lv-LV"/>
        </w:rPr>
      </w:pPr>
      <w:r>
        <w:rPr>
          <w:lang w:val="lv-LV"/>
        </w:rPr>
        <w:t xml:space="preserve">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kI</m:t>
            </m:r>
          </m:sub>
        </m:sSub>
      </m:oMath>
      <w:r>
        <w:rPr>
          <w:lang w:val="lv-LV"/>
        </w:rPr>
        <w:t xml:space="preserve"> - pirmā transformatora īsslēguma spriegums, % </w:t>
      </w:r>
    </w:p>
    <w:p w:rsidR="004D7EEB" w:rsidRDefault="004D7EEB" w:rsidP="004D7EEB">
      <w:pPr>
        <w:tabs>
          <w:tab w:val="left" w:pos="8222"/>
        </w:tabs>
        <w:ind w:firstLine="426"/>
        <w:jc w:val="both"/>
        <w:rPr>
          <w:rFonts w:eastAsiaTheme="minorEastAsia"/>
          <w:lang w:val="lv-LV"/>
        </w:rPr>
      </w:pPr>
      <w:r>
        <w:rPr>
          <w:lang w:val="lv-LV"/>
        </w:rPr>
        <w:t xml:space="preserve">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kII</m:t>
            </m:r>
          </m:sub>
        </m:sSub>
      </m:oMath>
      <w:r>
        <w:rPr>
          <w:rFonts w:eastAsiaTheme="minorEastAsia"/>
          <w:lang w:val="lv-LV"/>
        </w:rPr>
        <w:t xml:space="preserve"> – otrā transformatora īsslēguma spriegums, %.</w:t>
      </w:r>
    </w:p>
    <w:p w:rsidR="004D7EEB" w:rsidRDefault="004D7EEB" w:rsidP="004D7EEB">
      <w:pPr>
        <w:tabs>
          <w:tab w:val="left" w:pos="8222"/>
        </w:tabs>
        <w:ind w:firstLine="426"/>
        <w:jc w:val="center"/>
        <w:rPr>
          <w:lang w:val="lv-LV"/>
        </w:rPr>
      </w:pPr>
      <w:r>
        <w:rPr>
          <w:noProof/>
          <w:lang w:eastAsia="ru-RU"/>
        </w:rPr>
        <w:drawing>
          <wp:inline distT="0" distB="0" distL="0" distR="0">
            <wp:extent cx="1313914" cy="1387805"/>
            <wp:effectExtent l="19050" t="0" r="536" b="0"/>
            <wp:docPr id="19" name="Picture 1" descr="C:\Documents and Settings\Vilnis\My Documents\My Pictures\Trafo paralel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Trafo paraleli 1.jpg"/>
                    <pic:cNvPicPr>
                      <a:picLocks noChangeAspect="1" noChangeArrowheads="1"/>
                    </pic:cNvPicPr>
                  </pic:nvPicPr>
                  <pic:blipFill>
                    <a:blip r:embed="rId247" cstate="print"/>
                    <a:srcRect/>
                    <a:stretch>
                      <a:fillRect/>
                    </a:stretch>
                  </pic:blipFill>
                  <pic:spPr bwMode="auto">
                    <a:xfrm>
                      <a:off x="0" y="0"/>
                      <a:ext cx="1313893" cy="1387783"/>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rPr>
          <w:lang w:val="lv-LV"/>
        </w:rPr>
      </w:pPr>
      <w:r>
        <w:rPr>
          <w:lang w:val="lv-LV"/>
        </w:rPr>
        <w:t>Zīm. Nr. 3.10. paralēli saslēgti transformatori ar dažādiem transformācijas koeficientiem.</w:t>
      </w:r>
    </w:p>
    <w:p w:rsidR="004D7EEB" w:rsidRDefault="004D7EEB" w:rsidP="004D7EEB">
      <w:pPr>
        <w:tabs>
          <w:tab w:val="left" w:pos="8222"/>
        </w:tabs>
        <w:ind w:firstLine="426"/>
        <w:rPr>
          <w:lang w:val="lv-LV"/>
        </w:rPr>
      </w:pPr>
      <w:r>
        <w:rPr>
          <w:lang w:val="lv-LV"/>
        </w:rPr>
        <w:t xml:space="preserve">Pieļaujamā transformācijas koeficientu starpība nedrīkst pārsniegt </w:t>
      </w:r>
      <w:r>
        <w:rPr>
          <w:rFonts w:cs="Times New Roman"/>
          <w:lang w:val="lv-LV"/>
        </w:rPr>
        <w:t>±</w:t>
      </w:r>
      <w:r>
        <w:rPr>
          <w:lang w:val="lv-LV"/>
        </w:rPr>
        <w:t xml:space="preserve"> 0,5 %.</w:t>
      </w:r>
    </w:p>
    <w:p w:rsidR="004D7EEB" w:rsidRDefault="004D7EEB" w:rsidP="004D7EEB">
      <w:pPr>
        <w:tabs>
          <w:tab w:val="left" w:pos="8222"/>
        </w:tabs>
        <w:ind w:firstLine="426"/>
        <w:rPr>
          <w:lang w:val="lv-LV"/>
        </w:rPr>
      </w:pPr>
      <w:r>
        <w:rPr>
          <w:lang w:val="lv-LV"/>
        </w:rPr>
        <w:t>Ja transformatoriem ir dažādas tinumu savienojumu grupas, tad to paralēkais darbs nav pieļaujams, jo starp transformatoru tinumiem rodas potenciālu starpība , kura izraisa ļoti lielas izlīdzinošās strāvas. Piemēram, ja saslēdz paralēlai darbībai 11 un 0 grupas transformatorus, tad sekundārie spriegumi nobīdās par 30</w:t>
      </w:r>
      <w:r>
        <w:rPr>
          <w:rFonts w:cs="Times New Roman"/>
          <w:lang w:val="lv-LV"/>
        </w:rPr>
        <w:t>°</w:t>
      </w:r>
      <w:r>
        <w:rPr>
          <w:lang w:val="lv-LV"/>
        </w:rPr>
        <w:t xml:space="preserve">, bet starp transformatoru tinumiem rodas potenciālu starpība, ko nosaka vektors </w:t>
      </w:r>
      <m:oMath>
        <m:sSub>
          <m:sSubPr>
            <m:ctrlPr>
              <w:rPr>
                <w:rFonts w:ascii="Cambria Math" w:hAnsi="Cambria Math"/>
                <w:i/>
                <w:lang w:val="lv-LV"/>
              </w:rPr>
            </m:ctrlPr>
          </m:sSubPr>
          <m:e>
            <m:r>
              <w:rPr>
                <w:rFonts w:ascii="Cambria Math" w:hAnsi="Cambria Math"/>
                <w:lang w:val="lv-LV"/>
              </w:rPr>
              <m:t>a</m:t>
            </m:r>
          </m:e>
          <m:sub>
            <m:r>
              <w:rPr>
                <w:rFonts w:ascii="Cambria Math" w:hAnsi="Cambria Math"/>
                <w:lang w:val="lv-LV"/>
              </w:rPr>
              <m:t>I</m:t>
            </m:r>
          </m:sub>
        </m:sSub>
        <m:sSub>
          <m:sSubPr>
            <m:ctrlPr>
              <w:rPr>
                <w:rFonts w:ascii="Cambria Math" w:hAnsi="Cambria Math"/>
                <w:i/>
                <w:lang w:val="lv-LV"/>
              </w:rPr>
            </m:ctrlPr>
          </m:sSubPr>
          <m:e>
            <m:r>
              <w:rPr>
                <w:rFonts w:ascii="Cambria Math" w:hAnsi="Cambria Math"/>
                <w:lang w:val="lv-LV"/>
              </w:rPr>
              <m:t>a</m:t>
            </m:r>
          </m:e>
          <m:sub>
            <m:r>
              <w:rPr>
                <w:rFonts w:ascii="Cambria Math" w:hAnsi="Cambria Math"/>
                <w:lang w:val="lv-LV"/>
              </w:rPr>
              <m:t>II</m:t>
            </m:r>
          </m:sub>
        </m:sSub>
      </m:oMath>
      <w:r>
        <w:rPr>
          <w:lang w:val="lv-LV"/>
        </w:rPr>
        <w:t xml:space="preserve"> (zīm. Nr. 3.11).</w:t>
      </w:r>
    </w:p>
    <w:p w:rsidR="004D7EEB" w:rsidRDefault="004D7EEB" w:rsidP="004D7EEB">
      <w:pPr>
        <w:tabs>
          <w:tab w:val="left" w:pos="8222"/>
        </w:tabs>
        <w:ind w:firstLine="426"/>
        <w:jc w:val="center"/>
        <w:rPr>
          <w:lang w:val="lv-LV"/>
        </w:rPr>
      </w:pPr>
      <w:r>
        <w:rPr>
          <w:noProof/>
          <w:lang w:eastAsia="ru-RU"/>
        </w:rPr>
        <w:drawing>
          <wp:inline distT="0" distB="0" distL="0" distR="0">
            <wp:extent cx="1300480" cy="1410335"/>
            <wp:effectExtent l="19050" t="0" r="0" b="0"/>
            <wp:docPr id="20" name="Picture 2" descr="C:\Documents and Settings\Vilnis\My Documents\My Pictures\Trafo paralel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Trafo paraleli 2.jpg"/>
                    <pic:cNvPicPr>
                      <a:picLocks noChangeAspect="1" noChangeArrowheads="1"/>
                    </pic:cNvPicPr>
                  </pic:nvPicPr>
                  <pic:blipFill>
                    <a:blip r:embed="rId248" cstate="print"/>
                    <a:srcRect/>
                    <a:stretch>
                      <a:fillRect/>
                    </a:stretch>
                  </pic:blipFill>
                  <pic:spPr bwMode="auto">
                    <a:xfrm>
                      <a:off x="0" y="0"/>
                      <a:ext cx="1300480" cy="1410335"/>
                    </a:xfrm>
                    <a:prstGeom prst="rect">
                      <a:avLst/>
                    </a:prstGeom>
                    <a:noFill/>
                    <a:ln w="9525">
                      <a:noFill/>
                      <a:miter lim="800000"/>
                      <a:headEnd/>
                      <a:tailEnd/>
                    </a:ln>
                  </pic:spPr>
                </pic:pic>
              </a:graphicData>
            </a:graphic>
          </wp:inline>
        </w:drawing>
      </w:r>
    </w:p>
    <w:p w:rsidR="004D7EEB" w:rsidRDefault="004D7EEB" w:rsidP="004D7EEB">
      <w:pPr>
        <w:tabs>
          <w:tab w:val="left" w:pos="8222"/>
        </w:tabs>
        <w:ind w:left="1701" w:hanging="1275"/>
        <w:rPr>
          <w:lang w:val="lv-LV"/>
        </w:rPr>
      </w:pPr>
      <w:r>
        <w:rPr>
          <w:lang w:val="lv-LV"/>
        </w:rPr>
        <w:t>Zīm. Nr. 3.11. EDS vektoru diagramma transformatoriem ar dažādām tinumu savienojumu grupām.</w:t>
      </w:r>
    </w:p>
    <w:p w:rsidR="004D7EEB" w:rsidRDefault="004D7EEB" w:rsidP="004D7EEB">
      <w:pPr>
        <w:tabs>
          <w:tab w:val="left" w:pos="8222"/>
        </w:tabs>
        <w:ind w:firstLine="426"/>
        <w:jc w:val="both"/>
        <w:rPr>
          <w:lang w:val="lv-LV"/>
        </w:rPr>
      </w:pPr>
      <w:r>
        <w:rPr>
          <w:lang w:val="lv-LV"/>
        </w:rPr>
        <w:t>Ja transformācijas koeficienti un īsslēguma spriegumi ir vienādi, izlīdzinošo strāvu var aprēķināt pēc formulas</w:t>
      </w:r>
    </w:p>
    <w:p w:rsidR="004D7EEB" w:rsidRDefault="00737574" w:rsidP="004D7EEB">
      <w:pPr>
        <w:tabs>
          <w:tab w:val="left" w:pos="8222"/>
        </w:tabs>
        <w:ind w:firstLine="426"/>
        <w:jc w:val="center"/>
        <w:rPr>
          <w:lang w:val="lv-LV"/>
        </w:rPr>
      </w:pPr>
      <m:oMath>
        <m:sSub>
          <m:sSubPr>
            <m:ctrlPr>
              <w:rPr>
                <w:rFonts w:ascii="Cambria Math" w:hAnsi="Cambria Math"/>
                <w:i/>
                <w:sz w:val="28"/>
                <w:szCs w:val="28"/>
                <w:lang w:val="lv-LV"/>
              </w:rPr>
            </m:ctrlPr>
          </m:sSubPr>
          <m:e>
            <m:r>
              <w:rPr>
                <w:rFonts w:ascii="Cambria Math" w:hAnsi="Cambria Math"/>
                <w:sz w:val="28"/>
                <w:szCs w:val="28"/>
                <w:lang w:val="lv-LV"/>
              </w:rPr>
              <m:t xml:space="preserve">                                                    I</m:t>
            </m:r>
          </m:e>
          <m:sub>
            <m:r>
              <w:rPr>
                <w:rFonts w:ascii="Cambria Math" w:hAnsi="Cambria Math"/>
                <w:sz w:val="28"/>
                <w:szCs w:val="28"/>
                <w:lang w:val="lv-LV"/>
              </w:rPr>
              <m:t>iz</m:t>
            </m:r>
            <m:r>
              <w:rPr>
                <w:rFonts w:ascii="Cambria Math" w:hAnsi="Cambria Math"/>
                <w:sz w:val="28"/>
                <w:szCs w:val="28"/>
                <w:lang w:val="lv-LV"/>
              </w:rPr>
              <m:t>l</m:t>
            </m:r>
          </m:sub>
        </m:sSub>
      </m:oMath>
      <w:r w:rsidR="004D7EEB" w:rsidRPr="00945B19">
        <w:rPr>
          <w:sz w:val="28"/>
          <w:szCs w:val="28"/>
          <w:lang w:val="lv-LV"/>
        </w:rPr>
        <w:t xml:space="preserve"> = </w:t>
      </w:r>
      <m:oMath>
        <m:f>
          <m:fPr>
            <m:ctrlPr>
              <w:rPr>
                <w:rFonts w:ascii="Cambria Math" w:hAnsi="Cambria Math"/>
                <w:i/>
                <w:sz w:val="28"/>
                <w:szCs w:val="28"/>
                <w:lang w:val="lv-LV"/>
              </w:rPr>
            </m:ctrlPr>
          </m:fPr>
          <m:num>
            <m:r>
              <w:rPr>
                <w:rFonts w:ascii="Cambria Math" w:hAnsi="Cambria Math"/>
                <w:sz w:val="28"/>
                <w:szCs w:val="28"/>
                <w:lang w:val="lv-LV"/>
              </w:rPr>
              <m:t>200 ·sin</m:t>
            </m:r>
            <m:f>
              <m:fPr>
                <m:ctrlPr>
                  <w:rPr>
                    <w:rFonts w:ascii="Cambria Math" w:hAnsi="Cambria Math"/>
                    <w:i/>
                    <w:sz w:val="28"/>
                    <w:szCs w:val="28"/>
                    <w:lang w:val="lv-LV"/>
                  </w:rPr>
                </m:ctrlPr>
              </m:fPr>
              <m:num>
                <m:r>
                  <w:rPr>
                    <w:rFonts w:ascii="Cambria Math" w:hAnsi="Cambria Math"/>
                    <w:sz w:val="28"/>
                    <w:szCs w:val="28"/>
                    <w:lang w:val="lv-LV"/>
                  </w:rPr>
                  <m:t>α</m:t>
                </m:r>
              </m:num>
              <m:den>
                <m:r>
                  <w:rPr>
                    <w:rFonts w:ascii="Cambria Math" w:hAnsi="Cambria Math"/>
                    <w:sz w:val="28"/>
                    <w:szCs w:val="28"/>
                    <w:lang w:val="lv-LV"/>
                  </w:rPr>
                  <m:t>2</m:t>
                </m:r>
              </m:den>
            </m:f>
          </m:num>
          <m:den>
            <m:f>
              <m:fPr>
                <m:ctrlPr>
                  <w:rPr>
                    <w:rFonts w:ascii="Cambria Math" w:hAnsi="Cambria Math"/>
                    <w:i/>
                    <w:sz w:val="28"/>
                    <w:szCs w:val="28"/>
                    <w:lang w:val="lv-LV"/>
                  </w:rPr>
                </m:ctrlPr>
              </m:fPr>
              <m:num>
                <m:sSub>
                  <m:sSubPr>
                    <m:ctrlPr>
                      <w:rPr>
                        <w:rFonts w:ascii="Cambria Math" w:hAnsi="Cambria Math"/>
                        <w:i/>
                        <w:sz w:val="28"/>
                        <w:szCs w:val="28"/>
                        <w:lang w:val="lv-LV"/>
                      </w:rPr>
                    </m:ctrlPr>
                  </m:sSubPr>
                  <m:e>
                    <m:r>
                      <w:rPr>
                        <w:rFonts w:ascii="Cambria Math" w:hAnsi="Cambria Math"/>
                        <w:sz w:val="28"/>
                        <w:szCs w:val="28"/>
                        <w:lang w:val="lv-LV"/>
                      </w:rPr>
                      <m:t>U</m:t>
                    </m:r>
                  </m:e>
                  <m:sub>
                    <m:r>
                      <w:rPr>
                        <w:rFonts w:ascii="Cambria Math" w:hAnsi="Cambria Math"/>
                        <w:sz w:val="28"/>
                        <w:szCs w:val="28"/>
                        <w:lang w:val="lv-LV"/>
                      </w:rPr>
                      <m:t>kI</m:t>
                    </m:r>
                  </m:sub>
                </m:sSub>
              </m:num>
              <m:den>
                <m:sSub>
                  <m:sSubPr>
                    <m:ctrlPr>
                      <w:rPr>
                        <w:rFonts w:ascii="Cambria Math" w:hAnsi="Cambria Math"/>
                        <w:i/>
                        <w:sz w:val="28"/>
                        <w:szCs w:val="28"/>
                        <w:lang w:val="lv-LV"/>
                      </w:rPr>
                    </m:ctrlPr>
                  </m:sSubPr>
                  <m:e>
                    <m:r>
                      <w:rPr>
                        <w:rFonts w:ascii="Cambria Math" w:hAnsi="Cambria Math"/>
                        <w:sz w:val="28"/>
                        <w:szCs w:val="28"/>
                        <w:lang w:val="lv-LV"/>
                      </w:rPr>
                      <m:t>I</m:t>
                    </m:r>
                  </m:e>
                  <m:sub>
                    <m:r>
                      <w:rPr>
                        <w:rFonts w:ascii="Cambria Math" w:hAnsi="Cambria Math"/>
                        <w:sz w:val="28"/>
                        <w:szCs w:val="28"/>
                        <w:lang w:val="lv-LV"/>
                      </w:rPr>
                      <m:t>NI</m:t>
                    </m:r>
                  </m:sub>
                </m:sSub>
              </m:den>
            </m:f>
            <m:r>
              <w:rPr>
                <w:rFonts w:ascii="Cambria Math" w:hAnsi="Cambria Math"/>
                <w:sz w:val="28"/>
                <w:szCs w:val="28"/>
                <w:lang w:val="lv-LV"/>
              </w:rPr>
              <m:t xml:space="preserve">+ </m:t>
            </m:r>
            <m:f>
              <m:fPr>
                <m:ctrlPr>
                  <w:rPr>
                    <w:rFonts w:ascii="Cambria Math" w:hAnsi="Cambria Math"/>
                    <w:i/>
                    <w:sz w:val="28"/>
                    <w:szCs w:val="28"/>
                    <w:lang w:val="lv-LV"/>
                  </w:rPr>
                </m:ctrlPr>
              </m:fPr>
              <m:num>
                <m:sSub>
                  <m:sSubPr>
                    <m:ctrlPr>
                      <w:rPr>
                        <w:rFonts w:ascii="Cambria Math" w:hAnsi="Cambria Math"/>
                        <w:i/>
                        <w:sz w:val="28"/>
                        <w:szCs w:val="28"/>
                        <w:lang w:val="lv-LV"/>
                      </w:rPr>
                    </m:ctrlPr>
                  </m:sSubPr>
                  <m:e>
                    <m:r>
                      <w:rPr>
                        <w:rFonts w:ascii="Cambria Math" w:hAnsi="Cambria Math"/>
                        <w:sz w:val="28"/>
                        <w:szCs w:val="28"/>
                        <w:lang w:val="lv-LV"/>
                      </w:rPr>
                      <m:t>U</m:t>
                    </m:r>
                  </m:e>
                  <m:sub>
                    <m:r>
                      <w:rPr>
                        <w:rFonts w:ascii="Cambria Math" w:hAnsi="Cambria Math"/>
                        <w:sz w:val="28"/>
                        <w:szCs w:val="28"/>
                        <w:lang w:val="lv-LV"/>
                      </w:rPr>
                      <m:t>kII</m:t>
                    </m:r>
                  </m:sub>
                </m:sSub>
              </m:num>
              <m:den>
                <m:sSub>
                  <m:sSubPr>
                    <m:ctrlPr>
                      <w:rPr>
                        <w:rFonts w:ascii="Cambria Math" w:hAnsi="Cambria Math"/>
                        <w:i/>
                        <w:sz w:val="28"/>
                        <w:szCs w:val="28"/>
                        <w:lang w:val="lv-LV"/>
                      </w:rPr>
                    </m:ctrlPr>
                  </m:sSubPr>
                  <m:e>
                    <m:r>
                      <w:rPr>
                        <w:rFonts w:ascii="Cambria Math" w:hAnsi="Cambria Math"/>
                        <w:sz w:val="28"/>
                        <w:szCs w:val="28"/>
                        <w:lang w:val="lv-LV"/>
                      </w:rPr>
                      <m:t>I</m:t>
                    </m:r>
                  </m:e>
                  <m:sub>
                    <m:r>
                      <w:rPr>
                        <w:rFonts w:ascii="Cambria Math" w:hAnsi="Cambria Math"/>
                        <w:sz w:val="28"/>
                        <w:szCs w:val="28"/>
                        <w:lang w:val="lv-LV"/>
                      </w:rPr>
                      <m:t>NII</m:t>
                    </m:r>
                  </m:sub>
                </m:sSub>
              </m:den>
            </m:f>
          </m:den>
        </m:f>
      </m:oMath>
      <w:r w:rsidR="004D7EEB" w:rsidRPr="00945B19">
        <w:rPr>
          <w:sz w:val="28"/>
          <w:szCs w:val="28"/>
          <w:lang w:val="lv-LV"/>
        </w:rPr>
        <w:t xml:space="preserve">                </w:t>
      </w:r>
      <w:r w:rsidR="004D7EEB">
        <w:rPr>
          <w:lang w:val="lv-LV"/>
        </w:rPr>
        <w:t xml:space="preserve">                          (3.15)</w:t>
      </w:r>
      <w:r w:rsidR="004D7EEB" w:rsidRPr="00945B19">
        <w:rPr>
          <w:lang w:val="lv-LV"/>
        </w:rPr>
        <w:t xml:space="preserve">      </w:t>
      </w:r>
    </w:p>
    <w:p w:rsidR="004D7EEB" w:rsidRDefault="004D7EEB" w:rsidP="004D7EEB">
      <w:pPr>
        <w:tabs>
          <w:tab w:val="left" w:pos="8222"/>
        </w:tabs>
        <w:ind w:firstLine="426"/>
        <w:rPr>
          <w:lang w:val="lv-LV"/>
        </w:rPr>
      </w:pPr>
      <w:r>
        <w:rPr>
          <w:lang w:val="lv-LV"/>
        </w:rPr>
        <w:t xml:space="preserve">kur  </w:t>
      </w:r>
      <w:r>
        <w:rPr>
          <w:rFonts w:cs="Times New Roman"/>
          <w:lang w:val="lv-LV"/>
        </w:rPr>
        <w:t>α</w:t>
      </w:r>
      <w:r>
        <w:rPr>
          <w:lang w:val="lv-LV"/>
        </w:rPr>
        <w:t xml:space="preserve"> – leņķis starp transformatoru līniju spriegumu vektoriem;</w:t>
      </w:r>
    </w:p>
    <w:p w:rsidR="004D7EEB" w:rsidRDefault="00737574" w:rsidP="004D7EEB">
      <w:pPr>
        <w:tabs>
          <w:tab w:val="left" w:pos="8222"/>
        </w:tabs>
        <w:ind w:firstLine="426"/>
        <w:rPr>
          <w:lang w:val="lv-LV"/>
        </w:rPr>
      </w:pPr>
      <m:oMath>
        <m:sSub>
          <m:sSubPr>
            <m:ctrlPr>
              <w:rPr>
                <w:rFonts w:ascii="Cambria Math" w:hAnsi="Cambria Math"/>
                <w:i/>
                <w:sz w:val="28"/>
                <w:szCs w:val="28"/>
                <w:lang w:val="lv-LV"/>
              </w:rPr>
            </m:ctrlPr>
          </m:sSubPr>
          <m:e>
            <m:r>
              <w:rPr>
                <w:rFonts w:ascii="Cambria Math" w:hAnsi="Cambria Math"/>
                <w:sz w:val="28"/>
                <w:szCs w:val="28"/>
                <w:lang w:val="lv-LV"/>
              </w:rPr>
              <m:t xml:space="preserve">      U</m:t>
            </m:r>
          </m:e>
          <m:sub>
            <m:r>
              <w:rPr>
                <w:rFonts w:ascii="Cambria Math" w:hAnsi="Cambria Math"/>
                <w:sz w:val="28"/>
                <w:szCs w:val="28"/>
                <w:lang w:val="lv-LV"/>
              </w:rPr>
              <m:t>kI</m:t>
            </m:r>
          </m:sub>
        </m:sSub>
      </m:oMath>
      <w:r w:rsidR="004D7EEB">
        <w:rPr>
          <w:lang w:val="lv-LV"/>
        </w:rPr>
        <w:t xml:space="preserve"> - pirmā transformatora īsslēguma spriegums, %;</w:t>
      </w:r>
    </w:p>
    <w:p w:rsidR="004D7EEB" w:rsidRDefault="004D7EEB" w:rsidP="004D7EEB">
      <w:pPr>
        <w:tabs>
          <w:tab w:val="left" w:pos="8222"/>
        </w:tabs>
        <w:ind w:firstLine="426"/>
        <w:rPr>
          <w:szCs w:val="24"/>
          <w:lang w:val="lv-LV"/>
        </w:rPr>
      </w:pPr>
      <w:r>
        <w:rPr>
          <w:lang w:val="lv-LV"/>
        </w:rPr>
        <w:t xml:space="preserve">      </w:t>
      </w:r>
      <m:oMath>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kII</m:t>
            </m:r>
          </m:sub>
        </m:sSub>
      </m:oMath>
      <w:r w:rsidRPr="00945B19">
        <w:rPr>
          <w:rFonts w:eastAsiaTheme="minorEastAsia"/>
          <w:szCs w:val="24"/>
          <w:lang w:val="lv-LV"/>
        </w:rPr>
        <w:t xml:space="preserve"> -  otrā transformatora</w:t>
      </w:r>
      <w:r>
        <w:rPr>
          <w:szCs w:val="24"/>
          <w:lang w:val="lv-LV"/>
        </w:rPr>
        <w:t xml:space="preserve"> īsslēguma spriegums, %;</w:t>
      </w:r>
    </w:p>
    <w:p w:rsidR="004D7EEB" w:rsidRDefault="004D7EEB" w:rsidP="004D7EEB">
      <w:pPr>
        <w:tabs>
          <w:tab w:val="left" w:pos="8222"/>
        </w:tabs>
        <w:ind w:firstLine="426"/>
        <w:rPr>
          <w:szCs w:val="24"/>
          <w:lang w:val="lv-LV"/>
        </w:rPr>
      </w:pPr>
      <w:r>
        <w:rPr>
          <w:szCs w:val="24"/>
          <w:lang w:val="lv-LV"/>
        </w:rPr>
        <w:t xml:space="preserve">      </w:t>
      </w:r>
      <m:oMath>
        <m:sSub>
          <m:sSubPr>
            <m:ctrlPr>
              <w:rPr>
                <w:rFonts w:ascii="Cambria Math" w:hAnsi="Cambria Math"/>
                <w:i/>
                <w:sz w:val="28"/>
                <w:szCs w:val="28"/>
                <w:lang w:val="lv-LV"/>
              </w:rPr>
            </m:ctrlPr>
          </m:sSubPr>
          <m:e>
            <m:r>
              <w:rPr>
                <w:rFonts w:ascii="Cambria Math" w:hAnsi="Cambria Math"/>
                <w:sz w:val="28"/>
                <w:szCs w:val="28"/>
                <w:lang w:val="lv-LV"/>
              </w:rPr>
              <m:t>I</m:t>
            </m:r>
          </m:e>
          <m:sub>
            <m:r>
              <w:rPr>
                <w:rFonts w:ascii="Cambria Math" w:hAnsi="Cambria Math"/>
                <w:sz w:val="28"/>
                <w:szCs w:val="28"/>
                <w:lang w:val="lv-LV"/>
              </w:rPr>
              <m:t>NI</m:t>
            </m:r>
          </m:sub>
        </m:sSub>
      </m:oMath>
      <w:r>
        <w:rPr>
          <w:szCs w:val="24"/>
          <w:lang w:val="lv-LV"/>
        </w:rPr>
        <w:t xml:space="preserve"> - pirmā transformatora nominālā strāva, A;</w:t>
      </w:r>
    </w:p>
    <w:p w:rsidR="004D7EEB" w:rsidRPr="00945B19" w:rsidRDefault="004D7EEB" w:rsidP="004D7EEB">
      <w:pPr>
        <w:tabs>
          <w:tab w:val="left" w:pos="8222"/>
        </w:tabs>
        <w:ind w:firstLine="426"/>
        <w:rPr>
          <w:szCs w:val="24"/>
          <w:lang w:val="lv-LV"/>
        </w:rPr>
      </w:pPr>
      <w:r>
        <w:rPr>
          <w:szCs w:val="24"/>
          <w:lang w:val="lv-LV"/>
        </w:rPr>
        <w:t xml:space="preserve">      </w:t>
      </w:r>
      <m:oMath>
        <m:sSub>
          <m:sSubPr>
            <m:ctrlPr>
              <w:rPr>
                <w:rFonts w:ascii="Cambria Math" w:hAnsi="Cambria Math"/>
                <w:i/>
                <w:sz w:val="28"/>
                <w:szCs w:val="28"/>
                <w:lang w:val="lv-LV"/>
              </w:rPr>
            </m:ctrlPr>
          </m:sSubPr>
          <m:e>
            <m:r>
              <w:rPr>
                <w:rFonts w:ascii="Cambria Math" w:hAnsi="Cambria Math"/>
                <w:sz w:val="28"/>
                <w:szCs w:val="28"/>
                <w:lang w:val="lv-LV"/>
              </w:rPr>
              <m:t>I</m:t>
            </m:r>
          </m:e>
          <m:sub>
            <m:r>
              <w:rPr>
                <w:rFonts w:ascii="Cambria Math" w:hAnsi="Cambria Math"/>
                <w:sz w:val="28"/>
                <w:szCs w:val="28"/>
                <w:lang w:val="lv-LV"/>
              </w:rPr>
              <m:t>NII</m:t>
            </m:r>
          </m:sub>
        </m:sSub>
      </m:oMath>
      <w:r>
        <w:rPr>
          <w:szCs w:val="24"/>
          <w:lang w:val="lv-LV"/>
        </w:rPr>
        <w:t xml:space="preserve"> - otrā transformatora nominālā strāva, A.</w:t>
      </w:r>
    </w:p>
    <w:p w:rsidR="004D7EEB" w:rsidRDefault="004D7EEB" w:rsidP="004D7EEB">
      <w:pPr>
        <w:tabs>
          <w:tab w:val="left" w:pos="8222"/>
        </w:tabs>
        <w:ind w:firstLine="426"/>
        <w:jc w:val="both"/>
        <w:rPr>
          <w:lang w:val="lv-LV"/>
        </w:rPr>
      </w:pPr>
      <w:r>
        <w:rPr>
          <w:lang w:val="lv-LV"/>
        </w:rPr>
        <w:t>Saslēdzot transformatorus paralēli vēlams, lai transformatoru nominālo jaudu attiecība nepārsniegtu 1:3.</w:t>
      </w:r>
    </w:p>
    <w:p w:rsidR="004D7EEB" w:rsidRDefault="004D7EEB" w:rsidP="004D7EEB">
      <w:pPr>
        <w:tabs>
          <w:tab w:val="left" w:pos="8222"/>
        </w:tabs>
        <w:ind w:firstLine="426"/>
        <w:jc w:val="both"/>
        <w:rPr>
          <w:lang w:val="lv-LV"/>
        </w:rPr>
      </w:pPr>
      <w:r>
        <w:rPr>
          <w:lang w:val="lv-LV"/>
        </w:rPr>
        <w:lastRenderedPageBreak/>
        <w:t>Pirms transformatoru saslēgšanas paralēlai darbībai tie jāsafāzē. Tas nozīmē, ka jāpārbauda, vai transformatoriem, kas primārajā pusē pieslēgti pie viena tīkla, sekundāro tinumu spriegumi sakrīt fāzē. Fāzēšanu izdara zemākā sprieguma pusē, lietojot voltmetru.</w:t>
      </w:r>
    </w:p>
    <w:p w:rsidR="004D7EEB" w:rsidRDefault="004D7EEB" w:rsidP="004D7EEB">
      <w:pPr>
        <w:tabs>
          <w:tab w:val="left" w:pos="8222"/>
        </w:tabs>
        <w:ind w:firstLine="426"/>
        <w:jc w:val="both"/>
        <w:rPr>
          <w:lang w:val="lv-LV"/>
        </w:rPr>
      </w:pPr>
      <w:r>
        <w:rPr>
          <w:lang w:val="lv-LV"/>
        </w:rPr>
        <w:t xml:space="preserve">Ja fāzē transformatorus ar izolētu neitrāli, tad ar palīgvadu savieno divus vienāda nosaukuma izvadus, piemēram, </w:t>
      </w:r>
      <m:oMath>
        <m:sSub>
          <m:sSubPr>
            <m:ctrlPr>
              <w:rPr>
                <w:rFonts w:ascii="Cambria Math" w:hAnsi="Cambria Math"/>
                <w:i/>
                <w:lang w:val="lv-LV"/>
              </w:rPr>
            </m:ctrlPr>
          </m:sSubPr>
          <m:e>
            <m:r>
              <w:rPr>
                <w:rFonts w:ascii="Cambria Math" w:hAnsi="Cambria Math"/>
                <w:lang w:val="lv-LV"/>
              </w:rPr>
              <m:t>a</m:t>
            </m:r>
          </m:e>
          <m:sub>
            <m:r>
              <w:rPr>
                <w:rFonts w:ascii="Cambria Math" w:hAnsi="Cambria Math"/>
                <w:lang w:val="lv-LV"/>
              </w:rPr>
              <m:t>1</m:t>
            </m:r>
          </m:sub>
        </m:sSub>
      </m:oMath>
      <w:r>
        <w:rPr>
          <w:lang w:val="lv-LV"/>
        </w:rPr>
        <w:t xml:space="preserve"> un</w:t>
      </w:r>
      <m:oMath>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a</m:t>
            </m:r>
          </m:e>
          <m:sub>
            <m:r>
              <w:rPr>
                <w:rFonts w:ascii="Cambria Math" w:hAnsi="Cambria Math"/>
                <w:lang w:val="lv-LV"/>
              </w:rPr>
              <m:t>2</m:t>
            </m:r>
          </m:sub>
        </m:sSub>
      </m:oMath>
      <w:r>
        <w:rPr>
          <w:lang w:val="lv-LV"/>
        </w:rPr>
        <w:t xml:space="preserve"> (zīm. Nr. 3.12a). Pievienojot voltmetru jebkuriem diviem abu transformatoru vienāda nosaukuma izvadiem, izveidojas noslēgta elektriskā ķēde, kurā plūst strāva caur voltmetru. Transformatoriem ar zemētu neitrāli tādu savienojumu izdarīt nedrīkst, jo, savienojot divas dažāda nosaukuma fāzes, notiks īssavienojums.  </w:t>
      </w:r>
    </w:p>
    <w:p w:rsidR="004D7EEB" w:rsidRDefault="004D7EEB" w:rsidP="004D7EEB">
      <w:pPr>
        <w:tabs>
          <w:tab w:val="left" w:pos="8222"/>
        </w:tabs>
        <w:ind w:firstLine="426"/>
        <w:jc w:val="both"/>
        <w:rPr>
          <w:lang w:val="lv-LV"/>
        </w:rPr>
      </w:pPr>
      <w:r>
        <w:rPr>
          <w:lang w:val="lv-LV"/>
        </w:rPr>
        <w:t xml:space="preserve">Fāzējot transformatorus ar izolētu neitrāli mēra spriegumu starp transformatora tinuma fāzēm. Ja spriegumi starp vienāda nosaukuma fāzēm </w:t>
      </w:r>
      <m:oMath>
        <m:sSub>
          <m:sSubPr>
            <m:ctrlPr>
              <w:rPr>
                <w:rFonts w:ascii="Cambria Math" w:hAnsi="Cambria Math"/>
                <w:i/>
                <w:lang w:val="lv-LV"/>
              </w:rPr>
            </m:ctrlPr>
          </m:sSubPr>
          <m:e>
            <m:r>
              <w:rPr>
                <w:rFonts w:ascii="Cambria Math" w:hAnsi="Cambria Math"/>
                <w:lang w:val="lv-LV"/>
              </w:rPr>
              <m:t>b</m:t>
            </m:r>
          </m:e>
          <m:sub>
            <m:r>
              <w:rPr>
                <w:rFonts w:ascii="Cambria Math" w:hAnsi="Cambria Math"/>
                <w:lang w:val="lv-LV"/>
              </w:rPr>
              <m:t xml:space="preserve">1 </m:t>
            </m:r>
          </m:sub>
        </m:sSub>
      </m:oMath>
      <w:r>
        <w:rPr>
          <w:lang w:val="lv-LV"/>
        </w:rPr>
        <w:t xml:space="preserve">un </w:t>
      </w:r>
      <m:oMath>
        <m:sSub>
          <m:sSubPr>
            <m:ctrlPr>
              <w:rPr>
                <w:rFonts w:ascii="Cambria Math" w:hAnsi="Cambria Math"/>
                <w:i/>
                <w:lang w:val="lv-LV"/>
              </w:rPr>
            </m:ctrlPr>
          </m:sSubPr>
          <m:e>
            <m:r>
              <w:rPr>
                <w:rFonts w:ascii="Cambria Math" w:hAnsi="Cambria Math"/>
                <w:lang w:val="lv-LV"/>
              </w:rPr>
              <m:t>b</m:t>
            </m:r>
          </m:e>
          <m:sub>
            <m:r>
              <w:rPr>
                <w:rFonts w:ascii="Cambria Math" w:hAnsi="Cambria Math"/>
                <w:lang w:val="lv-LV"/>
              </w:rPr>
              <m:t>2</m:t>
            </m:r>
          </m:sub>
        </m:sSub>
      </m:oMath>
      <w:r>
        <w:rPr>
          <w:lang w:val="lv-LV"/>
        </w:rPr>
        <w:t xml:space="preserve">, </w:t>
      </w:r>
      <m:oMath>
        <m:sSub>
          <m:sSubPr>
            <m:ctrlPr>
              <w:rPr>
                <w:rFonts w:ascii="Cambria Math" w:hAnsi="Cambria Math"/>
                <w:i/>
                <w:lang w:val="lv-LV"/>
              </w:rPr>
            </m:ctrlPr>
          </m:sSubPr>
          <m:e>
            <m:r>
              <w:rPr>
                <w:rFonts w:ascii="Cambria Math" w:hAnsi="Cambria Math"/>
                <w:lang w:val="lv-LV"/>
              </w:rPr>
              <m:t>c</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c</m:t>
            </m:r>
          </m:e>
          <m:sub>
            <m:r>
              <w:rPr>
                <w:rFonts w:ascii="Cambria Math" w:hAnsi="Cambria Math"/>
                <w:lang w:val="lv-LV"/>
              </w:rPr>
              <m:t>2</m:t>
            </m:r>
          </m:sub>
        </m:sSub>
      </m:oMath>
      <w:r>
        <w:rPr>
          <w:lang w:val="lv-LV"/>
        </w:rPr>
        <w:t xml:space="preserve"> vienādi ar nulli, bet starp dažāda nosaukuma fāzēm vienādi ar līnijas spriegumiem </w:t>
      </w:r>
      <m:oMath>
        <m:sSub>
          <m:sSubPr>
            <m:ctrlPr>
              <w:rPr>
                <w:rFonts w:ascii="Cambria Math" w:hAnsi="Cambria Math"/>
                <w:i/>
                <w:lang w:val="lv-LV"/>
              </w:rPr>
            </m:ctrlPr>
          </m:sSubPr>
          <m:e>
            <m:r>
              <w:rPr>
                <w:rFonts w:ascii="Cambria Math" w:hAnsi="Cambria Math"/>
                <w:lang w:val="lv-LV"/>
              </w:rPr>
              <m:t>(U</m:t>
            </m:r>
          </m:e>
          <m:sub>
            <m:sSub>
              <m:sSubPr>
                <m:ctrlPr>
                  <w:rPr>
                    <w:rFonts w:ascii="Cambria Math" w:hAnsi="Cambria Math"/>
                    <w:i/>
                    <w:lang w:val="lv-LV"/>
                  </w:rPr>
                </m:ctrlPr>
              </m:sSubPr>
              <m:e>
                <m:r>
                  <w:rPr>
                    <w:rFonts w:ascii="Cambria Math" w:hAnsi="Cambria Math"/>
                    <w:lang w:val="lv-LV"/>
                  </w:rPr>
                  <m:t>b</m:t>
                </m:r>
              </m:e>
              <m:sub>
                <m:r>
                  <w:rPr>
                    <w:rFonts w:ascii="Cambria Math" w:hAnsi="Cambria Math"/>
                    <w:lang w:val="lv-LV"/>
                  </w:rPr>
                  <m:t>1</m:t>
                </m:r>
              </m:sub>
            </m:sSub>
            <m:sSub>
              <m:sSubPr>
                <m:ctrlPr>
                  <w:rPr>
                    <w:rFonts w:ascii="Cambria Math" w:hAnsi="Cambria Math"/>
                    <w:i/>
                    <w:lang w:val="lv-LV"/>
                  </w:rPr>
                </m:ctrlPr>
              </m:sSubPr>
              <m:e>
                <m:r>
                  <w:rPr>
                    <w:rFonts w:ascii="Cambria Math" w:hAnsi="Cambria Math"/>
                    <w:lang w:val="lv-LV"/>
                  </w:rPr>
                  <m:t>c</m:t>
                </m:r>
              </m:e>
              <m:sub>
                <m:r>
                  <w:rPr>
                    <w:rFonts w:ascii="Cambria Math" w:hAnsi="Cambria Math"/>
                    <w:lang w:val="lv-LV"/>
                  </w:rPr>
                  <m:t>2</m:t>
                </m:r>
              </m:sub>
            </m:sSub>
          </m:sub>
        </m:sSub>
      </m:oMath>
      <w:r>
        <w:rPr>
          <w:lang w:val="lv-LV"/>
        </w:rPr>
        <w:t xml:space="preserve"> = </w:t>
      </w:r>
      <m:oMath>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l</m:t>
            </m:r>
          </m:sub>
        </m:sSub>
      </m:oMath>
      <w:r>
        <w:rPr>
          <w:lang w:val="lv-LV"/>
        </w:rPr>
        <w:t xml:space="preserve"> un </w:t>
      </w:r>
      <m:oMath>
        <m:sSub>
          <m:sSubPr>
            <m:ctrlPr>
              <w:rPr>
                <w:rFonts w:ascii="Cambria Math" w:hAnsi="Cambria Math"/>
                <w:i/>
                <w:lang w:val="lv-LV"/>
              </w:rPr>
            </m:ctrlPr>
          </m:sSubPr>
          <m:e>
            <m:r>
              <w:rPr>
                <w:rFonts w:ascii="Cambria Math" w:hAnsi="Cambria Math"/>
                <w:lang w:val="lv-LV"/>
              </w:rPr>
              <m:t>U</m:t>
            </m:r>
          </m:e>
          <m:sub>
            <m:sSub>
              <m:sSubPr>
                <m:ctrlPr>
                  <w:rPr>
                    <w:rFonts w:ascii="Cambria Math" w:hAnsi="Cambria Math"/>
                    <w:i/>
                    <w:lang w:val="lv-LV"/>
                  </w:rPr>
                </m:ctrlPr>
              </m:sSubPr>
              <m:e>
                <m:r>
                  <w:rPr>
                    <w:rFonts w:ascii="Cambria Math" w:hAnsi="Cambria Math"/>
                    <w:lang w:val="lv-LV"/>
                  </w:rPr>
                  <m:t>c</m:t>
                </m:r>
              </m:e>
              <m:sub>
                <m:r>
                  <w:rPr>
                    <w:rFonts w:ascii="Cambria Math" w:hAnsi="Cambria Math"/>
                    <w:lang w:val="lv-LV"/>
                  </w:rPr>
                  <m:t>1</m:t>
                </m:r>
              </m:sub>
            </m:sSub>
            <m:sSub>
              <m:sSubPr>
                <m:ctrlPr>
                  <w:rPr>
                    <w:rFonts w:ascii="Cambria Math" w:hAnsi="Cambria Math"/>
                    <w:i/>
                    <w:lang w:val="lv-LV"/>
                  </w:rPr>
                </m:ctrlPr>
              </m:sSubPr>
              <m:e>
                <m:r>
                  <w:rPr>
                    <w:rFonts w:ascii="Cambria Math" w:hAnsi="Cambria Math"/>
                    <w:lang w:val="lv-LV"/>
                  </w:rPr>
                  <m:t>b</m:t>
                </m:r>
              </m:e>
              <m:sub>
                <m:r>
                  <w:rPr>
                    <w:rFonts w:ascii="Cambria Math" w:hAnsi="Cambria Math"/>
                    <w:lang w:val="lv-LV"/>
                  </w:rPr>
                  <m:t>2</m:t>
                </m:r>
              </m:sub>
            </m:sSub>
          </m:sub>
        </m:sSub>
        <m:r>
          <w:rPr>
            <w:rFonts w:ascii="Cambria Math" w:hAnsi="Cambria Math"/>
            <w:lang w:val="lv-LV"/>
          </w:rPr>
          <m:t xml:space="preserve">= </m:t>
        </m:r>
        <m:sSub>
          <m:sSubPr>
            <m:ctrlPr>
              <w:rPr>
                <w:rFonts w:ascii="Cambria Math" w:hAnsi="Cambria Math"/>
                <w:i/>
                <w:lang w:val="lv-LV"/>
              </w:rPr>
            </m:ctrlPr>
          </m:sSubPr>
          <m:e>
            <m:r>
              <w:rPr>
                <w:rFonts w:ascii="Cambria Math" w:hAnsi="Cambria Math"/>
                <w:lang w:val="lv-LV"/>
              </w:rPr>
              <m:t>U</m:t>
            </m:r>
          </m:e>
          <m:sub>
            <m:r>
              <w:rPr>
                <w:rFonts w:ascii="Cambria Math" w:hAnsi="Cambria Math"/>
                <w:lang w:val="lv-LV"/>
              </w:rPr>
              <m:t>l</m:t>
            </m:r>
          </m:sub>
        </m:sSub>
      </m:oMath>
      <w:r>
        <w:rPr>
          <w:lang w:val="lv-LV"/>
        </w:rPr>
        <w:t xml:space="preserve">), tad transformatoru var ieslēgt paralēlai darbībai. </w:t>
      </w:r>
    </w:p>
    <w:p w:rsidR="004D7EEB" w:rsidRDefault="004D7EEB" w:rsidP="004D7EEB">
      <w:pPr>
        <w:tabs>
          <w:tab w:val="left" w:pos="8222"/>
        </w:tabs>
        <w:ind w:firstLine="426"/>
        <w:jc w:val="both"/>
        <w:rPr>
          <w:lang w:val="lv-LV"/>
        </w:rPr>
      </w:pPr>
      <w:r>
        <w:rPr>
          <w:noProof/>
          <w:lang w:eastAsia="ru-RU"/>
        </w:rPr>
        <w:drawing>
          <wp:inline distT="0" distB="0" distL="0" distR="0">
            <wp:extent cx="3902075" cy="2138045"/>
            <wp:effectExtent l="19050" t="0" r="3175" b="0"/>
            <wp:docPr id="24" name="Picture 2" descr="C:\Documents and Settings\Vilnis\My Documents\My Pictures\Trafo faz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Trafo fazesana.jpg"/>
                    <pic:cNvPicPr>
                      <a:picLocks noChangeAspect="1" noChangeArrowheads="1"/>
                    </pic:cNvPicPr>
                  </pic:nvPicPr>
                  <pic:blipFill>
                    <a:blip r:embed="rId249" cstate="print"/>
                    <a:srcRect/>
                    <a:stretch>
                      <a:fillRect/>
                    </a:stretch>
                  </pic:blipFill>
                  <pic:spPr bwMode="auto">
                    <a:xfrm>
                      <a:off x="0" y="0"/>
                      <a:ext cx="3902075" cy="213804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jc w:val="both"/>
        <w:rPr>
          <w:lang w:val="lv-LV"/>
        </w:rPr>
      </w:pPr>
      <w:r>
        <w:rPr>
          <w:lang w:val="lv-LV"/>
        </w:rPr>
        <w:t>Zīm. Nr. 3.12. Transformatoru fāzēšana:</w:t>
      </w:r>
    </w:p>
    <w:p w:rsidR="004D7EEB" w:rsidRDefault="004D7EEB" w:rsidP="004D7EEB">
      <w:pPr>
        <w:tabs>
          <w:tab w:val="left" w:pos="8222"/>
        </w:tabs>
        <w:ind w:left="1701" w:hanging="1275"/>
        <w:jc w:val="both"/>
        <w:rPr>
          <w:lang w:val="lv-LV"/>
        </w:rPr>
      </w:pPr>
      <w:r>
        <w:rPr>
          <w:lang w:val="lv-LV"/>
        </w:rPr>
        <w:t xml:space="preserve">                       a – transformatoriem ar izolētu neitrāli; b – transformatoriem ar sazemētu  neitrāli.</w:t>
      </w:r>
    </w:p>
    <w:p w:rsidR="004D7EEB" w:rsidRDefault="004D7EEB" w:rsidP="004D7EEB">
      <w:pPr>
        <w:tabs>
          <w:tab w:val="left" w:pos="8222"/>
        </w:tabs>
        <w:ind w:firstLine="426"/>
        <w:jc w:val="both"/>
        <w:rPr>
          <w:lang w:val="lv-LV"/>
        </w:rPr>
      </w:pPr>
      <w:r>
        <w:rPr>
          <w:lang w:val="lv-LV"/>
        </w:rPr>
        <w:t xml:space="preserve">Ja fāzē transformatorus ar sazemētu neitrāli, spriegumiem starp fāzēm </w:t>
      </w:r>
      <m:oMath>
        <m:sSub>
          <m:sSubPr>
            <m:ctrlPr>
              <w:rPr>
                <w:rFonts w:ascii="Cambria Math" w:hAnsi="Cambria Math"/>
                <w:i/>
                <w:lang w:val="lv-LV"/>
              </w:rPr>
            </m:ctrlPr>
          </m:sSubPr>
          <m:e>
            <m:r>
              <w:rPr>
                <w:rFonts w:ascii="Cambria Math" w:hAnsi="Cambria Math"/>
                <w:lang w:val="lv-LV"/>
              </w:rPr>
              <m:t>a</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a</m:t>
            </m:r>
          </m:e>
          <m:sub>
            <m:r>
              <w:rPr>
                <w:rFonts w:ascii="Cambria Math" w:hAnsi="Cambria Math"/>
                <w:lang w:val="lv-LV"/>
              </w:rPr>
              <m:t>2</m:t>
            </m:r>
          </m:sub>
        </m:sSub>
      </m:oMath>
      <w:r>
        <w:rPr>
          <w:lang w:val="lv-LV"/>
        </w:rPr>
        <w:t xml:space="preserve">, </w:t>
      </w:r>
      <m:oMath>
        <m:sSub>
          <m:sSubPr>
            <m:ctrlPr>
              <w:rPr>
                <w:rFonts w:ascii="Cambria Math" w:hAnsi="Cambria Math"/>
                <w:i/>
                <w:lang w:val="lv-LV"/>
              </w:rPr>
            </m:ctrlPr>
          </m:sSubPr>
          <m:e>
            <m:r>
              <w:rPr>
                <w:rFonts w:ascii="Cambria Math" w:hAnsi="Cambria Math"/>
                <w:lang w:val="lv-LV"/>
              </w:rPr>
              <m:t>b</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b</m:t>
            </m:r>
          </m:e>
          <m:sub>
            <m:r>
              <w:rPr>
                <w:rFonts w:ascii="Cambria Math" w:hAnsi="Cambria Math"/>
                <w:lang w:val="lv-LV"/>
              </w:rPr>
              <m:t>2</m:t>
            </m:r>
          </m:sub>
        </m:sSub>
      </m:oMath>
      <w:r>
        <w:rPr>
          <w:lang w:val="lv-LV"/>
        </w:rPr>
        <w:t xml:space="preserve"> un </w:t>
      </w:r>
      <m:oMath>
        <m:sSub>
          <m:sSubPr>
            <m:ctrlPr>
              <w:rPr>
                <w:rFonts w:ascii="Cambria Math" w:hAnsi="Cambria Math"/>
                <w:i/>
                <w:lang w:val="lv-LV"/>
              </w:rPr>
            </m:ctrlPr>
          </m:sSubPr>
          <m:e>
            <m:r>
              <w:rPr>
                <w:rFonts w:ascii="Cambria Math" w:hAnsi="Cambria Math"/>
                <w:lang w:val="lv-LV"/>
              </w:rPr>
              <m:t>c</m:t>
            </m:r>
          </m:e>
          <m:sub>
            <m:r>
              <w:rPr>
                <w:rFonts w:ascii="Cambria Math" w:hAnsi="Cambria Math"/>
                <w:lang w:val="lv-LV"/>
              </w:rPr>
              <m:t>1</m:t>
            </m:r>
          </m:sub>
        </m:sSub>
      </m:oMath>
      <w:r>
        <w:rPr>
          <w:lang w:val="lv-LV"/>
        </w:rPr>
        <w:t xml:space="preserve"> un </w:t>
      </w:r>
      <m:oMath>
        <m:sSub>
          <m:sSubPr>
            <m:ctrlPr>
              <w:rPr>
                <w:rFonts w:ascii="Cambria Math" w:hAnsi="Cambria Math"/>
                <w:i/>
                <w:lang w:val="lv-LV"/>
              </w:rPr>
            </m:ctrlPr>
          </m:sSubPr>
          <m:e>
            <m:r>
              <w:rPr>
                <w:rFonts w:ascii="Cambria Math" w:hAnsi="Cambria Math"/>
                <w:lang w:val="lv-LV"/>
              </w:rPr>
              <m:t>c</m:t>
            </m:r>
          </m:e>
          <m:sub>
            <m:r>
              <w:rPr>
                <w:rFonts w:ascii="Cambria Math" w:hAnsi="Cambria Math"/>
                <w:lang w:val="lv-LV"/>
              </w:rPr>
              <m:t>2</m:t>
            </m:r>
          </m:sub>
        </m:sSub>
      </m:oMath>
      <w:r>
        <w:rPr>
          <w:lang w:val="lv-LV"/>
        </w:rPr>
        <w:t xml:space="preserve"> jābūt vienādiem ar nulli, bet starp dažāda nosaukuma fāzēm – vienādiem ar līnijas spriegumu (zīm. Nr. 3.12b).</w:t>
      </w:r>
    </w:p>
    <w:p w:rsidR="004D7EEB" w:rsidRDefault="004D7EEB" w:rsidP="004D7EEB">
      <w:pPr>
        <w:tabs>
          <w:tab w:val="left" w:pos="8222"/>
        </w:tabs>
        <w:ind w:firstLine="426"/>
        <w:jc w:val="both"/>
        <w:rPr>
          <w:lang w:val="lv-LV"/>
        </w:rPr>
      </w:pPr>
      <w:r>
        <w:rPr>
          <w:lang w:val="lv-LV"/>
        </w:rPr>
        <w:t>Lai novērstu viena paralēli darbojošos transformatora pārslodzi, paralēli darbojošos transformatoru īsslēguma spriegumi nedrīkst atšķirties vairāk kā par 10 % no to vidējās vērtības.</w:t>
      </w:r>
    </w:p>
    <w:p w:rsidR="004D7EEB" w:rsidRDefault="004D7EEB" w:rsidP="00511091">
      <w:pPr>
        <w:ind w:firstLine="284"/>
        <w:jc w:val="center"/>
        <w:rPr>
          <w:b/>
          <w:lang w:val="lv-LV"/>
        </w:rPr>
      </w:pPr>
      <w:r>
        <w:rPr>
          <w:b/>
          <w:lang w:val="lv-LV"/>
        </w:rPr>
        <w:t>3.5. Speciālas nozīmes transformatori</w:t>
      </w:r>
    </w:p>
    <w:p w:rsidR="004D7EEB" w:rsidRDefault="004D7EEB" w:rsidP="004D7EEB">
      <w:pPr>
        <w:ind w:firstLine="284"/>
        <w:jc w:val="both"/>
        <w:rPr>
          <w:lang w:val="lv-LV"/>
        </w:rPr>
      </w:pPr>
      <w:r>
        <w:rPr>
          <w:lang w:val="lv-LV"/>
        </w:rPr>
        <w:t>Speciālas nozīmes transformatori atšķiras no parastā transformatora kā pēc konstruktīvā izveidojuma, tā ari pēc īpašībām. Tādi, piemēram, ir autotarnsformatori, transformatori ar regulējamu spriegumu, metināšanas transformatori, mērtransformatori, daudztinumu transformatori.</w:t>
      </w:r>
    </w:p>
    <w:p w:rsidR="004D7EEB" w:rsidRDefault="004D7EEB" w:rsidP="004D7EEB">
      <w:pPr>
        <w:ind w:firstLine="284"/>
        <w:jc w:val="both"/>
        <w:rPr>
          <w:b/>
          <w:lang w:val="lv-LV"/>
        </w:rPr>
      </w:pPr>
      <w:r>
        <w:rPr>
          <w:b/>
          <w:lang w:val="lv-LV"/>
        </w:rPr>
        <w:t>3.5.1. Autotransformatori.</w:t>
      </w:r>
    </w:p>
    <w:p w:rsidR="004D7EEB" w:rsidRDefault="004D7EEB" w:rsidP="004D7EEB">
      <w:pPr>
        <w:ind w:firstLine="284"/>
        <w:jc w:val="both"/>
        <w:rPr>
          <w:lang w:val="lv-LV"/>
        </w:rPr>
      </w:pPr>
      <w:r>
        <w:rPr>
          <w:lang w:val="lv-LV"/>
        </w:rPr>
        <w:t xml:space="preserve">Autotransformatorā daļa tinuma vienlaikus pieder gan primārajai, gan sekundārajai sistēmai, t. i., zemsprieguma tinums ir daļa no augstsprieguma tinuma. Tādejādi autotransformatora primārā un sekundārā ķēde ir saistīta savā starpā ne tikai magnētiski, bet arī elektriski. Pārējais konstruktīvais izpildījums un darbības princips autotransformatoram ir </w:t>
      </w:r>
      <w:r>
        <w:rPr>
          <w:lang w:val="lv-LV"/>
        </w:rPr>
        <w:lastRenderedPageBreak/>
        <w:t>tāds pats kā parastam divtinumu transformatoram.Autotransformators var būt gan spriegumu paaugstinošs, gan spriegumu pazeminošs (zīm. Nr. 3.13).</w:t>
      </w:r>
    </w:p>
    <w:p w:rsidR="004D7EEB" w:rsidRDefault="004D7EEB" w:rsidP="004D7EEB">
      <w:pPr>
        <w:ind w:firstLine="284"/>
        <w:jc w:val="center"/>
        <w:rPr>
          <w:lang w:val="lv-LV"/>
        </w:rPr>
      </w:pPr>
      <w:r>
        <w:rPr>
          <w:noProof/>
          <w:lang w:eastAsia="ru-RU"/>
        </w:rPr>
        <w:drawing>
          <wp:inline distT="0" distB="0" distL="0" distR="0">
            <wp:extent cx="4262755" cy="1629410"/>
            <wp:effectExtent l="19050" t="0" r="4445" b="0"/>
            <wp:docPr id="25" name="Picture 1" descr="C:\Documents and Settings\Vilnis\My Documents\My Pictures\Autotransform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Autotransformators.jpg"/>
                    <pic:cNvPicPr>
                      <a:picLocks noChangeAspect="1" noChangeArrowheads="1"/>
                    </pic:cNvPicPr>
                  </pic:nvPicPr>
                  <pic:blipFill>
                    <a:blip r:embed="rId250" cstate="print"/>
                    <a:srcRect/>
                    <a:stretch>
                      <a:fillRect/>
                    </a:stretch>
                  </pic:blipFill>
                  <pic:spPr bwMode="auto">
                    <a:xfrm>
                      <a:off x="0" y="0"/>
                      <a:ext cx="4262755" cy="1629410"/>
                    </a:xfrm>
                    <a:prstGeom prst="rect">
                      <a:avLst/>
                    </a:prstGeom>
                    <a:noFill/>
                    <a:ln w="9525">
                      <a:noFill/>
                      <a:miter lim="800000"/>
                      <a:headEnd/>
                      <a:tailEnd/>
                    </a:ln>
                  </pic:spPr>
                </pic:pic>
              </a:graphicData>
            </a:graphic>
          </wp:inline>
        </w:drawing>
      </w:r>
    </w:p>
    <w:p w:rsidR="004D7EEB" w:rsidRDefault="004D7EEB" w:rsidP="004D7EEB">
      <w:pPr>
        <w:ind w:firstLine="284"/>
        <w:rPr>
          <w:lang w:val="lv-LV"/>
        </w:rPr>
      </w:pPr>
      <w:r>
        <w:rPr>
          <w:lang w:val="lv-LV"/>
        </w:rPr>
        <w:t>Zīm. Nr. 3.13. Vienfāzes pazeminoša (a) un paaugstinoša (b) autransformatora shēma.</w:t>
      </w:r>
    </w:p>
    <w:p w:rsidR="004D7EEB" w:rsidRDefault="004D7EEB" w:rsidP="004D7EEB">
      <w:pPr>
        <w:ind w:firstLine="284"/>
        <w:rPr>
          <w:szCs w:val="24"/>
          <w:lang w:val="lv-LV"/>
        </w:rPr>
      </w:pPr>
      <w:r>
        <w:rPr>
          <w:lang w:val="lv-LV"/>
        </w:rPr>
        <w:t>Ja vijumu skaitu starp spailēm A un X apzīmē ar W</w:t>
      </w:r>
      <w:r>
        <w:rPr>
          <w:sz w:val="16"/>
          <w:szCs w:val="16"/>
          <w:lang w:val="lv-LV"/>
        </w:rPr>
        <w:t>1</w:t>
      </w:r>
      <w:r>
        <w:rPr>
          <w:szCs w:val="24"/>
          <w:lang w:val="lv-LV"/>
        </w:rPr>
        <w:t>, bet vijumu skaitu starp spailēm a un x apzīmē ar W</w:t>
      </w:r>
      <w:r>
        <w:rPr>
          <w:sz w:val="16"/>
          <w:szCs w:val="16"/>
          <w:lang w:val="lv-LV"/>
        </w:rPr>
        <w:t>2</w:t>
      </w:r>
      <w:r>
        <w:rPr>
          <w:szCs w:val="24"/>
          <w:lang w:val="lv-LV"/>
        </w:rPr>
        <w:t xml:space="preserve">, tad sakarības starp spriegumiem un strāvām autotransformatorā ir tādas pašas kā parastajā transformatorā. </w:t>
      </w:r>
    </w:p>
    <w:p w:rsidR="004D7EEB" w:rsidRDefault="00737574" w:rsidP="004D7EEB">
      <w:pPr>
        <w:tabs>
          <w:tab w:val="left" w:pos="8222"/>
        </w:tabs>
        <w:ind w:firstLine="284"/>
        <w:jc w:val="right"/>
        <w:rPr>
          <w:szCs w:val="24"/>
          <w:lang w:val="lv-LV"/>
        </w:rPr>
      </w:pPr>
      <m:oMath>
        <m:f>
          <m:fPr>
            <m:ctrlPr>
              <w:rPr>
                <w:rFonts w:ascii="Cambria Math" w:hAnsi="Cambria Math"/>
                <w:i/>
                <w:szCs w:val="24"/>
                <w:lang w:val="lv-LV"/>
              </w:rPr>
            </m:ctrlPr>
          </m:fPr>
          <m:num>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1</m:t>
                </m:r>
              </m:sub>
            </m:sSub>
          </m:num>
          <m:den>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2</m:t>
                </m:r>
              </m:sub>
            </m:sSub>
          </m:den>
        </m:f>
        <m:r>
          <w:rPr>
            <w:rFonts w:ascii="Cambria Math" w:hAnsi="Cambria Math"/>
            <w:szCs w:val="24"/>
            <w:lang w:val="lv-LV"/>
          </w:rPr>
          <m:t xml:space="preserve"> ≈ </m:t>
        </m:r>
        <m:f>
          <m:fPr>
            <m:ctrlPr>
              <w:rPr>
                <w:rFonts w:ascii="Cambria Math" w:hAnsi="Cambria Math"/>
                <w:i/>
                <w:szCs w:val="24"/>
                <w:lang w:val="lv-LV"/>
              </w:rPr>
            </m:ctrlPr>
          </m:fPr>
          <m:num>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num>
          <m:den>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den>
        </m:f>
        <m:r>
          <w:rPr>
            <w:rFonts w:ascii="Cambria Math" w:hAnsi="Cambria Math"/>
            <w:szCs w:val="24"/>
            <w:lang w:val="lv-LV"/>
          </w:rPr>
          <m:t xml:space="preserve"> ≈ </m:t>
        </m:r>
        <m:f>
          <m:fPr>
            <m:ctrlPr>
              <w:rPr>
                <w:rFonts w:ascii="Cambria Math" w:hAnsi="Cambria Math"/>
                <w:i/>
                <w:szCs w:val="24"/>
                <w:lang w:val="lv-LV"/>
              </w:rPr>
            </m:ctrlPr>
          </m:fPr>
          <m:num>
            <m:sSub>
              <m:sSubPr>
                <m:ctrlPr>
                  <w:rPr>
                    <w:rFonts w:ascii="Cambria Math" w:hAnsi="Cambria Math"/>
                    <w:i/>
                    <w:szCs w:val="24"/>
                    <w:lang w:val="lv-LV"/>
                  </w:rPr>
                </m:ctrlPr>
              </m:sSubPr>
              <m:e>
                <m:r>
                  <w:rPr>
                    <w:rFonts w:ascii="Cambria Math" w:hAnsi="Cambria Math"/>
                    <w:szCs w:val="24"/>
                    <w:lang w:val="lv-LV"/>
                  </w:rPr>
                  <m:t>W</m:t>
                </m:r>
              </m:e>
              <m:sub>
                <m:r>
                  <w:rPr>
                    <w:rFonts w:ascii="Cambria Math" w:hAnsi="Cambria Math"/>
                    <w:szCs w:val="24"/>
                    <w:lang w:val="lv-LV"/>
                  </w:rPr>
                  <m:t>1</m:t>
                </m:r>
              </m:sub>
            </m:sSub>
          </m:num>
          <m:den>
            <m:sSub>
              <m:sSubPr>
                <m:ctrlPr>
                  <w:rPr>
                    <w:rFonts w:ascii="Cambria Math" w:hAnsi="Cambria Math"/>
                    <w:i/>
                    <w:szCs w:val="24"/>
                    <w:lang w:val="lv-LV"/>
                  </w:rPr>
                </m:ctrlPr>
              </m:sSubPr>
              <m:e>
                <m:r>
                  <w:rPr>
                    <w:rFonts w:ascii="Cambria Math" w:hAnsi="Cambria Math"/>
                    <w:szCs w:val="24"/>
                    <w:lang w:val="lv-LV"/>
                  </w:rPr>
                  <m:t>W</m:t>
                </m:r>
              </m:e>
              <m:sub>
                <m:r>
                  <w:rPr>
                    <w:rFonts w:ascii="Cambria Math" w:hAnsi="Cambria Math"/>
                    <w:szCs w:val="24"/>
                    <w:lang w:val="lv-LV"/>
                  </w:rPr>
                  <m:t>2</m:t>
                </m:r>
              </m:sub>
            </m:sSub>
          </m:den>
        </m:f>
        <m:r>
          <w:rPr>
            <w:rFonts w:ascii="Cambria Math" w:hAnsi="Cambria Math"/>
            <w:szCs w:val="24"/>
            <w:lang w:val="lv-LV"/>
          </w:rPr>
          <m:t>=K</m:t>
        </m:r>
      </m:oMath>
      <w:r w:rsidR="004D7EEB">
        <w:rPr>
          <w:szCs w:val="24"/>
          <w:lang w:val="lv-LV"/>
        </w:rPr>
        <w:t xml:space="preserve">                                        (3.16)</w:t>
      </w:r>
    </w:p>
    <w:p w:rsidR="004D7EEB" w:rsidRDefault="004D7EEB" w:rsidP="004D7EEB">
      <w:pPr>
        <w:tabs>
          <w:tab w:val="left" w:pos="8222"/>
        </w:tabs>
        <w:ind w:firstLine="284"/>
        <w:jc w:val="both"/>
        <w:rPr>
          <w:szCs w:val="24"/>
          <w:lang w:val="lv-LV"/>
        </w:rPr>
      </w:pPr>
      <w:r>
        <w:rPr>
          <w:szCs w:val="24"/>
          <w:lang w:val="lv-LV"/>
        </w:rPr>
        <w:t>Tomēr autotransformatoram piemīt vairākas atšķirības.</w:t>
      </w:r>
    </w:p>
    <w:p w:rsidR="004D7EEB" w:rsidRDefault="004D7EEB" w:rsidP="004D7EEB">
      <w:pPr>
        <w:tabs>
          <w:tab w:val="left" w:pos="8222"/>
        </w:tabs>
        <w:ind w:firstLine="284"/>
        <w:jc w:val="both"/>
        <w:rPr>
          <w:szCs w:val="24"/>
          <w:lang w:val="lv-LV"/>
        </w:rPr>
      </w:pPr>
      <w:r>
        <w:rPr>
          <w:szCs w:val="24"/>
          <w:lang w:val="lv-LV"/>
        </w:rPr>
        <w:t xml:space="preserve">Strāva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12</m:t>
            </m:r>
          </m:sub>
        </m:sSub>
        <m:r>
          <w:rPr>
            <w:rFonts w:ascii="Cambria Math" w:hAnsi="Cambria Math"/>
            <w:szCs w:val="24"/>
            <w:lang w:val="lv-LV"/>
          </w:rPr>
          <m:t>,</m:t>
        </m:r>
      </m:oMath>
      <w:r>
        <w:rPr>
          <w:szCs w:val="24"/>
          <w:lang w:val="lv-LV"/>
        </w:rPr>
        <w:t xml:space="preserve"> kas plūst tinumā a – x, ir vienāda ar primārās un sekundārās strāvas ģeometrisko summu</w:t>
      </w:r>
    </w:p>
    <w:p w:rsidR="004D7EEB" w:rsidRDefault="004D7EEB" w:rsidP="004D7EEB">
      <w:pPr>
        <w:tabs>
          <w:tab w:val="left" w:pos="8222"/>
        </w:tabs>
        <w:ind w:firstLine="284"/>
        <w:jc w:val="center"/>
        <w:rPr>
          <w:szCs w:val="24"/>
          <w:lang w:val="lv-LV"/>
        </w:rPr>
      </w:pPr>
      <m:oMath>
        <m:r>
          <w:rPr>
            <w:rFonts w:ascii="Cambria Math" w:hAnsi="Cambria Math"/>
            <w:szCs w:val="24"/>
            <w:lang w:val="lv-LV"/>
          </w:rPr>
          <m:t xml:space="preserve">                                                                    </m:t>
        </m:r>
        <m:acc>
          <m:accPr>
            <m:chr m:val="̇"/>
            <m:ctrlPr>
              <w:rPr>
                <w:rFonts w:ascii="Cambria Math" w:hAnsi="Cambria Math"/>
                <w:i/>
                <w:szCs w:val="24"/>
                <w:lang w:val="lv-LV"/>
              </w:rPr>
            </m:ctrlPr>
          </m:accPr>
          <m:e>
            <m:sSub>
              <m:sSubPr>
                <m:ctrlPr>
                  <w:rPr>
                    <w:rFonts w:ascii="Cambria Math" w:hAnsi="Cambria Math"/>
                    <w:i/>
                    <w:szCs w:val="24"/>
                    <w:lang w:val="lv-LV"/>
                  </w:rPr>
                </m:ctrlPr>
              </m:sSubPr>
              <m:e>
                <m:r>
                  <w:rPr>
                    <w:rFonts w:ascii="Cambria Math" w:hAnsi="Cambria Math"/>
                    <w:szCs w:val="24"/>
                    <w:lang w:val="lv-LV"/>
                  </w:rPr>
                  <m:t xml:space="preserve">  I</m:t>
                </m:r>
              </m:e>
              <m:sub>
                <m:r>
                  <w:rPr>
                    <w:rFonts w:ascii="Cambria Math" w:hAnsi="Cambria Math"/>
                    <w:szCs w:val="24"/>
                    <w:lang w:val="lv-LV"/>
                  </w:rPr>
                  <m:t>12</m:t>
                </m:r>
              </m:sub>
            </m:sSub>
          </m:e>
        </m:acc>
        <m:r>
          <w:rPr>
            <w:rFonts w:ascii="Cambria Math" w:hAnsi="Cambria Math"/>
            <w:szCs w:val="24"/>
            <w:lang w:val="lv-LV"/>
          </w:rPr>
          <m:t xml:space="preserve">  = -</m:t>
        </m:r>
        <m:acc>
          <m:accPr>
            <m:chr m:val="̇"/>
            <m:ctrlPr>
              <w:rPr>
                <w:rFonts w:ascii="Cambria Math" w:hAnsi="Cambria Math"/>
                <w:i/>
                <w:szCs w:val="24"/>
                <w:lang w:val="lv-LV"/>
              </w:rPr>
            </m:ctrlPr>
          </m:accPr>
          <m:e>
            <m:sSub>
              <m:sSubPr>
                <m:ctrlPr>
                  <w:rPr>
                    <w:rFonts w:ascii="Cambria Math" w:hAnsi="Cambria Math"/>
                    <w:i/>
                    <w:szCs w:val="24"/>
                    <w:lang w:val="lv-LV"/>
                  </w:rPr>
                </m:ctrlPr>
              </m:sSubPr>
              <m:e>
                <m:r>
                  <w:rPr>
                    <w:rFonts w:ascii="Cambria Math" w:hAnsi="Cambria Math"/>
                    <w:szCs w:val="24"/>
                    <w:lang w:val="lv-LV"/>
                  </w:rPr>
                  <m:t xml:space="preserve">     I</m:t>
                </m:r>
              </m:e>
              <m:sub>
                <m:r>
                  <w:rPr>
                    <w:rFonts w:ascii="Cambria Math" w:hAnsi="Cambria Math"/>
                    <w:szCs w:val="24"/>
                    <w:lang w:val="lv-LV"/>
                  </w:rPr>
                  <m:t>1</m:t>
                </m:r>
              </m:sub>
            </m:sSub>
            <m:r>
              <w:rPr>
                <w:rFonts w:ascii="Cambria Math" w:hAnsi="Cambria Math"/>
                <w:szCs w:val="24"/>
                <w:lang w:val="lv-LV"/>
              </w:rPr>
              <m:t xml:space="preserve">+ </m:t>
            </m:r>
          </m:e>
        </m:acc>
        <m:acc>
          <m:accPr>
            <m:chr m:val="̇"/>
            <m:ctrlPr>
              <w:rPr>
                <w:rFonts w:ascii="Cambria Math" w:hAnsi="Cambria Math"/>
                <w:i/>
                <w:szCs w:val="24"/>
                <w:lang w:val="lv-LV"/>
              </w:rPr>
            </m:ctrlPr>
          </m:accPr>
          <m:e>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e>
        </m:acc>
      </m:oMath>
      <w:r>
        <w:rPr>
          <w:szCs w:val="24"/>
          <w:lang w:val="lv-LV"/>
        </w:rPr>
        <w:t xml:space="preserve">                                            (3.17)</w:t>
      </w:r>
    </w:p>
    <w:p w:rsidR="004D7EEB" w:rsidRDefault="004D7EEB" w:rsidP="004D7EEB">
      <w:pPr>
        <w:tabs>
          <w:tab w:val="left" w:pos="8222"/>
        </w:tabs>
        <w:ind w:firstLine="284"/>
        <w:jc w:val="both"/>
        <w:rPr>
          <w:szCs w:val="24"/>
          <w:lang w:val="lv-LV"/>
        </w:rPr>
      </w:pPr>
      <w:r>
        <w:rPr>
          <w:szCs w:val="24"/>
          <w:lang w:val="lv-LV"/>
        </w:rPr>
        <w:t xml:space="preserve">Neņemot vērā tukšgaitas strāvu, var uzskatīt, ka strāvas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oMath>
      <w:r>
        <w:rPr>
          <w:szCs w:val="24"/>
          <w:lang w:val="lv-LV"/>
        </w:rPr>
        <w:t xml:space="preserve"> un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oMath>
      <w:r>
        <w:rPr>
          <w:szCs w:val="24"/>
          <w:lang w:val="lv-LV"/>
        </w:rPr>
        <w:t xml:space="preserve"> atrodas pretfāzē un to ģeometriskā summa ir vienāda ar aritmētisko starpību. Pazeminošā autotransformatorā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oMath>
      <w:r>
        <w:rPr>
          <w:rFonts w:eastAsiaTheme="minorEastAsia"/>
          <w:szCs w:val="24"/>
          <w:lang w:val="lv-LV"/>
        </w:rPr>
        <w:t xml:space="preserve"> &gt;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oMath>
      <w:r>
        <w:rPr>
          <w:szCs w:val="24"/>
          <w:lang w:val="lv-LV"/>
        </w:rPr>
        <w:t xml:space="preserve"> un</w:t>
      </w:r>
    </w:p>
    <w:p w:rsidR="004D7EEB" w:rsidRDefault="00737574" w:rsidP="004D7EEB">
      <w:pPr>
        <w:tabs>
          <w:tab w:val="left" w:pos="8222"/>
        </w:tabs>
        <w:ind w:firstLine="284"/>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I</m:t>
            </m:r>
          </m:e>
          <m:sub>
            <m:r>
              <w:rPr>
                <w:rFonts w:ascii="Cambria Math" w:hAnsi="Cambria Math"/>
                <w:szCs w:val="24"/>
                <w:lang w:val="lv-LV"/>
              </w:rPr>
              <m:t>12</m:t>
            </m:r>
          </m:sub>
        </m:sSub>
      </m:oMath>
      <w:r w:rsidR="004D7EEB">
        <w:rPr>
          <w:szCs w:val="24"/>
          <w:lang w:val="lv-LV"/>
        </w:rPr>
        <w:t xml:space="preserve"> =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oMath>
      <w:r w:rsidR="004D7EEB">
        <w:rPr>
          <w:szCs w:val="24"/>
          <w:lang w:val="lv-LV"/>
        </w:rPr>
        <w:t xml:space="preserve"> -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oMath>
      <w:r w:rsidR="004D7EEB">
        <w:rPr>
          <w:szCs w:val="24"/>
          <w:lang w:val="lv-LV"/>
        </w:rPr>
        <w:t xml:space="preserve">                                                     (3.18)</w:t>
      </w:r>
    </w:p>
    <w:p w:rsidR="004D7EEB" w:rsidRDefault="004D7EEB" w:rsidP="004D7EEB">
      <w:pPr>
        <w:tabs>
          <w:tab w:val="left" w:pos="8222"/>
        </w:tabs>
        <w:ind w:firstLine="284"/>
        <w:jc w:val="both"/>
        <w:rPr>
          <w:szCs w:val="24"/>
          <w:lang w:val="lv-LV"/>
        </w:rPr>
      </w:pPr>
      <w:r>
        <w:rPr>
          <w:szCs w:val="24"/>
          <w:lang w:val="lv-LV"/>
        </w:rPr>
        <w:t xml:space="preserve">Paaugstinošā autotransformatorā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oMath>
      <w:r>
        <w:rPr>
          <w:rFonts w:eastAsiaTheme="minorEastAsia"/>
          <w:szCs w:val="24"/>
          <w:lang w:val="lv-LV"/>
        </w:rPr>
        <w:t xml:space="preserve"> &lt;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oMath>
      <w:r>
        <w:rPr>
          <w:szCs w:val="24"/>
          <w:lang w:val="lv-LV"/>
        </w:rPr>
        <w:t xml:space="preserve"> un</w:t>
      </w:r>
    </w:p>
    <w:p w:rsidR="004D7EEB" w:rsidRDefault="00737574" w:rsidP="004D7EEB">
      <w:pPr>
        <w:tabs>
          <w:tab w:val="left" w:pos="8222"/>
        </w:tabs>
        <w:ind w:firstLine="284"/>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I</m:t>
            </m:r>
          </m:e>
          <m:sub>
            <m:r>
              <w:rPr>
                <w:rFonts w:ascii="Cambria Math" w:hAnsi="Cambria Math"/>
                <w:szCs w:val="24"/>
                <w:lang w:val="lv-LV"/>
              </w:rPr>
              <m:t>12</m:t>
            </m:r>
          </m:sub>
        </m:sSub>
      </m:oMath>
      <w:r w:rsidR="004D7EEB">
        <w:rPr>
          <w:szCs w:val="24"/>
          <w:lang w:val="lv-LV"/>
        </w:rPr>
        <w:t xml:space="preserve"> =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oMath>
      <w:r w:rsidR="004D7EEB">
        <w:rPr>
          <w:szCs w:val="24"/>
          <w:lang w:val="lv-LV"/>
        </w:rPr>
        <w:t xml:space="preserve"> -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oMath>
      <w:r w:rsidR="004D7EEB">
        <w:rPr>
          <w:szCs w:val="24"/>
          <w:lang w:val="lv-LV"/>
        </w:rPr>
        <w:t xml:space="preserve">                                                     (3.19)</w:t>
      </w:r>
    </w:p>
    <w:p w:rsidR="004D7EEB" w:rsidRDefault="004D7EEB" w:rsidP="004D7EEB">
      <w:pPr>
        <w:tabs>
          <w:tab w:val="left" w:pos="8222"/>
        </w:tabs>
        <w:ind w:firstLine="284"/>
        <w:jc w:val="both"/>
        <w:rPr>
          <w:szCs w:val="24"/>
          <w:lang w:val="lv-LV"/>
        </w:rPr>
      </w:pPr>
      <w:r>
        <w:rPr>
          <w:szCs w:val="24"/>
          <w:lang w:val="lv-LV"/>
        </w:rPr>
        <w:t xml:space="preserve">No izteiksmes (3.18) aprēķinot </w:t>
      </w:r>
      <m:oMath>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2</m:t>
            </m:r>
          </m:sub>
        </m:sSub>
      </m:oMath>
      <w:r>
        <w:rPr>
          <w:rFonts w:eastAsiaTheme="minorEastAsia"/>
          <w:szCs w:val="24"/>
          <w:lang w:val="lv-LV"/>
        </w:rPr>
        <w:t xml:space="preserve"> un pareizinot iegūto izteiksmi ar spriegumu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2</m:t>
            </m:r>
          </m:sub>
        </m:sSub>
      </m:oMath>
      <w:r>
        <w:rPr>
          <w:szCs w:val="24"/>
          <w:lang w:val="lv-LV"/>
        </w:rPr>
        <w:t>, iegūst izteiksmi</w:t>
      </w:r>
    </w:p>
    <w:p w:rsidR="004D7EEB" w:rsidRDefault="00737574" w:rsidP="004D7EEB">
      <w:pPr>
        <w:tabs>
          <w:tab w:val="left" w:pos="8222"/>
        </w:tabs>
        <w:ind w:firstLine="284"/>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I</m:t>
            </m:r>
          </m:e>
          <m:sub>
            <m:r>
              <w:rPr>
                <w:rFonts w:ascii="Cambria Math" w:hAnsi="Cambria Math"/>
                <w:szCs w:val="24"/>
                <w:lang w:val="lv-LV"/>
              </w:rPr>
              <m:t>2</m:t>
            </m:r>
          </m:sub>
        </m:sSub>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2</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2</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12</m:t>
            </m:r>
          </m:sub>
        </m:sSub>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2</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2</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2</m:t>
            </m:r>
          </m:sub>
        </m:sSub>
        <m:d>
          <m:dPr>
            <m:ctrlPr>
              <w:rPr>
                <w:rFonts w:ascii="Cambria Math" w:hAnsi="Cambria Math"/>
                <w:i/>
                <w:szCs w:val="24"/>
                <w:lang w:val="lv-LV"/>
              </w:rPr>
            </m:ctrlPr>
          </m:dPr>
          <m:e>
            <m:r>
              <w:rPr>
                <w:rFonts w:ascii="Cambria Math" w:hAnsi="Cambria Math"/>
                <w:szCs w:val="24"/>
                <w:lang w:val="lv-LV"/>
              </w:rPr>
              <m:t>1-</m:t>
            </m:r>
            <m:f>
              <m:fPr>
                <m:ctrlPr>
                  <w:rPr>
                    <w:rFonts w:ascii="Cambria Math" w:hAnsi="Cambria Math"/>
                    <w:i/>
                    <w:szCs w:val="24"/>
                    <w:lang w:val="lv-LV"/>
                  </w:rPr>
                </m:ctrlPr>
              </m:fPr>
              <m:num>
                <m:r>
                  <w:rPr>
                    <w:rFonts w:ascii="Cambria Math" w:hAnsi="Cambria Math"/>
                    <w:szCs w:val="24"/>
                    <w:lang w:val="lv-LV"/>
                  </w:rPr>
                  <m:t>1</m:t>
                </m:r>
              </m:num>
              <m:den>
                <m:r>
                  <w:rPr>
                    <w:rFonts w:ascii="Cambria Math" w:hAnsi="Cambria Math"/>
                    <w:szCs w:val="24"/>
                    <w:lang w:val="lv-LV"/>
                  </w:rPr>
                  <m:t>K</m:t>
                </m:r>
              </m:den>
            </m:f>
          </m:e>
        </m:d>
      </m:oMath>
      <w:r w:rsidR="004D7EEB">
        <w:rPr>
          <w:szCs w:val="24"/>
          <w:lang w:val="lv-LV"/>
        </w:rPr>
        <w:t xml:space="preserve">                      (3.20)</w:t>
      </w:r>
    </w:p>
    <w:p w:rsidR="004D7EEB" w:rsidRDefault="004D7EEB" w:rsidP="004D7EEB">
      <w:pPr>
        <w:tabs>
          <w:tab w:val="left" w:pos="8222"/>
        </w:tabs>
        <w:ind w:firstLine="284"/>
        <w:rPr>
          <w:szCs w:val="24"/>
          <w:lang w:val="lv-LV"/>
        </w:rPr>
      </w:pPr>
      <w:r>
        <w:rPr>
          <w:szCs w:val="24"/>
          <w:lang w:val="lv-LV"/>
        </w:rPr>
        <w:t>vai</w:t>
      </w:r>
    </w:p>
    <w:p w:rsidR="004D7EEB" w:rsidRDefault="00737574" w:rsidP="004D7EEB">
      <w:pPr>
        <w:tabs>
          <w:tab w:val="left" w:pos="8222"/>
        </w:tabs>
        <w:ind w:firstLine="284"/>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S</m:t>
            </m:r>
          </m:e>
          <m:sub>
            <m:r>
              <w:rPr>
                <w:rFonts w:ascii="Cambria Math" w:hAnsi="Cambria Math"/>
                <w:szCs w:val="24"/>
                <w:lang w:val="lv-LV"/>
              </w:rPr>
              <m:t>2</m:t>
            </m:r>
          </m:sub>
        </m:sSub>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S</m:t>
            </m:r>
          </m:e>
          <m:sub>
            <m:r>
              <w:rPr>
                <w:rFonts w:ascii="Cambria Math" w:hAnsi="Cambria Math"/>
                <w:szCs w:val="24"/>
                <w:lang w:val="lv-LV"/>
              </w:rPr>
              <m:t>e</m:t>
            </m:r>
          </m:sub>
        </m:sSub>
      </m:oMath>
      <w:r w:rsidR="004D7EEB">
        <w:rPr>
          <w:szCs w:val="24"/>
          <w:lang w:val="lv-LV"/>
        </w:rPr>
        <w:t xml:space="preserve"> + </w:t>
      </w:r>
      <m:oMath>
        <m:sSub>
          <m:sSubPr>
            <m:ctrlPr>
              <w:rPr>
                <w:rFonts w:ascii="Cambria Math" w:hAnsi="Cambria Math"/>
                <w:i/>
                <w:szCs w:val="24"/>
                <w:lang w:val="lv-LV"/>
              </w:rPr>
            </m:ctrlPr>
          </m:sSubPr>
          <m:e>
            <m:r>
              <w:rPr>
                <w:rFonts w:ascii="Cambria Math" w:hAnsi="Cambria Math"/>
                <w:szCs w:val="24"/>
                <w:lang w:val="lv-LV"/>
              </w:rPr>
              <m:t>S</m:t>
            </m:r>
          </m:e>
          <m:sub>
            <m:r>
              <w:rPr>
                <w:rFonts w:ascii="Cambria Math" w:hAnsi="Cambria Math"/>
                <w:szCs w:val="24"/>
                <w:lang w:val="lv-LV"/>
              </w:rPr>
              <m:t>em</m:t>
            </m:r>
          </m:sub>
        </m:sSub>
      </m:oMath>
      <w:r w:rsidR="004D7EEB">
        <w:rPr>
          <w:szCs w:val="24"/>
          <w:lang w:val="lv-LV"/>
        </w:rPr>
        <w:t xml:space="preserve">                                               (3.21)  </w:t>
      </w:r>
    </w:p>
    <w:p w:rsidR="004D7EEB" w:rsidRDefault="004D7EEB" w:rsidP="004D7EEB">
      <w:pPr>
        <w:tabs>
          <w:tab w:val="left" w:pos="8222"/>
        </w:tabs>
        <w:ind w:firstLine="284"/>
        <w:rPr>
          <w:szCs w:val="24"/>
          <w:lang w:val="lv-LV"/>
        </w:rPr>
      </w:pPr>
      <w:r>
        <w:rPr>
          <w:szCs w:val="24"/>
          <w:lang w:val="lv-LV"/>
        </w:rPr>
        <w:t xml:space="preserve">kur   </w:t>
      </w:r>
      <m:oMath>
        <m:sSub>
          <m:sSubPr>
            <m:ctrlPr>
              <w:rPr>
                <w:rFonts w:ascii="Cambria Math" w:hAnsi="Cambria Math"/>
                <w:i/>
                <w:szCs w:val="24"/>
                <w:lang w:val="lv-LV"/>
              </w:rPr>
            </m:ctrlPr>
          </m:sSubPr>
          <m:e>
            <m:r>
              <w:rPr>
                <w:rFonts w:ascii="Cambria Math" w:hAnsi="Cambria Math"/>
                <w:szCs w:val="24"/>
                <w:lang w:val="lv-LV"/>
              </w:rPr>
              <m:t>S</m:t>
            </m:r>
          </m:e>
          <m:sub>
            <m:r>
              <w:rPr>
                <w:rFonts w:ascii="Cambria Math" w:hAnsi="Cambria Math"/>
                <w:szCs w:val="24"/>
                <w:lang w:val="lv-LV"/>
              </w:rPr>
              <m:t>2</m:t>
            </m:r>
          </m:sub>
        </m:sSub>
      </m:oMath>
      <w:r>
        <w:rPr>
          <w:szCs w:val="24"/>
          <w:lang w:val="lv-LV"/>
        </w:rPr>
        <w:t xml:space="preserve"> - autotransformatora pilnā jauda;</w:t>
      </w:r>
    </w:p>
    <w:p w:rsidR="004D7EEB" w:rsidRDefault="004D7EEB" w:rsidP="004D7EEB">
      <w:pPr>
        <w:tabs>
          <w:tab w:val="left" w:pos="8222"/>
        </w:tabs>
        <w:ind w:left="1276" w:hanging="992"/>
        <w:rPr>
          <w:szCs w:val="24"/>
          <w:lang w:val="lv-LV"/>
        </w:rPr>
      </w:pPr>
      <w:r>
        <w:rPr>
          <w:szCs w:val="24"/>
          <w:lang w:val="lv-LV"/>
        </w:rPr>
        <w:t xml:space="preserve">        </w:t>
      </w:r>
      <m:oMath>
        <m:sSub>
          <m:sSubPr>
            <m:ctrlPr>
              <w:rPr>
                <w:rFonts w:ascii="Cambria Math" w:hAnsi="Cambria Math"/>
                <w:i/>
                <w:szCs w:val="24"/>
                <w:lang w:val="lv-LV"/>
              </w:rPr>
            </m:ctrlPr>
          </m:sSubPr>
          <m:e>
            <m:r>
              <w:rPr>
                <w:rFonts w:ascii="Cambria Math" w:hAnsi="Cambria Math"/>
                <w:szCs w:val="24"/>
                <w:lang w:val="lv-LV"/>
              </w:rPr>
              <m:t>S</m:t>
            </m:r>
          </m:e>
          <m:sub>
            <m:r>
              <w:rPr>
                <w:rFonts w:ascii="Cambria Math" w:hAnsi="Cambria Math"/>
                <w:szCs w:val="24"/>
                <w:lang w:val="lv-LV"/>
              </w:rPr>
              <m:t>e</m:t>
            </m:r>
          </m:sub>
        </m:sSub>
      </m:oMath>
      <w:r>
        <w:rPr>
          <w:szCs w:val="24"/>
          <w:lang w:val="lv-LV"/>
        </w:rPr>
        <w:t xml:space="preserve"> – autotransformatora elektriskā jauda, kas ir pilnās jaudas daļa, kas no primārā tīkla sekundārajā tiek nodota elektriskā ceļā (pa vadiem);</w:t>
      </w:r>
    </w:p>
    <w:p w:rsidR="004D7EEB" w:rsidRDefault="004D7EEB" w:rsidP="004D7EEB">
      <w:pPr>
        <w:tabs>
          <w:tab w:val="left" w:pos="8222"/>
        </w:tabs>
        <w:ind w:left="1418" w:hanging="1134"/>
        <w:rPr>
          <w:szCs w:val="24"/>
          <w:lang w:val="lv-LV"/>
        </w:rPr>
      </w:pPr>
      <w:r>
        <w:rPr>
          <w:rFonts w:eastAsiaTheme="minorEastAsia"/>
          <w:szCs w:val="24"/>
          <w:lang w:val="lv-LV"/>
        </w:rPr>
        <w:t xml:space="preserve">      </w:t>
      </w:r>
      <m:oMath>
        <m:r>
          <w:rPr>
            <w:rFonts w:ascii="Cambria Math" w:hAnsi="Cambria Math"/>
            <w:szCs w:val="24"/>
            <w:lang w:val="lv-LV"/>
          </w:rPr>
          <m:t xml:space="preserve">  </m:t>
        </m:r>
        <m:sSub>
          <m:sSubPr>
            <m:ctrlPr>
              <w:rPr>
                <w:rFonts w:ascii="Cambria Math" w:hAnsi="Cambria Math"/>
                <w:i/>
                <w:szCs w:val="24"/>
                <w:lang w:val="lv-LV"/>
              </w:rPr>
            </m:ctrlPr>
          </m:sSubPr>
          <m:e>
            <m:r>
              <w:rPr>
                <w:rFonts w:ascii="Cambria Math" w:hAnsi="Cambria Math"/>
                <w:szCs w:val="24"/>
                <w:lang w:val="lv-LV"/>
              </w:rPr>
              <m:t>S</m:t>
            </m:r>
          </m:e>
          <m:sub>
            <m:r>
              <w:rPr>
                <w:rFonts w:ascii="Cambria Math" w:hAnsi="Cambria Math"/>
                <w:szCs w:val="24"/>
                <w:lang w:val="lv-LV"/>
              </w:rPr>
              <m:t>em</m:t>
            </m:r>
          </m:sub>
        </m:sSub>
      </m:oMath>
      <w:r>
        <w:rPr>
          <w:szCs w:val="24"/>
          <w:lang w:val="lv-LV"/>
        </w:rPr>
        <w:t xml:space="preserve">  - autotransformatora elektromagnētiskā jauda, kas no primārā tīkla sekundārajā tiek nodota elektromagnētiskā ceļā. Šo jaudu sauc par aprēķina jaudu.</w:t>
      </w:r>
    </w:p>
    <w:p w:rsidR="004D7EEB" w:rsidRDefault="004D7EEB" w:rsidP="004D7EEB">
      <w:pPr>
        <w:tabs>
          <w:tab w:val="left" w:pos="8222"/>
        </w:tabs>
        <w:ind w:firstLine="284"/>
        <w:jc w:val="both"/>
        <w:rPr>
          <w:szCs w:val="24"/>
          <w:lang w:val="lv-LV"/>
        </w:rPr>
      </w:pPr>
      <w:r>
        <w:rPr>
          <w:szCs w:val="24"/>
          <w:lang w:val="lv-LV"/>
        </w:rPr>
        <w:t>Autotransformatora ieejas un izejas tinumos plūst strāvu starpība. Pateicoties tam, autotransformatori tiek plaši pielietoti dažādu augstsprieguma tīklu savienošanai un citās jomās.</w:t>
      </w:r>
    </w:p>
    <w:p w:rsidR="004D7EEB" w:rsidRDefault="004D7EEB" w:rsidP="004D7EEB">
      <w:pPr>
        <w:tabs>
          <w:tab w:val="left" w:pos="8222"/>
        </w:tabs>
        <w:ind w:firstLine="284"/>
        <w:jc w:val="both"/>
        <w:rPr>
          <w:szCs w:val="24"/>
          <w:lang w:val="lv-LV"/>
        </w:rPr>
      </w:pPr>
      <w:r>
        <w:rPr>
          <w:szCs w:val="24"/>
          <w:lang w:val="lv-LV"/>
        </w:rPr>
        <w:t xml:space="preserve">Autotransformatoriem piemīt arī vairāki trūkumi, kas ierobežo to izmantošanu: </w:t>
      </w:r>
    </w:p>
    <w:p w:rsidR="004D7EEB" w:rsidRDefault="004D7EEB" w:rsidP="004D7EEB">
      <w:pPr>
        <w:numPr>
          <w:ilvl w:val="0"/>
          <w:numId w:val="18"/>
        </w:numPr>
        <w:tabs>
          <w:tab w:val="left" w:pos="8222"/>
        </w:tabs>
        <w:jc w:val="both"/>
        <w:rPr>
          <w:szCs w:val="24"/>
          <w:lang w:val="lv-LV"/>
        </w:rPr>
      </w:pPr>
      <w:r>
        <w:rPr>
          <w:szCs w:val="24"/>
          <w:lang w:val="lv-LV"/>
        </w:rPr>
        <w:lastRenderedPageBreak/>
        <w:t>tā kā īsslēguma spriegums autotransformatorā ir 1/(1-1/K) reizes mazāks salīdzinājumā ar parasto transformatoru, īsslēguma strāva tajā ir tik pat reižu lielāka. Īsslēguma režīmā šajā gadījumā notiek magnētvada pastiprināta piesātināšanās un tukšgaitas strāvas palielināšanās;</w:t>
      </w:r>
    </w:p>
    <w:p w:rsidR="004D7EEB" w:rsidRDefault="004D7EEB" w:rsidP="004D7EEB">
      <w:pPr>
        <w:numPr>
          <w:ilvl w:val="0"/>
          <w:numId w:val="18"/>
        </w:numPr>
        <w:tabs>
          <w:tab w:val="left" w:pos="8222"/>
        </w:tabs>
        <w:jc w:val="both"/>
        <w:rPr>
          <w:szCs w:val="24"/>
          <w:lang w:val="lv-LV"/>
        </w:rPr>
      </w:pPr>
      <w:r>
        <w:rPr>
          <w:szCs w:val="24"/>
          <w:lang w:val="lv-LV"/>
        </w:rPr>
        <w:t>kā būtisks traukums ir augstāka sprieguma nokļūšanas iespēja zemākā sprieguma pusē, ja rodas pārrāvums zemākā sprieguma tinumā. Tas var būt bīstami apkalpojošam personālam un iekārtām;</w:t>
      </w:r>
    </w:p>
    <w:p w:rsidR="004D7EEB" w:rsidRDefault="004D7EEB" w:rsidP="004D7EEB">
      <w:pPr>
        <w:numPr>
          <w:ilvl w:val="0"/>
          <w:numId w:val="18"/>
        </w:numPr>
        <w:tabs>
          <w:tab w:val="left" w:pos="8222"/>
        </w:tabs>
        <w:jc w:val="both"/>
        <w:rPr>
          <w:szCs w:val="24"/>
          <w:lang w:val="lv-LV"/>
        </w:rPr>
      </w:pPr>
      <w:r>
        <w:rPr>
          <w:szCs w:val="24"/>
          <w:lang w:val="lv-LV"/>
        </w:rPr>
        <w:t>zemākā tinuma izolācijai jābūt tādai pašai kā augstākā sprieguma tinumam;</w:t>
      </w:r>
    </w:p>
    <w:p w:rsidR="004D7EEB" w:rsidRDefault="004D7EEB" w:rsidP="004D7EEB">
      <w:pPr>
        <w:tabs>
          <w:tab w:val="left" w:pos="8222"/>
        </w:tabs>
        <w:ind w:firstLine="284"/>
        <w:jc w:val="both"/>
        <w:rPr>
          <w:szCs w:val="24"/>
          <w:lang w:val="lv-LV"/>
        </w:rPr>
      </w:pPr>
      <w:r>
        <w:rPr>
          <w:szCs w:val="24"/>
          <w:lang w:val="lv-LV"/>
        </w:rPr>
        <w:t>Trīsfāzu autotransformatoros var izmantot tādas pašās tinumu savienojumu shēmas kā parastajiem trīsfāzu transformatoriem. Visbiežāk trīsfāzu autotransformatoros tinumus slēdz zvaigznē, kad primārie un sekundārie spriegumi sakrīt fāzē.</w:t>
      </w:r>
    </w:p>
    <w:p w:rsidR="004D7EEB" w:rsidRDefault="004D7EEB" w:rsidP="004D7EEB">
      <w:pPr>
        <w:tabs>
          <w:tab w:val="left" w:pos="8222"/>
        </w:tabs>
        <w:ind w:firstLine="284"/>
        <w:jc w:val="center"/>
        <w:rPr>
          <w:szCs w:val="24"/>
          <w:lang w:val="lv-LV"/>
        </w:rPr>
      </w:pPr>
      <w:r>
        <w:rPr>
          <w:noProof/>
          <w:szCs w:val="24"/>
          <w:lang w:eastAsia="ru-RU"/>
        </w:rPr>
        <w:drawing>
          <wp:inline distT="0" distB="0" distL="0" distR="0">
            <wp:extent cx="3129280" cy="2138045"/>
            <wp:effectExtent l="19050" t="0" r="0" b="0"/>
            <wp:docPr id="26" name="Picture 1" descr="C:\Documents and Settings\Vilnis\My Documents\My Pictures\Autotrafo zvaigz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Autotrafo zvaigzne.jpg"/>
                    <pic:cNvPicPr>
                      <a:picLocks noChangeAspect="1" noChangeArrowheads="1"/>
                    </pic:cNvPicPr>
                  </pic:nvPicPr>
                  <pic:blipFill>
                    <a:blip r:embed="rId251" cstate="print"/>
                    <a:srcRect/>
                    <a:stretch>
                      <a:fillRect/>
                    </a:stretch>
                  </pic:blipFill>
                  <pic:spPr bwMode="auto">
                    <a:xfrm>
                      <a:off x="0" y="0"/>
                      <a:ext cx="3129280" cy="213804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284"/>
        <w:rPr>
          <w:szCs w:val="24"/>
          <w:lang w:val="lv-LV"/>
        </w:rPr>
      </w:pPr>
      <w:r>
        <w:rPr>
          <w:szCs w:val="24"/>
          <w:lang w:val="lv-LV"/>
        </w:rPr>
        <w:t>Zīm. Nr. 3.14. Trīsfāzu autotransformators ar tinumu slēgumu zvaigznē.</w:t>
      </w:r>
    </w:p>
    <w:p w:rsidR="004D7EEB" w:rsidRDefault="004D7EEB" w:rsidP="004D7EEB">
      <w:pPr>
        <w:tabs>
          <w:tab w:val="left" w:pos="8222"/>
        </w:tabs>
        <w:ind w:firstLine="284"/>
        <w:rPr>
          <w:szCs w:val="24"/>
          <w:lang w:val="lv-LV"/>
        </w:rPr>
      </w:pPr>
      <w:r>
        <w:rPr>
          <w:szCs w:val="24"/>
          <w:lang w:val="lv-LV"/>
        </w:rPr>
        <w:t xml:space="preserve">                      a – tinumu shēma; b – vektoru diagramma.</w:t>
      </w:r>
    </w:p>
    <w:p w:rsidR="004D7EEB" w:rsidRDefault="004D7EEB" w:rsidP="004D7EEB">
      <w:pPr>
        <w:tabs>
          <w:tab w:val="left" w:pos="8222"/>
        </w:tabs>
        <w:ind w:firstLine="284"/>
        <w:jc w:val="center"/>
        <w:rPr>
          <w:szCs w:val="24"/>
          <w:lang w:val="lv-LV"/>
        </w:rPr>
      </w:pPr>
      <w:r>
        <w:rPr>
          <w:noProof/>
          <w:szCs w:val="24"/>
          <w:lang w:eastAsia="ru-RU"/>
        </w:rPr>
        <w:drawing>
          <wp:inline distT="0" distB="0" distL="0" distR="0">
            <wp:extent cx="3129280" cy="2054225"/>
            <wp:effectExtent l="19050" t="0" r="0" b="0"/>
            <wp:docPr id="27" name="Picture 2" descr="C:\Documents and Settings\Vilnis\My Documents\My Pictures\Autotrafo trisstu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Autotrafo trissturis.jpg"/>
                    <pic:cNvPicPr>
                      <a:picLocks noChangeAspect="1" noChangeArrowheads="1"/>
                    </pic:cNvPicPr>
                  </pic:nvPicPr>
                  <pic:blipFill>
                    <a:blip r:embed="rId252" cstate="print"/>
                    <a:srcRect/>
                    <a:stretch>
                      <a:fillRect/>
                    </a:stretch>
                  </pic:blipFill>
                  <pic:spPr bwMode="auto">
                    <a:xfrm>
                      <a:off x="0" y="0"/>
                      <a:ext cx="3129280" cy="205422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284"/>
        <w:rPr>
          <w:szCs w:val="24"/>
          <w:lang w:val="lv-LV"/>
        </w:rPr>
      </w:pPr>
      <w:r>
        <w:rPr>
          <w:szCs w:val="24"/>
          <w:lang w:val="lv-LV"/>
        </w:rPr>
        <w:t>Zīm. Nr. 3.15. Trīsfāzu autotransformators ar tinumu slēgumu trīsstūrī.</w:t>
      </w:r>
    </w:p>
    <w:p w:rsidR="004D7EEB" w:rsidRDefault="004D7EEB" w:rsidP="004D7EEB">
      <w:pPr>
        <w:tabs>
          <w:tab w:val="left" w:pos="8222"/>
        </w:tabs>
        <w:ind w:firstLine="284"/>
        <w:rPr>
          <w:szCs w:val="24"/>
          <w:lang w:val="lv-LV"/>
        </w:rPr>
      </w:pPr>
      <w:r>
        <w:rPr>
          <w:szCs w:val="24"/>
          <w:lang w:val="lv-LV"/>
        </w:rPr>
        <w:t xml:space="preserve">                      a – tinumu shēma; b – vektoru diagramma.</w:t>
      </w:r>
    </w:p>
    <w:p w:rsidR="004D7EEB" w:rsidRDefault="004D7EEB" w:rsidP="004D7EEB">
      <w:pPr>
        <w:numPr>
          <w:ilvl w:val="2"/>
          <w:numId w:val="18"/>
        </w:numPr>
        <w:tabs>
          <w:tab w:val="left" w:pos="8222"/>
        </w:tabs>
        <w:rPr>
          <w:b/>
          <w:szCs w:val="24"/>
          <w:lang w:val="lv-LV"/>
        </w:rPr>
      </w:pPr>
      <w:r>
        <w:rPr>
          <w:b/>
          <w:szCs w:val="24"/>
          <w:lang w:val="lv-LV"/>
        </w:rPr>
        <w:t>Daudztinumu transformators.</w:t>
      </w:r>
    </w:p>
    <w:p w:rsidR="004D7EEB" w:rsidRDefault="004D7EEB" w:rsidP="004D7EEB">
      <w:pPr>
        <w:tabs>
          <w:tab w:val="left" w:pos="8222"/>
        </w:tabs>
        <w:ind w:firstLine="284"/>
        <w:jc w:val="both"/>
        <w:rPr>
          <w:szCs w:val="24"/>
          <w:lang w:val="lv-LV"/>
        </w:rPr>
      </w:pPr>
      <w:r>
        <w:rPr>
          <w:szCs w:val="24"/>
          <w:lang w:val="lv-LV"/>
        </w:rPr>
        <w:t xml:space="preserve">Transformatorus, uz kuru serdes stieņiem novietoti vairāk nekā divi elektriski izolēti tinumi, sauc par daudztinumu transformatoriem. Tādu transformatoru uzstādīšana ir ekonomiski izdevīga, kad elektroenerģija jāaizvada dažādos attālumos ar dažādiem spriegumiem. Daudztinumu transformatora konstrukcija un darbības princips ir tāds pats kā divtinumu transformatoram. </w:t>
      </w:r>
    </w:p>
    <w:p w:rsidR="004D7EEB" w:rsidRDefault="004D7EEB" w:rsidP="004D7EEB">
      <w:pPr>
        <w:tabs>
          <w:tab w:val="left" w:pos="8222"/>
        </w:tabs>
        <w:ind w:firstLine="284"/>
        <w:jc w:val="both"/>
        <w:rPr>
          <w:szCs w:val="24"/>
          <w:lang w:val="lv-LV"/>
        </w:rPr>
      </w:pPr>
      <w:r>
        <w:rPr>
          <w:szCs w:val="24"/>
          <w:lang w:val="lv-LV"/>
        </w:rPr>
        <w:lastRenderedPageBreak/>
        <w:t>Visplašāko pielietojumu ieguvuši trīstinumu transformatori, kuriem ir viens primārais un divi sekundārie tinumi (zīm. Nr. 3.16).</w:t>
      </w:r>
    </w:p>
    <w:p w:rsidR="004D7EEB" w:rsidRDefault="004D7EEB" w:rsidP="004D7EEB">
      <w:pPr>
        <w:tabs>
          <w:tab w:val="left" w:pos="8222"/>
        </w:tabs>
        <w:ind w:firstLine="284"/>
        <w:jc w:val="center"/>
        <w:rPr>
          <w:szCs w:val="24"/>
          <w:lang w:val="lv-LV"/>
        </w:rPr>
      </w:pPr>
      <w:r>
        <w:rPr>
          <w:noProof/>
          <w:szCs w:val="24"/>
          <w:lang w:eastAsia="ru-RU"/>
        </w:rPr>
        <w:drawing>
          <wp:inline distT="0" distB="0" distL="0" distR="0">
            <wp:extent cx="2247265" cy="1822450"/>
            <wp:effectExtent l="19050" t="0" r="635" b="0"/>
            <wp:docPr id="28" name="Picture 1" descr="C:\Documents and Settings\Vilnis\My Documents\My Pictures\Tristinumu tra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Tristinumu trafo.jpg"/>
                    <pic:cNvPicPr>
                      <a:picLocks noChangeAspect="1" noChangeArrowheads="1"/>
                    </pic:cNvPicPr>
                  </pic:nvPicPr>
                  <pic:blipFill>
                    <a:blip r:embed="rId253" cstate="print"/>
                    <a:srcRect/>
                    <a:stretch>
                      <a:fillRect/>
                    </a:stretch>
                  </pic:blipFill>
                  <pic:spPr bwMode="auto">
                    <a:xfrm>
                      <a:off x="0" y="0"/>
                      <a:ext cx="2247265" cy="1822450"/>
                    </a:xfrm>
                    <a:prstGeom prst="rect">
                      <a:avLst/>
                    </a:prstGeom>
                    <a:noFill/>
                    <a:ln w="9525">
                      <a:noFill/>
                      <a:miter lim="800000"/>
                      <a:headEnd/>
                      <a:tailEnd/>
                    </a:ln>
                  </pic:spPr>
                </pic:pic>
              </a:graphicData>
            </a:graphic>
          </wp:inline>
        </w:drawing>
      </w:r>
    </w:p>
    <w:p w:rsidR="004D7EEB" w:rsidRDefault="004D7EEB" w:rsidP="004D7EEB">
      <w:pPr>
        <w:tabs>
          <w:tab w:val="left" w:pos="8222"/>
        </w:tabs>
        <w:ind w:firstLine="284"/>
        <w:rPr>
          <w:szCs w:val="24"/>
          <w:lang w:val="lv-LV"/>
        </w:rPr>
      </w:pPr>
      <w:r>
        <w:rPr>
          <w:szCs w:val="24"/>
          <w:lang w:val="lv-LV"/>
        </w:rPr>
        <w:t>Zīm. Nr. 3.16. Trīstinumu transformators:</w:t>
      </w:r>
    </w:p>
    <w:p w:rsidR="004D7EEB" w:rsidRDefault="004D7EEB" w:rsidP="004D7EEB">
      <w:pPr>
        <w:tabs>
          <w:tab w:val="left" w:pos="8222"/>
        </w:tabs>
        <w:ind w:firstLine="284"/>
        <w:rPr>
          <w:szCs w:val="24"/>
          <w:lang w:val="lv-LV"/>
        </w:rPr>
      </w:pPr>
      <w:r>
        <w:rPr>
          <w:szCs w:val="24"/>
          <w:lang w:val="lv-LV"/>
        </w:rPr>
        <w:t xml:space="preserve">                       1 – primārais tinums; 2, 3 – sekundārie tinumi.</w:t>
      </w:r>
    </w:p>
    <w:p w:rsidR="004D7EEB" w:rsidRDefault="004D7EEB" w:rsidP="004D7EEB">
      <w:pPr>
        <w:tabs>
          <w:tab w:val="left" w:pos="8222"/>
        </w:tabs>
        <w:ind w:firstLine="284"/>
        <w:jc w:val="both"/>
        <w:rPr>
          <w:szCs w:val="24"/>
          <w:lang w:val="lv-LV"/>
        </w:rPr>
      </w:pPr>
      <w:r>
        <w:rPr>
          <w:szCs w:val="24"/>
          <w:lang w:val="lv-LV"/>
        </w:rPr>
        <w:t>Par trīstinumu transformatora nominālo jaudu pieņem lielāko no tinumu jaudām (parasti primārā tinuma jaudu). Ja augstāka sprieguma tinuma jaudu pieņem par 100 %, tad vidējā un zemākā sprieguma tinumus izgatavo ar jaudām 100 % un 67 % dažādās kombinācijās.</w:t>
      </w:r>
    </w:p>
    <w:p w:rsidR="004D7EEB" w:rsidRPr="00BF09AE" w:rsidRDefault="004D7EEB" w:rsidP="004D7EEB">
      <w:pPr>
        <w:tabs>
          <w:tab w:val="left" w:pos="8222"/>
        </w:tabs>
        <w:ind w:firstLine="284"/>
        <w:jc w:val="both"/>
        <w:rPr>
          <w:szCs w:val="24"/>
          <w:lang w:val="lv-LV"/>
        </w:rPr>
      </w:pPr>
      <w:r>
        <w:rPr>
          <w:szCs w:val="24"/>
          <w:lang w:val="lv-LV"/>
        </w:rPr>
        <w:t xml:space="preserve">Parasti trīsfāzu trītinumu transformatorus izgatavo ar tinumu slēgumiem  </w:t>
      </w:r>
      <w:r w:rsidR="00737574" w:rsidRPr="00737574">
        <w:rPr>
          <w:noProof/>
          <w:lang w:val="lv-LV" w:eastAsia="lv-LV"/>
        </w:rPr>
      </w:r>
      <w:r w:rsidR="00737574" w:rsidRPr="00737574">
        <w:rPr>
          <w:noProof/>
          <w:lang w:val="lv-LV" w:eastAsia="lv-LV"/>
        </w:rPr>
        <w:pict>
          <v:group id="Group 10" o:spid="_x0000_s1284"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">
            <v:shape id="AutoShape 11" o:spid="_x0000_s1287"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g1fsUAAADbAAAADwAAAGRycy9kb3ducmV2LnhtbESPQWsCMRSE7wX/Q3hCL6VmlVrK1iir&#10;IFTBg9v2/rp5boKbl3UTdfvvTaHgcZiZb5jZoneNuFAXrGcF41EGgrjy2nKt4Otz/fwGIkRkjY1n&#10;UvBLARbzwcMMc+2vvKdLGWuRIBxyVGBibHMpQ2XIYRj5ljh5B985jEl2tdQdXhPcNXKSZa/SoeW0&#10;YLCllaHqWJ6dgt1mvCx+jN1s9ye7m66L5lw/fSv1OOyLdxCR+ngP/7c/tILpC/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g1fsUAAADbAAAADwAAAAAAAAAA&#10;AAAAAAChAgAAZHJzL2Rvd25yZXYueG1sUEsFBgAAAAAEAAQA+QAAAJMDAAAAAA==&#10;"/>
            <v:shape id="AutoShape 12" o:spid="_x0000_s1286"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AgDsMAAADbAAAADwAAAGRycy9kb3ducmV2LnhtbESPQYvCMBSE7wv+h/AEL4umFRSpRpGF&#10;hcXDgtqDx0fybIvNS02ytfvvNwuCx2FmvmE2u8G2oicfGscK8lkGglg703CloDx/TlcgQkQ22Dom&#10;Bb8UYLcdvW2wMO7BR+pPsRIJwqFABXWMXSFl0DVZDDPXESfv6rzFmKSvpPH4SHDbynmWLaXFhtNC&#10;jR191KRvpx+roDmU32X/fo9erw75xefhfGm1UpPxsF+DiDTEV/jZ/jIKFg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QIA7DAAAA2wAAAA8AAAAAAAAAAAAA&#10;AAAAoQIAAGRycy9kb3ducmV2LnhtbFBLBQYAAAAABAAEAPkAAACRAwAAAAA=&#10;"/>
            <v:shape id="AutoShape 13" o:spid="_x0000_s1285"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ksQAAADbAAAADwAAAGRycy9kb3ducmV2LnhtbESPT2sCMRTE7wW/Q3hCL6VmFRTZGmUt&#10;CCp48N/9dfO6CW5etpuo229vCgWPw8z8hpktOleLG7XBelYwHGQgiEuvLVcKTsfV+xREiMgaa8+k&#10;4JcCLOa9lxnm2t95T7dDrESCcMhRgYmxyaUMpSGHYeAb4uR9+9ZhTLKtpG7xnuCulqMsm0iHltOC&#10;wYY+DZWXw9Up2G2Gy+LL2M12/2N341VRX6u3s1Kv/a74ABGpi8/wf3utFYwn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g6SxAAAANsAAAAPAAAAAAAAAAAA&#10;AAAAAKECAABkcnMvZG93bnJldi54bWxQSwUGAAAAAAQABAD5AAAAkgMAAAAA&#10;"/>
            <w10:wrap type="none"/>
            <w10:anchorlock/>
          </v:group>
        </w:pict>
      </w:r>
      <w:r>
        <w:rPr>
          <w:sz w:val="16"/>
          <w:szCs w:val="16"/>
          <w:lang w:val="lv-LV"/>
        </w:rPr>
        <w:t>0</w:t>
      </w:r>
      <w:r>
        <w:rPr>
          <w:szCs w:val="24"/>
          <w:lang w:val="lv-LV"/>
        </w:rPr>
        <w:t>/</w:t>
      </w:r>
      <w:r w:rsidR="00737574" w:rsidRPr="00737574">
        <w:rPr>
          <w:noProof/>
          <w:lang w:val="lv-LV" w:eastAsia="lv-LV"/>
        </w:rPr>
      </w:r>
      <w:r w:rsidR="00737574" w:rsidRPr="00737574">
        <w:rPr>
          <w:noProof/>
          <w:lang w:val="lv-LV" w:eastAsia="lv-LV"/>
        </w:rPr>
        <w:pict>
          <v:group id="Group 6" o:spid="_x0000_s1280"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">
            <v:shape id="AutoShape 7" o:spid="_x0000_s1283"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GOMUAAADbAAAADwAAAGRycy9kb3ducmV2LnhtbESPQWsCMRSE7wX/Q3hCL6VmlVr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0GOMUAAADbAAAADwAAAAAAAAAA&#10;AAAAAAChAgAAZHJzL2Rvd25yZXYueG1sUEsFBgAAAAAEAAQA+QAAAJMDAAAAAA==&#10;"/>
            <v:shape id="AutoShape 8" o:spid="_x0000_s1282"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opMMAAADbAAAADwAAAGRycy9kb3ducmV2LnhtbESPQYvCMBSE74L/ITzBi6xpR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KKTDAAAA2wAAAA8AAAAAAAAAAAAA&#10;AAAAoQIAAGRycy9kb3ducmV2LnhtbFBLBQYAAAAABAAEAPkAAACRAwAAAAA=&#10;"/>
            <v:shape id="AutoShape 9" o:spid="_x0000_s1281"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M91MUAAADbAAAADwAAAGRycy9kb3ducmV2LnhtbESPQWsCMRSE7wX/Q3iCl1KzSrV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M91MUAAADbAAAADwAAAAAAAAAA&#10;AAAAAAChAgAAZHJzL2Rvd25yZXYueG1sUEsFBgAAAAAEAAQA+QAAAJMDAAAAAA==&#10;"/>
            <w10:wrap type="none"/>
            <w10:anchorlock/>
          </v:group>
        </w:pict>
      </w:r>
      <w:r>
        <w:rPr>
          <w:sz w:val="16"/>
          <w:szCs w:val="16"/>
          <w:lang w:val="lv-LV"/>
        </w:rPr>
        <w:t>0</w:t>
      </w:r>
      <w:r>
        <w:rPr>
          <w:szCs w:val="24"/>
          <w:lang w:val="lv-LV"/>
        </w:rPr>
        <w:t>/</w:t>
      </w:r>
      <w:bookmarkStart w:id="0" w:name="OLE_LINK17"/>
      <w:bookmarkStart w:id="1" w:name="OLE_LINK18"/>
      <w:r>
        <w:rPr>
          <w:rFonts w:cs="Times New Roman"/>
          <w:szCs w:val="24"/>
          <w:lang w:val="lv-LV"/>
        </w:rPr>
        <w:t>∆</w:t>
      </w:r>
      <w:bookmarkEnd w:id="0"/>
      <w:bookmarkEnd w:id="1"/>
      <w:r>
        <w:rPr>
          <w:szCs w:val="24"/>
          <w:lang w:val="lv-LV"/>
        </w:rPr>
        <w:t xml:space="preserve">-0-11 un </w:t>
      </w:r>
      <w:r w:rsidR="00737574" w:rsidRPr="00737574">
        <w:rPr>
          <w:noProof/>
          <w:szCs w:val="24"/>
          <w:lang w:val="lv-LV" w:eastAsia="lv-LV"/>
        </w:rPr>
      </w:r>
      <w:r w:rsidR="00737574">
        <w:rPr>
          <w:noProof/>
          <w:szCs w:val="24"/>
          <w:lang w:val="lv-LV" w:eastAsia="lv-LV"/>
        </w:rPr>
        <w:pict>
          <v:group id="Group 2" o:spid="_x0000_s1276" style="width:6.35pt;height:8.6pt;mso-position-horizontal-relative:char;mso-position-vertical-relative:line" coordorigin="2693,1478" coordsize="12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">
            <v:shape id="AutoShape 3" o:spid="_x0000_s1279" type="#_x0000_t32" style="position:absolute;left:2760;top:1478;width:0;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O8UAAADbAAAADwAAAGRycy9kb3ducmV2LnhtbESPT2sCMRTE7wW/Q3gFL0WzK7b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AO8UAAADbAAAADwAAAAAAAAAA&#10;AAAAAAChAgAAZHJzL2Rvd25yZXYueG1sUEsFBgAAAAAEAAQA+QAAAJMDAAAAAA==&#10;"/>
            <v:shape id="AutoShape 4" o:spid="_x0000_s1278" type="#_x0000_t32" style="position:absolute;left:2693;top:1583;width:67;height:6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Aup8MAAADbAAAADwAAAGRycy9kb3ducmV2LnhtbESPQYvCMBSE7wv+h/AEL8uaVhaRrlFk&#10;YWHxIKg9eHwkz7bYvNQkW+u/N8KCx2FmvmGW68G2oicfGscK8mkGglg703CloDz+fCxAhIhssHVM&#10;Cu4UYL0avS2xMO7Ge+oPsRIJwqFABXWMXSFl0DVZDFPXESfv7LzFmKSvpPF4S3DbylmWzaXFhtNC&#10;jR1916Qvhz+roNmWu7J/v0avF9v85PNwPLVaqcl42HyBiDTEV/i//WsUfM7g+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gLqfDAAAA2wAAAA8AAAAAAAAAAAAA&#10;AAAAoQIAAGRycy9kb3ducmV2LnhtbFBLBQYAAAAABAAEAPkAAACRAwAAAAA=&#10;"/>
            <v:shape id="AutoShape 5" o:spid="_x0000_s1277" type="#_x0000_t32" style="position:absolute;left:2760;top:1583;width:60;height: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g718UAAADbAAAADwAAAGRycy9kb3ducmV2LnhtbESPQWsCMRSE7wX/Q3iCl1KzWi1lNcpW&#10;EFTwoG3vz83rJnTzst1E3f77piB4HGbmG2a+7FwtLtQG61nBaJiBIC69tlwp+HhfP72CCBFZY+2Z&#10;FPxSgOWi9zDHXPsrH+hyjJVIEA45KjAxNrmUoTTkMAx9Q5y8L986jEm2ldQtXhPc1XKcZS/SoeW0&#10;YLChlaHy+3h2Cvbb0VtxMna7O/zY/XRd1Ofq8VOpQb8rZiAidfEevrU3WsHk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g718UAAADbAAAADwAAAAAAAAAA&#10;AAAAAAChAgAAZHJzL2Rvd25yZXYueG1sUEsFBgAAAAAEAAQA+QAAAJMDAAAAAA==&#10;"/>
            <w10:wrap type="none"/>
            <w10:anchorlock/>
          </v:group>
        </w:pict>
      </w:r>
      <w:r>
        <w:rPr>
          <w:sz w:val="16"/>
          <w:szCs w:val="16"/>
          <w:lang w:val="lv-LV"/>
        </w:rPr>
        <w:t>0</w:t>
      </w:r>
      <w:r>
        <w:rPr>
          <w:szCs w:val="24"/>
          <w:lang w:val="lv-LV"/>
        </w:rPr>
        <w:t>/</w:t>
      </w:r>
      <w:r>
        <w:rPr>
          <w:rFonts w:cs="Times New Roman"/>
          <w:szCs w:val="24"/>
          <w:lang w:val="lv-LV"/>
        </w:rPr>
        <w:t>∆</w:t>
      </w:r>
      <w:r>
        <w:rPr>
          <w:szCs w:val="24"/>
          <w:lang w:val="lv-LV"/>
        </w:rPr>
        <w:t>/</w:t>
      </w:r>
      <w:r>
        <w:rPr>
          <w:rFonts w:cs="Times New Roman"/>
          <w:szCs w:val="24"/>
          <w:lang w:val="lv-LV"/>
        </w:rPr>
        <w:t>∆</w:t>
      </w:r>
      <w:r>
        <w:rPr>
          <w:szCs w:val="24"/>
          <w:lang w:val="lv-LV"/>
        </w:rPr>
        <w:t>-11-11.</w:t>
      </w:r>
    </w:p>
    <w:p w:rsidR="004D7EEB" w:rsidRPr="00A67406" w:rsidRDefault="004D7EEB" w:rsidP="004D7EEB">
      <w:pPr>
        <w:numPr>
          <w:ilvl w:val="2"/>
          <w:numId w:val="18"/>
        </w:numPr>
        <w:tabs>
          <w:tab w:val="left" w:pos="8222"/>
        </w:tabs>
        <w:jc w:val="both"/>
        <w:rPr>
          <w:szCs w:val="24"/>
          <w:lang w:val="en-US"/>
        </w:rPr>
      </w:pPr>
      <w:r>
        <w:rPr>
          <w:b/>
          <w:szCs w:val="24"/>
          <w:lang w:val="lv-LV"/>
        </w:rPr>
        <w:t>Metināšanas transformatori.</w:t>
      </w:r>
    </w:p>
    <w:p w:rsidR="004D7EEB" w:rsidRDefault="004D7EEB" w:rsidP="004D7EEB">
      <w:pPr>
        <w:tabs>
          <w:tab w:val="left" w:pos="8222"/>
        </w:tabs>
        <w:ind w:firstLine="284"/>
        <w:jc w:val="both"/>
        <w:rPr>
          <w:szCs w:val="24"/>
          <w:lang w:val="lv-LV"/>
        </w:rPr>
      </w:pPr>
      <w:r>
        <w:rPr>
          <w:szCs w:val="24"/>
          <w:lang w:val="lv-LV"/>
        </w:rPr>
        <w:t>Elektriskā loka stabilu degšanu var panākt, lietojot barošanas avotu ar stāvu ārējo (voltampēru) raksturlīkni (zīm. Nr. 3.17)</w:t>
      </w:r>
    </w:p>
    <w:p w:rsidR="004D7EEB" w:rsidRDefault="004D7EEB" w:rsidP="004D7EEB">
      <w:pPr>
        <w:tabs>
          <w:tab w:val="left" w:pos="8222"/>
        </w:tabs>
        <w:ind w:firstLine="284"/>
        <w:jc w:val="center"/>
        <w:rPr>
          <w:szCs w:val="24"/>
          <w:lang w:val="en-US"/>
        </w:rPr>
      </w:pPr>
      <w:r>
        <w:rPr>
          <w:noProof/>
          <w:szCs w:val="24"/>
          <w:lang w:eastAsia="ru-RU"/>
        </w:rPr>
        <w:drawing>
          <wp:inline distT="0" distB="0" distL="0" distR="0">
            <wp:extent cx="2144395" cy="1223645"/>
            <wp:effectExtent l="19050" t="0" r="8255" b="0"/>
            <wp:docPr id="30" name="Picture 49" descr="C:\Documents and Settings\Vilnis\My Documents\My Pictures\Metinasanas trafo raksturlik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Vilnis\My Documents\My Pictures\Metinasanas trafo raksturlikne.jpg"/>
                    <pic:cNvPicPr>
                      <a:picLocks noChangeAspect="1" noChangeArrowheads="1"/>
                    </pic:cNvPicPr>
                  </pic:nvPicPr>
                  <pic:blipFill>
                    <a:blip r:embed="rId254" cstate="print"/>
                    <a:srcRect/>
                    <a:stretch>
                      <a:fillRect/>
                    </a:stretch>
                  </pic:blipFill>
                  <pic:spPr bwMode="auto">
                    <a:xfrm>
                      <a:off x="0" y="0"/>
                      <a:ext cx="2144395" cy="122364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284"/>
        <w:rPr>
          <w:szCs w:val="24"/>
          <w:lang w:val="en-US"/>
        </w:rPr>
      </w:pPr>
      <w:r>
        <w:rPr>
          <w:szCs w:val="24"/>
          <w:lang w:val="en-US"/>
        </w:rPr>
        <w:t xml:space="preserve">Zīm. Nr. 3.17.  Elektriskā loka stabilas degšanas apstākļi. </w:t>
      </w:r>
    </w:p>
    <w:p w:rsidR="004D7EEB" w:rsidRDefault="004D7EEB" w:rsidP="004D7EEB">
      <w:pPr>
        <w:tabs>
          <w:tab w:val="left" w:pos="8222"/>
        </w:tabs>
        <w:ind w:firstLine="284"/>
        <w:rPr>
          <w:szCs w:val="24"/>
          <w:lang w:val="lv-LV"/>
        </w:rPr>
      </w:pPr>
      <w:r>
        <w:rPr>
          <w:szCs w:val="24"/>
          <w:lang w:val="lv-LV"/>
        </w:rPr>
        <w:t>Šādos apstākļos, mainoties elektriskā loka garumam un spriegumam, strāva mainās maz.</w:t>
      </w:r>
    </w:p>
    <w:p w:rsidR="004D7EEB" w:rsidRDefault="004D7EEB" w:rsidP="004D7EEB">
      <w:pPr>
        <w:tabs>
          <w:tab w:val="left" w:pos="8222"/>
        </w:tabs>
        <w:ind w:firstLine="284"/>
        <w:jc w:val="both"/>
        <w:rPr>
          <w:szCs w:val="24"/>
          <w:lang w:val="lv-LV"/>
        </w:rPr>
      </w:pPr>
      <w:r>
        <w:rPr>
          <w:szCs w:val="24"/>
          <w:lang w:val="lv-LV"/>
        </w:rPr>
        <w:t xml:space="preserve">Transformatoru ar stāvu ārējo raksturlīkni iegūst, uztinot primāro un sekundāro tinumu dažādās serdes vietās un ierīkojot starp tiem magnētisko šuntu. Šādam transformatoram ir liela magnētiskā izkliedes plūsma un induktīvā pretestība, tāpēc, strāvai pieaugot, spriegums strauji samazinās. </w:t>
      </w:r>
    </w:p>
    <w:p w:rsidR="004D7EEB" w:rsidRDefault="004D7EEB" w:rsidP="004D7EEB">
      <w:pPr>
        <w:tabs>
          <w:tab w:val="left" w:pos="8222"/>
        </w:tabs>
        <w:ind w:firstLine="284"/>
        <w:jc w:val="both"/>
        <w:rPr>
          <w:szCs w:val="24"/>
          <w:lang w:val="lv-LV"/>
        </w:rPr>
      </w:pPr>
      <w:r>
        <w:rPr>
          <w:szCs w:val="24"/>
          <w:lang w:val="lv-LV"/>
        </w:rPr>
        <w:t>Metināšanai ar maiņstrāvu parasti lieto parasto transformatoru, bet stāvu ārējo raksturlīkni panāk, ieslēdzot virknē ar elektrisko loku reaktīvo spoli, kurai ir regulējama gaisa sprauga (zīm. Nr. 3.18).</w:t>
      </w:r>
    </w:p>
    <w:p w:rsidR="004D7EEB" w:rsidRDefault="004D7EEB" w:rsidP="004D7EEB">
      <w:pPr>
        <w:tabs>
          <w:tab w:val="left" w:pos="8222"/>
        </w:tabs>
        <w:ind w:firstLine="284"/>
        <w:jc w:val="center"/>
        <w:rPr>
          <w:szCs w:val="24"/>
          <w:lang w:val="lv-LV"/>
        </w:rPr>
      </w:pPr>
      <w:r>
        <w:rPr>
          <w:noProof/>
          <w:szCs w:val="24"/>
          <w:lang w:eastAsia="ru-RU"/>
        </w:rPr>
        <w:lastRenderedPageBreak/>
        <w:drawing>
          <wp:inline distT="0" distB="0" distL="0" distR="0">
            <wp:extent cx="1313815" cy="1706245"/>
            <wp:effectExtent l="19050" t="0" r="635" b="0"/>
            <wp:docPr id="224" name="Picture 50" descr="C:\Documents and Settings\Vilnis\My Documents\My Pictures\Metinasanas trafo s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Vilnis\My Documents\My Pictures\Metinasanas trafo shema.jpg"/>
                    <pic:cNvPicPr>
                      <a:picLocks noChangeAspect="1" noChangeArrowheads="1"/>
                    </pic:cNvPicPr>
                  </pic:nvPicPr>
                  <pic:blipFill>
                    <a:blip r:embed="rId255" cstate="print"/>
                    <a:srcRect/>
                    <a:stretch>
                      <a:fillRect/>
                    </a:stretch>
                  </pic:blipFill>
                  <pic:spPr bwMode="auto">
                    <a:xfrm>
                      <a:off x="0" y="0"/>
                      <a:ext cx="1313815" cy="170624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284"/>
        <w:rPr>
          <w:szCs w:val="24"/>
          <w:lang w:val="lv-LV"/>
        </w:rPr>
      </w:pPr>
      <w:r>
        <w:rPr>
          <w:szCs w:val="24"/>
          <w:lang w:val="lv-LV"/>
        </w:rPr>
        <w:t>Zīm. nr. 3.18. Metināšanas transformators ar regulējamu reaktīvo spoli.</w:t>
      </w:r>
    </w:p>
    <w:p w:rsidR="004D7EEB" w:rsidRDefault="004D7EEB" w:rsidP="004D7EEB">
      <w:pPr>
        <w:tabs>
          <w:tab w:val="left" w:pos="8222"/>
        </w:tabs>
        <w:ind w:firstLine="284"/>
        <w:rPr>
          <w:szCs w:val="24"/>
          <w:lang w:val="lv-LV"/>
        </w:rPr>
      </w:pPr>
      <w:r>
        <w:rPr>
          <w:szCs w:val="24"/>
          <w:lang w:val="lv-LV"/>
        </w:rPr>
        <w:t>Atbilstoši maiņstrāvas loka aizdedzes spriegumam metināšanas transformatora sekundāro tukšgaitas spriegumu izvēlas robežās no 60 līdz 70 V. Mainot reaktīvās spoles gaisa spraugu, var regulēt metināšanas strāvu.</w:t>
      </w:r>
    </w:p>
    <w:p w:rsidR="004D7EEB" w:rsidRDefault="004D7EEB" w:rsidP="004D7EEB">
      <w:pPr>
        <w:numPr>
          <w:ilvl w:val="2"/>
          <w:numId w:val="18"/>
        </w:numPr>
        <w:tabs>
          <w:tab w:val="left" w:pos="8222"/>
        </w:tabs>
        <w:rPr>
          <w:b/>
          <w:szCs w:val="24"/>
          <w:lang w:val="lv-LV"/>
        </w:rPr>
      </w:pPr>
      <w:r>
        <w:rPr>
          <w:b/>
          <w:szCs w:val="24"/>
          <w:lang w:val="lv-LV"/>
        </w:rPr>
        <w:t>Mērtransformatori.</w:t>
      </w:r>
    </w:p>
    <w:p w:rsidR="004D7EEB" w:rsidRDefault="004D7EEB" w:rsidP="004D7EEB">
      <w:pPr>
        <w:tabs>
          <w:tab w:val="left" w:pos="8222"/>
        </w:tabs>
        <w:ind w:firstLine="284"/>
        <w:rPr>
          <w:szCs w:val="24"/>
          <w:lang w:val="lv-LV"/>
        </w:rPr>
      </w:pPr>
      <w:r>
        <w:rPr>
          <w:szCs w:val="24"/>
          <w:lang w:val="lv-LV"/>
        </w:rPr>
        <w:t xml:space="preserve">Mērtransformatori ir speciāli transformatori, kurus lieto, lai pieslēgtu dažādus kontroles un mērīšanas aparātus maiņstrāvas tīklam, kad tiešā pieslēgšana nav iespējama vai nav vēlama. </w:t>
      </w:r>
    </w:p>
    <w:p w:rsidR="004D7EEB" w:rsidRDefault="004D7EEB" w:rsidP="004D7EEB">
      <w:pPr>
        <w:tabs>
          <w:tab w:val="left" w:pos="8222"/>
        </w:tabs>
        <w:ind w:firstLine="284"/>
        <w:jc w:val="both"/>
        <w:rPr>
          <w:szCs w:val="24"/>
          <w:lang w:val="lv-LV"/>
        </w:rPr>
      </w:pPr>
      <w:r>
        <w:rPr>
          <w:szCs w:val="24"/>
          <w:lang w:val="lv-LV"/>
        </w:rPr>
        <w:t xml:space="preserve"> Mērtransformatori paplašina mērapjomu, un līdz ar to rodas iespēja ar vieniem un tiem pašiem mēraparātiem mērīt dažādus spriegumus un strāvas. Atkarībā no uzdevuma un darbības veida mērtransformatorus iedala strāvmaiņos un spriegummaiņos.</w:t>
      </w:r>
    </w:p>
    <w:p w:rsidR="004D7EEB" w:rsidRDefault="004D7EEB" w:rsidP="004D7EEB">
      <w:pPr>
        <w:tabs>
          <w:tab w:val="left" w:pos="8222"/>
        </w:tabs>
        <w:ind w:firstLine="284"/>
        <w:jc w:val="both"/>
        <w:rPr>
          <w:szCs w:val="24"/>
          <w:lang w:val="lv-LV"/>
        </w:rPr>
      </w:pPr>
      <w:r>
        <w:rPr>
          <w:szCs w:val="24"/>
          <w:lang w:val="lv-LV"/>
        </w:rPr>
        <w:t xml:space="preserve">Strāvas transformatorus – strāvmaiņus lieto ampērmetru , kā arī dažādu mērīšanas ierīču un releju strāvas spoļu pieslēgšanai (zīm. Nr. 3.19). </w:t>
      </w:r>
    </w:p>
    <w:p w:rsidR="004D7EEB" w:rsidRDefault="004D7EEB" w:rsidP="004D7EEB">
      <w:pPr>
        <w:tabs>
          <w:tab w:val="left" w:pos="8222"/>
        </w:tabs>
        <w:ind w:firstLine="284"/>
        <w:jc w:val="center"/>
        <w:rPr>
          <w:szCs w:val="24"/>
          <w:lang w:val="lv-LV"/>
        </w:rPr>
      </w:pPr>
      <w:r>
        <w:rPr>
          <w:noProof/>
          <w:szCs w:val="24"/>
          <w:lang w:eastAsia="ru-RU"/>
        </w:rPr>
        <w:drawing>
          <wp:inline distT="0" distB="0" distL="0" distR="0">
            <wp:extent cx="2259965" cy="1500505"/>
            <wp:effectExtent l="19050" t="0" r="6985" b="0"/>
            <wp:docPr id="225" name="Picture 52" descr="C:\Documents and Settings\Vilnis\My Documents\My Pictures\Stravmai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Vilnis\My Documents\My Pictures\Stravmainis.jpg"/>
                    <pic:cNvPicPr>
                      <a:picLocks noChangeAspect="1" noChangeArrowheads="1"/>
                    </pic:cNvPicPr>
                  </pic:nvPicPr>
                  <pic:blipFill>
                    <a:blip r:embed="rId256" cstate="print"/>
                    <a:srcRect/>
                    <a:stretch>
                      <a:fillRect/>
                    </a:stretch>
                  </pic:blipFill>
                  <pic:spPr bwMode="auto">
                    <a:xfrm>
                      <a:off x="0" y="0"/>
                      <a:ext cx="2259965" cy="1500505"/>
                    </a:xfrm>
                    <a:prstGeom prst="rect">
                      <a:avLst/>
                    </a:prstGeom>
                    <a:noFill/>
                    <a:ln w="9525">
                      <a:noFill/>
                      <a:miter lim="800000"/>
                      <a:headEnd/>
                      <a:tailEnd/>
                    </a:ln>
                  </pic:spPr>
                </pic:pic>
              </a:graphicData>
            </a:graphic>
          </wp:inline>
        </w:drawing>
      </w:r>
    </w:p>
    <w:p w:rsidR="004D7EEB" w:rsidRDefault="004D7EEB" w:rsidP="004D7EEB">
      <w:pPr>
        <w:tabs>
          <w:tab w:val="left" w:pos="8222"/>
        </w:tabs>
        <w:ind w:firstLine="284"/>
        <w:rPr>
          <w:szCs w:val="24"/>
          <w:lang w:val="lv-LV"/>
        </w:rPr>
      </w:pPr>
      <w:r>
        <w:rPr>
          <w:szCs w:val="24"/>
          <w:lang w:val="lv-LV"/>
        </w:rPr>
        <w:t>Zīm. Nr.3.19. Strāvmaiņa shēma:</w:t>
      </w:r>
    </w:p>
    <w:p w:rsidR="004D7EEB" w:rsidRDefault="004D7EEB" w:rsidP="004D7EEB">
      <w:pPr>
        <w:tabs>
          <w:tab w:val="left" w:pos="8222"/>
        </w:tabs>
        <w:ind w:firstLine="284"/>
        <w:rPr>
          <w:szCs w:val="24"/>
          <w:lang w:val="lv-LV"/>
        </w:rPr>
      </w:pPr>
      <w:r>
        <w:rPr>
          <w:szCs w:val="24"/>
          <w:lang w:val="lv-LV"/>
        </w:rPr>
        <w:t xml:space="preserve">                       a – principiālā shēma; b – pieņemtais apzīmējums.</w:t>
      </w:r>
    </w:p>
    <w:p w:rsidR="004D7EEB" w:rsidRDefault="004D7EEB" w:rsidP="004D7EEB">
      <w:pPr>
        <w:tabs>
          <w:tab w:val="left" w:pos="8222"/>
        </w:tabs>
        <w:ind w:firstLine="284"/>
        <w:jc w:val="both"/>
        <w:rPr>
          <w:szCs w:val="24"/>
          <w:lang w:val="lv-LV"/>
        </w:rPr>
      </w:pPr>
      <w:r>
        <w:rPr>
          <w:szCs w:val="24"/>
          <w:lang w:val="lv-LV"/>
        </w:rPr>
        <w:t xml:space="preserve">Strāvmaiņa primāro tinumu ieslēdz līnijā virknē ar patērētāju, bet sekundārā tinuma ķēdē ieslēdz mēraparātu. </w:t>
      </w:r>
    </w:p>
    <w:p w:rsidR="004D7EEB" w:rsidRDefault="004D7EEB" w:rsidP="004D7EEB">
      <w:pPr>
        <w:tabs>
          <w:tab w:val="left" w:pos="8222"/>
        </w:tabs>
        <w:ind w:firstLine="284"/>
        <w:jc w:val="both"/>
        <w:rPr>
          <w:szCs w:val="24"/>
          <w:lang w:val="lv-LV"/>
        </w:rPr>
      </w:pPr>
      <w:r>
        <w:rPr>
          <w:szCs w:val="24"/>
          <w:lang w:val="lv-LV"/>
        </w:rPr>
        <w:t>Tā kā mēraparātu strāvas spoļu pretestība ir relatīvi maza (mazāka par 1</w:t>
      </w:r>
      <w:r>
        <w:rPr>
          <w:rFonts w:cs="Times New Roman"/>
          <w:szCs w:val="24"/>
          <w:lang w:val="lv-LV"/>
        </w:rPr>
        <w:t>Ω</w:t>
      </w:r>
      <w:r>
        <w:rPr>
          <w:szCs w:val="24"/>
          <w:lang w:val="lv-LV"/>
        </w:rPr>
        <w:t>), tad var uzskatīt, ka strāvmainis praktiski darbojas īsslēguma režīmā.</w:t>
      </w:r>
    </w:p>
    <w:p w:rsidR="004D7EEB" w:rsidRDefault="004D7EEB" w:rsidP="004D7EEB">
      <w:pPr>
        <w:tabs>
          <w:tab w:val="left" w:pos="8222"/>
        </w:tabs>
        <w:ind w:firstLine="284"/>
        <w:jc w:val="both"/>
        <w:rPr>
          <w:sz w:val="16"/>
          <w:szCs w:val="16"/>
          <w:lang w:val="lv-LV"/>
        </w:rPr>
      </w:pPr>
      <w:r>
        <w:rPr>
          <w:szCs w:val="24"/>
          <w:lang w:val="lv-LV"/>
        </w:rPr>
        <w:t xml:space="preserve">Strāvmaiņa primārajā tinumā plūstošdā strāva rada magnētisko lauku </w:t>
      </w:r>
      <w:r>
        <w:rPr>
          <w:rFonts w:cs="Times New Roman"/>
          <w:szCs w:val="24"/>
          <w:lang w:val="lv-LV"/>
        </w:rPr>
        <w:t>Φ</w:t>
      </w:r>
      <w:r>
        <w:rPr>
          <w:sz w:val="16"/>
          <w:szCs w:val="16"/>
          <w:lang w:val="lv-LV"/>
        </w:rPr>
        <w:t xml:space="preserve">1, </w:t>
      </w:r>
      <w:r>
        <w:rPr>
          <w:szCs w:val="24"/>
          <w:lang w:val="lv-LV"/>
        </w:rPr>
        <w:t xml:space="preserve">kuras vērtība atkarīga no slodzes strāvas. Strāvmaiņa sekundārā strāva rada magnētisko plūsmu </w:t>
      </w:r>
      <w:r>
        <w:rPr>
          <w:rFonts w:cs="Times New Roman"/>
          <w:szCs w:val="24"/>
          <w:lang w:val="lv-LV"/>
        </w:rPr>
        <w:t>Φ</w:t>
      </w:r>
      <w:r>
        <w:rPr>
          <w:rFonts w:cs="Times New Roman"/>
          <w:sz w:val="16"/>
          <w:szCs w:val="16"/>
          <w:lang w:val="lv-LV"/>
        </w:rPr>
        <w:t>2</w:t>
      </w:r>
      <w:r>
        <w:rPr>
          <w:rFonts w:cs="Times New Roman"/>
          <w:szCs w:val="24"/>
          <w:lang w:val="lv-LV"/>
        </w:rPr>
        <w:t>, kura atmagnetizē transformatora serdi. Summārā magnētiskā plūsma ir neliela. Ja slogota strāvmaiņa sekundāro ķēdi atstāj nesaslēgtu, tad sekundārā strāva un magnētiskā plūsma Φ</w:t>
      </w:r>
      <w:r>
        <w:rPr>
          <w:rFonts w:cs="Times New Roman"/>
          <w:sz w:val="16"/>
          <w:szCs w:val="16"/>
          <w:lang w:val="lv-LV"/>
        </w:rPr>
        <w:t>2</w:t>
      </w:r>
      <w:r>
        <w:rPr>
          <w:szCs w:val="24"/>
          <w:lang w:val="lv-LV"/>
        </w:rPr>
        <w:t xml:space="preserve"> ir vienāda ar nulli. Tā kā atmagnetizējošā plūsma vienāda ar nulli, tad summārā magnētiskā plūsma ir vienāda ar primārā tinuma magnētisko plūsmu </w:t>
      </w:r>
      <w:r>
        <w:rPr>
          <w:rFonts w:cs="Times New Roman"/>
          <w:szCs w:val="24"/>
          <w:lang w:val="lv-LV"/>
        </w:rPr>
        <w:t>Φ</w:t>
      </w:r>
      <w:r>
        <w:rPr>
          <w:sz w:val="16"/>
          <w:szCs w:val="16"/>
          <w:lang w:val="lv-LV"/>
        </w:rPr>
        <w:t xml:space="preserve">1. </w:t>
      </w:r>
      <w:r>
        <w:rPr>
          <w:szCs w:val="24"/>
          <w:lang w:val="lv-LV"/>
        </w:rPr>
        <w:t xml:space="preserve"> Šī plūsma, kas atkarīga no slodzes, ir relatīvi liela. Tā inducē strāvmaiņa sekundārajā tinumā EDS, kas var būt bīstams </w:t>
      </w:r>
      <w:r>
        <w:rPr>
          <w:szCs w:val="24"/>
          <w:lang w:val="lv-LV"/>
        </w:rPr>
        <w:lastRenderedPageBreak/>
        <w:t xml:space="preserve">apkalpojošam personālam. Bez tam, ja magnētiskās plūsmas </w:t>
      </w:r>
      <w:r>
        <w:rPr>
          <w:rFonts w:cs="Times New Roman"/>
          <w:szCs w:val="24"/>
          <w:lang w:val="lv-LV"/>
        </w:rPr>
        <w:t>Φ</w:t>
      </w:r>
      <w:r>
        <w:rPr>
          <w:sz w:val="16"/>
          <w:szCs w:val="16"/>
          <w:lang w:val="lv-LV"/>
        </w:rPr>
        <w:t xml:space="preserve">1 </w:t>
      </w:r>
      <w:r>
        <w:rPr>
          <w:szCs w:val="24"/>
          <w:lang w:val="lv-LV"/>
        </w:rPr>
        <w:t xml:space="preserve">vērtība ir liela, ievērojami pieaug zudumi tēraudā. Tā rezultātā tērauds pārkarst, bet tas var izraisīt strāvmaiņa bojāšanos. </w:t>
      </w:r>
    </w:p>
    <w:p w:rsidR="004D7EEB" w:rsidRDefault="004D7EEB" w:rsidP="004D7EEB">
      <w:pPr>
        <w:tabs>
          <w:tab w:val="left" w:pos="8222"/>
        </w:tabs>
        <w:ind w:firstLine="284"/>
        <w:jc w:val="both"/>
        <w:rPr>
          <w:szCs w:val="24"/>
          <w:lang w:val="lv-LV"/>
        </w:rPr>
      </w:pPr>
      <w:r w:rsidRPr="00E70D0B">
        <w:rPr>
          <w:szCs w:val="24"/>
          <w:lang w:val="lv-LV"/>
        </w:rPr>
        <w:t>Tātad tīklā iesl</w:t>
      </w:r>
      <w:r>
        <w:rPr>
          <w:szCs w:val="24"/>
          <w:lang w:val="lv-LV"/>
        </w:rPr>
        <w:t>ē</w:t>
      </w:r>
      <w:r w:rsidRPr="00E70D0B">
        <w:rPr>
          <w:szCs w:val="24"/>
          <w:lang w:val="lv-LV"/>
        </w:rPr>
        <w:t xml:space="preserve">gtam strāvmainim sekundāro </w:t>
      </w:r>
      <w:r>
        <w:rPr>
          <w:szCs w:val="24"/>
          <w:lang w:val="lv-LV"/>
        </w:rPr>
        <w:t>ķēdi nedrīkst atstāt nesaslēgtu. Ja mēraparatus atvieno, strāvmaiņa sekundārā ķēde jāsaslēdz īsi.</w:t>
      </w:r>
    </w:p>
    <w:p w:rsidR="004D7EEB" w:rsidRDefault="004D7EEB" w:rsidP="004D7EEB">
      <w:pPr>
        <w:tabs>
          <w:tab w:val="left" w:pos="8222"/>
        </w:tabs>
        <w:ind w:firstLine="284"/>
        <w:jc w:val="both"/>
        <w:rPr>
          <w:szCs w:val="24"/>
          <w:lang w:val="lv-LV"/>
        </w:rPr>
      </w:pPr>
      <w:r>
        <w:rPr>
          <w:szCs w:val="24"/>
          <w:lang w:val="lv-LV"/>
        </w:rPr>
        <w:t>Strāvmaiņa darbības precizitāti raksturo strāvas un leņķiskā kļūda. Strāvas kļudu nosaka reducētās sekundārās strāvas un primārās strāvas starpība, kas izteikta procentos no primārās strāvas:</w:t>
      </w:r>
    </w:p>
    <w:p w:rsidR="004D7EEB" w:rsidRDefault="00737574" w:rsidP="004D7EEB">
      <w:pPr>
        <w:tabs>
          <w:tab w:val="left" w:pos="8222"/>
        </w:tabs>
        <w:ind w:firstLine="284"/>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f</m:t>
            </m:r>
          </m:e>
          <m:sub>
            <m:r>
              <w:rPr>
                <w:rFonts w:ascii="Cambria Math" w:hAnsi="Cambria Math"/>
                <w:szCs w:val="24"/>
                <w:lang w:val="lv-LV"/>
              </w:rPr>
              <m:t>1</m:t>
            </m:r>
          </m:sub>
        </m:sSub>
        <m:d>
          <m:dPr>
            <m:ctrlPr>
              <w:rPr>
                <w:rFonts w:ascii="Cambria Math" w:hAnsi="Cambria Math"/>
                <w:i/>
                <w:szCs w:val="24"/>
                <w:lang w:val="lv-LV"/>
              </w:rPr>
            </m:ctrlPr>
          </m:dPr>
          <m:e>
            <m:r>
              <w:rPr>
                <w:rFonts w:ascii="Cambria Math" w:hAnsi="Cambria Math"/>
                <w:szCs w:val="24"/>
                <w:lang w:val="lv-LV"/>
              </w:rPr>
              <m:t>%</m:t>
            </m:r>
          </m:e>
        </m:d>
        <m:r>
          <w:rPr>
            <w:rFonts w:ascii="Cambria Math" w:hAnsi="Cambria Math"/>
            <w:szCs w:val="24"/>
            <w:lang w:val="lv-LV"/>
          </w:rPr>
          <m:t xml:space="preserve">= </m:t>
        </m:r>
        <m:f>
          <m:fPr>
            <m:ctrlPr>
              <w:rPr>
                <w:rFonts w:ascii="Cambria Math" w:hAnsi="Cambria Math"/>
                <w:i/>
                <w:szCs w:val="24"/>
                <w:lang w:val="lv-LV"/>
              </w:rPr>
            </m:ctrlPr>
          </m:fPr>
          <m:num>
            <m:sSubSup>
              <m:sSubSupPr>
                <m:ctrlPr>
                  <w:rPr>
                    <w:rFonts w:ascii="Cambria Math" w:hAnsi="Cambria Math"/>
                    <w:i/>
                    <w:szCs w:val="24"/>
                    <w:lang w:val="lv-LV"/>
                  </w:rPr>
                </m:ctrlPr>
              </m:sSubSupPr>
              <m:e>
                <m:r>
                  <w:rPr>
                    <w:rFonts w:ascii="Cambria Math" w:hAnsi="Cambria Math"/>
                    <w:szCs w:val="24"/>
                    <w:lang w:val="lv-LV"/>
                  </w:rPr>
                  <m:t>I</m:t>
                </m:r>
              </m:e>
              <m:sub>
                <m:r>
                  <w:rPr>
                    <w:rFonts w:ascii="Cambria Math" w:hAnsi="Cambria Math"/>
                    <w:szCs w:val="24"/>
                    <w:lang w:val="lv-LV"/>
                  </w:rPr>
                  <m:t>2</m:t>
                </m:r>
              </m:sub>
              <m:sup>
                <m:r>
                  <w:rPr>
                    <w:rFonts w:ascii="Cambria Math" w:hAnsi="Cambria Math"/>
                    <w:szCs w:val="24"/>
                    <w:lang w:val="lv-LV"/>
                  </w:rPr>
                  <m:t>'</m:t>
                </m:r>
              </m:sup>
            </m:sSubSup>
            <m:r>
              <w:rPr>
                <w:rFonts w:ascii="Cambria Math" w:hAnsi="Cambria Math"/>
                <w:szCs w:val="24"/>
                <w:lang w:val="lv-LV"/>
              </w:rPr>
              <m:t>-</m:t>
            </m:r>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num>
          <m:den>
            <m:sSub>
              <m:sSubPr>
                <m:ctrlPr>
                  <w:rPr>
                    <w:rFonts w:ascii="Cambria Math" w:hAnsi="Cambria Math"/>
                    <w:i/>
                    <w:szCs w:val="24"/>
                    <w:lang w:val="lv-LV"/>
                  </w:rPr>
                </m:ctrlPr>
              </m:sSubPr>
              <m:e>
                <m:r>
                  <w:rPr>
                    <w:rFonts w:ascii="Cambria Math" w:hAnsi="Cambria Math"/>
                    <w:szCs w:val="24"/>
                    <w:lang w:val="lv-LV"/>
                  </w:rPr>
                  <m:t>I</m:t>
                </m:r>
              </m:e>
              <m:sub>
                <m:r>
                  <w:rPr>
                    <w:rFonts w:ascii="Cambria Math" w:hAnsi="Cambria Math"/>
                    <w:szCs w:val="24"/>
                    <w:lang w:val="lv-LV"/>
                  </w:rPr>
                  <m:t>1</m:t>
                </m:r>
              </m:sub>
            </m:sSub>
          </m:den>
        </m:f>
        <m:r>
          <w:rPr>
            <w:rFonts w:ascii="Cambria Math" w:hAnsi="Cambria Math"/>
            <w:szCs w:val="24"/>
            <w:lang w:val="lv-LV"/>
          </w:rPr>
          <m:t xml:space="preserve"> </m:t>
        </m:r>
        <m:r>
          <w:rPr>
            <w:rFonts w:ascii="Cambria Math" w:hAnsi="Cambria Math" w:cs="Times New Roman"/>
            <w:szCs w:val="24"/>
            <w:lang w:val="lv-LV"/>
          </w:rPr>
          <m:t>·</m:t>
        </m:r>
        <m:r>
          <w:rPr>
            <w:rFonts w:ascii="Cambria Math" w:hAnsi="Cambria Math"/>
            <w:szCs w:val="24"/>
            <w:lang w:val="lv-LV"/>
          </w:rPr>
          <m:t>100</m:t>
        </m:r>
      </m:oMath>
      <w:r w:rsidR="004D7EEB">
        <w:rPr>
          <w:szCs w:val="24"/>
          <w:lang w:val="lv-LV"/>
        </w:rPr>
        <w:t xml:space="preserve">                                          (3.22)</w:t>
      </w:r>
    </w:p>
    <w:p w:rsidR="004D7EEB" w:rsidRDefault="004D7EEB" w:rsidP="004D7EEB">
      <w:pPr>
        <w:tabs>
          <w:tab w:val="left" w:pos="8222"/>
        </w:tabs>
        <w:ind w:firstLine="284"/>
        <w:jc w:val="both"/>
        <w:rPr>
          <w:szCs w:val="24"/>
          <w:lang w:val="lv-LV"/>
        </w:rPr>
      </w:pPr>
      <w:r>
        <w:rPr>
          <w:szCs w:val="24"/>
          <w:lang w:val="lv-LV"/>
        </w:rPr>
        <w:t xml:space="preserve">Leņķisko kļudu nosaka leņķis </w:t>
      </w:r>
      <m:oMath>
        <m:sSub>
          <m:sSubPr>
            <m:ctrlPr>
              <w:rPr>
                <w:rFonts w:ascii="Cambria Math" w:hAnsi="Cambria Math"/>
                <w:i/>
                <w:szCs w:val="24"/>
                <w:lang w:val="lv-LV"/>
              </w:rPr>
            </m:ctrlPr>
          </m:sSubPr>
          <m:e>
            <m:r>
              <w:rPr>
                <w:rFonts w:ascii="Cambria Math" w:hAnsi="Cambria Math"/>
                <w:szCs w:val="24"/>
                <w:lang w:val="lv-LV"/>
              </w:rPr>
              <m:t>δ</m:t>
            </m:r>
          </m:e>
          <m:sub>
            <m:r>
              <w:rPr>
                <w:rFonts w:ascii="Cambria Math" w:hAnsi="Cambria Math"/>
                <w:szCs w:val="24"/>
                <w:lang w:val="lv-LV"/>
              </w:rPr>
              <m:t>i</m:t>
            </m:r>
          </m:sub>
        </m:sSub>
      </m:oMath>
      <w:r>
        <w:rPr>
          <w:szCs w:val="24"/>
          <w:lang w:val="lv-LV"/>
        </w:rPr>
        <w:t>, kas izveidojas starp primārās strāvas vektoru un par 180</w:t>
      </w:r>
      <w:r>
        <w:rPr>
          <w:rFonts w:cs="Times New Roman"/>
          <w:szCs w:val="24"/>
          <w:lang w:val="lv-LV"/>
        </w:rPr>
        <w:t>°</w:t>
      </w:r>
      <w:r>
        <w:rPr>
          <w:szCs w:val="24"/>
          <w:lang w:val="lv-LV"/>
        </w:rPr>
        <w:t xml:space="preserve"> pagriezto sekundārās strāvas vektoru. Tā ietekmē vatmetra un skaitītāja rādījumus, bet neietekmē ampērmetra rādījumus.</w:t>
      </w:r>
    </w:p>
    <w:p w:rsidR="004D7EEB" w:rsidRDefault="004D7EEB" w:rsidP="004D7EEB">
      <w:pPr>
        <w:tabs>
          <w:tab w:val="left" w:pos="8222"/>
        </w:tabs>
        <w:ind w:firstLine="284"/>
        <w:jc w:val="both"/>
        <w:rPr>
          <w:rFonts w:eastAsiaTheme="minorEastAsia"/>
          <w:szCs w:val="24"/>
          <w:lang w:val="lv-LV"/>
        </w:rPr>
      </w:pPr>
      <w:r>
        <w:rPr>
          <w:szCs w:val="24"/>
          <w:lang w:val="lv-LV"/>
        </w:rPr>
        <w:t xml:space="preserve">Par strāvmaiņa nominālo transformācijas koeficientu sauc </w:t>
      </w:r>
      <w:r>
        <w:rPr>
          <w:rFonts w:eastAsiaTheme="minorEastAsia"/>
          <w:szCs w:val="24"/>
          <w:lang w:val="lv-LV"/>
        </w:rPr>
        <w:t xml:space="preserve">primārā tinuma nominālās strāvas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1nom</m:t>
            </m:r>
          </m:sub>
        </m:sSub>
        <m:r>
          <w:rPr>
            <w:rFonts w:ascii="Cambria Math" w:eastAsiaTheme="minorEastAsia" w:hAnsi="Cambria Math"/>
            <w:szCs w:val="24"/>
            <w:lang w:val="lv-LV"/>
          </w:rPr>
          <m:t xml:space="preserve"> </m:t>
        </m:r>
      </m:oMath>
      <w:r>
        <w:rPr>
          <w:rFonts w:eastAsiaTheme="minorEastAsia"/>
          <w:szCs w:val="24"/>
          <w:lang w:val="lv-LV"/>
        </w:rPr>
        <w:t xml:space="preserve"> attiecību pret sekundārā tinuma strāvu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2nom</m:t>
            </m:r>
          </m:sub>
        </m:sSub>
      </m:oMath>
    </w:p>
    <w:p w:rsidR="004D7EEB" w:rsidRDefault="00737574" w:rsidP="004D7EEB">
      <w:pPr>
        <w:tabs>
          <w:tab w:val="left" w:pos="8222"/>
        </w:tabs>
        <w:ind w:firstLine="284"/>
        <w:rPr>
          <w:rFonts w:eastAsiaTheme="minorEastAsia"/>
          <w:szCs w:val="24"/>
          <w:lang w:val="lv-LV"/>
        </w:rPr>
      </w:pP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 xml:space="preserve">                                                       K</m:t>
            </m:r>
          </m:e>
          <m:sub>
            <m:r>
              <w:rPr>
                <w:rFonts w:ascii="Cambria Math" w:eastAsiaTheme="minorEastAsia" w:hAnsi="Cambria Math"/>
                <w:szCs w:val="24"/>
                <w:lang w:val="lv-LV"/>
              </w:rPr>
              <m:t>I, nom</m:t>
            </m:r>
          </m:sub>
        </m:sSub>
        <m:r>
          <w:rPr>
            <w:rFonts w:ascii="Cambria Math" w:eastAsiaTheme="minorEastAsia" w:hAnsi="Cambria Math"/>
            <w:szCs w:val="24"/>
            <w:lang w:val="lv-LV"/>
          </w:rPr>
          <m:t>=</m:t>
        </m:r>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1.om</m:t>
            </m:r>
          </m:sub>
        </m:sSub>
        <m:r>
          <w:rPr>
            <w:rFonts w:ascii="Cambria Math" w:eastAsiaTheme="minorEastAsia" w:hAnsi="Cambria Math"/>
            <w:szCs w:val="24"/>
            <w:lang w:val="lv-LV"/>
          </w:rPr>
          <m:t>/</m:t>
        </m:r>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2nom</m:t>
            </m:r>
          </m:sub>
        </m:sSub>
      </m:oMath>
      <w:r w:rsidR="004D7EEB">
        <w:rPr>
          <w:rFonts w:eastAsiaTheme="minorEastAsia"/>
          <w:szCs w:val="24"/>
          <w:lang w:val="lv-LV"/>
        </w:rPr>
        <w:t xml:space="preserve">                                                 (3.23)</w:t>
      </w:r>
    </w:p>
    <w:p w:rsidR="004D7EEB" w:rsidRDefault="004D7EEB" w:rsidP="004D7EEB">
      <w:pPr>
        <w:tabs>
          <w:tab w:val="left" w:pos="8222"/>
        </w:tabs>
        <w:ind w:firstLine="284"/>
        <w:rPr>
          <w:rFonts w:eastAsiaTheme="minorEastAsia"/>
          <w:szCs w:val="24"/>
          <w:lang w:val="lv-LV"/>
        </w:rPr>
      </w:pPr>
      <w:r>
        <w:rPr>
          <w:rFonts w:eastAsiaTheme="minorEastAsia"/>
          <w:szCs w:val="24"/>
          <w:lang w:val="lv-LV"/>
        </w:rPr>
        <w:t>Par strāvmaiņa faktisko transformācijas koeficientu sauc sekundārā tinuma vijumu attiecību pret primārā tinuma vijumu attiecību</w:t>
      </w:r>
    </w:p>
    <w:p w:rsidR="004D7EEB" w:rsidRDefault="00737574" w:rsidP="004D7EEB">
      <w:pPr>
        <w:tabs>
          <w:tab w:val="left" w:pos="8222"/>
        </w:tabs>
        <w:ind w:firstLine="284"/>
        <w:jc w:val="center"/>
        <w:rPr>
          <w:rFonts w:eastAsiaTheme="minorEastAsia"/>
          <w:szCs w:val="24"/>
          <w:lang w:val="lv-LV"/>
        </w:rPr>
      </w:pP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 xml:space="preserve">                                                                    K</m:t>
            </m:r>
          </m:e>
          <m:sub>
            <m:r>
              <w:rPr>
                <w:rFonts w:ascii="Cambria Math" w:eastAsiaTheme="minorEastAsia" w:hAnsi="Cambria Math"/>
                <w:szCs w:val="24"/>
                <w:lang w:val="lv-LV"/>
              </w:rPr>
              <m:t>1,ω</m:t>
            </m:r>
          </m:sub>
        </m:sSub>
        <m:r>
          <w:rPr>
            <w:rFonts w:ascii="Cambria Math" w:eastAsiaTheme="minorEastAsia" w:hAnsi="Cambria Math"/>
            <w:szCs w:val="24"/>
            <w:lang w:val="lv-LV"/>
          </w:rPr>
          <m:t>=</m:t>
        </m:r>
        <m:f>
          <m:fPr>
            <m:ctrlPr>
              <w:rPr>
                <w:rFonts w:ascii="Cambria Math" w:eastAsiaTheme="minorEastAsia" w:hAnsi="Cambria Math"/>
                <w:i/>
                <w:szCs w:val="24"/>
                <w:lang w:val="lv-LV"/>
              </w:rPr>
            </m:ctrlPr>
          </m:fPr>
          <m:num>
            <m:sSub>
              <m:sSubPr>
                <m:ctrlPr>
                  <w:rPr>
                    <w:rFonts w:ascii="Cambria Math" w:eastAsiaTheme="minorEastAsia" w:hAnsi="Cambria Math"/>
                    <w:i/>
                    <w:szCs w:val="24"/>
                    <w:lang w:val="lv-LV"/>
                  </w:rPr>
                </m:ctrlPr>
              </m:sSubPr>
              <m:e>
                <m:r>
                  <w:rPr>
                    <w:rFonts w:ascii="Cambria Math" w:eastAsiaTheme="minorEastAsia" w:hAnsi="Cambria Math"/>
                    <w:szCs w:val="24"/>
                    <w:lang w:val="lv-LV"/>
                  </w:rPr>
                  <m:t>ω</m:t>
                </m:r>
              </m:e>
              <m:sub>
                <m:r>
                  <w:rPr>
                    <w:rFonts w:ascii="Cambria Math" w:eastAsiaTheme="minorEastAsia" w:hAnsi="Cambria Math"/>
                    <w:szCs w:val="24"/>
                    <w:lang w:val="lv-LV"/>
                  </w:rPr>
                  <m:t>2</m:t>
                </m:r>
              </m:sub>
            </m:sSub>
          </m:num>
          <m:den>
            <m:sSub>
              <m:sSubPr>
                <m:ctrlPr>
                  <w:rPr>
                    <w:rFonts w:ascii="Cambria Math" w:eastAsiaTheme="minorEastAsia" w:hAnsi="Cambria Math"/>
                    <w:i/>
                    <w:szCs w:val="24"/>
                    <w:lang w:val="lv-LV"/>
                  </w:rPr>
                </m:ctrlPr>
              </m:sSubPr>
              <m:e>
                <m:r>
                  <w:rPr>
                    <w:rFonts w:ascii="Cambria Math" w:eastAsiaTheme="minorEastAsia" w:hAnsi="Cambria Math"/>
                    <w:szCs w:val="24"/>
                    <w:lang w:val="lv-LV"/>
                  </w:rPr>
                  <m:t>ω</m:t>
                </m:r>
              </m:e>
              <m:sub>
                <m:r>
                  <w:rPr>
                    <w:rFonts w:ascii="Cambria Math" w:eastAsiaTheme="minorEastAsia" w:hAnsi="Cambria Math"/>
                    <w:szCs w:val="24"/>
                    <w:lang w:val="lv-LV"/>
                  </w:rPr>
                  <m:t>1</m:t>
                </m:r>
              </m:sub>
            </m:sSub>
          </m:den>
        </m:f>
      </m:oMath>
      <w:r w:rsidR="004D7EEB">
        <w:rPr>
          <w:rFonts w:eastAsiaTheme="minorEastAsia"/>
          <w:szCs w:val="24"/>
          <w:lang w:val="lv-LV"/>
        </w:rPr>
        <w:t xml:space="preserve">                                                   (3.24)</w:t>
      </w:r>
    </w:p>
    <w:p w:rsidR="004D7EEB" w:rsidRDefault="004D7EEB" w:rsidP="004D7EEB">
      <w:pPr>
        <w:tabs>
          <w:tab w:val="left" w:pos="8222"/>
        </w:tabs>
        <w:ind w:firstLine="284"/>
        <w:jc w:val="both"/>
        <w:rPr>
          <w:rFonts w:eastAsiaTheme="minorEastAsia"/>
          <w:szCs w:val="24"/>
          <w:lang w:val="lv-LV"/>
        </w:rPr>
      </w:pPr>
      <w:r>
        <w:rPr>
          <w:rFonts w:eastAsiaTheme="minorEastAsia"/>
          <w:szCs w:val="24"/>
          <w:lang w:val="lv-LV"/>
        </w:rPr>
        <w:t>Strāvmaiņu klasificijas principi:</w:t>
      </w:r>
    </w:p>
    <w:p w:rsidR="004D7EEB" w:rsidRDefault="004D7EEB" w:rsidP="004D7EEB">
      <w:pPr>
        <w:numPr>
          <w:ilvl w:val="0"/>
          <w:numId w:val="19"/>
        </w:numPr>
        <w:tabs>
          <w:tab w:val="left" w:pos="8222"/>
        </w:tabs>
        <w:jc w:val="both"/>
        <w:rPr>
          <w:rFonts w:eastAsiaTheme="minorEastAsia"/>
          <w:szCs w:val="24"/>
          <w:lang w:val="lv-LV"/>
        </w:rPr>
      </w:pPr>
      <w:r>
        <w:rPr>
          <w:rFonts w:eastAsiaTheme="minorEastAsia"/>
          <w:szCs w:val="24"/>
          <w:lang w:val="lv-LV"/>
        </w:rPr>
        <w:t>pēc nozīmes strāvmaiņus nosacīti iedala:</w:t>
      </w:r>
    </w:p>
    <w:p w:rsidR="004D7EEB" w:rsidRDefault="004D7EEB" w:rsidP="004D7EEB">
      <w:pPr>
        <w:numPr>
          <w:ilvl w:val="1"/>
          <w:numId w:val="19"/>
        </w:numPr>
        <w:tabs>
          <w:tab w:val="left" w:pos="8222"/>
        </w:tabs>
        <w:jc w:val="both"/>
        <w:rPr>
          <w:rFonts w:eastAsiaTheme="minorEastAsia"/>
          <w:szCs w:val="24"/>
          <w:lang w:val="lv-LV"/>
        </w:rPr>
      </w:pPr>
      <w:r>
        <w:rPr>
          <w:rFonts w:eastAsiaTheme="minorEastAsia"/>
          <w:szCs w:val="24"/>
          <w:lang w:val="lv-LV"/>
        </w:rPr>
        <w:t xml:space="preserve">mērstrvamaiņos, kas paredzēti dažādu mērinstrumentu barošanai; </w:t>
      </w:r>
    </w:p>
    <w:p w:rsidR="004D7EEB" w:rsidRDefault="004D7EEB" w:rsidP="004D7EEB">
      <w:pPr>
        <w:numPr>
          <w:ilvl w:val="1"/>
          <w:numId w:val="19"/>
        </w:numPr>
        <w:tabs>
          <w:tab w:val="left" w:pos="8222"/>
        </w:tabs>
        <w:jc w:val="both"/>
        <w:rPr>
          <w:rFonts w:eastAsiaTheme="minorEastAsia"/>
          <w:szCs w:val="24"/>
          <w:lang w:val="lv-LV"/>
        </w:rPr>
      </w:pPr>
      <w:r>
        <w:rPr>
          <w:rFonts w:eastAsiaTheme="minorEastAsia"/>
          <w:szCs w:val="24"/>
          <w:lang w:val="lv-LV"/>
        </w:rPr>
        <w:t>releju aizsardzības strāvmaiņos;</w:t>
      </w:r>
    </w:p>
    <w:p w:rsidR="004D7EEB" w:rsidRDefault="004D7EEB" w:rsidP="004D7EEB">
      <w:pPr>
        <w:numPr>
          <w:ilvl w:val="0"/>
          <w:numId w:val="19"/>
        </w:numPr>
        <w:tabs>
          <w:tab w:val="left" w:pos="8222"/>
        </w:tabs>
        <w:jc w:val="both"/>
        <w:rPr>
          <w:rFonts w:eastAsiaTheme="minorEastAsia"/>
          <w:szCs w:val="24"/>
          <w:lang w:val="lv-LV"/>
        </w:rPr>
      </w:pPr>
      <w:r>
        <w:rPr>
          <w:rFonts w:eastAsiaTheme="minorEastAsia"/>
          <w:szCs w:val="24"/>
          <w:lang w:val="lv-LV"/>
        </w:rPr>
        <w:t xml:space="preserve">pēc ustādīšanas veida un vietas izšķir: </w:t>
      </w:r>
    </w:p>
    <w:p w:rsidR="004D7EEB" w:rsidRDefault="004D7EEB" w:rsidP="004D7EEB">
      <w:pPr>
        <w:tabs>
          <w:tab w:val="left" w:pos="8222"/>
        </w:tabs>
        <w:ind w:left="644"/>
        <w:jc w:val="both"/>
        <w:rPr>
          <w:rFonts w:eastAsiaTheme="minorEastAsia"/>
          <w:szCs w:val="24"/>
          <w:lang w:val="lv-LV"/>
        </w:rPr>
      </w:pPr>
      <w:r>
        <w:rPr>
          <w:rFonts w:eastAsiaTheme="minorEastAsia"/>
          <w:szCs w:val="24"/>
          <w:lang w:val="lv-LV"/>
        </w:rPr>
        <w:t xml:space="preserve">2.1. strāvmaiņus, kas paredzēti uzstādīšanai telpās; </w:t>
      </w:r>
    </w:p>
    <w:p w:rsidR="004D7EEB" w:rsidRDefault="004D7EEB" w:rsidP="004D7EEB">
      <w:pPr>
        <w:tabs>
          <w:tab w:val="left" w:pos="8222"/>
        </w:tabs>
        <w:ind w:left="644"/>
        <w:jc w:val="both"/>
        <w:rPr>
          <w:rFonts w:eastAsiaTheme="minorEastAsia"/>
          <w:szCs w:val="24"/>
          <w:lang w:val="lv-LV"/>
        </w:rPr>
      </w:pPr>
      <w:r>
        <w:rPr>
          <w:rFonts w:eastAsiaTheme="minorEastAsia"/>
          <w:szCs w:val="24"/>
          <w:lang w:val="lv-LV"/>
        </w:rPr>
        <w:t>2.2. iebūvētos, kas iebūvēti elektrisko aparātu izvados;</w:t>
      </w:r>
    </w:p>
    <w:p w:rsidR="004D7EEB" w:rsidRDefault="004D7EEB" w:rsidP="004D7EEB">
      <w:pPr>
        <w:tabs>
          <w:tab w:val="left" w:pos="8222"/>
        </w:tabs>
        <w:ind w:left="993" w:hanging="349"/>
        <w:jc w:val="both"/>
        <w:rPr>
          <w:rFonts w:eastAsiaTheme="minorEastAsia"/>
          <w:szCs w:val="24"/>
          <w:lang w:val="lv-LV"/>
        </w:rPr>
      </w:pPr>
      <w:r>
        <w:rPr>
          <w:rFonts w:eastAsiaTheme="minorEastAsia"/>
          <w:szCs w:val="24"/>
          <w:lang w:val="lv-LV"/>
        </w:rPr>
        <w:t>2.3. uzliekamos, kuriem nav pastāvīga primāra tinuma, tos uzliek atsevišķām strāvvadu vai kopņu fāzēm;</w:t>
      </w:r>
    </w:p>
    <w:p w:rsidR="004D7EEB" w:rsidRDefault="004D7EEB" w:rsidP="004D7EEB">
      <w:pPr>
        <w:tabs>
          <w:tab w:val="left" w:pos="8222"/>
        </w:tabs>
        <w:ind w:left="993" w:hanging="349"/>
        <w:jc w:val="both"/>
        <w:rPr>
          <w:rFonts w:eastAsiaTheme="minorEastAsia"/>
          <w:szCs w:val="24"/>
          <w:lang w:val="lv-LV"/>
        </w:rPr>
      </w:pPr>
      <w:r>
        <w:rPr>
          <w:rFonts w:eastAsiaTheme="minorEastAsia"/>
          <w:szCs w:val="24"/>
          <w:lang w:val="lv-LV"/>
        </w:rPr>
        <w:t>2.4. pārnesamos strāvmaiņus, pie kuriem pieskaita laboratorijas un citu sēriju strāvmaiņus.pārnesāmās mērknaibles;</w:t>
      </w:r>
    </w:p>
    <w:p w:rsidR="004D7EEB" w:rsidRDefault="004D7EEB" w:rsidP="004D7EEB">
      <w:pPr>
        <w:tabs>
          <w:tab w:val="left" w:pos="8222"/>
        </w:tabs>
        <w:ind w:left="993" w:hanging="349"/>
        <w:jc w:val="both"/>
        <w:rPr>
          <w:rFonts w:eastAsiaTheme="minorEastAsia"/>
          <w:szCs w:val="24"/>
          <w:lang w:val="lv-LV"/>
        </w:rPr>
      </w:pPr>
      <w:r>
        <w:rPr>
          <w:rFonts w:eastAsiaTheme="minorEastAsia"/>
          <w:szCs w:val="24"/>
          <w:lang w:val="lv-LV"/>
        </w:rPr>
        <w:t>2.5. caurvadstrāvmaiņi, kuriem viens primārā tinuma gals atrodas kādas būvkonstrukcijas vienā pusē, bet otrs šī paša tinuma gals būvkonstrukcijas otrā pusē.</w:t>
      </w:r>
    </w:p>
    <w:p w:rsidR="004D7EEB" w:rsidRDefault="004D7EEB" w:rsidP="004D7EEB">
      <w:pPr>
        <w:tabs>
          <w:tab w:val="left" w:pos="8222"/>
        </w:tabs>
        <w:ind w:left="993" w:hanging="709"/>
        <w:jc w:val="both"/>
        <w:rPr>
          <w:rFonts w:eastAsiaTheme="minorEastAsia"/>
          <w:szCs w:val="24"/>
          <w:lang w:val="lv-LV"/>
        </w:rPr>
      </w:pPr>
      <w:r>
        <w:rPr>
          <w:rFonts w:eastAsiaTheme="minorEastAsia"/>
          <w:szCs w:val="24"/>
          <w:lang w:val="lv-LV"/>
        </w:rPr>
        <w:t>3. pēc primāra tinuma vijumu skaita un izveidojuma iedala:</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3.1. vienvijuma (stieņu) strāvmaiņi, kuros primāro tinumu veido viems metāla (parasti vara) stienis;</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3.2. spoles strāvmaiņi, kuriem primārais tinums ir uz viena serdes stieņa virs sekundārā tinuma novietota spole;</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3.3. cilpu strāvmaiņi, kuriem primārā tinuma vijumu skaits ir neliels un vijumi iegarenu cilpu veidā aptver vienu vai vairākas serdes;</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3.4. astotnieka strāvmaiņi, kuru primārais tinums gredzenveida izvērts, veidojot „astotnieku”, caur serdēm, uz kurām uztīti sekundārie tinumi.</w:t>
      </w:r>
    </w:p>
    <w:p w:rsidR="004D7EEB" w:rsidRDefault="004D7EEB" w:rsidP="004D7EEB">
      <w:pPr>
        <w:tabs>
          <w:tab w:val="left" w:pos="8222"/>
        </w:tabs>
        <w:ind w:left="993" w:hanging="709"/>
        <w:jc w:val="both"/>
        <w:rPr>
          <w:rFonts w:eastAsiaTheme="minorEastAsia"/>
          <w:szCs w:val="24"/>
          <w:lang w:val="lv-LV"/>
        </w:rPr>
      </w:pPr>
      <w:r>
        <w:rPr>
          <w:rFonts w:eastAsiaTheme="minorEastAsia"/>
          <w:szCs w:val="24"/>
          <w:lang w:val="lv-LV"/>
        </w:rPr>
        <w:lastRenderedPageBreak/>
        <w:t>4. pēc transformācijas pakāpju skaita iezšķir:</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4.1. ar vienu transformācijas pakāpi;</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4.2. kaskades strāvmaiņus.</w:t>
      </w:r>
    </w:p>
    <w:p w:rsidR="004D7EEB" w:rsidRDefault="004D7EEB" w:rsidP="004D7EEB">
      <w:pPr>
        <w:tabs>
          <w:tab w:val="left" w:pos="8222"/>
        </w:tabs>
        <w:ind w:left="993" w:hanging="709"/>
        <w:jc w:val="both"/>
        <w:rPr>
          <w:rFonts w:eastAsiaTheme="minorEastAsia"/>
          <w:szCs w:val="24"/>
          <w:lang w:val="lv-LV"/>
        </w:rPr>
      </w:pPr>
      <w:r>
        <w:rPr>
          <w:rFonts w:eastAsiaTheme="minorEastAsia"/>
          <w:szCs w:val="24"/>
          <w:lang w:val="lv-LV"/>
        </w:rPr>
        <w:t>5. pēc nominālās sekundārās strāvas izšķir:</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 xml:space="preserve">5.1. ar nominālo strāvu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2nom</m:t>
            </m:r>
          </m:sub>
        </m:sSub>
        <m:r>
          <w:rPr>
            <w:rFonts w:ascii="Cambria Math" w:eastAsiaTheme="minorEastAsia" w:hAnsi="Cambria Math"/>
            <w:szCs w:val="24"/>
            <w:lang w:val="lv-LV"/>
          </w:rPr>
          <m:t>=5 A</m:t>
        </m:r>
      </m:oMath>
      <w:r>
        <w:rPr>
          <w:rFonts w:eastAsiaTheme="minorEastAsia"/>
          <w:szCs w:val="24"/>
          <w:lang w:val="lv-LV"/>
        </w:rPr>
        <w:t>;</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 xml:space="preserve">5.2 ar nominālo strāvu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I</m:t>
            </m:r>
          </m:e>
          <m:sub>
            <m:r>
              <w:rPr>
                <w:rFonts w:ascii="Cambria Math" w:eastAsiaTheme="minorEastAsia" w:hAnsi="Cambria Math"/>
                <w:szCs w:val="24"/>
                <w:lang w:val="lv-LV"/>
              </w:rPr>
              <m:t>2nom</m:t>
            </m:r>
          </m:sub>
        </m:sSub>
        <m:r>
          <w:rPr>
            <w:rFonts w:ascii="Cambria Math" w:eastAsiaTheme="minorEastAsia" w:hAnsi="Cambria Math"/>
            <w:szCs w:val="24"/>
            <w:lang w:val="lv-LV"/>
          </w:rPr>
          <m:t>=1 A</m:t>
        </m:r>
      </m:oMath>
      <w:r>
        <w:rPr>
          <w:rFonts w:eastAsiaTheme="minorEastAsia"/>
          <w:szCs w:val="24"/>
          <w:lang w:val="lv-LV"/>
        </w:rPr>
        <w:t xml:space="preserve">. </w:t>
      </w:r>
    </w:p>
    <w:p w:rsidR="004D7EEB" w:rsidRDefault="004D7EEB" w:rsidP="004D7EEB">
      <w:pPr>
        <w:tabs>
          <w:tab w:val="left" w:pos="8222"/>
        </w:tabs>
        <w:ind w:left="993" w:hanging="709"/>
        <w:jc w:val="both"/>
        <w:rPr>
          <w:rFonts w:eastAsiaTheme="minorEastAsia"/>
          <w:szCs w:val="24"/>
          <w:lang w:val="lv-LV"/>
        </w:rPr>
      </w:pPr>
      <w:r>
        <w:rPr>
          <w:rFonts w:eastAsiaTheme="minorEastAsia"/>
          <w:szCs w:val="24"/>
          <w:lang w:val="lv-LV"/>
        </w:rPr>
        <w:t>6. pēc izolācijas veida starp primāro un sekundāro tinumu:</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6.1. magnētiskos strāvmaiņus, kuru darbības pamatā ir augstsprieguma vada elektromagnētiskā indukcija caur lielu gaisa spraugu;</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6.2. optiski elektroniskos strāvmaiņus, kuros mērāmo signālu pārveido pēc zināma likuma mainīgā gaismas plūsmā.</w:t>
      </w:r>
    </w:p>
    <w:p w:rsidR="004D7EEB" w:rsidRDefault="004D7EEB" w:rsidP="004D7EEB">
      <w:pPr>
        <w:tabs>
          <w:tab w:val="left" w:pos="8222"/>
        </w:tabs>
        <w:ind w:firstLine="284"/>
        <w:jc w:val="both"/>
        <w:rPr>
          <w:szCs w:val="24"/>
          <w:lang w:val="lv-LV"/>
        </w:rPr>
      </w:pPr>
      <w:r>
        <w:rPr>
          <w:szCs w:val="24"/>
          <w:lang w:val="lv-LV"/>
        </w:rPr>
        <w:t>Sprieguma transformatorus – spriegummaiņus lieto voltmetru, hercmetru, kā arī dažu mēraparātu (skaitītāju, vatmetru, releju u.c.) sprieguma spoļu pieslēgšanai (zīm. Nr. 3.20).</w:t>
      </w:r>
    </w:p>
    <w:p w:rsidR="004D7EEB" w:rsidRDefault="004D7EEB" w:rsidP="004D7EEB">
      <w:pPr>
        <w:tabs>
          <w:tab w:val="left" w:pos="8222"/>
        </w:tabs>
        <w:ind w:firstLine="284"/>
        <w:jc w:val="center"/>
        <w:rPr>
          <w:szCs w:val="24"/>
          <w:lang w:val="lv-LV"/>
        </w:rPr>
      </w:pPr>
      <w:r>
        <w:rPr>
          <w:noProof/>
          <w:szCs w:val="24"/>
          <w:lang w:eastAsia="ru-RU"/>
        </w:rPr>
        <w:drawing>
          <wp:inline distT="0" distB="0" distL="0" distR="0">
            <wp:extent cx="2240915" cy="1822450"/>
            <wp:effectExtent l="19050" t="0" r="6985" b="0"/>
            <wp:docPr id="53" name="Picture 53" descr="C:\Documents and Settings\Vilnis\My Documents\My Pictures\Spriegummai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Vilnis\My Documents\My Pictures\Spriegummainis.jpg"/>
                    <pic:cNvPicPr>
                      <a:picLocks noChangeAspect="1" noChangeArrowheads="1"/>
                    </pic:cNvPicPr>
                  </pic:nvPicPr>
                  <pic:blipFill>
                    <a:blip r:embed="rId257" cstate="print"/>
                    <a:srcRect/>
                    <a:stretch>
                      <a:fillRect/>
                    </a:stretch>
                  </pic:blipFill>
                  <pic:spPr bwMode="auto">
                    <a:xfrm>
                      <a:off x="0" y="0"/>
                      <a:ext cx="2240915" cy="1822450"/>
                    </a:xfrm>
                    <a:prstGeom prst="rect">
                      <a:avLst/>
                    </a:prstGeom>
                    <a:noFill/>
                    <a:ln w="9525">
                      <a:noFill/>
                      <a:miter lim="800000"/>
                      <a:headEnd/>
                      <a:tailEnd/>
                    </a:ln>
                  </pic:spPr>
                </pic:pic>
              </a:graphicData>
            </a:graphic>
          </wp:inline>
        </w:drawing>
      </w:r>
    </w:p>
    <w:p w:rsidR="004D7EEB" w:rsidRDefault="004D7EEB" w:rsidP="004D7EEB">
      <w:pPr>
        <w:tabs>
          <w:tab w:val="left" w:pos="8222"/>
        </w:tabs>
        <w:ind w:firstLine="284"/>
        <w:rPr>
          <w:szCs w:val="24"/>
          <w:lang w:val="lv-LV"/>
        </w:rPr>
      </w:pPr>
      <w:r>
        <w:rPr>
          <w:szCs w:val="24"/>
          <w:lang w:val="lv-LV"/>
        </w:rPr>
        <w:t>Zīm. Nr. 3.20. Spriegummaiņa shēma:</w:t>
      </w:r>
    </w:p>
    <w:p w:rsidR="004D7EEB" w:rsidRDefault="004D7EEB" w:rsidP="004D7EEB">
      <w:pPr>
        <w:tabs>
          <w:tab w:val="left" w:pos="8222"/>
        </w:tabs>
        <w:ind w:firstLine="284"/>
        <w:rPr>
          <w:szCs w:val="24"/>
          <w:lang w:val="lv-LV"/>
        </w:rPr>
      </w:pPr>
      <w:r>
        <w:rPr>
          <w:szCs w:val="24"/>
          <w:lang w:val="lv-LV"/>
        </w:rPr>
        <w:t xml:space="preserve">                        a – principiālā shēma; b – pieņemtais apzīmējums.</w:t>
      </w:r>
    </w:p>
    <w:p w:rsidR="004D7EEB" w:rsidRDefault="004D7EEB" w:rsidP="004D7EEB">
      <w:pPr>
        <w:tabs>
          <w:tab w:val="left" w:pos="8222"/>
        </w:tabs>
        <w:ind w:firstLine="284"/>
        <w:jc w:val="both"/>
        <w:rPr>
          <w:szCs w:val="24"/>
          <w:lang w:val="lv-LV"/>
        </w:rPr>
      </w:pPr>
      <w:r>
        <w:rPr>
          <w:szCs w:val="24"/>
          <w:lang w:val="lv-LV"/>
        </w:rPr>
        <w:t>Ar spriegummaiņiem (trīsfāzu vai vienfāzes) pazemina mēraparātiem pievadāmo apriegumu. Praktiski spriegummaiņa darba režīms ir tuvs tukšgaitai.</w:t>
      </w:r>
    </w:p>
    <w:p w:rsidR="004D7EEB" w:rsidRDefault="004D7EEB" w:rsidP="004D7EEB">
      <w:pPr>
        <w:tabs>
          <w:tab w:val="left" w:pos="8222"/>
        </w:tabs>
        <w:ind w:firstLine="284"/>
        <w:rPr>
          <w:szCs w:val="24"/>
          <w:lang w:val="lv-LV"/>
        </w:rPr>
      </w:pPr>
      <w:r>
        <w:rPr>
          <w:szCs w:val="24"/>
          <w:lang w:val="lv-LV"/>
        </w:rPr>
        <w:t xml:space="preserve">Spriegummaiņa darbības precizitāti raksturo sprieguma un leņķiskā kļuda. Sprieguma kļudu nosaka pēc reducētā sekundārā sprieguma un primārā sprieguma starpības, kas izteikta procentos no primārā sprieguma: </w:t>
      </w:r>
    </w:p>
    <w:p w:rsidR="004D7EEB" w:rsidRDefault="00737574" w:rsidP="004D7EEB">
      <w:pPr>
        <w:tabs>
          <w:tab w:val="left" w:pos="8222"/>
        </w:tabs>
        <w:ind w:firstLine="284"/>
        <w:jc w:val="center"/>
        <w:rPr>
          <w:szCs w:val="24"/>
          <w:lang w:val="lv-LV"/>
        </w:rPr>
      </w:pPr>
      <m:oMath>
        <m:sSub>
          <m:sSubPr>
            <m:ctrlPr>
              <w:rPr>
                <w:rFonts w:ascii="Cambria Math" w:hAnsi="Cambria Math"/>
                <w:i/>
                <w:szCs w:val="24"/>
                <w:lang w:val="lv-LV"/>
              </w:rPr>
            </m:ctrlPr>
          </m:sSubPr>
          <m:e>
            <m:r>
              <w:rPr>
                <w:rFonts w:ascii="Cambria Math" w:hAnsi="Cambria Math"/>
                <w:szCs w:val="24"/>
                <w:lang w:val="lv-LV"/>
              </w:rPr>
              <m:t xml:space="preserve">                                                          f</m:t>
            </m:r>
          </m:e>
          <m:sub>
            <m:r>
              <w:rPr>
                <w:rFonts w:ascii="Cambria Math" w:hAnsi="Cambria Math"/>
                <w:szCs w:val="24"/>
                <w:lang w:val="lv-LV"/>
              </w:rPr>
              <m:t>u</m:t>
            </m:r>
          </m:sub>
        </m:sSub>
        <m:r>
          <w:rPr>
            <w:rFonts w:ascii="Cambria Math" w:hAnsi="Cambria Math"/>
            <w:szCs w:val="24"/>
            <w:lang w:val="lv-LV"/>
          </w:rPr>
          <m:t>(</m:t>
        </m:r>
      </m:oMath>
      <w:r w:rsidR="004D7EEB">
        <w:rPr>
          <w:szCs w:val="24"/>
          <w:lang w:val="lv-LV"/>
        </w:rPr>
        <w:t xml:space="preserve">%) = </w:t>
      </w:r>
      <m:oMath>
        <m:f>
          <m:fPr>
            <m:ctrlPr>
              <w:rPr>
                <w:rFonts w:ascii="Cambria Math" w:hAnsi="Cambria Math"/>
                <w:i/>
                <w:szCs w:val="24"/>
                <w:lang w:val="lv-LV"/>
              </w:rPr>
            </m:ctrlPr>
          </m:fPr>
          <m:num>
            <m:sSubSup>
              <m:sSubSupPr>
                <m:ctrlPr>
                  <w:rPr>
                    <w:rFonts w:ascii="Cambria Math" w:hAnsi="Cambria Math"/>
                    <w:i/>
                    <w:szCs w:val="24"/>
                    <w:lang w:val="lv-LV"/>
                  </w:rPr>
                </m:ctrlPr>
              </m:sSubSupPr>
              <m:e>
                <m:r>
                  <w:rPr>
                    <w:rFonts w:ascii="Cambria Math" w:hAnsi="Cambria Math"/>
                    <w:szCs w:val="24"/>
                    <w:lang w:val="lv-LV"/>
                  </w:rPr>
                  <m:t>U</m:t>
                </m:r>
              </m:e>
              <m:sub>
                <m:r>
                  <w:rPr>
                    <w:rFonts w:ascii="Cambria Math" w:hAnsi="Cambria Math"/>
                    <w:szCs w:val="24"/>
                    <w:lang w:val="lv-LV"/>
                  </w:rPr>
                  <m:t>2</m:t>
                </m:r>
              </m:sub>
              <m:sup>
                <m:r>
                  <w:rPr>
                    <w:rFonts w:ascii="Cambria Math" w:hAnsi="Cambria Math"/>
                    <w:szCs w:val="24"/>
                    <w:lang w:val="lv-LV"/>
                  </w:rPr>
                  <m:t>'</m:t>
                </m:r>
              </m:sup>
            </m:sSubSup>
            <m:r>
              <w:rPr>
                <w:rFonts w:ascii="Cambria Math" w:hAnsi="Cambria Math"/>
                <w:szCs w:val="24"/>
                <w:lang w:val="lv-LV"/>
              </w:rPr>
              <m:t>-</m:t>
            </m:r>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1</m:t>
                </m:r>
              </m:sub>
            </m:sSub>
          </m:num>
          <m:den>
            <m:sSub>
              <m:sSubPr>
                <m:ctrlPr>
                  <w:rPr>
                    <w:rFonts w:ascii="Cambria Math" w:hAnsi="Cambria Math"/>
                    <w:i/>
                    <w:szCs w:val="24"/>
                    <w:lang w:val="lv-LV"/>
                  </w:rPr>
                </m:ctrlPr>
              </m:sSubPr>
              <m:e>
                <m:r>
                  <w:rPr>
                    <w:rFonts w:ascii="Cambria Math" w:hAnsi="Cambria Math"/>
                    <w:szCs w:val="24"/>
                    <w:lang w:val="lv-LV"/>
                  </w:rPr>
                  <m:t>U</m:t>
                </m:r>
              </m:e>
              <m:sub>
                <m:r>
                  <w:rPr>
                    <w:rFonts w:ascii="Cambria Math" w:hAnsi="Cambria Math"/>
                    <w:szCs w:val="24"/>
                    <w:lang w:val="lv-LV"/>
                  </w:rPr>
                  <m:t>1</m:t>
                </m:r>
              </m:sub>
            </m:sSub>
          </m:den>
        </m:f>
        <m:r>
          <w:rPr>
            <w:rFonts w:ascii="Cambria Math" w:hAnsi="Cambria Math"/>
            <w:szCs w:val="24"/>
            <w:lang w:val="lv-LV"/>
          </w:rPr>
          <m:t xml:space="preserve"> ·100</m:t>
        </m:r>
      </m:oMath>
      <w:r w:rsidR="004D7EEB">
        <w:rPr>
          <w:szCs w:val="24"/>
          <w:lang w:val="lv-LV"/>
        </w:rPr>
        <w:t xml:space="preserve">                                          (3.25)</w:t>
      </w:r>
    </w:p>
    <w:p w:rsidR="004D7EEB" w:rsidRDefault="004D7EEB" w:rsidP="004D7EEB">
      <w:pPr>
        <w:tabs>
          <w:tab w:val="left" w:pos="8222"/>
        </w:tabs>
        <w:ind w:firstLine="284"/>
        <w:jc w:val="both"/>
        <w:rPr>
          <w:rFonts w:eastAsiaTheme="minorEastAsia"/>
          <w:szCs w:val="24"/>
          <w:lang w:val="lv-LV"/>
        </w:rPr>
      </w:pPr>
      <w:r>
        <w:rPr>
          <w:szCs w:val="24"/>
          <w:lang w:val="lv-LV"/>
        </w:rPr>
        <w:t xml:space="preserve">Lēņķisko kļūdu nosaka leņķis </w:t>
      </w:r>
      <m:oMath>
        <m:sSub>
          <m:sSubPr>
            <m:ctrlPr>
              <w:rPr>
                <w:rFonts w:ascii="Cambria Math" w:hAnsi="Cambria Math"/>
                <w:i/>
                <w:szCs w:val="24"/>
                <w:lang w:val="lv-LV"/>
              </w:rPr>
            </m:ctrlPr>
          </m:sSubPr>
          <m:e>
            <m:r>
              <w:rPr>
                <w:rFonts w:ascii="Cambria Math" w:hAnsi="Cambria Math"/>
                <w:szCs w:val="24"/>
                <w:lang w:val="lv-LV"/>
              </w:rPr>
              <m:t>δ</m:t>
            </m:r>
          </m:e>
          <m:sub>
            <m:r>
              <w:rPr>
                <w:rFonts w:ascii="Cambria Math" w:hAnsi="Cambria Math"/>
                <w:szCs w:val="24"/>
                <w:lang w:val="lv-LV"/>
              </w:rPr>
              <m:t xml:space="preserve">u </m:t>
            </m:r>
          </m:sub>
        </m:sSub>
        <m:r>
          <w:rPr>
            <w:rFonts w:ascii="Cambria Math" w:hAnsi="Cambria Math"/>
            <w:szCs w:val="24"/>
            <w:lang w:val="lv-LV"/>
          </w:rPr>
          <m:t xml:space="preserve">, </m:t>
        </m:r>
      </m:oMath>
      <w:r>
        <w:rPr>
          <w:rFonts w:eastAsiaTheme="minorEastAsia"/>
          <w:szCs w:val="24"/>
          <w:lang w:val="lv-LV"/>
        </w:rPr>
        <w:t>kas izveidojas starp primārā sprieguma vektoru un par 180</w:t>
      </w:r>
      <w:r>
        <w:rPr>
          <w:rFonts w:ascii="Cambria Math" w:eastAsiaTheme="minorEastAsia" w:hAnsi="Cambria Math"/>
          <w:szCs w:val="24"/>
          <w:lang w:val="lv-LV"/>
        </w:rPr>
        <w:t>°</w:t>
      </w:r>
      <w:r>
        <w:rPr>
          <w:rFonts w:eastAsiaTheme="minorEastAsia"/>
          <w:szCs w:val="24"/>
          <w:lang w:val="lv-LV"/>
        </w:rPr>
        <w:t xml:space="preserve"> pagriezto sekundāra sprieguma vektoru. Tā ietekmē vatmetra un skaitītāja rādījumus, bet neietekmē voltmetra rādījumus. </w:t>
      </w:r>
    </w:p>
    <w:p w:rsidR="004D7EEB" w:rsidRDefault="004D7EEB" w:rsidP="004D7EEB">
      <w:pPr>
        <w:tabs>
          <w:tab w:val="left" w:pos="8222"/>
        </w:tabs>
        <w:ind w:firstLine="284"/>
        <w:jc w:val="both"/>
        <w:rPr>
          <w:rFonts w:eastAsiaTheme="minorEastAsia"/>
          <w:szCs w:val="24"/>
          <w:lang w:val="lv-LV"/>
        </w:rPr>
      </w:pPr>
      <w:r>
        <w:rPr>
          <w:rFonts w:eastAsiaTheme="minorEastAsia"/>
          <w:szCs w:val="24"/>
          <w:lang w:val="lv-LV"/>
        </w:rPr>
        <w:t xml:space="preserve">Par spriegummaiņa nominālo transformācijas koeficientu sauc primārā tinuma nominālā sprieguma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1nom</m:t>
            </m:r>
          </m:sub>
        </m:sSub>
        <m:r>
          <w:rPr>
            <w:rFonts w:ascii="Cambria Math" w:eastAsiaTheme="minorEastAsia" w:hAnsi="Cambria Math"/>
            <w:szCs w:val="24"/>
            <w:lang w:val="lv-LV"/>
          </w:rPr>
          <m:t xml:space="preserve"> </m:t>
        </m:r>
      </m:oMath>
      <w:r>
        <w:rPr>
          <w:rFonts w:eastAsiaTheme="minorEastAsia"/>
          <w:szCs w:val="24"/>
          <w:lang w:val="lv-LV"/>
        </w:rPr>
        <w:t xml:space="preserve"> attiecību pret sekundārā tinuma spriegumu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2nom</m:t>
            </m:r>
          </m:sub>
        </m:sSub>
      </m:oMath>
    </w:p>
    <w:p w:rsidR="004D7EEB" w:rsidRDefault="00737574" w:rsidP="004D7EEB">
      <w:pPr>
        <w:tabs>
          <w:tab w:val="left" w:pos="8222"/>
        </w:tabs>
        <w:ind w:firstLine="284"/>
        <w:jc w:val="center"/>
        <w:rPr>
          <w:rFonts w:eastAsiaTheme="minorEastAsia"/>
          <w:szCs w:val="24"/>
          <w:lang w:val="lv-LV"/>
        </w:rPr>
      </w:pP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 xml:space="preserve">                                                       K</m:t>
            </m:r>
          </m:e>
          <m:sub>
            <m:r>
              <w:rPr>
                <w:rFonts w:ascii="Cambria Math" w:eastAsiaTheme="minorEastAsia" w:hAnsi="Cambria Math"/>
                <w:szCs w:val="24"/>
                <w:lang w:val="lv-LV"/>
              </w:rPr>
              <m:t>U, nom</m:t>
            </m:r>
          </m:sub>
        </m:sSub>
        <m:r>
          <w:rPr>
            <w:rFonts w:ascii="Cambria Math" w:eastAsiaTheme="minorEastAsia" w:hAnsi="Cambria Math"/>
            <w:szCs w:val="24"/>
            <w:lang w:val="lv-LV"/>
          </w:rPr>
          <m:t>=</m:t>
        </m:r>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1.om</m:t>
            </m:r>
          </m:sub>
        </m:sSub>
        <m:r>
          <w:rPr>
            <w:rFonts w:ascii="Cambria Math" w:eastAsiaTheme="minorEastAsia" w:hAnsi="Cambria Math"/>
            <w:szCs w:val="24"/>
            <w:lang w:val="lv-LV"/>
          </w:rPr>
          <m:t>/</m:t>
        </m:r>
        <m:sSub>
          <m:sSubPr>
            <m:ctrlPr>
              <w:rPr>
                <w:rFonts w:ascii="Cambria Math" w:eastAsiaTheme="minorEastAsia" w:hAnsi="Cambria Math"/>
                <w:i/>
                <w:szCs w:val="24"/>
                <w:lang w:val="lv-LV"/>
              </w:rPr>
            </m:ctrlPr>
          </m:sSubPr>
          <m:e>
            <m:r>
              <w:rPr>
                <w:rFonts w:ascii="Cambria Math" w:eastAsiaTheme="minorEastAsia" w:hAnsi="Cambria Math"/>
                <w:szCs w:val="24"/>
                <w:lang w:val="lv-LV"/>
              </w:rPr>
              <m:t>U</m:t>
            </m:r>
          </m:e>
          <m:sub>
            <m:r>
              <w:rPr>
                <w:rFonts w:ascii="Cambria Math" w:eastAsiaTheme="minorEastAsia" w:hAnsi="Cambria Math"/>
                <w:szCs w:val="24"/>
                <w:lang w:val="lv-LV"/>
              </w:rPr>
              <m:t>2nom</m:t>
            </m:r>
          </m:sub>
        </m:sSub>
      </m:oMath>
      <w:r w:rsidR="004D7EEB">
        <w:rPr>
          <w:rFonts w:eastAsiaTheme="minorEastAsia"/>
          <w:szCs w:val="24"/>
          <w:lang w:val="lv-LV"/>
        </w:rPr>
        <w:t xml:space="preserve">                                        (3.26)</w:t>
      </w:r>
    </w:p>
    <w:p w:rsidR="004D7EEB" w:rsidRDefault="004D7EEB" w:rsidP="004D7EEB">
      <w:pPr>
        <w:tabs>
          <w:tab w:val="left" w:pos="8222"/>
        </w:tabs>
        <w:ind w:firstLine="284"/>
        <w:rPr>
          <w:rFonts w:eastAsiaTheme="minorEastAsia"/>
          <w:szCs w:val="24"/>
          <w:lang w:val="lv-LV"/>
        </w:rPr>
      </w:pPr>
      <w:r>
        <w:rPr>
          <w:rFonts w:eastAsiaTheme="minorEastAsia"/>
          <w:szCs w:val="24"/>
          <w:lang w:val="lv-LV"/>
        </w:rPr>
        <w:t>vai spriegummaiņa vijumu attiecību</w:t>
      </w:r>
    </w:p>
    <w:p w:rsidR="004D7EEB" w:rsidRDefault="00737574" w:rsidP="004D7EEB">
      <w:pPr>
        <w:tabs>
          <w:tab w:val="left" w:pos="8222"/>
        </w:tabs>
        <w:ind w:firstLine="284"/>
        <w:jc w:val="center"/>
        <w:rPr>
          <w:rFonts w:eastAsiaTheme="minorEastAsia"/>
          <w:szCs w:val="24"/>
          <w:lang w:val="lv-LV"/>
        </w:rPr>
      </w:pP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 xml:space="preserve">                                                                K</m:t>
            </m:r>
          </m:e>
          <m:sub>
            <m:r>
              <w:rPr>
                <w:rFonts w:ascii="Cambria Math" w:eastAsiaTheme="minorEastAsia" w:hAnsi="Cambria Math"/>
                <w:szCs w:val="24"/>
                <w:lang w:val="lv-LV"/>
              </w:rPr>
              <m:t>U,ω</m:t>
            </m:r>
          </m:sub>
        </m:sSub>
        <m:r>
          <w:rPr>
            <w:rFonts w:ascii="Cambria Math" w:eastAsiaTheme="minorEastAsia" w:hAnsi="Cambria Math"/>
            <w:szCs w:val="24"/>
            <w:lang w:val="lv-LV"/>
          </w:rPr>
          <m:t>=</m:t>
        </m:r>
        <m:sSub>
          <m:sSubPr>
            <m:ctrlPr>
              <w:rPr>
                <w:rFonts w:ascii="Cambria Math" w:eastAsiaTheme="minorEastAsia" w:hAnsi="Cambria Math"/>
                <w:i/>
                <w:szCs w:val="24"/>
                <w:lang w:val="lv-LV"/>
              </w:rPr>
            </m:ctrlPr>
          </m:sSubPr>
          <m:e>
            <m:r>
              <w:rPr>
                <w:rFonts w:ascii="Cambria Math" w:eastAsiaTheme="minorEastAsia" w:hAnsi="Cambria Math"/>
                <w:szCs w:val="24"/>
                <w:lang w:val="lv-LV"/>
              </w:rPr>
              <m:t>ω</m:t>
            </m:r>
          </m:e>
          <m:sub>
            <m:r>
              <w:rPr>
                <w:rFonts w:ascii="Cambria Math" w:eastAsiaTheme="minorEastAsia" w:hAnsi="Cambria Math"/>
                <w:szCs w:val="24"/>
                <w:lang w:val="lv-LV"/>
              </w:rPr>
              <m:t>1</m:t>
            </m:r>
          </m:sub>
        </m:sSub>
        <m:r>
          <w:rPr>
            <w:rFonts w:ascii="Cambria Math" w:eastAsiaTheme="minorEastAsia" w:hAnsi="Cambria Math"/>
            <w:szCs w:val="24"/>
            <w:lang w:val="lv-LV"/>
          </w:rPr>
          <m:t>/</m:t>
        </m:r>
        <m:sSub>
          <m:sSubPr>
            <m:ctrlPr>
              <w:rPr>
                <w:rFonts w:ascii="Cambria Math" w:eastAsiaTheme="minorEastAsia" w:hAnsi="Cambria Math"/>
                <w:i/>
                <w:szCs w:val="24"/>
                <w:lang w:val="lv-LV"/>
              </w:rPr>
            </m:ctrlPr>
          </m:sSubPr>
          <m:e>
            <m:r>
              <w:rPr>
                <w:rFonts w:ascii="Cambria Math" w:eastAsiaTheme="minorEastAsia" w:hAnsi="Cambria Math"/>
                <w:szCs w:val="24"/>
                <w:lang w:val="lv-LV"/>
              </w:rPr>
              <m:t>ω</m:t>
            </m:r>
          </m:e>
          <m:sub>
            <m:r>
              <w:rPr>
                <w:rFonts w:ascii="Cambria Math" w:eastAsiaTheme="minorEastAsia" w:hAnsi="Cambria Math"/>
                <w:szCs w:val="24"/>
                <w:lang w:val="lv-LV"/>
              </w:rPr>
              <m:t>2</m:t>
            </m:r>
          </m:sub>
        </m:sSub>
      </m:oMath>
      <w:r w:rsidR="004D7EEB">
        <w:rPr>
          <w:rFonts w:eastAsiaTheme="minorEastAsia"/>
          <w:szCs w:val="24"/>
          <w:lang w:val="lv-LV"/>
        </w:rPr>
        <w:t xml:space="preserve">                                               (3.27)  </w:t>
      </w:r>
    </w:p>
    <w:p w:rsidR="004D7EEB" w:rsidRDefault="004D7EEB" w:rsidP="004D7EEB">
      <w:pPr>
        <w:tabs>
          <w:tab w:val="left" w:pos="8222"/>
        </w:tabs>
        <w:ind w:firstLine="284"/>
        <w:jc w:val="both"/>
        <w:rPr>
          <w:rFonts w:eastAsiaTheme="minorEastAsia"/>
          <w:szCs w:val="24"/>
          <w:lang w:val="lv-LV"/>
        </w:rPr>
      </w:pPr>
      <w:r>
        <w:rPr>
          <w:rFonts w:eastAsiaTheme="minorEastAsia"/>
          <w:szCs w:val="24"/>
          <w:lang w:val="lv-LV"/>
        </w:rPr>
        <w:t xml:space="preserve">       Spriegummaiņu klasifikācijas principi:</w:t>
      </w:r>
    </w:p>
    <w:p w:rsidR="004D7EEB" w:rsidRDefault="004D7EEB" w:rsidP="004D7EEB">
      <w:pPr>
        <w:numPr>
          <w:ilvl w:val="0"/>
          <w:numId w:val="20"/>
        </w:numPr>
        <w:tabs>
          <w:tab w:val="left" w:pos="8222"/>
        </w:tabs>
        <w:jc w:val="both"/>
        <w:rPr>
          <w:rFonts w:eastAsiaTheme="minorEastAsia"/>
          <w:szCs w:val="24"/>
          <w:lang w:val="lv-LV"/>
        </w:rPr>
      </w:pPr>
      <w:r>
        <w:rPr>
          <w:rFonts w:eastAsiaTheme="minorEastAsia"/>
          <w:szCs w:val="24"/>
          <w:lang w:val="lv-LV"/>
        </w:rPr>
        <w:t>pēc fāžu skaita:</w:t>
      </w:r>
    </w:p>
    <w:p w:rsidR="004D7EEB" w:rsidRDefault="004D7EEB" w:rsidP="004D7EEB">
      <w:pPr>
        <w:numPr>
          <w:ilvl w:val="1"/>
          <w:numId w:val="20"/>
        </w:numPr>
        <w:tabs>
          <w:tab w:val="left" w:pos="8222"/>
        </w:tabs>
        <w:jc w:val="both"/>
        <w:rPr>
          <w:rFonts w:eastAsiaTheme="minorEastAsia"/>
          <w:szCs w:val="24"/>
          <w:lang w:val="lv-LV"/>
        </w:rPr>
      </w:pPr>
      <w:r>
        <w:rPr>
          <w:rFonts w:eastAsiaTheme="minorEastAsia"/>
          <w:szCs w:val="24"/>
          <w:lang w:val="lv-LV"/>
        </w:rPr>
        <w:lastRenderedPageBreak/>
        <w:t>vienfāzes;</w:t>
      </w:r>
    </w:p>
    <w:p w:rsidR="004D7EEB" w:rsidRDefault="004D7EEB" w:rsidP="004D7EEB">
      <w:pPr>
        <w:numPr>
          <w:ilvl w:val="1"/>
          <w:numId w:val="20"/>
        </w:numPr>
        <w:tabs>
          <w:tab w:val="left" w:pos="8222"/>
        </w:tabs>
        <w:jc w:val="both"/>
        <w:rPr>
          <w:rFonts w:eastAsiaTheme="minorEastAsia"/>
          <w:szCs w:val="24"/>
          <w:lang w:val="lv-LV"/>
        </w:rPr>
      </w:pPr>
      <w:r>
        <w:rPr>
          <w:rFonts w:eastAsiaTheme="minorEastAsia"/>
          <w:szCs w:val="24"/>
          <w:lang w:val="lv-LV"/>
        </w:rPr>
        <w:t>trīsfāzu.</w:t>
      </w:r>
    </w:p>
    <w:p w:rsidR="004D7EEB" w:rsidRDefault="004D7EEB" w:rsidP="004D7EEB">
      <w:pPr>
        <w:numPr>
          <w:ilvl w:val="0"/>
          <w:numId w:val="20"/>
        </w:numPr>
        <w:tabs>
          <w:tab w:val="left" w:pos="8222"/>
        </w:tabs>
        <w:jc w:val="both"/>
        <w:rPr>
          <w:rFonts w:eastAsiaTheme="minorEastAsia"/>
          <w:szCs w:val="24"/>
          <w:lang w:val="lv-LV"/>
        </w:rPr>
      </w:pPr>
      <w:r>
        <w:rPr>
          <w:rFonts w:eastAsiaTheme="minorEastAsia"/>
          <w:szCs w:val="24"/>
          <w:lang w:val="lv-LV"/>
        </w:rPr>
        <w:t>pēc izolācijas veida:</w:t>
      </w:r>
    </w:p>
    <w:p w:rsidR="004D7EEB" w:rsidRDefault="004D7EEB" w:rsidP="004D7EEB">
      <w:pPr>
        <w:numPr>
          <w:ilvl w:val="1"/>
          <w:numId w:val="20"/>
        </w:numPr>
        <w:tabs>
          <w:tab w:val="left" w:pos="8222"/>
        </w:tabs>
        <w:jc w:val="both"/>
        <w:rPr>
          <w:rFonts w:eastAsiaTheme="minorEastAsia"/>
          <w:szCs w:val="24"/>
          <w:lang w:val="lv-LV"/>
        </w:rPr>
      </w:pPr>
      <w:r>
        <w:rPr>
          <w:rFonts w:eastAsiaTheme="minorEastAsia"/>
          <w:szCs w:val="24"/>
          <w:lang w:val="lv-LV"/>
        </w:rPr>
        <w:t>ar sauso izolāciju;</w:t>
      </w:r>
    </w:p>
    <w:p w:rsidR="004D7EEB" w:rsidRDefault="004D7EEB" w:rsidP="004D7EEB">
      <w:pPr>
        <w:numPr>
          <w:ilvl w:val="1"/>
          <w:numId w:val="20"/>
        </w:numPr>
        <w:tabs>
          <w:tab w:val="left" w:pos="8222"/>
        </w:tabs>
        <w:jc w:val="both"/>
        <w:rPr>
          <w:rFonts w:eastAsiaTheme="minorEastAsia"/>
          <w:szCs w:val="24"/>
          <w:lang w:val="lv-LV"/>
        </w:rPr>
      </w:pPr>
      <w:r>
        <w:rPr>
          <w:rFonts w:eastAsiaTheme="minorEastAsia"/>
          <w:szCs w:val="24"/>
          <w:lang w:val="lv-LV"/>
        </w:rPr>
        <w:t>ar eļļas izolāciju.</w:t>
      </w:r>
    </w:p>
    <w:p w:rsidR="004D7EEB" w:rsidRDefault="004D7EEB" w:rsidP="004D7EEB">
      <w:pPr>
        <w:tabs>
          <w:tab w:val="left" w:pos="8222"/>
        </w:tabs>
        <w:ind w:left="1004" w:hanging="720"/>
        <w:jc w:val="both"/>
        <w:rPr>
          <w:rFonts w:eastAsiaTheme="minorEastAsia"/>
          <w:szCs w:val="24"/>
          <w:lang w:val="lv-LV"/>
        </w:rPr>
      </w:pPr>
      <w:r>
        <w:rPr>
          <w:rFonts w:eastAsiaTheme="minorEastAsia"/>
          <w:szCs w:val="24"/>
          <w:lang w:val="lv-LV"/>
        </w:rPr>
        <w:t>3 pēc tinumu skaita:</w:t>
      </w:r>
    </w:p>
    <w:p w:rsidR="004D7EEB" w:rsidRDefault="004D7EEB" w:rsidP="004D7EEB">
      <w:pPr>
        <w:tabs>
          <w:tab w:val="left" w:pos="8222"/>
        </w:tabs>
        <w:ind w:left="1004" w:hanging="437"/>
        <w:jc w:val="both"/>
        <w:rPr>
          <w:rFonts w:eastAsiaTheme="minorEastAsia"/>
          <w:szCs w:val="24"/>
          <w:lang w:val="lv-LV"/>
        </w:rPr>
      </w:pPr>
      <w:r>
        <w:rPr>
          <w:rFonts w:eastAsiaTheme="minorEastAsia"/>
          <w:szCs w:val="24"/>
          <w:lang w:val="lv-LV"/>
        </w:rPr>
        <w:t>3.1. divtinumu;</w:t>
      </w:r>
    </w:p>
    <w:p w:rsidR="004D7EEB" w:rsidRDefault="004D7EEB" w:rsidP="004D7EEB">
      <w:pPr>
        <w:tabs>
          <w:tab w:val="left" w:pos="8222"/>
        </w:tabs>
        <w:ind w:left="1004" w:hanging="437"/>
        <w:jc w:val="both"/>
        <w:rPr>
          <w:rFonts w:eastAsiaTheme="minorEastAsia"/>
          <w:szCs w:val="24"/>
          <w:lang w:val="lv-LV"/>
        </w:rPr>
      </w:pPr>
      <w:r>
        <w:rPr>
          <w:rFonts w:eastAsiaTheme="minorEastAsia"/>
          <w:szCs w:val="24"/>
          <w:lang w:val="lv-LV"/>
        </w:rPr>
        <w:t>3.2. trīstinumu.</w:t>
      </w:r>
    </w:p>
    <w:p w:rsidR="004D7EEB" w:rsidRDefault="004D7EEB" w:rsidP="004D7EEB">
      <w:pPr>
        <w:tabs>
          <w:tab w:val="left" w:pos="8222"/>
        </w:tabs>
        <w:ind w:firstLine="284"/>
        <w:jc w:val="both"/>
        <w:rPr>
          <w:rFonts w:eastAsiaTheme="minorEastAsia"/>
          <w:szCs w:val="24"/>
          <w:lang w:val="lv-LV"/>
        </w:rPr>
      </w:pPr>
      <w:r>
        <w:rPr>
          <w:rFonts w:eastAsiaTheme="minorEastAsia"/>
          <w:szCs w:val="24"/>
          <w:lang w:val="lv-LV"/>
        </w:rPr>
        <w:t xml:space="preserve">Spriegummaiņus ar sekundāro papildtinumu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ω</m:t>
            </m:r>
          </m:e>
          <m:sub>
            <m:r>
              <w:rPr>
                <w:rFonts w:ascii="Cambria Math" w:eastAsiaTheme="minorEastAsia" w:hAnsi="Cambria Math"/>
                <w:szCs w:val="24"/>
                <w:lang w:val="lv-LV"/>
              </w:rPr>
              <m:t>2p</m:t>
            </m:r>
          </m:sub>
        </m:sSub>
        <m:r>
          <w:rPr>
            <w:rFonts w:ascii="Cambria Math" w:eastAsiaTheme="minorEastAsia" w:hAnsi="Cambria Math"/>
            <w:szCs w:val="24"/>
            <w:lang w:val="lv-LV"/>
          </w:rPr>
          <m:t xml:space="preserve"> </m:t>
        </m:r>
      </m:oMath>
      <w:r>
        <w:rPr>
          <w:rFonts w:eastAsiaTheme="minorEastAsia"/>
          <w:szCs w:val="24"/>
          <w:lang w:val="lv-LV"/>
        </w:rPr>
        <w:t>galvenokārt izmanto izolācijas kontrolei un releju aizsardzības nullsecības sprieguma spoļu barošanai.</w:t>
      </w:r>
    </w:p>
    <w:p w:rsidR="004D7EEB" w:rsidRDefault="004D7EEB" w:rsidP="004D7EEB">
      <w:pPr>
        <w:tabs>
          <w:tab w:val="left" w:pos="8222"/>
        </w:tabs>
        <w:ind w:left="284"/>
        <w:jc w:val="both"/>
        <w:rPr>
          <w:rFonts w:eastAsiaTheme="minorEastAsia"/>
          <w:szCs w:val="24"/>
          <w:lang w:val="lv-LV"/>
        </w:rPr>
      </w:pPr>
      <w:r>
        <w:rPr>
          <w:rFonts w:eastAsiaTheme="minorEastAsia"/>
          <w:szCs w:val="24"/>
          <w:lang w:val="lv-LV"/>
        </w:rPr>
        <w:t>4. pēc primārā tinuma pievienojumu skaita:</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4.1. tiešā pievienojuma spriegummaiņus, kuriem primārais tinums tieši savienots ar vienu vai divām mērāmā sprieguma fāzēm;</w:t>
      </w:r>
    </w:p>
    <w:p w:rsidR="004D7EEB" w:rsidRDefault="004D7EEB" w:rsidP="004D7EEB">
      <w:pPr>
        <w:tabs>
          <w:tab w:val="left" w:pos="8222"/>
        </w:tabs>
        <w:ind w:left="993" w:hanging="426"/>
        <w:jc w:val="both"/>
        <w:rPr>
          <w:rFonts w:eastAsiaTheme="minorEastAsia"/>
          <w:szCs w:val="24"/>
          <w:lang w:val="lv-LV"/>
        </w:rPr>
      </w:pPr>
      <w:r>
        <w:rPr>
          <w:rFonts w:eastAsiaTheme="minorEastAsia"/>
          <w:szCs w:val="24"/>
          <w:lang w:val="lv-LV"/>
        </w:rPr>
        <w:t>4.2. kapacitatīvos spriegummaiņus, kuru primāro tinumu baro no kapacitatīvā sprieguma dalītāja.</w:t>
      </w:r>
    </w:p>
    <w:p w:rsidR="004D7EEB" w:rsidRDefault="004D7EEB" w:rsidP="00511091">
      <w:pPr>
        <w:tabs>
          <w:tab w:val="left" w:pos="8222"/>
        </w:tabs>
        <w:ind w:left="567"/>
        <w:jc w:val="center"/>
        <w:rPr>
          <w:rFonts w:eastAsiaTheme="minorEastAsia"/>
          <w:szCs w:val="24"/>
          <w:lang w:val="lv-LV"/>
        </w:rPr>
      </w:pPr>
      <w:r>
        <w:rPr>
          <w:b/>
          <w:lang w:val="lv-LV"/>
        </w:rPr>
        <w:t>4. ASINHRONĀS MAŠĪNAS</w:t>
      </w:r>
    </w:p>
    <w:p w:rsidR="004D7EEB" w:rsidRPr="00CE3B0D" w:rsidRDefault="004D7EEB" w:rsidP="00511091">
      <w:pPr>
        <w:jc w:val="center"/>
        <w:rPr>
          <w:b/>
          <w:lang w:val="en-US"/>
        </w:rPr>
      </w:pPr>
      <w:r w:rsidRPr="00CE3B0D">
        <w:rPr>
          <w:b/>
          <w:lang w:val="en-US"/>
        </w:rPr>
        <w:t>4.</w:t>
      </w:r>
      <w:r>
        <w:rPr>
          <w:b/>
          <w:lang w:val="en-US"/>
        </w:rPr>
        <w:t xml:space="preserve">1. </w:t>
      </w:r>
      <w:r w:rsidRPr="00CE3B0D">
        <w:rPr>
          <w:b/>
          <w:lang w:val="en-US"/>
        </w:rPr>
        <w:t xml:space="preserve"> Asinhronā dzinēja darbības princips un uzbūve.</w:t>
      </w:r>
    </w:p>
    <w:p w:rsidR="004D7EEB" w:rsidRPr="00CE3B0D" w:rsidRDefault="004D7EEB" w:rsidP="004D7EEB">
      <w:pPr>
        <w:ind w:firstLine="342"/>
        <w:jc w:val="both"/>
        <w:rPr>
          <w:lang w:val="en-US"/>
        </w:rPr>
      </w:pPr>
      <w:r w:rsidRPr="00CE3B0D">
        <w:rPr>
          <w:lang w:val="en-US"/>
        </w:rPr>
        <w:t xml:space="preserve">Par asinhrono mašīnu sauc tādu maiņstrāvas mašīnu, kurā notiek savstarpēja elektriskās enerģijas un mehāniskās enerģijas pārveidošanās, izmantojot rotējošo magnētisko lauku, ko rada nekustīgos tinumos plūstoša trīsfāzu maiņstrāva. </w:t>
      </w:r>
    </w:p>
    <w:p w:rsidR="004D7EEB" w:rsidRPr="00CE3B0D" w:rsidRDefault="004D7EEB" w:rsidP="004D7EEB">
      <w:pPr>
        <w:ind w:firstLine="342"/>
        <w:jc w:val="both"/>
        <w:rPr>
          <w:lang w:val="en-US"/>
        </w:rPr>
      </w:pPr>
      <w:r w:rsidRPr="00CE3B0D">
        <w:rPr>
          <w:lang w:val="en-US"/>
        </w:rPr>
        <w:t>Asinhronās mašīnas būtiska īpatnība ir tā, ka darbā rotora griešanās ātrums vienmēr atšķiras no rotējošā magnētiska lauka, t.i., rotors griežas asinhroni.</w:t>
      </w:r>
    </w:p>
    <w:p w:rsidR="004D7EEB" w:rsidRPr="00CE3B0D" w:rsidRDefault="004D7EEB" w:rsidP="004D7EEB">
      <w:pPr>
        <w:ind w:firstLine="342"/>
        <w:jc w:val="both"/>
        <w:rPr>
          <w:lang w:val="en-US"/>
        </w:rPr>
      </w:pPr>
      <w:r w:rsidRPr="00CE3B0D">
        <w:rPr>
          <w:lang w:val="en-US"/>
        </w:rPr>
        <w:t xml:space="preserve"> Asinhronais dzinējs ir atgriezenisks, jo tas var darboties gan dzinēja, gan ģeneratora režīmā.</w:t>
      </w:r>
    </w:p>
    <w:p w:rsidR="004D7EEB" w:rsidRPr="00CE3B0D" w:rsidRDefault="004D7EEB" w:rsidP="004D7EEB">
      <w:pPr>
        <w:ind w:firstLine="342"/>
        <w:jc w:val="both"/>
        <w:rPr>
          <w:lang w:val="en-US"/>
        </w:rPr>
      </w:pPr>
      <w:r w:rsidRPr="00CE3B0D">
        <w:rPr>
          <w:lang w:val="en-US"/>
        </w:rPr>
        <w:t>Trīfāzu strāvas visvērtīgākā īpašība izpaužas iespējā radīt telpā rotējošu magnētisko lauku.</w:t>
      </w:r>
    </w:p>
    <w:p w:rsidR="004D7EEB" w:rsidRPr="00CE3B0D" w:rsidRDefault="004D7EEB" w:rsidP="004D7EEB">
      <w:pPr>
        <w:ind w:firstLine="342"/>
        <w:jc w:val="both"/>
        <w:rPr>
          <w:lang w:val="en-US"/>
        </w:rPr>
      </w:pPr>
      <w:r w:rsidRPr="00CE3B0D">
        <w:rPr>
          <w:lang w:val="en-US"/>
        </w:rPr>
        <w:t>Par rotējošu magnētisko lauku sauc trīsfāzu strāvai pieslēgtu trīs neatkarīgu nekustīgu tinumu rezultējošo magnētisko lauku, kas pārvietojas (rotē) attiecībā pret nekustīgiem tinumiem.</w:t>
      </w:r>
    </w:p>
    <w:p w:rsidR="004D7EEB" w:rsidRPr="00CE3B0D" w:rsidRDefault="004D7EEB" w:rsidP="004D7EEB">
      <w:pPr>
        <w:ind w:firstLine="342"/>
        <w:jc w:val="both"/>
        <w:rPr>
          <w:lang w:val="en-US"/>
        </w:rPr>
      </w:pPr>
      <w:r w:rsidRPr="00CE3B0D">
        <w:rPr>
          <w:lang w:val="en-US"/>
        </w:rPr>
        <w:t>Rotējošu magnētisko lauku var iedomāties kā apļveida serdi ar diviem izvirzītiem pastāvīgiem magnētiem</w:t>
      </w:r>
      <w:r>
        <w:rPr>
          <w:lang w:val="en-US"/>
        </w:rPr>
        <w:t xml:space="preserve"> </w:t>
      </w:r>
      <w:r w:rsidRPr="00CE3B0D">
        <w:rPr>
          <w:lang w:val="en-US"/>
        </w:rPr>
        <w:t>(zīm.4.1).</w:t>
      </w:r>
    </w:p>
    <w:p w:rsidR="004D7EEB" w:rsidRDefault="004D7EEB" w:rsidP="004D7EEB">
      <w:pPr>
        <w:ind w:firstLine="342"/>
        <w:jc w:val="center"/>
      </w:pPr>
      <w:r>
        <w:rPr>
          <w:noProof/>
          <w:lang w:eastAsia="ru-RU"/>
        </w:rPr>
        <w:drawing>
          <wp:inline distT="0" distB="0" distL="0" distR="0">
            <wp:extent cx="2234753" cy="1407727"/>
            <wp:effectExtent l="19050" t="0" r="0" b="0"/>
            <wp:docPr id="228" name="Picture 85" descr="AS darbibas princ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S darbibas princips"/>
                    <pic:cNvPicPr>
                      <a:picLocks noChangeAspect="1" noChangeArrowheads="1"/>
                    </pic:cNvPicPr>
                  </pic:nvPicPr>
                  <pic:blipFill>
                    <a:blip r:embed="rId258" cstate="print"/>
                    <a:srcRect/>
                    <a:stretch>
                      <a:fillRect/>
                    </a:stretch>
                  </pic:blipFill>
                  <pic:spPr bwMode="auto">
                    <a:xfrm>
                      <a:off x="0" y="0"/>
                      <a:ext cx="2235895" cy="1408447"/>
                    </a:xfrm>
                    <a:prstGeom prst="rect">
                      <a:avLst/>
                    </a:prstGeom>
                    <a:noFill/>
                    <a:ln w="9525">
                      <a:noFill/>
                      <a:miter lim="800000"/>
                      <a:headEnd/>
                      <a:tailEnd/>
                    </a:ln>
                  </pic:spPr>
                </pic:pic>
              </a:graphicData>
            </a:graphic>
          </wp:inline>
        </w:drawing>
      </w:r>
    </w:p>
    <w:p w:rsidR="004D7EEB" w:rsidRPr="00CE3B0D" w:rsidRDefault="004D7EEB" w:rsidP="004D7EEB">
      <w:pPr>
        <w:ind w:firstLine="342"/>
        <w:jc w:val="both"/>
        <w:rPr>
          <w:lang w:val="en-US"/>
        </w:rPr>
      </w:pPr>
      <w:r w:rsidRPr="00CE3B0D">
        <w:rPr>
          <w:lang w:val="en-US"/>
        </w:rPr>
        <w:t>Zīm. Nr. 4.1. Asinhronā dzinēja darbības princips.</w:t>
      </w:r>
    </w:p>
    <w:p w:rsidR="004D7EEB" w:rsidRPr="00CE3B0D" w:rsidRDefault="004D7EEB" w:rsidP="004D7EEB">
      <w:pPr>
        <w:ind w:firstLine="342"/>
        <w:jc w:val="both"/>
        <w:rPr>
          <w:lang w:val="en-US"/>
        </w:rPr>
      </w:pPr>
      <w:r w:rsidRPr="00CE3B0D">
        <w:rPr>
          <w:lang w:val="en-US"/>
        </w:rPr>
        <w:t>Apļa vidū novietots rotora tinums īsslēgtu stieņu veidā - „vāveres rats.”</w:t>
      </w:r>
    </w:p>
    <w:p w:rsidR="004D7EEB" w:rsidRPr="00CE3B0D" w:rsidRDefault="004D7EEB" w:rsidP="004D7EEB">
      <w:pPr>
        <w:ind w:firstLine="342"/>
        <w:jc w:val="both"/>
        <w:rPr>
          <w:lang w:val="en-US"/>
        </w:rPr>
      </w:pPr>
      <w:r w:rsidRPr="00CE3B0D">
        <w:rPr>
          <w:lang w:val="en-US"/>
        </w:rPr>
        <w:lastRenderedPageBreak/>
        <w:t xml:space="preserve">Statora magnētiskais lauks, rotējot telpā ar ātrumu </w:t>
      </w:r>
      <w:r w:rsidRPr="00CD0711">
        <w:rPr>
          <w:position w:val="-14"/>
        </w:rPr>
        <w:object w:dxaOrig="859" w:dyaOrig="420">
          <v:shape id="_x0000_i1132" type="#_x0000_t75" style="width:44.1pt;height:20.8pt" o:ole="">
            <v:imagedata r:id="rId259" o:title=""/>
          </v:shape>
          <o:OLEObject Type="Embed" ProgID="Equation.3" ShapeID="_x0000_i1132" DrawAspect="Content" ObjectID="_1397899729" r:id="rId260"/>
        </w:object>
      </w:r>
      <w:r w:rsidRPr="00CE3B0D">
        <w:rPr>
          <w:lang w:val="en-US"/>
        </w:rPr>
        <w:t xml:space="preserve">, inducē rotora tinuma stieņos EDS. Tā kā stieņi ir īsslēgti, tad rotora tinumā rodas strāvas, kuru virzienu nosaka pēc labās rokas likuma. Jāievēro, ka, ja magnētiskais lauks rotē pulksteņa rādītāju kustības virzienā,tad strāvas vadītāja relatīvās griešanās virziens ir pretējs. </w:t>
      </w:r>
    </w:p>
    <w:p w:rsidR="004D7EEB" w:rsidRPr="00CE3B0D" w:rsidRDefault="004D7EEB" w:rsidP="004D7EEB">
      <w:pPr>
        <w:ind w:firstLine="342"/>
        <w:jc w:val="both"/>
        <w:rPr>
          <w:lang w:val="en-US"/>
        </w:rPr>
      </w:pPr>
      <w:r w:rsidRPr="00CE3B0D">
        <w:rPr>
          <w:lang w:val="en-US"/>
        </w:rPr>
        <w:t>Statora magnētiskā lauka un rotora strāvu mijiedarbība rada rotora stieņos elektromagnētiskos spēkus F, kuru virzienu nosaka pēc kreisās rokas likuma. Šie spēki griež rotoru magnētiskā lauka rotācijas virzienā. Statora lauks rotē ar ātrumu n</w:t>
      </w:r>
      <w:r>
        <w:rPr>
          <w:sz w:val="16"/>
          <w:szCs w:val="16"/>
          <w:lang w:val="en-US"/>
        </w:rPr>
        <w:t>1</w:t>
      </w:r>
      <w:r w:rsidRPr="00CE3B0D">
        <w:rPr>
          <w:lang w:val="en-US"/>
        </w:rPr>
        <w:t>,</w:t>
      </w:r>
      <w:r>
        <w:rPr>
          <w:lang w:val="en-US"/>
        </w:rPr>
        <w:t xml:space="preserve"> </w:t>
      </w:r>
      <w:r w:rsidRPr="00CE3B0D">
        <w:rPr>
          <w:lang w:val="en-US"/>
        </w:rPr>
        <w:t>kuru sauc par sinhrono, bet rotors griežas ar mazāku ātrumu n</w:t>
      </w:r>
      <w:r>
        <w:rPr>
          <w:sz w:val="16"/>
          <w:szCs w:val="16"/>
          <w:lang w:val="en-US"/>
        </w:rPr>
        <w:t>2</w:t>
      </w:r>
      <w:r w:rsidRPr="00CE3B0D">
        <w:rPr>
          <w:lang w:val="en-US"/>
        </w:rPr>
        <w:t>, kuru sauc par asinhrono. Ja</w:t>
      </w:r>
      <w:r>
        <w:rPr>
          <w:lang w:val="en-US"/>
        </w:rPr>
        <w:t xml:space="preserve"> </w:t>
      </w:r>
      <w:r w:rsidRPr="00CE3B0D">
        <w:rPr>
          <w:lang w:val="en-US"/>
        </w:rPr>
        <w:t>rotors grieztos ar sinhrono ātrumu, tad rotora stieņus nešķeltu magnētiskā lauka spēka līnijas, tajos neinducētos EDS, nerastos strāvas un elektromagnētiskie spēki</w:t>
      </w:r>
      <w:r>
        <w:rPr>
          <w:lang w:val="en-US"/>
        </w:rPr>
        <w:t xml:space="preserve"> </w:t>
      </w:r>
      <w:r w:rsidRPr="00CE3B0D">
        <w:rPr>
          <w:lang w:val="en-US"/>
        </w:rPr>
        <w:t>F</w:t>
      </w:r>
      <w:r>
        <w:rPr>
          <w:sz w:val="16"/>
          <w:szCs w:val="16"/>
          <w:lang w:val="en-US"/>
        </w:rPr>
        <w:t>1</w:t>
      </w:r>
      <w:r w:rsidRPr="00CE3B0D">
        <w:rPr>
          <w:lang w:val="en-US"/>
        </w:rPr>
        <w:t xml:space="preserve">, un rezultātā rotora griezes moments būtu vienāds ar nulli. </w:t>
      </w:r>
    </w:p>
    <w:p w:rsidR="004D7EEB" w:rsidRPr="00CE3B0D" w:rsidRDefault="004D7EEB" w:rsidP="004D7EEB">
      <w:pPr>
        <w:ind w:firstLine="342"/>
        <w:jc w:val="both"/>
        <w:rPr>
          <w:lang w:val="en-US"/>
        </w:rPr>
      </w:pPr>
      <w:r w:rsidRPr="00CE3B0D">
        <w:rPr>
          <w:lang w:val="en-US"/>
        </w:rPr>
        <w:t xml:space="preserve">Rotora relatīvo atpalikšanu no statora lauka sauc par slīdi un apzīmē ar s. Slīde ir galvenais asinhronās mašīnas mainīgais lielums, kas lielā mērā nosaka tā darba režīmu. Slīdi aprēķina pēc formulas  </w:t>
      </w:r>
    </w:p>
    <w:p w:rsidR="004D7EEB" w:rsidRDefault="004D7EEB" w:rsidP="004D7EEB">
      <w:pPr>
        <w:tabs>
          <w:tab w:val="left" w:pos="8222"/>
        </w:tabs>
        <w:ind w:firstLine="342"/>
        <w:jc w:val="center"/>
        <w:rPr>
          <w:lang w:val="en-US"/>
        </w:rPr>
      </w:pPr>
      <w:r w:rsidRPr="00CE3B0D">
        <w:rPr>
          <w:lang w:val="en-US"/>
        </w:rPr>
        <w:t xml:space="preserve">                                              </w:t>
      </w:r>
      <w:r w:rsidRPr="00CD0711">
        <w:rPr>
          <w:position w:val="-16"/>
        </w:rPr>
        <w:object w:dxaOrig="840" w:dyaOrig="440">
          <v:shape id="_x0000_i1133" type="#_x0000_t75" style="width:78.6pt;height:32.95pt" o:ole="">
            <v:imagedata r:id="rId261" o:title=""/>
          </v:shape>
          <o:OLEObject Type="Embed" ProgID="Equation.3" ShapeID="_x0000_i1133" DrawAspect="Content" ObjectID="_1397899730" r:id="rId262"/>
        </w:object>
      </w:r>
      <w:r w:rsidRPr="00CE3B0D">
        <w:rPr>
          <w:lang w:val="en-US"/>
        </w:rPr>
        <w:t xml:space="preserve">                                          </w:t>
      </w:r>
      <w:r>
        <w:rPr>
          <w:lang w:val="en-US"/>
        </w:rPr>
        <w:t xml:space="preserve">   </w:t>
      </w:r>
      <w:r w:rsidRPr="00CE3B0D">
        <w:rPr>
          <w:lang w:val="en-US"/>
        </w:rPr>
        <w:t xml:space="preserve"> (4.1)</w:t>
      </w:r>
    </w:p>
    <w:p w:rsidR="004D7EEB" w:rsidRPr="00CE3B0D" w:rsidRDefault="004D7EEB" w:rsidP="004D7EEB">
      <w:pPr>
        <w:ind w:firstLine="342"/>
        <w:jc w:val="both"/>
        <w:rPr>
          <w:lang w:val="en-US"/>
        </w:rPr>
      </w:pPr>
      <w:r w:rsidRPr="00CE3B0D">
        <w:rPr>
          <w:lang w:val="en-US"/>
        </w:rPr>
        <w:t xml:space="preserve">Asinhrono dzinēju slīde parasti ir 1,5....7%. </w:t>
      </w:r>
    </w:p>
    <w:p w:rsidR="004D7EEB" w:rsidRPr="00CE3B0D" w:rsidRDefault="004D7EEB" w:rsidP="004D7EEB">
      <w:pPr>
        <w:ind w:firstLine="342"/>
        <w:jc w:val="both"/>
        <w:rPr>
          <w:lang w:val="en-US"/>
        </w:rPr>
      </w:pPr>
      <w:r w:rsidRPr="00CE3B0D">
        <w:rPr>
          <w:lang w:val="en-US"/>
        </w:rPr>
        <w:t xml:space="preserve">Ja rotors ir nekustīgs, slīde ir maksimālā (s = 1), jo </w:t>
      </w:r>
      <w:r w:rsidRPr="00CE3B0D">
        <w:rPr>
          <w:sz w:val="28"/>
          <w:szCs w:val="28"/>
          <w:lang w:val="en-US"/>
        </w:rPr>
        <w:t>n</w:t>
      </w:r>
      <w:r w:rsidRPr="00CE3B0D">
        <w:rPr>
          <w:sz w:val="16"/>
          <w:szCs w:val="16"/>
          <w:lang w:val="en-US"/>
        </w:rPr>
        <w:t xml:space="preserve">2 </w:t>
      </w:r>
      <w:r w:rsidRPr="00CE3B0D">
        <w:rPr>
          <w:lang w:val="en-US"/>
        </w:rPr>
        <w:t xml:space="preserve">= 0. Tātad dzinēja palaišanas momentā, kad </w:t>
      </w:r>
      <w:r w:rsidRPr="00CE3B0D">
        <w:rPr>
          <w:sz w:val="28"/>
          <w:szCs w:val="28"/>
          <w:lang w:val="en-US"/>
        </w:rPr>
        <w:t>n</w:t>
      </w:r>
      <w:r w:rsidRPr="00CE3B0D">
        <w:rPr>
          <w:sz w:val="16"/>
          <w:szCs w:val="16"/>
          <w:lang w:val="en-US"/>
        </w:rPr>
        <w:t xml:space="preserve">2 </w:t>
      </w:r>
      <w:r w:rsidRPr="00CE3B0D">
        <w:rPr>
          <w:lang w:val="en-US"/>
        </w:rPr>
        <w:t xml:space="preserve">= 0, s = 1. </w:t>
      </w:r>
    </w:p>
    <w:p w:rsidR="004D7EEB" w:rsidRPr="00CE3B0D" w:rsidRDefault="004D7EEB" w:rsidP="004D7EEB">
      <w:pPr>
        <w:ind w:firstLine="342"/>
        <w:jc w:val="both"/>
        <w:rPr>
          <w:lang w:val="en-US"/>
        </w:rPr>
      </w:pPr>
      <w:r w:rsidRPr="00CE3B0D">
        <w:rPr>
          <w:lang w:val="en-US"/>
        </w:rPr>
        <w:t>No slīdes formulas var izteikt rotora griešanās ātrumu:</w:t>
      </w:r>
    </w:p>
    <w:p w:rsidR="004D7EEB" w:rsidRPr="00CE3B0D" w:rsidRDefault="004D7EEB" w:rsidP="004D7EEB">
      <w:pPr>
        <w:tabs>
          <w:tab w:val="left" w:pos="8222"/>
        </w:tabs>
        <w:ind w:firstLine="342"/>
        <w:rPr>
          <w:lang w:val="en-US"/>
        </w:rPr>
      </w:pPr>
      <w:r w:rsidRPr="00CE3B0D">
        <w:rPr>
          <w:lang w:val="en-US"/>
        </w:rPr>
        <w:t xml:space="preserve">                                                          </w:t>
      </w:r>
      <w:r w:rsidRPr="00CD0711">
        <w:rPr>
          <w:position w:val="-10"/>
        </w:rPr>
        <w:object w:dxaOrig="1340" w:dyaOrig="340">
          <v:shape id="_x0000_i1134" type="#_x0000_t75" style="width:95.3pt;height:25.35pt" o:ole="">
            <v:imagedata r:id="rId263" o:title=""/>
          </v:shape>
          <o:OLEObject Type="Embed" ProgID="Equation.3" ShapeID="_x0000_i1134" DrawAspect="Content" ObjectID="_1397899731" r:id="rId264"/>
        </w:object>
      </w:r>
      <w:r w:rsidRPr="00CE3B0D">
        <w:rPr>
          <w:lang w:val="en-US"/>
        </w:rPr>
        <w:t xml:space="preserve">                                        </w:t>
      </w:r>
      <w:r>
        <w:rPr>
          <w:lang w:val="en-US"/>
        </w:rPr>
        <w:t xml:space="preserve"> </w:t>
      </w:r>
      <w:r w:rsidRPr="00CE3B0D">
        <w:rPr>
          <w:lang w:val="en-US"/>
        </w:rPr>
        <w:t xml:space="preserve">(4.2)  </w:t>
      </w:r>
    </w:p>
    <w:p w:rsidR="004D7EEB" w:rsidRDefault="004D7EEB" w:rsidP="004D7EEB">
      <w:pPr>
        <w:ind w:firstLine="342"/>
        <w:jc w:val="both"/>
        <w:rPr>
          <w:lang w:val="en-US"/>
        </w:rPr>
      </w:pPr>
      <w:r w:rsidRPr="00CE3B0D">
        <w:rPr>
          <w:lang w:val="en-US"/>
        </w:rPr>
        <w:t>Rotora griešanās ātrumu n</w:t>
      </w:r>
      <w:r>
        <w:rPr>
          <w:sz w:val="16"/>
          <w:szCs w:val="16"/>
          <w:lang w:val="en-US"/>
        </w:rPr>
        <w:t>2</w:t>
      </w:r>
      <w:r w:rsidRPr="00CE3B0D">
        <w:rPr>
          <w:lang w:val="en-US"/>
        </w:rPr>
        <w:t xml:space="preserve"> pie nominālas slodzes,</w:t>
      </w:r>
      <w:r>
        <w:rPr>
          <w:lang w:val="en-US"/>
        </w:rPr>
        <w:t xml:space="preserve"> </w:t>
      </w:r>
      <w:r w:rsidRPr="00CE3B0D">
        <w:rPr>
          <w:lang w:val="en-US"/>
        </w:rPr>
        <w:t xml:space="preserve">sprieguma un frekvences uzrāda dzinēja tehniskajā pasē. </w:t>
      </w:r>
    </w:p>
    <w:p w:rsidR="004D7EEB" w:rsidRPr="00CE3B0D" w:rsidRDefault="004D7EEB" w:rsidP="004D7EEB">
      <w:pPr>
        <w:ind w:firstLine="342"/>
        <w:jc w:val="both"/>
        <w:rPr>
          <w:lang w:val="en-US"/>
        </w:rPr>
      </w:pPr>
      <w:r w:rsidRPr="00CE3B0D">
        <w:rPr>
          <w:lang w:val="en-US"/>
        </w:rPr>
        <w:t>Asinhronais dzinējs sastāv no divām galvenajām daļām: nekustīgās - statora un rotējošās –rotora (zīm. Nr. 4.</w:t>
      </w:r>
      <w:r>
        <w:rPr>
          <w:lang w:val="en-US"/>
        </w:rPr>
        <w:t>2</w:t>
      </w:r>
      <w:r w:rsidRPr="00CE3B0D">
        <w:rPr>
          <w:lang w:val="en-US"/>
        </w:rPr>
        <w:t>)</w:t>
      </w:r>
    </w:p>
    <w:p w:rsidR="004D7EEB" w:rsidRPr="00CE3B0D" w:rsidRDefault="004D7EEB" w:rsidP="004D7EEB">
      <w:pPr>
        <w:ind w:firstLine="342"/>
        <w:jc w:val="center"/>
        <w:rPr>
          <w:lang w:val="en-US"/>
        </w:rPr>
      </w:pPr>
      <w:r>
        <w:rPr>
          <w:noProof/>
          <w:lang w:eastAsia="ru-RU"/>
        </w:rPr>
        <w:drawing>
          <wp:inline distT="0" distB="0" distL="0" distR="0">
            <wp:extent cx="4346575" cy="2202180"/>
            <wp:effectExtent l="19050" t="0" r="0" b="0"/>
            <wp:docPr id="89" name="Picture 89" descr="AS uzb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S uzbuve"/>
                    <pic:cNvPicPr>
                      <a:picLocks noChangeAspect="1" noChangeArrowheads="1"/>
                    </pic:cNvPicPr>
                  </pic:nvPicPr>
                  <pic:blipFill>
                    <a:blip r:embed="rId265" cstate="print"/>
                    <a:srcRect/>
                    <a:stretch>
                      <a:fillRect/>
                    </a:stretch>
                  </pic:blipFill>
                  <pic:spPr bwMode="auto">
                    <a:xfrm>
                      <a:off x="0" y="0"/>
                      <a:ext cx="4346575" cy="2202180"/>
                    </a:xfrm>
                    <a:prstGeom prst="rect">
                      <a:avLst/>
                    </a:prstGeom>
                    <a:noFill/>
                    <a:ln w="9525">
                      <a:noFill/>
                      <a:miter lim="800000"/>
                      <a:headEnd/>
                      <a:tailEnd/>
                    </a:ln>
                  </pic:spPr>
                </pic:pic>
              </a:graphicData>
            </a:graphic>
          </wp:inline>
        </w:drawing>
      </w:r>
      <w:r w:rsidRPr="00CE3B0D">
        <w:rPr>
          <w:lang w:val="en-US"/>
        </w:rPr>
        <w:t>.</w:t>
      </w:r>
    </w:p>
    <w:p w:rsidR="004D7EEB" w:rsidRPr="00CE3B0D" w:rsidRDefault="004D7EEB" w:rsidP="004D7EEB">
      <w:pPr>
        <w:ind w:firstLine="342"/>
        <w:jc w:val="both"/>
        <w:rPr>
          <w:lang w:val="en-US"/>
        </w:rPr>
      </w:pPr>
      <w:r w:rsidRPr="00CE3B0D">
        <w:rPr>
          <w:lang w:val="en-US"/>
        </w:rPr>
        <w:t>Zīm. Nr.</w:t>
      </w:r>
      <w:r>
        <w:rPr>
          <w:lang w:val="en-US"/>
        </w:rPr>
        <w:t xml:space="preserve"> </w:t>
      </w:r>
      <w:r w:rsidRPr="00CE3B0D">
        <w:rPr>
          <w:lang w:val="en-US"/>
        </w:rPr>
        <w:t>4.</w:t>
      </w:r>
      <w:r>
        <w:rPr>
          <w:lang w:val="en-US"/>
        </w:rPr>
        <w:t>2</w:t>
      </w:r>
      <w:r w:rsidRPr="00CE3B0D">
        <w:rPr>
          <w:lang w:val="en-US"/>
        </w:rPr>
        <w:t>. Asinhronie dzinēji.</w:t>
      </w:r>
    </w:p>
    <w:p w:rsidR="004D7EEB" w:rsidRPr="00CE3B0D" w:rsidRDefault="004D7EEB" w:rsidP="004D7EEB">
      <w:pPr>
        <w:ind w:firstLine="342"/>
        <w:jc w:val="both"/>
        <w:rPr>
          <w:lang w:val="en-US"/>
        </w:rPr>
      </w:pPr>
      <w:r w:rsidRPr="00CE3B0D">
        <w:rPr>
          <w:lang w:val="en-US"/>
        </w:rPr>
        <w:t>a - ar īsi slēgtu rotoru; b – ar fāzu rotoru; 1 – dzinēja korpuss; 2 – statora tinums; 3 – gultņu vairogs; 4 – īsslēgtais rotors; 5 – kontaktgredzeni; 6 – fāzu rotors.</w:t>
      </w:r>
    </w:p>
    <w:p w:rsidR="004D7EEB" w:rsidRPr="00CE3B0D" w:rsidRDefault="004D7EEB" w:rsidP="004D7EEB">
      <w:pPr>
        <w:ind w:firstLine="342"/>
        <w:jc w:val="both"/>
        <w:rPr>
          <w:lang w:val="en-US"/>
        </w:rPr>
      </w:pPr>
    </w:p>
    <w:p w:rsidR="004D7EEB" w:rsidRDefault="004D7EEB" w:rsidP="004D7EEB">
      <w:pPr>
        <w:ind w:firstLine="342"/>
        <w:jc w:val="center"/>
      </w:pPr>
      <w:r>
        <w:rPr>
          <w:noProof/>
          <w:lang w:eastAsia="ru-RU"/>
        </w:rPr>
        <w:lastRenderedPageBreak/>
        <w:drawing>
          <wp:inline distT="0" distB="0" distL="0" distR="0">
            <wp:extent cx="2350135" cy="3277870"/>
            <wp:effectExtent l="19050" t="0" r="0" b="0"/>
            <wp:docPr id="227" name="Picture 90" descr="AS izveido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S izveidojums"/>
                    <pic:cNvPicPr>
                      <a:picLocks noChangeAspect="1" noChangeArrowheads="1"/>
                    </pic:cNvPicPr>
                  </pic:nvPicPr>
                  <pic:blipFill>
                    <a:blip r:embed="rId266" cstate="print"/>
                    <a:srcRect/>
                    <a:stretch>
                      <a:fillRect/>
                    </a:stretch>
                  </pic:blipFill>
                  <pic:spPr bwMode="auto">
                    <a:xfrm>
                      <a:off x="0" y="0"/>
                      <a:ext cx="2350135" cy="3277870"/>
                    </a:xfrm>
                    <a:prstGeom prst="rect">
                      <a:avLst/>
                    </a:prstGeom>
                    <a:noFill/>
                    <a:ln w="9525">
                      <a:noFill/>
                      <a:miter lim="800000"/>
                      <a:headEnd/>
                      <a:tailEnd/>
                    </a:ln>
                  </pic:spPr>
                </pic:pic>
              </a:graphicData>
            </a:graphic>
          </wp:inline>
        </w:drawing>
      </w:r>
    </w:p>
    <w:p w:rsidR="004D7EEB" w:rsidRPr="00CE3B0D" w:rsidRDefault="004D7EEB" w:rsidP="004D7EEB">
      <w:pPr>
        <w:ind w:firstLine="342"/>
        <w:jc w:val="both"/>
        <w:rPr>
          <w:lang w:val="en-US"/>
        </w:rPr>
      </w:pPr>
      <w:r w:rsidRPr="00CE3B0D">
        <w:rPr>
          <w:lang w:val="en-US"/>
        </w:rPr>
        <w:t>Zīm. Nr. 4.</w:t>
      </w:r>
      <w:r>
        <w:rPr>
          <w:lang w:val="en-US"/>
        </w:rPr>
        <w:t>3</w:t>
      </w:r>
      <w:r w:rsidRPr="00CE3B0D">
        <w:rPr>
          <w:lang w:val="en-US"/>
        </w:rPr>
        <w:t>. Asinhronā dzinēja izveidojuma un darbības princips.</w:t>
      </w:r>
    </w:p>
    <w:p w:rsidR="004D7EEB" w:rsidRPr="00CE3B0D" w:rsidRDefault="004D7EEB" w:rsidP="004D7EEB">
      <w:pPr>
        <w:ind w:firstLine="342"/>
        <w:jc w:val="both"/>
        <w:rPr>
          <w:lang w:val="en-US"/>
        </w:rPr>
      </w:pPr>
      <w:r w:rsidRPr="00CE3B0D">
        <w:rPr>
          <w:lang w:val="en-US"/>
        </w:rPr>
        <w:t>1 – stators; 2 - cilindrisks apvalks; 3 – aksiāli ventilācijas kanāli; 4 – rotors; 5 – dzinēja vārpsta; 6 – gaisa sprauga starp statoru un rotoru.</w:t>
      </w:r>
    </w:p>
    <w:p w:rsidR="004D7EEB" w:rsidRPr="00CE3B0D" w:rsidRDefault="004D7EEB" w:rsidP="004D7EEB">
      <w:pPr>
        <w:ind w:firstLine="342"/>
        <w:jc w:val="both"/>
        <w:rPr>
          <w:lang w:val="en-US"/>
        </w:rPr>
      </w:pPr>
    </w:p>
    <w:p w:rsidR="004D7EEB" w:rsidRPr="00CE3B0D" w:rsidRDefault="004D7EEB" w:rsidP="004D7EEB">
      <w:pPr>
        <w:ind w:firstLine="342"/>
        <w:jc w:val="both"/>
        <w:rPr>
          <w:lang w:val="en-US"/>
        </w:rPr>
      </w:pPr>
      <w:r w:rsidRPr="00CE3B0D">
        <w:rPr>
          <w:lang w:val="en-US"/>
        </w:rPr>
        <w:t xml:space="preserve">Stators 1 ir tērauda serde doba cilindra veidā. To saliek no elektrotehniskā tērauda skārdiem, kas savstarpēji izolēti ar plānu lakas kārtiņu. Cilindra iekšienē izveidotas rievas, kurās ievieto statora trīsfāzu tinumu. To pieslēdzot trīsfāzu strāvai, iegūst rotējošu magnētisko lauku. Stators nekustīgi novietots ķeta, tērauda vai alumīnija kausējuma cilindriskā apvalkā 2. Starp statoru un apvalku ir aksiāli ventilācijas kanāli 3. Pēc savas uzbūves asinhronā dzinēja stators praktiski neatšķiras no sinhronās mašīnas statora. Arī statora tinumus asinhronajām un sinhronajām mašīnām aprēķina un izveido līdzīgi. </w:t>
      </w:r>
    </w:p>
    <w:p w:rsidR="004D7EEB" w:rsidRPr="00CE3B0D" w:rsidRDefault="004D7EEB" w:rsidP="004D7EEB">
      <w:pPr>
        <w:ind w:firstLine="342"/>
        <w:jc w:val="both"/>
        <w:rPr>
          <w:lang w:val="en-US"/>
        </w:rPr>
      </w:pPr>
      <w:r w:rsidRPr="00CE3B0D">
        <w:rPr>
          <w:lang w:val="en-US"/>
        </w:rPr>
        <w:t>Statora tinuma pamatelements ir spole, kas sastāv no izolētas vara stieples ar vairākiem vijumiem. Spoles malas ievietotas statora divās rievās ar kopīgu izolāciju pret rievu.</w:t>
      </w:r>
    </w:p>
    <w:p w:rsidR="004D7EEB" w:rsidRPr="00CE3B0D" w:rsidRDefault="004D7EEB" w:rsidP="004D7EEB">
      <w:pPr>
        <w:ind w:firstLine="342"/>
        <w:jc w:val="both"/>
        <w:rPr>
          <w:lang w:val="en-US"/>
        </w:rPr>
      </w:pPr>
      <w:r w:rsidRPr="00CE3B0D">
        <w:rPr>
          <w:lang w:val="en-US"/>
        </w:rPr>
        <w:t>Statora tinuma katrā fāzē statora rievās ievieto p spoļu grupas (polus) ar 2, 3, 4, vai 5 spolēm. Zīmējumā Nr. 4.4. shematiski parādīta spoļu grupa ar divām spolēm, kurām katrai ir divi vijumi.</w:t>
      </w:r>
    </w:p>
    <w:p w:rsidR="004D7EEB" w:rsidRDefault="004D7EEB" w:rsidP="004D7EEB">
      <w:pPr>
        <w:ind w:firstLine="342"/>
        <w:jc w:val="center"/>
      </w:pPr>
      <w:r>
        <w:rPr>
          <w:noProof/>
          <w:lang w:eastAsia="ru-RU"/>
        </w:rPr>
        <w:drawing>
          <wp:inline distT="0" distB="0" distL="0" distR="0">
            <wp:extent cx="2369820" cy="1699895"/>
            <wp:effectExtent l="19050" t="0" r="0" b="0"/>
            <wp:docPr id="226" name="Picture 91" descr="AS spolu gru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S spolu grupa"/>
                    <pic:cNvPicPr>
                      <a:picLocks noChangeAspect="1" noChangeArrowheads="1"/>
                    </pic:cNvPicPr>
                  </pic:nvPicPr>
                  <pic:blipFill>
                    <a:blip r:embed="rId267" cstate="print"/>
                    <a:srcRect/>
                    <a:stretch>
                      <a:fillRect/>
                    </a:stretch>
                  </pic:blipFill>
                  <pic:spPr bwMode="auto">
                    <a:xfrm>
                      <a:off x="0" y="0"/>
                      <a:ext cx="2369820" cy="1699895"/>
                    </a:xfrm>
                    <a:prstGeom prst="rect">
                      <a:avLst/>
                    </a:prstGeom>
                    <a:noFill/>
                    <a:ln w="9525">
                      <a:noFill/>
                      <a:miter lim="800000"/>
                      <a:headEnd/>
                      <a:tailEnd/>
                    </a:ln>
                  </pic:spPr>
                </pic:pic>
              </a:graphicData>
            </a:graphic>
          </wp:inline>
        </w:drawing>
      </w:r>
    </w:p>
    <w:p w:rsidR="004D7EEB" w:rsidRPr="00CE3B0D" w:rsidRDefault="004D7EEB" w:rsidP="004D7EEB">
      <w:pPr>
        <w:ind w:firstLine="342"/>
        <w:jc w:val="both"/>
        <w:rPr>
          <w:lang w:val="en-US"/>
        </w:rPr>
      </w:pPr>
      <w:r w:rsidRPr="00CE3B0D">
        <w:rPr>
          <w:lang w:val="en-US"/>
        </w:rPr>
        <w:t xml:space="preserve">Zīm. </w:t>
      </w:r>
      <w:r>
        <w:rPr>
          <w:lang w:val="en-US"/>
        </w:rPr>
        <w:t>N</w:t>
      </w:r>
      <w:r w:rsidRPr="00CE3B0D">
        <w:rPr>
          <w:lang w:val="en-US"/>
        </w:rPr>
        <w:t>r. 4.4. Statora spoļu grupa ar divām spolēm.</w:t>
      </w:r>
    </w:p>
    <w:p w:rsidR="004D7EEB" w:rsidRPr="00CE3B0D" w:rsidRDefault="004D7EEB" w:rsidP="004D7EEB">
      <w:pPr>
        <w:ind w:firstLine="342"/>
        <w:jc w:val="both"/>
        <w:rPr>
          <w:lang w:val="en-US"/>
        </w:rPr>
      </w:pPr>
    </w:p>
    <w:p w:rsidR="004D7EEB" w:rsidRPr="00CE3B0D" w:rsidRDefault="004D7EEB" w:rsidP="004D7EEB">
      <w:pPr>
        <w:ind w:firstLine="342"/>
        <w:jc w:val="both"/>
        <w:rPr>
          <w:lang w:val="en-US"/>
        </w:rPr>
      </w:pPr>
      <w:r w:rsidRPr="00CE3B0D">
        <w:rPr>
          <w:lang w:val="en-US"/>
        </w:rPr>
        <w:lastRenderedPageBreak/>
        <w:t>Spoles aktīvās malas ievieto katru savā statora rievā. Spoļu neaktīvie posmi jeb frontālie savienojumi atrodas ārpus statora tērauda un dzinēja darba procesā nepiedalās.</w:t>
      </w:r>
    </w:p>
    <w:p w:rsidR="004D7EEB" w:rsidRDefault="004D7EEB" w:rsidP="004D7EEB">
      <w:pPr>
        <w:ind w:firstLine="342"/>
        <w:jc w:val="both"/>
      </w:pPr>
      <w:r>
        <w:t>Statora tinuma parametri ir:</w:t>
      </w:r>
    </w:p>
    <w:p w:rsidR="004D7EEB" w:rsidRDefault="004D7EEB" w:rsidP="004D7EEB">
      <w:pPr>
        <w:numPr>
          <w:ilvl w:val="0"/>
          <w:numId w:val="21"/>
        </w:numPr>
        <w:spacing w:after="0" w:line="240" w:lineRule="auto"/>
        <w:jc w:val="both"/>
      </w:pPr>
      <w:r>
        <w:t>statora rievu skaits Z;</w:t>
      </w:r>
    </w:p>
    <w:p w:rsidR="004D7EEB" w:rsidRDefault="004D7EEB" w:rsidP="004D7EEB">
      <w:pPr>
        <w:numPr>
          <w:ilvl w:val="0"/>
          <w:numId w:val="21"/>
        </w:numPr>
        <w:spacing w:after="0" w:line="240" w:lineRule="auto"/>
        <w:jc w:val="both"/>
      </w:pPr>
      <w:r>
        <w:t>polu pāru skaits p;</w:t>
      </w:r>
    </w:p>
    <w:p w:rsidR="004D7EEB" w:rsidRDefault="004D7EEB" w:rsidP="004D7EEB">
      <w:pPr>
        <w:numPr>
          <w:ilvl w:val="0"/>
          <w:numId w:val="21"/>
        </w:numPr>
        <w:spacing w:after="0" w:line="240" w:lineRule="auto"/>
        <w:jc w:val="both"/>
      </w:pPr>
      <w:r>
        <w:t>fāzu skaits m;</w:t>
      </w:r>
    </w:p>
    <w:p w:rsidR="004D7EEB" w:rsidRPr="007B3453" w:rsidRDefault="004D7EEB" w:rsidP="004D7EEB">
      <w:pPr>
        <w:numPr>
          <w:ilvl w:val="0"/>
          <w:numId w:val="21"/>
        </w:numPr>
        <w:spacing w:after="0" w:line="240" w:lineRule="auto"/>
        <w:jc w:val="both"/>
      </w:pPr>
      <w:r>
        <w:t xml:space="preserve">spoļu grupu skaits fāzē </w:t>
      </w:r>
      <w:r w:rsidRPr="007B3453">
        <w:rPr>
          <w:position w:val="-14"/>
          <w:sz w:val="16"/>
          <w:szCs w:val="16"/>
        </w:rPr>
        <w:object w:dxaOrig="300" w:dyaOrig="380">
          <v:shape id="_x0000_i1135" type="#_x0000_t75" style="width:14.7pt;height:19.75pt" o:ole="">
            <v:imagedata r:id="rId268" o:title=""/>
          </v:shape>
          <o:OLEObject Type="Embed" ProgID="Equation.3" ShapeID="_x0000_i1135" DrawAspect="Content" ObjectID="_1397899732" r:id="rId269"/>
        </w:object>
      </w:r>
      <w:r>
        <w:rPr>
          <w:sz w:val="16"/>
          <w:szCs w:val="16"/>
        </w:rPr>
        <w:t>;</w:t>
      </w:r>
    </w:p>
    <w:p w:rsidR="004D7EEB" w:rsidRPr="00CE3B0D" w:rsidRDefault="004D7EEB" w:rsidP="004D7EEB">
      <w:pPr>
        <w:numPr>
          <w:ilvl w:val="0"/>
          <w:numId w:val="21"/>
        </w:numPr>
        <w:spacing w:after="0" w:line="240" w:lineRule="auto"/>
        <w:jc w:val="both"/>
        <w:rPr>
          <w:lang w:val="en-US"/>
        </w:rPr>
      </w:pPr>
      <w:r w:rsidRPr="00CE3B0D">
        <w:rPr>
          <w:lang w:val="en-US"/>
        </w:rPr>
        <w:t xml:space="preserve">statora rievu skaits uz polu un fāzi </w:t>
      </w:r>
    </w:p>
    <w:p w:rsidR="004D7EEB" w:rsidRDefault="004D7EEB" w:rsidP="004D7EEB">
      <w:pPr>
        <w:tabs>
          <w:tab w:val="left" w:pos="8222"/>
        </w:tabs>
        <w:ind w:left="342"/>
        <w:jc w:val="center"/>
      </w:pPr>
      <w:r w:rsidRPr="00DD0467">
        <w:rPr>
          <w:lang w:val="en-US"/>
        </w:rPr>
        <w:t xml:space="preserve">                                                   </w:t>
      </w:r>
      <w:r w:rsidRPr="007B3453">
        <w:rPr>
          <w:position w:val="-14"/>
        </w:rPr>
        <w:object w:dxaOrig="780" w:dyaOrig="380">
          <v:shape id="_x0000_i1136" type="#_x0000_t75" style="width:65.4pt;height:25.35pt" o:ole="">
            <v:imagedata r:id="rId270" o:title=""/>
          </v:shape>
          <o:OLEObject Type="Embed" ProgID="Equation.3" ShapeID="_x0000_i1136" DrawAspect="Content" ObjectID="_1397899733" r:id="rId271"/>
        </w:object>
      </w:r>
      <w:r>
        <w:t xml:space="preserve">                                             </w:t>
      </w:r>
      <w:r>
        <w:rPr>
          <w:lang w:val="lv-LV"/>
        </w:rPr>
        <w:t>(4.3)</w:t>
      </w:r>
      <w:r>
        <w:t xml:space="preserve">                                            </w:t>
      </w:r>
    </w:p>
    <w:p w:rsidR="004D7EEB" w:rsidRDefault="004D7EEB" w:rsidP="004D7EEB">
      <w:pPr>
        <w:numPr>
          <w:ilvl w:val="0"/>
          <w:numId w:val="21"/>
        </w:numPr>
        <w:spacing w:after="0" w:line="240" w:lineRule="auto"/>
        <w:jc w:val="both"/>
      </w:pPr>
      <w:r>
        <w:t xml:space="preserve">statora polu dalījums </w:t>
      </w:r>
      <w:r>
        <w:sym w:font="Symbol" w:char="F074"/>
      </w:r>
      <w:r>
        <w:t>;</w:t>
      </w:r>
    </w:p>
    <w:p w:rsidR="004D7EEB" w:rsidRDefault="004D7EEB" w:rsidP="004D7EEB">
      <w:pPr>
        <w:numPr>
          <w:ilvl w:val="0"/>
          <w:numId w:val="21"/>
        </w:numPr>
        <w:spacing w:after="0" w:line="240" w:lineRule="auto"/>
        <w:jc w:val="both"/>
      </w:pPr>
      <w:r>
        <w:t>tinuma solis y.</w:t>
      </w:r>
    </w:p>
    <w:p w:rsidR="004D7EEB" w:rsidRPr="00CE3B0D" w:rsidRDefault="004D7EEB" w:rsidP="004D7EEB">
      <w:pPr>
        <w:ind w:firstLine="342"/>
        <w:jc w:val="both"/>
        <w:rPr>
          <w:lang w:val="en-US"/>
        </w:rPr>
      </w:pPr>
      <w:r w:rsidRPr="00CE3B0D">
        <w:rPr>
          <w:i/>
          <w:lang w:val="en-US"/>
        </w:rPr>
        <w:t>Statora polu dalījums</w:t>
      </w:r>
      <w:r w:rsidRPr="00CE3B0D">
        <w:rPr>
          <w:lang w:val="en-US"/>
        </w:rPr>
        <w:t xml:space="preserve"> ir pa statora iekšējo aploci mērīts attālums starp blakus spoļu asīm un to var izteikt ar statora rievu skaitu:</w:t>
      </w:r>
    </w:p>
    <w:p w:rsidR="004D7EEB" w:rsidRPr="00DD0467" w:rsidRDefault="004D7EEB" w:rsidP="004D7EEB">
      <w:pPr>
        <w:tabs>
          <w:tab w:val="left" w:pos="8222"/>
        </w:tabs>
        <w:ind w:firstLine="342"/>
        <w:jc w:val="center"/>
        <w:rPr>
          <w:lang w:val="en-US"/>
        </w:rPr>
      </w:pPr>
      <w:r w:rsidRPr="00DD0467">
        <w:rPr>
          <w:lang w:val="en-US"/>
        </w:rPr>
        <w:t xml:space="preserve">                                                   </w:t>
      </w:r>
      <w:r w:rsidRPr="00656730">
        <w:rPr>
          <w:position w:val="-14"/>
        </w:rPr>
        <w:object w:dxaOrig="660" w:dyaOrig="380">
          <v:shape id="_x0000_i1137" type="#_x0000_t75" style="width:69.95pt;height:27.9pt" o:ole="">
            <v:imagedata r:id="rId272" o:title=""/>
          </v:shape>
          <o:OLEObject Type="Embed" ProgID="Equation.3" ShapeID="_x0000_i1137" DrawAspect="Content" ObjectID="_1397899734" r:id="rId273"/>
        </w:object>
      </w:r>
      <w:r w:rsidRPr="00DD0467">
        <w:rPr>
          <w:lang w:val="en-US"/>
        </w:rPr>
        <w:t xml:space="preserve">                                            (4</w:t>
      </w:r>
      <w:r>
        <w:rPr>
          <w:lang w:val="lv-LV"/>
        </w:rPr>
        <w:t>.</w:t>
      </w:r>
      <w:r w:rsidRPr="00DD0467">
        <w:rPr>
          <w:lang w:val="en-US"/>
        </w:rPr>
        <w:t>4)</w:t>
      </w:r>
    </w:p>
    <w:p w:rsidR="004D7EEB" w:rsidRPr="00DD0467" w:rsidRDefault="004D7EEB" w:rsidP="004D7EEB">
      <w:pPr>
        <w:ind w:firstLine="342"/>
        <w:jc w:val="both"/>
        <w:rPr>
          <w:lang w:val="en-US"/>
        </w:rPr>
      </w:pPr>
      <w:r w:rsidRPr="00DD0467">
        <w:rPr>
          <w:lang w:val="en-US"/>
        </w:rPr>
        <w:t xml:space="preserve">Elektriskajās mašīnās, kurā p &gt; 1, leņķus mēra ģeometriskajos grādos un elektriskajos grādos. Viens ģeometriskais grāds atbilst p elektriskajiem grādiem. Tātad statora aploce atbilst 360p elektriskajiem grādiem, un neatkarīgi no polu pāru skaita </w:t>
      </w:r>
    </w:p>
    <w:p w:rsidR="004D7EEB" w:rsidRPr="00CE3B0D" w:rsidRDefault="004D7EEB" w:rsidP="004D7EEB">
      <w:pPr>
        <w:tabs>
          <w:tab w:val="left" w:pos="8222"/>
        </w:tabs>
        <w:ind w:firstLine="342"/>
        <w:rPr>
          <w:lang w:val="en-US"/>
        </w:rPr>
      </w:pPr>
      <w:r w:rsidRPr="00DD0467">
        <w:rPr>
          <w:lang w:val="en-US"/>
        </w:rPr>
        <w:t xml:space="preserve">                                                           </w:t>
      </w:r>
      <w:r w:rsidRPr="00656730">
        <w:rPr>
          <w:position w:val="-14"/>
        </w:rPr>
        <w:object w:dxaOrig="1380" w:dyaOrig="400">
          <v:shape id="_x0000_i1138" type="#_x0000_t75" style="width:99.9pt;height:27.9pt" o:ole="">
            <v:imagedata r:id="rId274" o:title=""/>
          </v:shape>
          <o:OLEObject Type="Embed" ProgID="Equation.3" ShapeID="_x0000_i1138" DrawAspect="Content" ObjectID="_1397899735" r:id="rId275"/>
        </w:object>
      </w:r>
      <w:r w:rsidRPr="00CE3B0D">
        <w:rPr>
          <w:lang w:val="en-US"/>
        </w:rPr>
        <w:t xml:space="preserve">  elektriskie grādi.</w:t>
      </w:r>
      <w:r>
        <w:rPr>
          <w:lang w:val="en-US"/>
        </w:rPr>
        <w:t xml:space="preserve">          (4.5)</w:t>
      </w:r>
    </w:p>
    <w:p w:rsidR="004D7EEB" w:rsidRPr="00CE3B0D" w:rsidRDefault="004D7EEB" w:rsidP="004D7EEB">
      <w:pPr>
        <w:ind w:firstLine="342"/>
        <w:rPr>
          <w:lang w:val="en-US"/>
        </w:rPr>
      </w:pPr>
      <w:r w:rsidRPr="00CE3B0D">
        <w:rPr>
          <w:i/>
          <w:lang w:val="en-US"/>
        </w:rPr>
        <w:t>Tinuma solis</w:t>
      </w:r>
      <w:r w:rsidRPr="00CE3B0D">
        <w:rPr>
          <w:lang w:val="en-US"/>
        </w:rPr>
        <w:t xml:space="preserve"> y ir attālums pa statora iekšējo virsmu starp vienas spoles malām, un to izsaka ar statora rievu skaitu. Tinuma veselais solis y = </w:t>
      </w:r>
      <w:r>
        <w:sym w:font="Symbol" w:char="F074"/>
      </w:r>
      <w:r w:rsidRPr="00CE3B0D">
        <w:rPr>
          <w:lang w:val="en-US"/>
        </w:rPr>
        <w:t xml:space="preserve">, bet parasti lieto saīsināto soli y &lt; </w:t>
      </w:r>
      <w:r>
        <w:sym w:font="Symbol" w:char="F074"/>
      </w:r>
      <w:r w:rsidRPr="00CE3B0D">
        <w:rPr>
          <w:lang w:val="en-US"/>
        </w:rPr>
        <w:t>.</w:t>
      </w:r>
    </w:p>
    <w:p w:rsidR="004D7EEB" w:rsidRPr="00CE3B0D" w:rsidRDefault="004D7EEB" w:rsidP="004D7EEB">
      <w:pPr>
        <w:ind w:firstLine="342"/>
        <w:rPr>
          <w:lang w:val="en-US"/>
        </w:rPr>
      </w:pPr>
      <w:r w:rsidRPr="00CE3B0D">
        <w:rPr>
          <w:lang w:val="en-US"/>
        </w:rPr>
        <w:t>Ja katrā statora ievieto tikai vienu spoles malu, tad tādu tinumu sauc par vienslāņu tinumu.</w:t>
      </w:r>
    </w:p>
    <w:p w:rsidR="004D7EEB" w:rsidRPr="00CE3B0D" w:rsidRDefault="004D7EEB" w:rsidP="004D7EEB">
      <w:pPr>
        <w:ind w:firstLine="342"/>
        <w:rPr>
          <w:lang w:val="en-US"/>
        </w:rPr>
      </w:pPr>
      <w:r w:rsidRPr="00CE3B0D">
        <w:rPr>
          <w:lang w:val="en-US"/>
        </w:rPr>
        <w:t>Ja katrā rievā ievieto divu spoļu divas malas vienu virs otras, tad tinumu sauc par divslāņu tinumu.</w:t>
      </w:r>
    </w:p>
    <w:p w:rsidR="004D7EEB" w:rsidRPr="00CE3B0D" w:rsidRDefault="004D7EEB" w:rsidP="004D7EEB">
      <w:pPr>
        <w:ind w:firstLine="342"/>
        <w:rPr>
          <w:lang w:val="en-US"/>
        </w:rPr>
      </w:pPr>
      <w:r w:rsidRPr="00CE3B0D">
        <w:rPr>
          <w:lang w:val="en-US"/>
        </w:rPr>
        <w:t xml:space="preserve">Trīsfāzu asinhronā dzinēja statora tinuma polu pāru skaits vienāds ar spoļu grupu skaitu vienā fāzē, t.i., </w:t>
      </w:r>
      <w:r w:rsidRPr="009A7057">
        <w:rPr>
          <w:position w:val="-14"/>
        </w:rPr>
        <w:object w:dxaOrig="720" w:dyaOrig="380">
          <v:shape id="_x0000_i1139" type="#_x0000_t75" style="width:36.5pt;height:19.75pt" o:ole="">
            <v:imagedata r:id="rId276" o:title=""/>
          </v:shape>
          <o:OLEObject Type="Embed" ProgID="Equation.3" ShapeID="_x0000_i1139" DrawAspect="Content" ObjectID="_1397899736" r:id="rId277"/>
        </w:object>
      </w:r>
      <w:r w:rsidRPr="00CE3B0D">
        <w:rPr>
          <w:lang w:val="en-US"/>
        </w:rPr>
        <w:t>.</w:t>
      </w:r>
    </w:p>
    <w:p w:rsidR="004D7EEB" w:rsidRDefault="004D7EEB" w:rsidP="004D7EEB">
      <w:pPr>
        <w:ind w:firstLine="342"/>
      </w:pPr>
      <w:r w:rsidRPr="00CE3B0D">
        <w:rPr>
          <w:lang w:val="en-US"/>
        </w:rPr>
        <w:t xml:space="preserve">Statora tinuma fāzes saslēdz zvaigznē vai trīsstūrī, attiecīgi savienojot fāzu izvadu galus (zīm. </w:t>
      </w:r>
      <w:r>
        <w:t>Nr. 4.5).</w:t>
      </w:r>
    </w:p>
    <w:p w:rsidR="004D7EEB" w:rsidRPr="00AC5F07" w:rsidRDefault="004D7EEB" w:rsidP="004D7EEB">
      <w:pPr>
        <w:ind w:firstLine="342"/>
        <w:jc w:val="center"/>
      </w:pPr>
      <w:r>
        <w:rPr>
          <w:noProof/>
          <w:lang w:eastAsia="ru-RU"/>
        </w:rPr>
        <w:drawing>
          <wp:inline distT="0" distB="0" distL="0" distR="0">
            <wp:extent cx="2633998" cy="1442373"/>
            <wp:effectExtent l="19050" t="0" r="0" b="0"/>
            <wp:docPr id="97" name="Picture 97" descr="AS statora tinuma sleg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S statora tinuma slegums"/>
                    <pic:cNvPicPr>
                      <a:picLocks noChangeAspect="1" noChangeArrowheads="1"/>
                    </pic:cNvPicPr>
                  </pic:nvPicPr>
                  <pic:blipFill>
                    <a:blip r:embed="rId278" cstate="print"/>
                    <a:srcRect/>
                    <a:stretch>
                      <a:fillRect/>
                    </a:stretch>
                  </pic:blipFill>
                  <pic:spPr bwMode="auto">
                    <a:xfrm>
                      <a:off x="0" y="0"/>
                      <a:ext cx="2638218" cy="1444684"/>
                    </a:xfrm>
                    <a:prstGeom prst="rect">
                      <a:avLst/>
                    </a:prstGeom>
                    <a:noFill/>
                    <a:ln w="9525">
                      <a:noFill/>
                      <a:miter lim="800000"/>
                      <a:headEnd/>
                      <a:tailEnd/>
                    </a:ln>
                  </pic:spPr>
                </pic:pic>
              </a:graphicData>
            </a:graphic>
          </wp:inline>
        </w:drawing>
      </w:r>
    </w:p>
    <w:p w:rsidR="004D7EEB" w:rsidRDefault="004D7EEB" w:rsidP="004D7EEB">
      <w:pPr>
        <w:ind w:firstLine="342"/>
        <w:jc w:val="both"/>
        <w:rPr>
          <w:lang w:val="en-US"/>
        </w:rPr>
      </w:pPr>
      <w:r w:rsidRPr="00CE3B0D">
        <w:rPr>
          <w:lang w:val="en-US"/>
        </w:rPr>
        <w:t>Zīm. Nr. 4.5. Asinhronā dzinēja statora tinuma slēguma shēmas:</w:t>
      </w:r>
    </w:p>
    <w:p w:rsidR="004D7EEB" w:rsidRPr="00CE3B0D" w:rsidRDefault="004D7EEB" w:rsidP="004D7EEB">
      <w:pPr>
        <w:ind w:left="285" w:firstLine="57"/>
        <w:jc w:val="both"/>
        <w:rPr>
          <w:lang w:val="en-US"/>
        </w:rPr>
      </w:pPr>
      <w:r w:rsidRPr="00CE3B0D">
        <w:rPr>
          <w:lang w:val="en-US"/>
        </w:rPr>
        <w:t>a – izvadu izvietojums uz spaiļu plāksnītes; b – tinumu zvaigznes slēgums; c – tinumu trīsstūra slēgums.</w:t>
      </w:r>
    </w:p>
    <w:p w:rsidR="004D7EEB" w:rsidRPr="00CE3B0D" w:rsidRDefault="004D7EEB" w:rsidP="004D7EEB">
      <w:pPr>
        <w:ind w:firstLine="342"/>
        <w:jc w:val="both"/>
        <w:rPr>
          <w:lang w:val="en-US"/>
        </w:rPr>
      </w:pPr>
    </w:p>
    <w:p w:rsidR="004D7EEB" w:rsidRPr="00CE3B0D" w:rsidRDefault="004D7EEB" w:rsidP="004D7EEB">
      <w:pPr>
        <w:ind w:firstLine="342"/>
        <w:jc w:val="both"/>
        <w:rPr>
          <w:lang w:val="en-US"/>
        </w:rPr>
      </w:pPr>
      <w:r w:rsidRPr="00CE3B0D">
        <w:rPr>
          <w:lang w:val="en-US"/>
        </w:rPr>
        <w:lastRenderedPageBreak/>
        <w:t>Statora tinuma vienas fāzes spolēs inducēto EDS ģeometriskā summas attiecību pret šo EDS aritmētisko summu sauc par tinuma koeficientu k; tas vienmēr ir mazāks par vienu.</w:t>
      </w:r>
    </w:p>
    <w:p w:rsidR="004D7EEB" w:rsidRPr="00CE3B0D" w:rsidRDefault="004D7EEB" w:rsidP="004D7EEB">
      <w:pPr>
        <w:ind w:firstLine="342"/>
        <w:jc w:val="both"/>
        <w:rPr>
          <w:lang w:val="en-US"/>
        </w:rPr>
      </w:pPr>
      <w:r w:rsidRPr="00CE3B0D">
        <w:rPr>
          <w:lang w:val="en-US"/>
        </w:rPr>
        <w:t>Statora iekšienē ievietots cilindrisks rotors, kas salikts no atsevišķiem savstarpēji izolētiem elektrotehniskā tērauda skārdiem. Rotora vārpstas gali balstās gultņos, kuri iemontēti gultņu vairogos. Starp statoru un rotoru ir neliela gaisa sprauga. Lai samazinātu dzinēja magnētiskās ķēdes pretestību, gaisa sprauga ir ļoti maza: 0,25 – 2 mm.</w:t>
      </w:r>
    </w:p>
    <w:p w:rsidR="004D7EEB" w:rsidRPr="00CE3B0D" w:rsidRDefault="004D7EEB" w:rsidP="004D7EEB">
      <w:pPr>
        <w:ind w:firstLine="342"/>
        <w:jc w:val="both"/>
        <w:rPr>
          <w:lang w:val="en-US"/>
        </w:rPr>
      </w:pPr>
      <w:r w:rsidRPr="00CE3B0D">
        <w:rPr>
          <w:lang w:val="en-US"/>
        </w:rPr>
        <w:t>Asinhrono dzinēju būtiska īpatnība ir tā, ka tikai statora tinumu pievieno ārējam maiņstrāvas tīklam, bet rotora tinumam nav nekādas elektriskās saites ar ārējo elektrisko tīklu.</w:t>
      </w:r>
    </w:p>
    <w:p w:rsidR="004D7EEB" w:rsidRPr="00CE3B0D" w:rsidRDefault="004D7EEB" w:rsidP="004D7EEB">
      <w:pPr>
        <w:ind w:firstLine="342"/>
        <w:jc w:val="both"/>
        <w:rPr>
          <w:lang w:val="en-US"/>
        </w:rPr>
      </w:pPr>
      <w:r w:rsidRPr="00CE3B0D">
        <w:rPr>
          <w:lang w:val="en-US"/>
        </w:rPr>
        <w:t>Izšķir īsslēgtos rotorus un fāzu rotorus.</w:t>
      </w:r>
    </w:p>
    <w:p w:rsidR="004D7EEB" w:rsidRDefault="004D7EEB" w:rsidP="004D7EEB">
      <w:pPr>
        <w:ind w:firstLine="342"/>
        <w:jc w:val="center"/>
      </w:pPr>
      <w:r>
        <w:rPr>
          <w:noProof/>
          <w:lang w:eastAsia="ru-RU"/>
        </w:rPr>
        <w:drawing>
          <wp:inline distT="0" distB="0" distL="0" distR="0">
            <wp:extent cx="2717165" cy="1345565"/>
            <wp:effectExtent l="19050" t="0" r="6985" b="0"/>
            <wp:docPr id="98" name="Picture 98" descr="Ro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Rotors"/>
                    <pic:cNvPicPr>
                      <a:picLocks noChangeAspect="1" noChangeArrowheads="1"/>
                    </pic:cNvPicPr>
                  </pic:nvPicPr>
                  <pic:blipFill>
                    <a:blip r:embed="rId279" cstate="print"/>
                    <a:srcRect/>
                    <a:stretch>
                      <a:fillRect/>
                    </a:stretch>
                  </pic:blipFill>
                  <pic:spPr bwMode="auto">
                    <a:xfrm>
                      <a:off x="0" y="0"/>
                      <a:ext cx="2717165" cy="1345565"/>
                    </a:xfrm>
                    <a:prstGeom prst="rect">
                      <a:avLst/>
                    </a:prstGeom>
                    <a:noFill/>
                    <a:ln w="9525">
                      <a:noFill/>
                      <a:miter lim="800000"/>
                      <a:headEnd/>
                      <a:tailEnd/>
                    </a:ln>
                  </pic:spPr>
                </pic:pic>
              </a:graphicData>
            </a:graphic>
          </wp:inline>
        </w:drawing>
      </w:r>
    </w:p>
    <w:p w:rsidR="004D7EEB" w:rsidRPr="00CE3B0D" w:rsidRDefault="004D7EEB" w:rsidP="004D7EEB">
      <w:pPr>
        <w:ind w:firstLine="342"/>
        <w:jc w:val="both"/>
        <w:rPr>
          <w:lang w:val="en-US"/>
        </w:rPr>
      </w:pPr>
      <w:r w:rsidRPr="00CE3B0D">
        <w:rPr>
          <w:lang w:val="en-US"/>
        </w:rPr>
        <w:t>Zīm. Nr. 4.6. Asinhronā dzinēja īsslēgtais rotors.</w:t>
      </w:r>
    </w:p>
    <w:p w:rsidR="004D7EEB" w:rsidRPr="00CE3B0D" w:rsidRDefault="004D7EEB" w:rsidP="004D7EEB">
      <w:pPr>
        <w:ind w:firstLine="342"/>
        <w:jc w:val="both"/>
        <w:rPr>
          <w:lang w:val="en-US"/>
        </w:rPr>
      </w:pPr>
    </w:p>
    <w:p w:rsidR="004D7EEB" w:rsidRPr="00CE3B0D" w:rsidRDefault="004D7EEB" w:rsidP="004D7EEB">
      <w:pPr>
        <w:ind w:firstLine="342"/>
        <w:jc w:val="both"/>
        <w:rPr>
          <w:lang w:val="en-US"/>
        </w:rPr>
      </w:pPr>
      <w:r w:rsidRPr="00CE3B0D">
        <w:rPr>
          <w:lang w:val="en-US"/>
        </w:rPr>
        <w:t>Īsslēgtā rotora rievās ievieto tinumu „vāveres rata „veidā. Tinums izveidots no vara stieņiem, kuru galus frontāli savieno ar gredzeniem</w:t>
      </w:r>
      <w:r>
        <w:rPr>
          <w:lang w:val="en-US"/>
        </w:rPr>
        <w:t xml:space="preserve"> </w:t>
      </w:r>
      <w:r w:rsidRPr="00CE3B0D">
        <w:rPr>
          <w:lang w:val="en-US"/>
        </w:rPr>
        <w:t>(zīm. Nr. 4.6).</w:t>
      </w:r>
    </w:p>
    <w:p w:rsidR="004D7EEB" w:rsidRDefault="004D7EEB" w:rsidP="004D7EEB">
      <w:pPr>
        <w:ind w:firstLine="342"/>
        <w:jc w:val="both"/>
      </w:pPr>
      <w:r w:rsidRPr="00CE3B0D">
        <w:rPr>
          <w:lang w:val="en-US"/>
        </w:rPr>
        <w:t xml:space="preserve">Fāzu rotora rievās ievieto trīsfāzu tinumu, kas izveidots līdzīgi statora tinumam. </w:t>
      </w:r>
      <w:r>
        <w:t xml:space="preserve">Zīmējumā Nr. 4.7 attēlots dzinējs ar fāzu rotoru aksiālā griezumā. </w:t>
      </w:r>
    </w:p>
    <w:p w:rsidR="004D7EEB" w:rsidRDefault="004D7EEB" w:rsidP="004D7EEB">
      <w:pPr>
        <w:ind w:firstLine="342"/>
        <w:jc w:val="center"/>
      </w:pPr>
      <w:r>
        <w:rPr>
          <w:noProof/>
          <w:lang w:eastAsia="ru-RU"/>
        </w:rPr>
        <w:drawing>
          <wp:inline distT="0" distB="0" distL="0" distR="0">
            <wp:extent cx="5463636" cy="3432220"/>
            <wp:effectExtent l="19050" t="0" r="3714" b="0"/>
            <wp:docPr id="99" name="Picture 99" descr="AS ar fazu rotoru aksiala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S ar fazu rotoru aksialais 1"/>
                    <pic:cNvPicPr>
                      <a:picLocks noChangeAspect="1" noChangeArrowheads="1"/>
                    </pic:cNvPicPr>
                  </pic:nvPicPr>
                  <pic:blipFill>
                    <a:blip r:embed="rId280" cstate="print"/>
                    <a:srcRect/>
                    <a:stretch>
                      <a:fillRect/>
                    </a:stretch>
                  </pic:blipFill>
                  <pic:spPr bwMode="auto">
                    <a:xfrm>
                      <a:off x="0" y="0"/>
                      <a:ext cx="5467001" cy="3434334"/>
                    </a:xfrm>
                    <a:prstGeom prst="rect">
                      <a:avLst/>
                    </a:prstGeom>
                    <a:noFill/>
                    <a:ln w="9525">
                      <a:noFill/>
                      <a:miter lim="800000"/>
                      <a:headEnd/>
                      <a:tailEnd/>
                    </a:ln>
                  </pic:spPr>
                </pic:pic>
              </a:graphicData>
            </a:graphic>
          </wp:inline>
        </w:drawing>
      </w:r>
    </w:p>
    <w:p w:rsidR="004D7EEB" w:rsidRDefault="004D7EEB" w:rsidP="004D7EEB">
      <w:pPr>
        <w:ind w:firstLine="342"/>
        <w:jc w:val="both"/>
      </w:pPr>
      <w:r>
        <w:t>Zīm. Nr. 4.7. Asinhronais dzinējs ar fāzu rotoru aksiālā griezumā.</w:t>
      </w:r>
    </w:p>
    <w:p w:rsidR="004D7EEB" w:rsidRPr="00CE3B0D" w:rsidRDefault="004D7EEB" w:rsidP="004D7EEB">
      <w:pPr>
        <w:ind w:firstLine="342"/>
        <w:jc w:val="both"/>
        <w:rPr>
          <w:lang w:val="en-US"/>
        </w:rPr>
      </w:pPr>
      <w:r w:rsidRPr="00CE3B0D">
        <w:rPr>
          <w:lang w:val="en-US"/>
        </w:rPr>
        <w:t>1 – vārpsta; 2 – rotora serde; 3 – statora tinums; 4 – statora korpuss; 5 – statora serde; 6 – gultņu vairogs; 7 – kontaktgredzeni; 8 – sukas; 9 – izvadu kārba.</w:t>
      </w:r>
    </w:p>
    <w:p w:rsidR="004D7EEB" w:rsidRPr="00CE3B0D" w:rsidRDefault="004D7EEB" w:rsidP="004D7EEB">
      <w:pPr>
        <w:ind w:firstLine="342"/>
        <w:jc w:val="both"/>
        <w:rPr>
          <w:lang w:val="en-US"/>
        </w:rPr>
      </w:pPr>
    </w:p>
    <w:p w:rsidR="004D7EEB" w:rsidRPr="00CE3B0D" w:rsidRDefault="004D7EEB" w:rsidP="004D7EEB">
      <w:pPr>
        <w:ind w:firstLine="342"/>
        <w:jc w:val="both"/>
        <w:rPr>
          <w:lang w:val="en-US"/>
        </w:rPr>
      </w:pPr>
      <w:r w:rsidRPr="00CE3B0D">
        <w:rPr>
          <w:lang w:val="en-US"/>
        </w:rPr>
        <w:t xml:space="preserve">Fāzu rotora tinumu parasti saslēdz zvaigznē. Tinumu beigas savieno vienā punktā, bet sākumus pievieno pie kontaktgredzeniem, uz kuriem uzmontētas ar palaišanas reostatu savienotas sukas. </w:t>
      </w:r>
    </w:p>
    <w:p w:rsidR="004D7EEB" w:rsidRPr="00CE3B0D" w:rsidRDefault="004D7EEB" w:rsidP="004D7EEB">
      <w:pPr>
        <w:ind w:firstLine="342"/>
        <w:jc w:val="both"/>
        <w:rPr>
          <w:lang w:val="en-US"/>
        </w:rPr>
      </w:pPr>
      <w:r w:rsidRPr="00CE3B0D">
        <w:rPr>
          <w:lang w:val="en-US"/>
        </w:rPr>
        <w:t xml:space="preserve">Dzinēju shēmas attēlotas zīmējumā Nr. 4 8. </w:t>
      </w:r>
    </w:p>
    <w:p w:rsidR="004D7EEB" w:rsidRDefault="004D7EEB" w:rsidP="004D7EEB">
      <w:pPr>
        <w:ind w:firstLine="342"/>
        <w:jc w:val="center"/>
      </w:pPr>
      <w:r>
        <w:rPr>
          <w:noProof/>
          <w:lang w:eastAsia="ru-RU"/>
        </w:rPr>
        <w:drawing>
          <wp:inline distT="0" distB="0" distL="0" distR="0">
            <wp:extent cx="2817057" cy="2614411"/>
            <wp:effectExtent l="19050" t="0" r="2343" b="0"/>
            <wp:docPr id="100" name="Picture 100" descr="AS sh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S shemas"/>
                    <pic:cNvPicPr>
                      <a:picLocks noChangeAspect="1" noChangeArrowheads="1"/>
                    </pic:cNvPicPr>
                  </pic:nvPicPr>
                  <pic:blipFill>
                    <a:blip r:embed="rId281" cstate="print"/>
                    <a:srcRect/>
                    <a:stretch>
                      <a:fillRect/>
                    </a:stretch>
                  </pic:blipFill>
                  <pic:spPr bwMode="auto">
                    <a:xfrm>
                      <a:off x="0" y="0"/>
                      <a:ext cx="2817297" cy="2614634"/>
                    </a:xfrm>
                    <a:prstGeom prst="rect">
                      <a:avLst/>
                    </a:prstGeom>
                    <a:noFill/>
                    <a:ln w="9525">
                      <a:noFill/>
                      <a:miter lim="800000"/>
                      <a:headEnd/>
                      <a:tailEnd/>
                    </a:ln>
                  </pic:spPr>
                </pic:pic>
              </a:graphicData>
            </a:graphic>
          </wp:inline>
        </w:drawing>
      </w:r>
    </w:p>
    <w:p w:rsidR="004D7EEB" w:rsidRDefault="004D7EEB" w:rsidP="004D7EEB">
      <w:pPr>
        <w:ind w:firstLine="342"/>
        <w:jc w:val="both"/>
      </w:pPr>
      <w:r>
        <w:t>Zīm. Nr. 4.8. Trīsfāzu asinhrono dzinēju shēmas:</w:t>
      </w:r>
    </w:p>
    <w:p w:rsidR="004D7EEB" w:rsidRDefault="004D7EEB" w:rsidP="004D7EEB">
      <w:pPr>
        <w:ind w:firstLine="342"/>
        <w:jc w:val="both"/>
      </w:pPr>
      <w:r>
        <w:t>a – ar īsslēgtu rotoru; b – vienkāršotā principiālā shēma; c – ar fāzu rotoru; d – vienkāršota principiālā shēma.</w:t>
      </w:r>
    </w:p>
    <w:p w:rsidR="004D7EEB" w:rsidRDefault="004D7EEB" w:rsidP="004D7EEB">
      <w:pPr>
        <w:ind w:firstLine="342"/>
        <w:jc w:val="both"/>
      </w:pPr>
      <w:r>
        <w:t>Asinhrono dzinēju tinumu izvadus apzīmē šādi:</w:t>
      </w:r>
    </w:p>
    <w:p w:rsidR="004D7EEB" w:rsidRPr="00CE3B0D" w:rsidRDefault="004D7EEB" w:rsidP="004D7EEB">
      <w:pPr>
        <w:ind w:firstLine="342"/>
        <w:jc w:val="both"/>
        <w:rPr>
          <w:lang w:val="en-US"/>
        </w:rPr>
      </w:pPr>
      <w:r>
        <w:t xml:space="preserve">                     </w:t>
      </w:r>
      <w:r w:rsidRPr="00CE3B0D">
        <w:rPr>
          <w:lang w:val="en-US"/>
        </w:rPr>
        <w:t xml:space="preserve">sākumi           beigas   </w:t>
      </w:r>
    </w:p>
    <w:p w:rsidR="004D7EEB" w:rsidRPr="00CE3B0D" w:rsidRDefault="004D7EEB" w:rsidP="004D7EEB">
      <w:pPr>
        <w:ind w:firstLine="342"/>
        <w:jc w:val="both"/>
        <w:rPr>
          <w:sz w:val="16"/>
          <w:szCs w:val="16"/>
          <w:lang w:val="en-US"/>
        </w:rPr>
      </w:pPr>
      <w:r w:rsidRPr="00CE3B0D">
        <w:rPr>
          <w:lang w:val="en-US"/>
        </w:rPr>
        <w:t>1. fāze             C</w:t>
      </w:r>
      <w:r w:rsidRPr="00CE3B0D">
        <w:rPr>
          <w:sz w:val="16"/>
          <w:szCs w:val="16"/>
          <w:lang w:val="en-US"/>
        </w:rPr>
        <w:t>1</w:t>
      </w:r>
      <w:r w:rsidRPr="00CE3B0D">
        <w:rPr>
          <w:lang w:val="en-US"/>
        </w:rPr>
        <w:t xml:space="preserve">               C</w:t>
      </w:r>
      <w:r w:rsidRPr="00CE3B0D">
        <w:rPr>
          <w:sz w:val="16"/>
          <w:szCs w:val="16"/>
          <w:lang w:val="en-US"/>
        </w:rPr>
        <w:t>4</w:t>
      </w:r>
    </w:p>
    <w:p w:rsidR="004D7EEB" w:rsidRPr="00CE3B0D" w:rsidRDefault="004D7EEB" w:rsidP="004D7EEB">
      <w:pPr>
        <w:ind w:firstLine="342"/>
        <w:jc w:val="both"/>
        <w:rPr>
          <w:sz w:val="16"/>
          <w:szCs w:val="16"/>
          <w:lang w:val="en-US"/>
        </w:rPr>
      </w:pPr>
      <w:r w:rsidRPr="00CE3B0D">
        <w:rPr>
          <w:lang w:val="en-US"/>
        </w:rPr>
        <w:t>2. fāze             C</w:t>
      </w:r>
      <w:r w:rsidRPr="00CE3B0D">
        <w:rPr>
          <w:sz w:val="16"/>
          <w:szCs w:val="16"/>
          <w:lang w:val="en-US"/>
        </w:rPr>
        <w:t>2</w:t>
      </w:r>
      <w:r w:rsidRPr="00CE3B0D">
        <w:rPr>
          <w:lang w:val="en-US"/>
        </w:rPr>
        <w:t xml:space="preserve">               C</w:t>
      </w:r>
      <w:r w:rsidRPr="00CE3B0D">
        <w:rPr>
          <w:sz w:val="16"/>
          <w:szCs w:val="16"/>
          <w:lang w:val="en-US"/>
        </w:rPr>
        <w:t>5</w:t>
      </w:r>
    </w:p>
    <w:p w:rsidR="004D7EEB" w:rsidRPr="00DD0467" w:rsidRDefault="004D7EEB" w:rsidP="004D7EEB">
      <w:pPr>
        <w:ind w:firstLine="342"/>
        <w:jc w:val="both"/>
        <w:rPr>
          <w:sz w:val="16"/>
          <w:szCs w:val="16"/>
          <w:lang w:val="en-US"/>
        </w:rPr>
      </w:pPr>
      <w:r w:rsidRPr="00DD0467">
        <w:rPr>
          <w:lang w:val="en-US"/>
        </w:rPr>
        <w:t>3. fāze             C</w:t>
      </w:r>
      <w:r w:rsidRPr="00DD0467">
        <w:rPr>
          <w:sz w:val="16"/>
          <w:szCs w:val="16"/>
          <w:lang w:val="en-US"/>
        </w:rPr>
        <w:t>3</w:t>
      </w:r>
      <w:r w:rsidRPr="00DD0467">
        <w:rPr>
          <w:lang w:val="en-US"/>
        </w:rPr>
        <w:t xml:space="preserve">               C</w:t>
      </w:r>
      <w:r w:rsidRPr="00DD0467">
        <w:rPr>
          <w:sz w:val="16"/>
          <w:szCs w:val="16"/>
          <w:lang w:val="en-US"/>
        </w:rPr>
        <w:t>6</w:t>
      </w:r>
    </w:p>
    <w:p w:rsidR="004D7EEB" w:rsidRPr="00DD0467" w:rsidRDefault="004D7EEB" w:rsidP="004D7EEB">
      <w:pPr>
        <w:ind w:firstLine="342"/>
        <w:jc w:val="both"/>
        <w:rPr>
          <w:sz w:val="16"/>
          <w:szCs w:val="16"/>
          <w:lang w:val="en-US"/>
        </w:rPr>
      </w:pPr>
    </w:p>
    <w:p w:rsidR="004D7EEB" w:rsidRPr="00DD0467" w:rsidRDefault="004D7EEB" w:rsidP="004D7EEB">
      <w:pPr>
        <w:ind w:firstLine="342"/>
        <w:jc w:val="both"/>
        <w:rPr>
          <w:lang w:val="en-US"/>
        </w:rPr>
      </w:pPr>
      <w:r w:rsidRPr="00DD0467">
        <w:rPr>
          <w:lang w:val="en-US"/>
        </w:rPr>
        <w:t xml:space="preserve">Dzinēja tinumi var būt saslēgti kā zvaigznē, tā arī trīsstūrī. Lai atvieglotu tinumu saslēgšanu trīsstūrī, tinumu izvadi uz spaiļu plāksnītes izvietoti pēc </w:t>
      </w:r>
      <w:r>
        <w:rPr>
          <w:lang w:val="en-US"/>
        </w:rPr>
        <w:t>z</w:t>
      </w:r>
      <w:r>
        <w:rPr>
          <w:lang w:val="lv-LV"/>
        </w:rPr>
        <w:t>ī</w:t>
      </w:r>
      <w:r>
        <w:rPr>
          <w:lang w:val="en-US"/>
        </w:rPr>
        <w:t>m. Nr.4.5</w:t>
      </w:r>
      <w:r w:rsidRPr="00DD0467">
        <w:rPr>
          <w:lang w:val="en-US"/>
        </w:rPr>
        <w:t xml:space="preserve">a attēlotās shēmas. Šajā zīmējumā parādītas arī tinumu slēguma shēmas. Ja dzinēja pasē uzrādīts spriegums 220/380V un dots apzīmējums </w:t>
      </w:r>
      <w:r>
        <w:rPr>
          <w:rFonts w:ascii="Arial" w:hAnsi="Arial" w:cs="Arial"/>
        </w:rPr>
        <w:t>Δ</w:t>
      </w:r>
      <w:r w:rsidRPr="00DD0467">
        <w:rPr>
          <w:lang w:val="en-US"/>
        </w:rPr>
        <w:t>/</w:t>
      </w:r>
      <w:r>
        <w:rPr>
          <w:rFonts w:ascii="Arial" w:hAnsi="Arial" w:cs="Arial"/>
        </w:rPr>
        <w:t>Υ</w:t>
      </w:r>
      <w:r w:rsidRPr="00DD0467">
        <w:rPr>
          <w:lang w:val="en-US"/>
        </w:rPr>
        <w:t>,</w:t>
      </w:r>
      <w:r>
        <w:rPr>
          <w:lang w:val="en-US"/>
        </w:rPr>
        <w:t xml:space="preserve"> </w:t>
      </w:r>
      <w:r w:rsidRPr="00DD0467">
        <w:rPr>
          <w:lang w:val="en-US"/>
        </w:rPr>
        <w:t>tad, ja līnijas spriegums ir 220V, tinumi jāsaslēdz trīsstūrī, bet, ja līnijas spriegums ir 380V, - zvaigznē. Rotora tinuma izvadus apzīmē ar P</w:t>
      </w:r>
      <w:r w:rsidRPr="00DD0467">
        <w:rPr>
          <w:sz w:val="16"/>
          <w:szCs w:val="16"/>
          <w:lang w:val="en-US"/>
        </w:rPr>
        <w:t>1</w:t>
      </w:r>
      <w:r w:rsidRPr="00DD0467">
        <w:rPr>
          <w:lang w:val="en-US"/>
        </w:rPr>
        <w:t>,P</w:t>
      </w:r>
      <w:r w:rsidRPr="00DD0467">
        <w:rPr>
          <w:sz w:val="16"/>
          <w:szCs w:val="16"/>
          <w:lang w:val="en-US"/>
        </w:rPr>
        <w:t>2</w:t>
      </w:r>
      <w:r w:rsidRPr="00DD0467">
        <w:rPr>
          <w:lang w:val="en-US"/>
        </w:rPr>
        <w:t>,P</w:t>
      </w:r>
      <w:r w:rsidRPr="00DD0467">
        <w:rPr>
          <w:sz w:val="16"/>
          <w:szCs w:val="16"/>
          <w:lang w:val="en-US"/>
        </w:rPr>
        <w:t>3</w:t>
      </w:r>
      <w:r w:rsidRPr="00DD0467">
        <w:rPr>
          <w:lang w:val="en-US"/>
        </w:rPr>
        <w:t>.</w:t>
      </w:r>
    </w:p>
    <w:p w:rsidR="004D7EEB" w:rsidRPr="00DD0467" w:rsidRDefault="004D7EEB" w:rsidP="004D7EEB">
      <w:pPr>
        <w:ind w:firstLine="342"/>
        <w:rPr>
          <w:lang w:val="en-US"/>
        </w:rPr>
      </w:pPr>
      <w:r w:rsidRPr="00DD0467">
        <w:rPr>
          <w:lang w:val="en-US"/>
        </w:rPr>
        <w:t xml:space="preserve"> Dzinēju jaudu skalai ir 19 pakāpes: 0,4; 0,6; 0,8; ;1,5; 2;3; 4; 5,5; 7,5; 10; 13; 17; 22; 30; 40; 55; 75; 100 kw.</w:t>
      </w:r>
    </w:p>
    <w:p w:rsidR="004D7EEB" w:rsidRDefault="004D7EEB" w:rsidP="004D7EEB">
      <w:pPr>
        <w:ind w:firstLine="342"/>
        <w:jc w:val="both"/>
        <w:rPr>
          <w:lang w:val="en-US"/>
        </w:rPr>
      </w:pPr>
      <w:r w:rsidRPr="00DD0467">
        <w:rPr>
          <w:lang w:val="en-US"/>
        </w:rPr>
        <w:t xml:space="preserve">Dzinējiem ar īsslēgto rotoru ir vairākas modifikācijas, kas izveidotas uz vispārīgā lietojuma dzinēju bāzes. Galvenās no tām ir šādas: </w:t>
      </w:r>
    </w:p>
    <w:p w:rsidR="004D7EEB" w:rsidRDefault="004D7EEB" w:rsidP="00261AD4">
      <w:pPr>
        <w:numPr>
          <w:ilvl w:val="0"/>
          <w:numId w:val="40"/>
        </w:numPr>
        <w:jc w:val="both"/>
        <w:rPr>
          <w:lang w:val="en-US"/>
        </w:rPr>
      </w:pPr>
      <w:r w:rsidRPr="00DD0467">
        <w:rPr>
          <w:lang w:val="en-US"/>
        </w:rPr>
        <w:t>dzinēji ar palielinātu (8....13%) slīdi (AOC2,AO</w:t>
      </w:r>
      <w:r>
        <w:rPr>
          <w:rFonts w:ascii="Arial" w:hAnsi="Arial" w:cs="Arial"/>
        </w:rPr>
        <w:t>Л</w:t>
      </w:r>
      <w:r w:rsidRPr="00DD0467">
        <w:rPr>
          <w:lang w:val="en-US"/>
        </w:rPr>
        <w:t>C2)</w:t>
      </w:r>
      <w:r>
        <w:rPr>
          <w:lang w:val="en-US"/>
        </w:rPr>
        <w:t>;</w:t>
      </w:r>
    </w:p>
    <w:p w:rsidR="004D7EEB" w:rsidRDefault="004D7EEB" w:rsidP="00261AD4">
      <w:pPr>
        <w:numPr>
          <w:ilvl w:val="0"/>
          <w:numId w:val="40"/>
        </w:numPr>
        <w:jc w:val="both"/>
        <w:rPr>
          <w:lang w:val="en-US"/>
        </w:rPr>
      </w:pPr>
      <w:r w:rsidRPr="00DD0467">
        <w:rPr>
          <w:lang w:val="en-US"/>
        </w:rPr>
        <w:t xml:space="preserve"> ar palielinātu (1,7...1,8 Mn), palaišanas momentu (AO</w:t>
      </w:r>
      <w:r>
        <w:rPr>
          <w:rFonts w:ascii="Arial" w:hAnsi="Arial" w:cs="Arial"/>
        </w:rPr>
        <w:t>П</w:t>
      </w:r>
      <w:r w:rsidRPr="00DD0467">
        <w:rPr>
          <w:lang w:val="en-US"/>
        </w:rPr>
        <w:t>2)</w:t>
      </w:r>
      <w:r>
        <w:rPr>
          <w:lang w:val="en-US"/>
        </w:rPr>
        <w:t>;</w:t>
      </w:r>
    </w:p>
    <w:p w:rsidR="004D7EEB" w:rsidRDefault="004D7EEB" w:rsidP="00261AD4">
      <w:pPr>
        <w:numPr>
          <w:ilvl w:val="0"/>
          <w:numId w:val="40"/>
        </w:numPr>
        <w:jc w:val="both"/>
        <w:rPr>
          <w:lang w:val="en-US"/>
        </w:rPr>
      </w:pPr>
      <w:r w:rsidRPr="00DD0467">
        <w:rPr>
          <w:lang w:val="en-US"/>
        </w:rPr>
        <w:t>vairākātrumu dzinēji (AO2)</w:t>
      </w:r>
      <w:r>
        <w:rPr>
          <w:lang w:val="en-US"/>
        </w:rPr>
        <w:t>;</w:t>
      </w:r>
    </w:p>
    <w:p w:rsidR="004D7EEB" w:rsidRDefault="004D7EEB" w:rsidP="00261AD4">
      <w:pPr>
        <w:numPr>
          <w:ilvl w:val="0"/>
          <w:numId w:val="40"/>
        </w:numPr>
        <w:jc w:val="both"/>
        <w:rPr>
          <w:lang w:val="en-US"/>
        </w:rPr>
      </w:pPr>
      <w:r w:rsidRPr="00DD0467">
        <w:rPr>
          <w:lang w:val="en-US"/>
        </w:rPr>
        <w:t>dzinēji tekstilrūpniecībai (AOT2)</w:t>
      </w:r>
      <w:r>
        <w:rPr>
          <w:lang w:val="en-US"/>
        </w:rPr>
        <w:t>;</w:t>
      </w:r>
    </w:p>
    <w:p w:rsidR="004D7EEB" w:rsidRPr="00DD0467" w:rsidRDefault="004D7EEB" w:rsidP="00261AD4">
      <w:pPr>
        <w:numPr>
          <w:ilvl w:val="0"/>
          <w:numId w:val="40"/>
        </w:numPr>
        <w:jc w:val="both"/>
        <w:rPr>
          <w:lang w:val="en-US"/>
        </w:rPr>
      </w:pPr>
      <w:r w:rsidRPr="00DD0467">
        <w:rPr>
          <w:lang w:val="en-US"/>
        </w:rPr>
        <w:t>dzinēji ar fāzu rotoru (AK2,AOK2)u.c.</w:t>
      </w:r>
    </w:p>
    <w:p w:rsidR="004D7EEB" w:rsidRPr="00DD0467" w:rsidRDefault="004D7EEB" w:rsidP="004D7EEB">
      <w:pPr>
        <w:ind w:firstLine="342"/>
        <w:jc w:val="both"/>
        <w:rPr>
          <w:lang w:val="en-US"/>
        </w:rPr>
      </w:pPr>
      <w:r w:rsidRPr="00DD0467">
        <w:rPr>
          <w:lang w:val="en-US"/>
        </w:rPr>
        <w:lastRenderedPageBreak/>
        <w:t>Asinhronā dzinēja marku atšifrē šādi: A - asinhronais, O - slēgtais, ar ārējo pašventilāciju,     2 - indekss, kas norāda uz vienoto sēriju; skaitlis aiz pirmās svītriņas norāda dzinēja gabarītus: pirmais cipars – statora serdes ārējā diametra gabarītu, otrais cipars – dzinēja garuma gabarītu; skaitlis aiz otrās svītriņas norāda polu skaitu.</w:t>
      </w:r>
    </w:p>
    <w:p w:rsidR="004D7EEB" w:rsidRDefault="004D7EEB" w:rsidP="004D7EEB">
      <w:pPr>
        <w:ind w:firstLine="342"/>
        <w:jc w:val="both"/>
        <w:rPr>
          <w:lang w:val="en-US"/>
        </w:rPr>
      </w:pPr>
      <w:r w:rsidRPr="00DD0467">
        <w:rPr>
          <w:lang w:val="en-US"/>
        </w:rPr>
        <w:t xml:space="preserve">Piemēram, marka AOC2-31-2 atšifrējama šādi: asinhronais dzinējs, slēgtais, ar ārējo pašventilāciju, vienotā sērija, čuguna korpusā, ar palielinātu slīdi ,trešais diametra gabarīts, pirmais garuma gabarīts, divpolu. </w:t>
      </w:r>
    </w:p>
    <w:p w:rsidR="004D7EEB" w:rsidRPr="00DD0467" w:rsidRDefault="004D7EEB" w:rsidP="004D7EEB">
      <w:pPr>
        <w:ind w:firstLine="342"/>
        <w:jc w:val="both"/>
        <w:rPr>
          <w:lang w:val="en-US"/>
        </w:rPr>
      </w:pPr>
      <w:r w:rsidRPr="00DD0467">
        <w:rPr>
          <w:lang w:val="en-US"/>
        </w:rPr>
        <w:t>Visi vienotās sērijas dzinēji, izņemot vairākātrumu dzinējus, aprēķināti nominālajam spriegumam 220/380 V, bet vispārīgā lietojuma dzinēji A2 un AO2 ar jaudu virs 3 kW - arī    380 V spriegumam un tinumu slēgumam trīsstūrī. Vairākātrumu dzinēji paredzēti 380 V spriegumam.</w:t>
      </w:r>
    </w:p>
    <w:p w:rsidR="004D7EEB" w:rsidRPr="00DD0467" w:rsidRDefault="004D7EEB" w:rsidP="004D7EEB">
      <w:pPr>
        <w:ind w:firstLine="342"/>
        <w:jc w:val="both"/>
        <w:rPr>
          <w:lang w:val="en-US"/>
        </w:rPr>
      </w:pPr>
      <w:r w:rsidRPr="00DD0467">
        <w:rPr>
          <w:lang w:val="en-US"/>
        </w:rPr>
        <w:t xml:space="preserve">Tiek ražotas vienotās sērijas asinhrono dzinēju specializētas modifikācijas. Šiem dzinējiem sērijas apzīmējumu papildina ar burtiem, kas raksturo to izveidojumu: X – ķīmiski izturīgs; BMC – mitrumizturīgs un salizturīgs; T – tropiskais izveidojums; </w:t>
      </w:r>
      <w:r>
        <w:rPr>
          <w:rFonts w:ascii="Arial" w:hAnsi="Arial" w:cs="Arial"/>
        </w:rPr>
        <w:t>Ш</w:t>
      </w:r>
      <w:r w:rsidRPr="00DD0467">
        <w:rPr>
          <w:lang w:val="en-US"/>
        </w:rPr>
        <w:t xml:space="preserve"> – ar zemu trokšņu līmeni.</w:t>
      </w:r>
    </w:p>
    <w:p w:rsidR="004D7EEB" w:rsidRPr="00DD0467" w:rsidRDefault="004D7EEB" w:rsidP="00511091">
      <w:pPr>
        <w:jc w:val="center"/>
        <w:rPr>
          <w:b/>
          <w:lang w:val="en-US"/>
        </w:rPr>
      </w:pPr>
      <w:r w:rsidRPr="00DD0467">
        <w:rPr>
          <w:b/>
          <w:lang w:val="en-US"/>
        </w:rPr>
        <w:t>4</w:t>
      </w:r>
      <w:r>
        <w:rPr>
          <w:b/>
          <w:lang w:val="lv-LV"/>
        </w:rPr>
        <w:t>.</w:t>
      </w:r>
      <w:r w:rsidRPr="00DD0467">
        <w:rPr>
          <w:b/>
          <w:lang w:val="en-US"/>
        </w:rPr>
        <w:t>2. Asinhronā dzinēja tehniskie dati.</w:t>
      </w:r>
    </w:p>
    <w:p w:rsidR="004D7EEB" w:rsidRPr="00DD0467" w:rsidRDefault="004D7EEB" w:rsidP="004D7EEB">
      <w:pPr>
        <w:ind w:firstLine="342"/>
        <w:jc w:val="both"/>
        <w:rPr>
          <w:lang w:val="en-US"/>
        </w:rPr>
      </w:pPr>
      <w:r w:rsidRPr="00DD0467">
        <w:rPr>
          <w:lang w:val="en-US"/>
        </w:rPr>
        <w:t>Vispārīgai lietošanai rūpniecība ražo asinhronos dzinējus vienotās sērijās, no kurām katra ir paredzēta darbam noteiktos apstākļos. Vienotajā asinhrono dzinēju sērijā ietilpst dzinēji ar jaudu no vata daļām līdz simtiem kilovatu un ar dažādu rotācijas frekvenci. Tie paredzēti nomināliem spriegumiem 127/220, 220/380, 660, 3000, 6000 un 10 000 V.</w:t>
      </w:r>
    </w:p>
    <w:p w:rsidR="004D7EEB" w:rsidRPr="00DD0467" w:rsidRDefault="004D7EEB" w:rsidP="004D7EEB">
      <w:pPr>
        <w:ind w:firstLine="342"/>
        <w:jc w:val="both"/>
        <w:rPr>
          <w:lang w:val="en-US"/>
        </w:rPr>
      </w:pPr>
      <w:r w:rsidRPr="00DD0467">
        <w:rPr>
          <w:lang w:val="en-US"/>
        </w:rPr>
        <w:t xml:space="preserve">Vienotajā sērijā A un AO ietilpst asinhronie dzinēji ar jaudu 0,6 – 100 kW un sinhrono ratācijas frekvenci 600, 750, 1000, 1500 un 3000 </w:t>
      </w:r>
      <w:r w:rsidRPr="00A7679D">
        <w:rPr>
          <w:position w:val="-4"/>
        </w:rPr>
        <w:object w:dxaOrig="620" w:dyaOrig="300">
          <v:shape id="_x0000_i1140" type="#_x0000_t75" style="width:30.95pt;height:14.7pt" o:ole="">
            <v:imagedata r:id="rId282" o:title=""/>
          </v:shape>
          <o:OLEObject Type="Embed" ProgID="Equation.3" ShapeID="_x0000_i1140" DrawAspect="Content" ObjectID="_1397899737" r:id="rId283"/>
        </w:object>
      </w:r>
      <w:r w:rsidRPr="00DD0467">
        <w:rPr>
          <w:lang w:val="en-US"/>
        </w:rPr>
        <w:t>. Sērijā ietilpst septiņu lielumu dzinēji ar statoru ārējiem caurmēriem 145, 162, 245, 327, 368, 423, un 493 mm. Šīs sērijas dzinējus izgatavo aizsargātus pret ārējās vides iedarbību vai slēgtus ar čuguna vai alumīnija statni.</w:t>
      </w:r>
    </w:p>
    <w:p w:rsidR="004D7EEB" w:rsidRPr="00B738BC" w:rsidRDefault="004D7EEB" w:rsidP="004D7EEB">
      <w:pPr>
        <w:ind w:firstLine="342"/>
        <w:jc w:val="both"/>
        <w:rPr>
          <w:lang w:val="en-US"/>
        </w:rPr>
      </w:pPr>
      <w:r w:rsidRPr="00B738BC">
        <w:rPr>
          <w:lang w:val="en-US"/>
        </w:rPr>
        <w:t xml:space="preserve">Vienotās sērijas A dzinēja tipa apzīmējums: A – aisargāts, čuguna statne; AL – ar alumīnija statni; AO – slēgta izveidojuma ar čuguna statni; AOL slēgta izveidojuma ar alumīnija statni.  </w:t>
      </w:r>
    </w:p>
    <w:p w:rsidR="004D7EEB" w:rsidRPr="00B738BC" w:rsidRDefault="004D7EEB" w:rsidP="004D7EEB">
      <w:pPr>
        <w:ind w:firstLine="342"/>
        <w:jc w:val="both"/>
        <w:rPr>
          <w:lang w:val="en-US"/>
        </w:rPr>
      </w:pPr>
      <w:r w:rsidRPr="00B738BC">
        <w:rPr>
          <w:lang w:val="en-US"/>
        </w:rPr>
        <w:t>Pēc novietojuma un piestiprinājuma veida ir četri dzinēju tipi:</w:t>
      </w:r>
    </w:p>
    <w:p w:rsidR="004D7EEB" w:rsidRPr="00B738BC" w:rsidRDefault="004D7EEB" w:rsidP="004D7EEB">
      <w:pPr>
        <w:numPr>
          <w:ilvl w:val="0"/>
          <w:numId w:val="22"/>
        </w:numPr>
        <w:spacing w:after="0" w:line="240" w:lineRule="auto"/>
        <w:jc w:val="both"/>
        <w:rPr>
          <w:lang w:val="en-US"/>
        </w:rPr>
      </w:pPr>
      <w:r w:rsidRPr="00B738BC">
        <w:rPr>
          <w:lang w:val="en-US"/>
        </w:rPr>
        <w:t>Šč2 – horizontāls, ar piestiprināšanas ķetnām un ar piestiprināšanas atloku;</w:t>
      </w:r>
    </w:p>
    <w:p w:rsidR="004D7EEB" w:rsidRPr="007D062F" w:rsidRDefault="004D7EEB" w:rsidP="004D7EEB">
      <w:pPr>
        <w:numPr>
          <w:ilvl w:val="0"/>
          <w:numId w:val="22"/>
        </w:numPr>
        <w:spacing w:after="0" w:line="240" w:lineRule="auto"/>
        <w:jc w:val="both"/>
        <w:rPr>
          <w:lang w:val="en-US"/>
        </w:rPr>
      </w:pPr>
      <w:r w:rsidRPr="007D062F">
        <w:rPr>
          <w:lang w:val="en-US"/>
        </w:rPr>
        <w:t>F2 – horizontāls, ar piestiprināšanas atloku;</w:t>
      </w:r>
    </w:p>
    <w:p w:rsidR="004D7EEB" w:rsidRPr="007D062F" w:rsidRDefault="004D7EEB" w:rsidP="004D7EEB">
      <w:pPr>
        <w:numPr>
          <w:ilvl w:val="0"/>
          <w:numId w:val="22"/>
        </w:numPr>
        <w:spacing w:after="0" w:line="240" w:lineRule="auto"/>
        <w:jc w:val="both"/>
        <w:rPr>
          <w:lang w:val="en-US"/>
        </w:rPr>
      </w:pPr>
      <w:r w:rsidRPr="007D062F">
        <w:rPr>
          <w:lang w:val="en-US"/>
        </w:rPr>
        <w:t>V3 – vertikāls, ar piestiprināšanas atloku.</w:t>
      </w:r>
    </w:p>
    <w:p w:rsidR="004D7EEB" w:rsidRPr="007D062F" w:rsidRDefault="004D7EEB" w:rsidP="004D7EEB">
      <w:pPr>
        <w:ind w:left="342"/>
        <w:jc w:val="both"/>
        <w:rPr>
          <w:lang w:val="en-US"/>
        </w:rPr>
      </w:pPr>
      <w:r w:rsidRPr="007D062F">
        <w:rPr>
          <w:lang w:val="en-US"/>
        </w:rPr>
        <w:t xml:space="preserve">Vertikālos dzinējus var uzstādīt tikai ar vārpstas galu uz leju. Gultņi paredzēti tikai rotora un sajūga svaram un nepieļauj papildu slodzi.  </w:t>
      </w:r>
    </w:p>
    <w:p w:rsidR="004D7EEB" w:rsidRPr="007D062F" w:rsidRDefault="004D7EEB" w:rsidP="004D7EEB">
      <w:pPr>
        <w:ind w:left="342"/>
        <w:jc w:val="both"/>
        <w:rPr>
          <w:lang w:val="en-US"/>
        </w:rPr>
      </w:pPr>
      <w:r w:rsidRPr="007D062F">
        <w:rPr>
          <w:lang w:val="en-US"/>
        </w:rPr>
        <w:t>Vienotās sērijas A2 un AO2  dzinēji atšķiras no sērijas A un AO dzinējiem ar sekojošiem rādītajiem:</w:t>
      </w:r>
    </w:p>
    <w:p w:rsidR="004D7EEB" w:rsidRDefault="004D7EEB" w:rsidP="004D7EEB">
      <w:pPr>
        <w:numPr>
          <w:ilvl w:val="0"/>
          <w:numId w:val="23"/>
        </w:numPr>
        <w:spacing w:after="0" w:line="240" w:lineRule="auto"/>
        <w:jc w:val="both"/>
      </w:pPr>
      <w:r>
        <w:t xml:space="preserve">lielāks lietderības koeficients; </w:t>
      </w:r>
    </w:p>
    <w:p w:rsidR="004D7EEB" w:rsidRDefault="004D7EEB" w:rsidP="004D7EEB">
      <w:pPr>
        <w:numPr>
          <w:ilvl w:val="0"/>
          <w:numId w:val="23"/>
        </w:numPr>
        <w:spacing w:after="0" w:line="240" w:lineRule="auto"/>
        <w:jc w:val="both"/>
      </w:pPr>
      <w:r>
        <w:t>labāks jaudas koeficients;</w:t>
      </w:r>
    </w:p>
    <w:p w:rsidR="004D7EEB" w:rsidRPr="007D062F" w:rsidRDefault="004D7EEB" w:rsidP="004D7EEB">
      <w:pPr>
        <w:numPr>
          <w:ilvl w:val="0"/>
          <w:numId w:val="23"/>
        </w:numPr>
        <w:spacing w:after="0" w:line="240" w:lineRule="auto"/>
        <w:jc w:val="both"/>
        <w:rPr>
          <w:lang w:val="en-US"/>
        </w:rPr>
      </w:pPr>
      <w:r w:rsidRPr="007D062F">
        <w:rPr>
          <w:lang w:val="en-US"/>
        </w:rPr>
        <w:t>mazāki gabarīti un masa uz jaudas vienību;</w:t>
      </w:r>
    </w:p>
    <w:p w:rsidR="004D7EEB" w:rsidRDefault="004D7EEB" w:rsidP="004D7EEB">
      <w:pPr>
        <w:numPr>
          <w:ilvl w:val="0"/>
          <w:numId w:val="23"/>
        </w:numPr>
        <w:spacing w:after="0" w:line="240" w:lineRule="auto"/>
        <w:jc w:val="both"/>
      </w:pPr>
      <w:r>
        <w:t>lielāks ekspluatācijas drošums.</w:t>
      </w:r>
    </w:p>
    <w:p w:rsidR="004D7EEB" w:rsidRDefault="004D7EEB" w:rsidP="004D7EEB">
      <w:pPr>
        <w:ind w:left="342"/>
        <w:jc w:val="both"/>
      </w:pPr>
      <w:r>
        <w:t>Tipa apzīmējums A2 un AO2 sērijas dzinējiem tāds pats kā A un A</w:t>
      </w:r>
      <w:r>
        <w:rPr>
          <w:lang w:val="lv-LV"/>
        </w:rPr>
        <w:t>O</w:t>
      </w:r>
      <w:r>
        <w:t xml:space="preserve"> sērijai, tikai pievienots cipars 2, kas raksturo otro sēriju.</w:t>
      </w:r>
    </w:p>
    <w:p w:rsidR="004D7EEB" w:rsidRDefault="004D7EEB" w:rsidP="004D7EEB">
      <w:pPr>
        <w:ind w:left="342"/>
        <w:jc w:val="both"/>
      </w:pPr>
      <w:r>
        <w:t xml:space="preserve">Vienotās 4A sērijas dzinēji aizvieto A2 u AO2 vienotās sērijas dzinējus. Vienotās 4A sērijas dzinēju jaudu diapazons ir 0,06 – 400 kW. Sērijā ietilpst 17 gabarītu dzinēji </w:t>
      </w:r>
      <w:r>
        <w:lastRenderedPageBreak/>
        <w:t xml:space="preserve">atkarībā no vārpstas centra augstuma (55 – 350 mm). Dzinējus izgatavo ar sinhrono rotācijas frekvenci 500, 600, 750, 1000, 1500 un 3000 </w:t>
      </w:r>
      <w:r w:rsidRPr="0047573D">
        <w:rPr>
          <w:position w:val="-4"/>
        </w:rPr>
        <w:object w:dxaOrig="620" w:dyaOrig="300">
          <v:shape id="_x0000_i1141" type="#_x0000_t75" style="width:30.95pt;height:14.7pt" o:ole="">
            <v:imagedata r:id="rId284" o:title=""/>
          </v:shape>
          <o:OLEObject Type="Embed" ProgID="Equation.3" ShapeID="_x0000_i1141" DrawAspect="Content" ObjectID="_1397899738" r:id="rId285"/>
        </w:object>
      </w:r>
      <w:r>
        <w:t>.</w:t>
      </w:r>
    </w:p>
    <w:p w:rsidR="004D7EEB" w:rsidRDefault="004D7EEB" w:rsidP="004D7EEB">
      <w:pPr>
        <w:ind w:left="342"/>
        <w:jc w:val="both"/>
      </w:pPr>
      <w:r>
        <w:t>Vienotā 4A sērija ietver dzinējus vispārīgai lietošanai:</w:t>
      </w:r>
    </w:p>
    <w:p w:rsidR="004D7EEB" w:rsidRPr="007D062F" w:rsidRDefault="004D7EEB" w:rsidP="004D7EEB">
      <w:pPr>
        <w:ind w:left="342"/>
        <w:jc w:val="both"/>
        <w:rPr>
          <w:lang w:val="en-US"/>
        </w:rPr>
      </w:pPr>
      <w:r>
        <w:t xml:space="preserve"> </w:t>
      </w:r>
      <w:r w:rsidRPr="007D062F">
        <w:rPr>
          <w:lang w:val="en-US"/>
        </w:rPr>
        <w:t>1. dzinēju modifikācijas:</w:t>
      </w:r>
    </w:p>
    <w:p w:rsidR="004D7EEB" w:rsidRPr="007D062F" w:rsidRDefault="004D7EEB" w:rsidP="004D7EEB">
      <w:pPr>
        <w:ind w:left="342"/>
        <w:jc w:val="both"/>
        <w:rPr>
          <w:lang w:val="en-US"/>
        </w:rPr>
      </w:pPr>
      <w:r w:rsidRPr="007D062F">
        <w:rPr>
          <w:lang w:val="en-US"/>
        </w:rPr>
        <w:t xml:space="preserve">     1.1. ar palielinātu palaišanas momentu;</w:t>
      </w:r>
    </w:p>
    <w:p w:rsidR="004D7EEB" w:rsidRPr="007D062F" w:rsidRDefault="004D7EEB" w:rsidP="004D7EEB">
      <w:pPr>
        <w:ind w:left="342"/>
        <w:jc w:val="both"/>
        <w:rPr>
          <w:lang w:val="en-US"/>
        </w:rPr>
      </w:pPr>
      <w:r w:rsidRPr="007D062F">
        <w:rPr>
          <w:lang w:val="en-US"/>
        </w:rPr>
        <w:t xml:space="preserve">     1.2. ar palielinātu slīdi;</w:t>
      </w:r>
    </w:p>
    <w:p w:rsidR="004D7EEB" w:rsidRPr="007D062F" w:rsidRDefault="004D7EEB" w:rsidP="004D7EEB">
      <w:pPr>
        <w:ind w:left="342"/>
        <w:jc w:val="both"/>
        <w:rPr>
          <w:lang w:val="en-US"/>
        </w:rPr>
      </w:pPr>
      <w:r w:rsidRPr="007D062F">
        <w:rPr>
          <w:lang w:val="en-US"/>
        </w:rPr>
        <w:t xml:space="preserve">     1.3. ar iebūvētu temperatūras aizsardzību;</w:t>
      </w:r>
    </w:p>
    <w:p w:rsidR="004D7EEB" w:rsidRPr="007D062F" w:rsidRDefault="004D7EEB" w:rsidP="004D7EEB">
      <w:pPr>
        <w:ind w:left="342"/>
        <w:jc w:val="both"/>
        <w:rPr>
          <w:lang w:val="en-US"/>
        </w:rPr>
      </w:pPr>
      <w:r w:rsidRPr="007D062F">
        <w:rPr>
          <w:lang w:val="en-US"/>
        </w:rPr>
        <w:t xml:space="preserve">     1.4. vienfāzes dzinēji.</w:t>
      </w:r>
    </w:p>
    <w:p w:rsidR="004D7EEB" w:rsidRPr="007D062F" w:rsidRDefault="004D7EEB" w:rsidP="004D7EEB">
      <w:pPr>
        <w:ind w:firstLine="342"/>
        <w:jc w:val="both"/>
        <w:rPr>
          <w:lang w:val="en-US"/>
        </w:rPr>
      </w:pPr>
      <w:r w:rsidRPr="007D062F">
        <w:rPr>
          <w:lang w:val="en-US"/>
        </w:rPr>
        <w:t xml:space="preserve">  2. speciāla izpildījuma dzinēji atkarībā no apkārtējās vides: </w:t>
      </w:r>
    </w:p>
    <w:p w:rsidR="004D7EEB" w:rsidRPr="007D062F" w:rsidRDefault="004D7EEB" w:rsidP="004D7EEB">
      <w:pPr>
        <w:ind w:firstLine="342"/>
        <w:jc w:val="both"/>
        <w:rPr>
          <w:lang w:val="en-US"/>
        </w:rPr>
      </w:pPr>
      <w:r w:rsidRPr="007D062F">
        <w:rPr>
          <w:lang w:val="en-US"/>
        </w:rPr>
        <w:t xml:space="preserve">     2.1 tropiskie;</w:t>
      </w:r>
    </w:p>
    <w:p w:rsidR="004D7EEB" w:rsidRPr="007D062F" w:rsidRDefault="004D7EEB" w:rsidP="004D7EEB">
      <w:pPr>
        <w:ind w:firstLine="342"/>
        <w:jc w:val="both"/>
        <w:rPr>
          <w:lang w:val="en-US"/>
        </w:rPr>
      </w:pPr>
      <w:r w:rsidRPr="007D062F">
        <w:rPr>
          <w:lang w:val="en-US"/>
        </w:rPr>
        <w:t xml:space="preserve">     2.2. ķīmiski izturīgie;</w:t>
      </w:r>
    </w:p>
    <w:p w:rsidR="004D7EEB" w:rsidRPr="007D062F" w:rsidRDefault="004D7EEB" w:rsidP="004D7EEB">
      <w:pPr>
        <w:ind w:firstLine="342"/>
        <w:jc w:val="both"/>
        <w:rPr>
          <w:lang w:val="en-US"/>
        </w:rPr>
      </w:pPr>
      <w:r w:rsidRPr="007D062F">
        <w:rPr>
          <w:lang w:val="en-US"/>
        </w:rPr>
        <w:t xml:space="preserve">     2.3. mitrumizturīgie;</w:t>
      </w:r>
    </w:p>
    <w:p w:rsidR="004D7EEB" w:rsidRPr="007D062F" w:rsidRDefault="004D7EEB" w:rsidP="004D7EEB">
      <w:pPr>
        <w:ind w:firstLine="342"/>
        <w:jc w:val="both"/>
        <w:rPr>
          <w:lang w:val="en-US"/>
        </w:rPr>
      </w:pPr>
      <w:r w:rsidRPr="007D062F">
        <w:rPr>
          <w:lang w:val="en-US"/>
        </w:rPr>
        <w:t xml:space="preserve">     2.4. siltumizturīgie;</w:t>
      </w:r>
    </w:p>
    <w:p w:rsidR="004D7EEB" w:rsidRPr="007D062F" w:rsidRDefault="004D7EEB" w:rsidP="004D7EEB">
      <w:pPr>
        <w:ind w:firstLine="342"/>
        <w:jc w:val="both"/>
        <w:rPr>
          <w:lang w:val="en-US"/>
        </w:rPr>
      </w:pPr>
      <w:r w:rsidRPr="007D062F">
        <w:rPr>
          <w:lang w:val="en-US"/>
        </w:rPr>
        <w:t xml:space="preserve">     2.5. lauksaimniecības vajadzībām.</w:t>
      </w:r>
    </w:p>
    <w:p w:rsidR="004D7EEB" w:rsidRPr="007D062F" w:rsidRDefault="004D7EEB" w:rsidP="004D7EEB">
      <w:pPr>
        <w:ind w:firstLine="342"/>
        <w:jc w:val="both"/>
        <w:rPr>
          <w:lang w:val="en-US"/>
        </w:rPr>
      </w:pPr>
      <w:r w:rsidRPr="007D062F">
        <w:rPr>
          <w:lang w:val="en-US"/>
        </w:rPr>
        <w:t xml:space="preserve">Vienotās sērijas 4A vispārējās lietošanas dzinējus izgatavo 50 Hz un 60 Hz maiņstrāvai. Dzinējus drīkst ekspluatēt, ja barošanas tīkla sprieguma svārstības ir  -5 līdz +10% no nominālā sprieguma, bet frekvences svārstības </w:t>
      </w:r>
      <w:r>
        <w:sym w:font="Symbol" w:char="F0B1"/>
      </w:r>
      <w:r w:rsidRPr="007D062F">
        <w:rPr>
          <w:lang w:val="en-US"/>
        </w:rPr>
        <w:t>2,5% no nominālās frekvences.</w:t>
      </w:r>
    </w:p>
    <w:p w:rsidR="004D7EEB" w:rsidRPr="007D062F" w:rsidRDefault="004D7EEB" w:rsidP="004D7EEB">
      <w:pPr>
        <w:ind w:firstLine="342"/>
        <w:jc w:val="both"/>
        <w:rPr>
          <w:lang w:val="en-US"/>
        </w:rPr>
      </w:pPr>
      <w:r w:rsidRPr="007D062F">
        <w:rPr>
          <w:lang w:val="en-US"/>
        </w:rPr>
        <w:t>Vienotās 4A sērijas dzinējiem ir labāki enerģētiskie rādītāji kā A2 un AO2 sērijas dzinējiem.</w:t>
      </w:r>
    </w:p>
    <w:p w:rsidR="004D7EEB" w:rsidRPr="007D062F" w:rsidRDefault="004D7EEB" w:rsidP="004D7EEB">
      <w:pPr>
        <w:ind w:firstLine="342"/>
        <w:jc w:val="both"/>
        <w:rPr>
          <w:lang w:val="en-US"/>
        </w:rPr>
      </w:pPr>
      <w:r w:rsidRPr="007D062F">
        <w:rPr>
          <w:lang w:val="en-US"/>
        </w:rPr>
        <w:t>Vienotās 4A sērijas dzinēja nosacītā apzīmējuma struktūra:</w:t>
      </w:r>
    </w:p>
    <w:p w:rsidR="004D7EEB" w:rsidRPr="007D062F" w:rsidRDefault="004D7EEB" w:rsidP="004D7EEB">
      <w:pPr>
        <w:ind w:firstLine="342"/>
        <w:jc w:val="both"/>
        <w:rPr>
          <w:lang w:val="en-US"/>
        </w:rPr>
      </w:pPr>
      <w:r>
        <w:object w:dxaOrig="10386" w:dyaOrig="7778">
          <v:shape id="_x0000_i1142" type="#_x0000_t75" style="width:467.5pt;height:350.85pt" o:ole="">
            <v:imagedata r:id="rId286" o:title=""/>
          </v:shape>
          <o:OLEObject Type="Embed" ProgID="Visio.Drawing.11" ShapeID="_x0000_i1142" DrawAspect="Content" ObjectID="_1397899739" r:id="rId287"/>
        </w:object>
      </w:r>
      <w:r w:rsidRPr="007D062F">
        <w:rPr>
          <w:lang w:val="en-US"/>
        </w:rPr>
        <w:t>Visus dzinēja lielumus, kas sevišķi nemainās, var apvienot koeficientā C, kas nosaka strāvas lielumu A uz 1 kW dzinēja jaudas.</w:t>
      </w:r>
    </w:p>
    <w:p w:rsidR="004D7EEB" w:rsidRPr="007D062F" w:rsidRDefault="004D7EEB" w:rsidP="004D7EEB">
      <w:pPr>
        <w:ind w:firstLine="342"/>
        <w:jc w:val="both"/>
        <w:rPr>
          <w:lang w:val="en-US"/>
        </w:rPr>
      </w:pPr>
      <w:r w:rsidRPr="007D062F">
        <w:rPr>
          <w:lang w:val="en-US"/>
        </w:rPr>
        <w:t>Vienotās sērijas asinhroniem dzinējiem tabulās tiek uzrādīti sekojoši dati:</w:t>
      </w:r>
    </w:p>
    <w:p w:rsidR="004D7EEB" w:rsidRDefault="004D7EEB" w:rsidP="004D7EEB">
      <w:pPr>
        <w:numPr>
          <w:ilvl w:val="0"/>
          <w:numId w:val="24"/>
        </w:numPr>
        <w:spacing w:after="0" w:line="240" w:lineRule="auto"/>
        <w:jc w:val="both"/>
      </w:pPr>
      <w:r>
        <w:t>lieluma apzīmējums;</w:t>
      </w:r>
    </w:p>
    <w:p w:rsidR="004D7EEB" w:rsidRDefault="004D7EEB" w:rsidP="004D7EEB">
      <w:pPr>
        <w:numPr>
          <w:ilvl w:val="0"/>
          <w:numId w:val="24"/>
        </w:numPr>
        <w:spacing w:after="0" w:line="240" w:lineRule="auto"/>
        <w:jc w:val="both"/>
      </w:pPr>
      <w:r>
        <w:t>tips;</w:t>
      </w:r>
    </w:p>
    <w:p w:rsidR="004D7EEB" w:rsidRDefault="004D7EEB" w:rsidP="004D7EEB">
      <w:pPr>
        <w:numPr>
          <w:ilvl w:val="0"/>
          <w:numId w:val="24"/>
        </w:numPr>
        <w:spacing w:after="0" w:line="240" w:lineRule="auto"/>
        <w:jc w:val="both"/>
      </w:pPr>
      <w:r>
        <w:t>nominālā jauda (kW);</w:t>
      </w:r>
    </w:p>
    <w:p w:rsidR="004D7EEB" w:rsidRDefault="004D7EEB" w:rsidP="004D7EEB">
      <w:pPr>
        <w:numPr>
          <w:ilvl w:val="0"/>
          <w:numId w:val="24"/>
        </w:numPr>
        <w:spacing w:after="0" w:line="240" w:lineRule="auto"/>
        <w:jc w:val="both"/>
      </w:pPr>
      <w:r>
        <w:t>nominālā strāva (A);</w:t>
      </w:r>
    </w:p>
    <w:p w:rsidR="004D7EEB" w:rsidRDefault="004D7EEB" w:rsidP="004D7EEB">
      <w:pPr>
        <w:numPr>
          <w:ilvl w:val="0"/>
          <w:numId w:val="24"/>
        </w:numPr>
        <w:spacing w:after="0" w:line="240" w:lineRule="auto"/>
        <w:jc w:val="both"/>
      </w:pPr>
      <w:r>
        <w:t>nominālais spriegums (V);</w:t>
      </w:r>
    </w:p>
    <w:p w:rsidR="004D7EEB" w:rsidRDefault="004D7EEB" w:rsidP="004D7EEB">
      <w:pPr>
        <w:numPr>
          <w:ilvl w:val="0"/>
          <w:numId w:val="24"/>
        </w:numPr>
        <w:spacing w:after="0" w:line="240" w:lineRule="auto"/>
        <w:jc w:val="both"/>
      </w:pPr>
      <w:r>
        <w:t>nominālais apgriezienu skaits minūtē;</w:t>
      </w:r>
    </w:p>
    <w:p w:rsidR="004D7EEB" w:rsidRDefault="004D7EEB" w:rsidP="004D7EEB">
      <w:pPr>
        <w:numPr>
          <w:ilvl w:val="0"/>
          <w:numId w:val="24"/>
        </w:numPr>
        <w:spacing w:after="0" w:line="240" w:lineRule="auto"/>
        <w:jc w:val="both"/>
      </w:pPr>
      <w:r>
        <w:t xml:space="preserve">nominālais lietderības koeficients </w:t>
      </w:r>
      <w:r>
        <w:sym w:font="Symbol" w:char="F068"/>
      </w:r>
      <w:r>
        <w:t xml:space="preserve"> (%);</w:t>
      </w:r>
    </w:p>
    <w:p w:rsidR="004D7EEB" w:rsidRDefault="004D7EEB" w:rsidP="004D7EEB">
      <w:pPr>
        <w:numPr>
          <w:ilvl w:val="0"/>
          <w:numId w:val="24"/>
        </w:numPr>
        <w:spacing w:after="0" w:line="240" w:lineRule="auto"/>
        <w:jc w:val="both"/>
      </w:pPr>
      <w:r>
        <w:t xml:space="preserve">nominālais cos </w:t>
      </w:r>
      <w:r>
        <w:sym w:font="Symbol" w:char="F06A"/>
      </w:r>
      <w:r>
        <w:t>;</w:t>
      </w:r>
    </w:p>
    <w:p w:rsidR="004D7EEB" w:rsidRPr="007D062F" w:rsidRDefault="004D7EEB" w:rsidP="004D7EEB">
      <w:pPr>
        <w:numPr>
          <w:ilvl w:val="0"/>
          <w:numId w:val="24"/>
        </w:numPr>
        <w:spacing w:after="0" w:line="240" w:lineRule="auto"/>
        <w:jc w:val="both"/>
        <w:rPr>
          <w:lang w:val="en-US"/>
        </w:rPr>
      </w:pPr>
      <w:r w:rsidRPr="007D062F">
        <w:rPr>
          <w:lang w:val="en-US"/>
        </w:rPr>
        <w:t>palaišanas strāvas attiecība pret nominālo K;</w:t>
      </w:r>
    </w:p>
    <w:p w:rsidR="004D7EEB" w:rsidRPr="007D062F" w:rsidRDefault="004D7EEB" w:rsidP="004D7EEB">
      <w:pPr>
        <w:numPr>
          <w:ilvl w:val="0"/>
          <w:numId w:val="24"/>
        </w:numPr>
        <w:spacing w:after="0" w:line="240" w:lineRule="auto"/>
        <w:jc w:val="both"/>
        <w:rPr>
          <w:lang w:val="en-US"/>
        </w:rPr>
      </w:pPr>
      <w:r>
        <w:rPr>
          <w:lang w:val="en-US"/>
        </w:rPr>
        <w:t>p</w:t>
      </w:r>
      <w:r w:rsidRPr="007D062F">
        <w:rPr>
          <w:lang w:val="en-US"/>
        </w:rPr>
        <w:t xml:space="preserve">alaišanas momenta attiecība pret nominālo </w:t>
      </w:r>
      <w:r w:rsidRPr="008B2325">
        <w:rPr>
          <w:position w:val="-12"/>
        </w:rPr>
        <w:object w:dxaOrig="340" w:dyaOrig="360">
          <v:shape id="_x0000_i1143" type="#_x0000_t75" style="width:18.75pt;height:18.75pt" o:ole="">
            <v:imagedata r:id="rId288" o:title=""/>
          </v:shape>
          <o:OLEObject Type="Embed" ProgID="Equation.3" ShapeID="_x0000_i1143" DrawAspect="Content" ObjectID="_1397899740" r:id="rId289"/>
        </w:object>
      </w:r>
      <w:r w:rsidRPr="007D062F">
        <w:rPr>
          <w:lang w:val="en-US"/>
        </w:rPr>
        <w:t>;</w:t>
      </w:r>
    </w:p>
    <w:p w:rsidR="004D7EEB" w:rsidRPr="007D062F" w:rsidRDefault="004D7EEB" w:rsidP="004D7EEB">
      <w:pPr>
        <w:ind w:firstLine="342"/>
        <w:jc w:val="both"/>
        <w:rPr>
          <w:lang w:val="en-US"/>
        </w:rPr>
      </w:pPr>
      <w:r w:rsidRPr="007D062F">
        <w:rPr>
          <w:lang w:val="en-US"/>
        </w:rPr>
        <w:t>A</w:t>
      </w:r>
      <w:r>
        <w:rPr>
          <w:lang w:val="en-US"/>
        </w:rPr>
        <w:t>K</w:t>
      </w:r>
      <w:r w:rsidRPr="007D062F">
        <w:rPr>
          <w:lang w:val="en-US"/>
        </w:rPr>
        <w:t xml:space="preserve"> tipa dzinēji izveidoti ar fāzu rotoru. Tos izgatavo tikai slēgtos ar pastāvīgi piegulošām sukām, bez suku pacēlāja un ierīces slīdgredzenu saslēgšanai īsi.  </w:t>
      </w:r>
    </w:p>
    <w:p w:rsidR="004D7EEB" w:rsidRPr="00DD0467" w:rsidRDefault="004D7EEB" w:rsidP="004D7EEB">
      <w:pPr>
        <w:ind w:firstLine="342"/>
        <w:jc w:val="both"/>
        <w:rPr>
          <w:lang w:val="en-US"/>
        </w:rPr>
      </w:pPr>
      <w:r w:rsidRPr="00DD0467">
        <w:rPr>
          <w:lang w:val="en-US"/>
        </w:rPr>
        <w:t>AK tipa dzinējiem ar fāzu rotoru tabulās tiek uzrādīti sekojoši dati:</w:t>
      </w:r>
    </w:p>
    <w:p w:rsidR="004D7EEB" w:rsidRDefault="004D7EEB" w:rsidP="004D7EEB">
      <w:pPr>
        <w:numPr>
          <w:ilvl w:val="0"/>
          <w:numId w:val="25"/>
        </w:numPr>
        <w:spacing w:after="0" w:line="240" w:lineRule="auto"/>
        <w:jc w:val="both"/>
      </w:pPr>
      <w:r>
        <w:t>tips;</w:t>
      </w:r>
    </w:p>
    <w:p w:rsidR="004D7EEB" w:rsidRDefault="004D7EEB" w:rsidP="004D7EEB">
      <w:pPr>
        <w:numPr>
          <w:ilvl w:val="0"/>
          <w:numId w:val="25"/>
        </w:numPr>
        <w:spacing w:after="0" w:line="240" w:lineRule="auto"/>
        <w:jc w:val="both"/>
      </w:pPr>
      <w:r>
        <w:t>polu pāru skaits;</w:t>
      </w:r>
    </w:p>
    <w:p w:rsidR="004D7EEB" w:rsidRDefault="004D7EEB" w:rsidP="004D7EEB">
      <w:pPr>
        <w:numPr>
          <w:ilvl w:val="0"/>
          <w:numId w:val="25"/>
        </w:numPr>
        <w:spacing w:after="0" w:line="240" w:lineRule="auto"/>
        <w:jc w:val="both"/>
      </w:pPr>
      <w:r>
        <w:t>nominālā jauda (kW);</w:t>
      </w:r>
    </w:p>
    <w:p w:rsidR="004D7EEB" w:rsidRDefault="004D7EEB" w:rsidP="004D7EEB">
      <w:pPr>
        <w:numPr>
          <w:ilvl w:val="0"/>
          <w:numId w:val="25"/>
        </w:numPr>
        <w:spacing w:after="0" w:line="240" w:lineRule="auto"/>
        <w:jc w:val="both"/>
      </w:pPr>
      <w:r>
        <w:t>nominālā strāva (A);</w:t>
      </w:r>
    </w:p>
    <w:p w:rsidR="004D7EEB" w:rsidRDefault="004D7EEB" w:rsidP="004D7EEB">
      <w:pPr>
        <w:numPr>
          <w:ilvl w:val="0"/>
          <w:numId w:val="25"/>
        </w:numPr>
        <w:spacing w:after="0" w:line="240" w:lineRule="auto"/>
        <w:jc w:val="both"/>
      </w:pPr>
      <w:r>
        <w:t>apgriezienu skaits minūtē;</w:t>
      </w:r>
    </w:p>
    <w:p w:rsidR="004D7EEB" w:rsidRDefault="004D7EEB" w:rsidP="004D7EEB">
      <w:pPr>
        <w:numPr>
          <w:ilvl w:val="0"/>
          <w:numId w:val="25"/>
        </w:numPr>
        <w:spacing w:after="0" w:line="240" w:lineRule="auto"/>
        <w:jc w:val="both"/>
      </w:pPr>
      <w:r>
        <w:t xml:space="preserve">lietderības koeficients </w:t>
      </w:r>
      <w:r>
        <w:sym w:font="Symbol" w:char="F068"/>
      </w:r>
      <w:r>
        <w:t xml:space="preserve"> (%);</w:t>
      </w:r>
    </w:p>
    <w:p w:rsidR="004D7EEB" w:rsidRDefault="004D7EEB" w:rsidP="004D7EEB">
      <w:pPr>
        <w:numPr>
          <w:ilvl w:val="0"/>
          <w:numId w:val="25"/>
        </w:numPr>
        <w:spacing w:after="0" w:line="240" w:lineRule="auto"/>
        <w:jc w:val="both"/>
        <w:rPr>
          <w:lang w:val="en-US"/>
        </w:rPr>
      </w:pPr>
      <w:r w:rsidRPr="007D062F">
        <w:rPr>
          <w:lang w:val="en-US"/>
        </w:rPr>
        <w:t>nominālais cos</w:t>
      </w:r>
      <w:r>
        <w:sym w:font="Symbol" w:char="F06A"/>
      </w:r>
      <w:r w:rsidRPr="007D062F">
        <w:rPr>
          <w:lang w:val="en-US"/>
        </w:rPr>
        <w:t xml:space="preserve">; </w:t>
      </w:r>
    </w:p>
    <w:p w:rsidR="004D7EEB" w:rsidRPr="007D062F" w:rsidRDefault="004D7EEB" w:rsidP="004D7EEB">
      <w:pPr>
        <w:numPr>
          <w:ilvl w:val="0"/>
          <w:numId w:val="25"/>
        </w:numPr>
        <w:spacing w:after="0" w:line="240" w:lineRule="auto"/>
        <w:jc w:val="both"/>
        <w:rPr>
          <w:lang w:val="en-US"/>
        </w:rPr>
      </w:pPr>
      <w:r w:rsidRPr="007D062F">
        <w:rPr>
          <w:lang w:val="en-US"/>
        </w:rPr>
        <w:lastRenderedPageBreak/>
        <w:t>maksimālā momenta attiecība pret nominālo momentu;</w:t>
      </w:r>
    </w:p>
    <w:p w:rsidR="004D7EEB" w:rsidRDefault="004D7EEB" w:rsidP="004D7EEB">
      <w:pPr>
        <w:numPr>
          <w:ilvl w:val="0"/>
          <w:numId w:val="25"/>
        </w:numPr>
        <w:tabs>
          <w:tab w:val="left" w:pos="8222"/>
        </w:tabs>
        <w:spacing w:after="0" w:line="240" w:lineRule="auto"/>
        <w:jc w:val="both"/>
      </w:pPr>
      <w:r>
        <w:t xml:space="preserve">rotora strāva (A);  </w:t>
      </w:r>
    </w:p>
    <w:p w:rsidR="004D7EEB" w:rsidRDefault="004D7EEB" w:rsidP="004D7EEB">
      <w:pPr>
        <w:numPr>
          <w:ilvl w:val="0"/>
          <w:numId w:val="25"/>
        </w:numPr>
        <w:spacing w:after="0" w:line="240" w:lineRule="auto"/>
        <w:jc w:val="both"/>
      </w:pPr>
      <w:r>
        <w:t>rotora spriegums (V).</w:t>
      </w:r>
    </w:p>
    <w:p w:rsidR="004D7EEB" w:rsidRDefault="004D7EEB" w:rsidP="004D7EEB">
      <w:pPr>
        <w:ind w:firstLine="342"/>
        <w:jc w:val="both"/>
      </w:pPr>
      <w:r>
        <w:t xml:space="preserve">Iegremdējamiem sūkņiem lieto speciālus MAPZ tipa dzinējus, kam plūst cauri ūdens. Šie dzinēji var strādāt, tikai ūdenī iegremdēti. Ūdenim jābūt ķīmiski un mehāniski tīram, ar temperatūru </w:t>
      </w:r>
      <w:r>
        <w:sym w:font="Symbol" w:char="F0A3"/>
      </w:r>
      <w:r>
        <w:t xml:space="preserve"> 20</w:t>
      </w:r>
      <w:r>
        <w:sym w:font="Symbol" w:char="F0B0"/>
      </w:r>
      <w:r>
        <w:t>C.</w:t>
      </w:r>
    </w:p>
    <w:p w:rsidR="004D7EEB" w:rsidRDefault="004D7EEB" w:rsidP="00511091">
      <w:pPr>
        <w:jc w:val="center"/>
        <w:rPr>
          <w:b/>
        </w:rPr>
      </w:pPr>
      <w:r>
        <w:rPr>
          <w:b/>
          <w:lang w:val="lv-LV"/>
        </w:rPr>
        <w:t>4.3.</w:t>
      </w:r>
      <w:r>
        <w:rPr>
          <w:b/>
        </w:rPr>
        <w:t>. Asinhronā dzinēja darba režīmi.</w:t>
      </w:r>
    </w:p>
    <w:p w:rsidR="004D7EEB" w:rsidRPr="00C54A50" w:rsidRDefault="004D7EEB" w:rsidP="004D7EEB">
      <w:pPr>
        <w:ind w:firstLine="342"/>
        <w:jc w:val="both"/>
        <w:rPr>
          <w:b/>
        </w:rPr>
      </w:pPr>
      <w:r>
        <w:rPr>
          <w:b/>
          <w:lang w:val="lv-LV"/>
        </w:rPr>
        <w:t>4.3.</w:t>
      </w:r>
      <w:r>
        <w:rPr>
          <w:b/>
        </w:rPr>
        <w:t>1. Asinhronais dzinējs ar nekustīgu rotoru.</w:t>
      </w:r>
    </w:p>
    <w:p w:rsidR="004D7EEB" w:rsidRPr="00BD2761" w:rsidRDefault="004D7EEB" w:rsidP="004D7EEB">
      <w:pPr>
        <w:ind w:firstLine="342"/>
        <w:jc w:val="both"/>
        <w:rPr>
          <w:lang w:val="en-US"/>
        </w:rPr>
      </w:pPr>
      <w:r w:rsidRPr="00BD2761">
        <w:rPr>
          <w:lang w:val="en-US"/>
        </w:rPr>
        <w:t>Elektromagnētiskie procesi asinhronajā dzinējā ir līdzīgi procesiem transformatorā. Asinhronā dzinēja statora tinumu var uzskatīt par transformatora primāro tinumu, bet rotora tinumu – par sekundāro.</w:t>
      </w:r>
    </w:p>
    <w:p w:rsidR="004D7EEB" w:rsidRPr="00BD2761" w:rsidRDefault="004D7EEB" w:rsidP="004D7EEB">
      <w:pPr>
        <w:ind w:firstLine="342"/>
        <w:jc w:val="both"/>
        <w:rPr>
          <w:lang w:val="en-US"/>
        </w:rPr>
      </w:pPr>
      <w:r w:rsidRPr="00BD2761">
        <w:rPr>
          <w:lang w:val="en-US"/>
        </w:rPr>
        <w:t>Ja dzinēja rotoram pievada tīkla spriegumu U</w:t>
      </w:r>
      <w:r w:rsidRPr="00BD2761">
        <w:rPr>
          <w:sz w:val="16"/>
          <w:szCs w:val="16"/>
          <w:lang w:val="en-US"/>
        </w:rPr>
        <w:t>1</w:t>
      </w:r>
      <w:r w:rsidRPr="00BD2761">
        <w:rPr>
          <w:lang w:val="en-US"/>
        </w:rPr>
        <w:t>, rotora ķēdi pārtrauc (tas iespējams dzinējam ar fāzu rotoru), statora rotējošais magnētiskais lauks, šķeļot statora un rotora nekustīgos tinumus, inducē tajos EDS E</w:t>
      </w:r>
      <w:r w:rsidRPr="00BD2761">
        <w:rPr>
          <w:sz w:val="16"/>
          <w:szCs w:val="16"/>
          <w:lang w:val="en-US"/>
        </w:rPr>
        <w:t>1</w:t>
      </w:r>
      <w:r w:rsidRPr="00BD2761">
        <w:rPr>
          <w:lang w:val="en-US"/>
        </w:rPr>
        <w:t xml:space="preserve"> un E</w:t>
      </w:r>
      <w:r w:rsidRPr="00BD2761">
        <w:rPr>
          <w:sz w:val="16"/>
          <w:szCs w:val="16"/>
          <w:lang w:val="en-US"/>
        </w:rPr>
        <w:t>2</w:t>
      </w:r>
      <w:r w:rsidRPr="00BD2761">
        <w:rPr>
          <w:lang w:val="en-US"/>
        </w:rPr>
        <w:t>. Šos EDS var aprēķināt pēc formulām:</w:t>
      </w:r>
    </w:p>
    <w:p w:rsidR="004D7EEB" w:rsidRPr="00BD2761" w:rsidRDefault="004D7EEB" w:rsidP="004D7EEB">
      <w:pPr>
        <w:tabs>
          <w:tab w:val="left" w:pos="8222"/>
        </w:tabs>
        <w:ind w:firstLine="342"/>
        <w:rPr>
          <w:lang w:val="en-US"/>
        </w:rPr>
      </w:pPr>
      <w:r w:rsidRPr="00BD2761">
        <w:rPr>
          <w:lang w:val="en-US"/>
        </w:rPr>
        <w:t xml:space="preserve">                                            </w:t>
      </w:r>
      <w:r w:rsidRPr="003810C6">
        <w:rPr>
          <w:position w:val="-12"/>
        </w:rPr>
        <w:object w:dxaOrig="2160" w:dyaOrig="360">
          <v:shape id="_x0000_i1144" type="#_x0000_t75" style="width:150.6pt;height:25.35pt" o:ole="">
            <v:imagedata r:id="rId290" o:title=""/>
          </v:shape>
          <o:OLEObject Type="Embed" ProgID="Equation.3" ShapeID="_x0000_i1144" DrawAspect="Content" ObjectID="_1397899741" r:id="rId291"/>
        </w:object>
      </w:r>
      <w:r>
        <w:rPr>
          <w:lang w:val="en-US"/>
        </w:rPr>
        <w:t xml:space="preserve">                                     (4</w:t>
      </w:r>
      <w:r w:rsidRPr="00BD2761">
        <w:rPr>
          <w:lang w:val="en-US"/>
        </w:rPr>
        <w:t>.</w:t>
      </w:r>
      <w:r>
        <w:rPr>
          <w:lang w:val="en-US"/>
        </w:rPr>
        <w:t>6</w:t>
      </w:r>
      <w:r w:rsidRPr="00BD2761">
        <w:rPr>
          <w:lang w:val="en-US"/>
        </w:rPr>
        <w:t>)</w:t>
      </w:r>
    </w:p>
    <w:p w:rsidR="004D7EEB" w:rsidRPr="00BD2761" w:rsidRDefault="004D7EEB" w:rsidP="004D7EEB">
      <w:pPr>
        <w:tabs>
          <w:tab w:val="left" w:pos="8222"/>
        </w:tabs>
        <w:ind w:firstLine="342"/>
        <w:rPr>
          <w:lang w:val="en-US"/>
        </w:rPr>
      </w:pPr>
      <w:r w:rsidRPr="00BD2761">
        <w:rPr>
          <w:lang w:val="en-US"/>
        </w:rPr>
        <w:t xml:space="preserve">                                            </w:t>
      </w:r>
      <w:r w:rsidRPr="00305CA7">
        <w:rPr>
          <w:position w:val="-12"/>
        </w:rPr>
        <w:object w:dxaOrig="2160" w:dyaOrig="360">
          <v:shape id="_x0000_i1145" type="#_x0000_t75" style="width:150.6pt;height:25.35pt" o:ole="">
            <v:imagedata r:id="rId292" o:title=""/>
          </v:shape>
          <o:OLEObject Type="Embed" ProgID="Equation.3" ShapeID="_x0000_i1145" DrawAspect="Content" ObjectID="_1397899742" r:id="rId293"/>
        </w:object>
      </w:r>
      <w:r w:rsidRPr="00BD2761">
        <w:rPr>
          <w:lang w:val="en-US"/>
        </w:rPr>
        <w:t xml:space="preserve">                           </w:t>
      </w:r>
      <w:r>
        <w:rPr>
          <w:lang w:val="en-US"/>
        </w:rPr>
        <w:t xml:space="preserve">          </w:t>
      </w:r>
      <w:r w:rsidRPr="00BD2761">
        <w:rPr>
          <w:lang w:val="en-US"/>
        </w:rPr>
        <w:t>(</w:t>
      </w:r>
      <w:r>
        <w:rPr>
          <w:lang w:val="en-US"/>
        </w:rPr>
        <w:t>4</w:t>
      </w:r>
      <w:r w:rsidRPr="00BD2761">
        <w:rPr>
          <w:lang w:val="en-US"/>
        </w:rPr>
        <w:t>.</w:t>
      </w:r>
      <w:r>
        <w:rPr>
          <w:lang w:val="en-US"/>
        </w:rPr>
        <w:t>7</w:t>
      </w:r>
      <w:r w:rsidRPr="00BD2761">
        <w:rPr>
          <w:lang w:val="en-US"/>
        </w:rPr>
        <w:t>)</w:t>
      </w:r>
    </w:p>
    <w:p w:rsidR="004D7EEB" w:rsidRPr="00BD2761" w:rsidRDefault="004D7EEB" w:rsidP="004D7EEB">
      <w:pPr>
        <w:ind w:firstLine="342"/>
        <w:rPr>
          <w:lang w:val="en-US"/>
        </w:rPr>
      </w:pPr>
      <w:r w:rsidRPr="00BD2761">
        <w:rPr>
          <w:lang w:val="en-US"/>
        </w:rPr>
        <w:t xml:space="preserve">kur </w:t>
      </w:r>
      <w:r w:rsidRPr="003810C6">
        <w:rPr>
          <w:position w:val="-10"/>
        </w:rPr>
        <w:object w:dxaOrig="639" w:dyaOrig="340">
          <v:shape id="_x0000_i1146" type="#_x0000_t75" style="width:32.95pt;height:18.75pt" o:ole="">
            <v:imagedata r:id="rId294" o:title=""/>
          </v:shape>
          <o:OLEObject Type="Embed" ProgID="Equation.3" ShapeID="_x0000_i1146" DrawAspect="Content" ObjectID="_1397899743" r:id="rId295"/>
        </w:object>
      </w:r>
      <w:r w:rsidRPr="00BD2761">
        <w:rPr>
          <w:lang w:val="en-US"/>
        </w:rPr>
        <w:t xml:space="preserve">    - statora un rotora tinumu EDS   (V);</w:t>
      </w:r>
    </w:p>
    <w:p w:rsidR="004D7EEB" w:rsidRPr="00BD2761" w:rsidRDefault="004D7EEB" w:rsidP="004D7EEB">
      <w:pPr>
        <w:ind w:firstLine="342"/>
        <w:rPr>
          <w:lang w:val="en-US"/>
        </w:rPr>
      </w:pPr>
      <w:r w:rsidRPr="00BD2761">
        <w:rPr>
          <w:lang w:val="en-US"/>
        </w:rPr>
        <w:t xml:space="preserve">       </w:t>
      </w:r>
      <w:r w:rsidRPr="003810C6">
        <w:rPr>
          <w:position w:val="-12"/>
        </w:rPr>
        <w:object w:dxaOrig="760" w:dyaOrig="360">
          <v:shape id="_x0000_i1147" type="#_x0000_t75" style="width:37.5pt;height:18.75pt" o:ole="">
            <v:imagedata r:id="rId296" o:title=""/>
          </v:shape>
          <o:OLEObject Type="Embed" ProgID="Equation.3" ShapeID="_x0000_i1147" DrawAspect="Content" ObjectID="_1397899744" r:id="rId297"/>
        </w:object>
      </w:r>
      <w:r w:rsidRPr="00BD2761">
        <w:rPr>
          <w:lang w:val="en-US"/>
        </w:rPr>
        <w:t xml:space="preserve"> - statora un rotora tinumu koeficienti;</w:t>
      </w:r>
    </w:p>
    <w:p w:rsidR="004D7EEB" w:rsidRPr="00BD2761" w:rsidRDefault="004D7EEB" w:rsidP="004D7EEB">
      <w:pPr>
        <w:ind w:firstLine="342"/>
        <w:rPr>
          <w:lang w:val="en-US"/>
        </w:rPr>
      </w:pPr>
      <w:r w:rsidRPr="00BD2761">
        <w:rPr>
          <w:lang w:val="en-US"/>
        </w:rPr>
        <w:t xml:space="preserve">       </w:t>
      </w:r>
      <w:r w:rsidRPr="003810C6">
        <w:rPr>
          <w:position w:val="-10"/>
        </w:rPr>
        <w:object w:dxaOrig="639" w:dyaOrig="340">
          <v:shape id="_x0000_i1148" type="#_x0000_t75" style="width:32.95pt;height:18.75pt" o:ole="">
            <v:imagedata r:id="rId298" o:title=""/>
          </v:shape>
          <o:OLEObject Type="Embed" ProgID="Equation.3" ShapeID="_x0000_i1148" DrawAspect="Content" ObjectID="_1397899745" r:id="rId299"/>
        </w:object>
      </w:r>
      <w:r w:rsidRPr="00BD2761">
        <w:rPr>
          <w:lang w:val="en-US"/>
        </w:rPr>
        <w:t xml:space="preserve">   - statora un rotora tinumu vijumu skaits;</w:t>
      </w:r>
    </w:p>
    <w:p w:rsidR="004D7EEB" w:rsidRPr="00BD2761" w:rsidRDefault="004D7EEB" w:rsidP="004D7EEB">
      <w:pPr>
        <w:ind w:firstLine="342"/>
        <w:rPr>
          <w:lang w:val="en-US"/>
        </w:rPr>
      </w:pPr>
      <w:r w:rsidRPr="00BD2761">
        <w:rPr>
          <w:lang w:val="en-US"/>
        </w:rPr>
        <w:t xml:space="preserve">       </w:t>
      </w:r>
      <w:r w:rsidRPr="00305CA7">
        <w:rPr>
          <w:position w:val="-12"/>
        </w:rPr>
        <w:object w:dxaOrig="520" w:dyaOrig="360">
          <v:shape id="_x0000_i1149" type="#_x0000_t75" style="width:26.35pt;height:18.75pt" o:ole="">
            <v:imagedata r:id="rId300" o:title=""/>
          </v:shape>
          <o:OLEObject Type="Embed" ProgID="Equation.3" ShapeID="_x0000_i1149" DrawAspect="Content" ObjectID="_1397899746" r:id="rId301"/>
        </w:object>
      </w:r>
      <w:r w:rsidRPr="00BD2761">
        <w:rPr>
          <w:lang w:val="en-US"/>
        </w:rPr>
        <w:t xml:space="preserve">     - galvenās magnētiskās plūsmas amplitūdas vērtība  (Wb);</w:t>
      </w:r>
    </w:p>
    <w:p w:rsidR="004D7EEB" w:rsidRPr="00BD2761" w:rsidRDefault="004D7EEB" w:rsidP="004D7EEB">
      <w:pPr>
        <w:ind w:firstLine="342"/>
        <w:rPr>
          <w:lang w:val="en-US"/>
        </w:rPr>
      </w:pPr>
      <w:r w:rsidRPr="00BD2761">
        <w:rPr>
          <w:lang w:val="en-US"/>
        </w:rPr>
        <w:t xml:space="preserve">       </w:t>
      </w:r>
      <w:r w:rsidRPr="00305CA7">
        <w:rPr>
          <w:position w:val="-10"/>
        </w:rPr>
        <w:object w:dxaOrig="260" w:dyaOrig="340">
          <v:shape id="_x0000_i1150" type="#_x0000_t75" style="width:13.2pt;height:18.75pt" o:ole="">
            <v:imagedata r:id="rId302" o:title=""/>
          </v:shape>
          <o:OLEObject Type="Embed" ProgID="Equation.3" ShapeID="_x0000_i1150" DrawAspect="Content" ObjectID="_1397899747" r:id="rId303"/>
        </w:object>
      </w:r>
      <w:r w:rsidRPr="00BD2761">
        <w:rPr>
          <w:lang w:val="en-US"/>
        </w:rPr>
        <w:t xml:space="preserve">         - tīkla strāvas frekvence  (Hz).</w:t>
      </w:r>
    </w:p>
    <w:p w:rsidR="004D7EEB" w:rsidRPr="00BD2761" w:rsidRDefault="004D7EEB" w:rsidP="004D7EEB">
      <w:pPr>
        <w:ind w:firstLine="342"/>
        <w:jc w:val="both"/>
        <w:rPr>
          <w:lang w:val="en-US"/>
        </w:rPr>
      </w:pPr>
      <w:r w:rsidRPr="00BD2761">
        <w:rPr>
          <w:lang w:val="en-US"/>
        </w:rPr>
        <w:t xml:space="preserve">Šādu asinhronā dzinēja darba režīmu, kad statora tinumam pievadīts nominālais spriegums, bet fāzu rotora ķēde pārtraukta, sauc par </w:t>
      </w:r>
      <w:r w:rsidRPr="00BD2761">
        <w:rPr>
          <w:b/>
          <w:lang w:val="en-US"/>
        </w:rPr>
        <w:t>tukšgaitas režīmu</w:t>
      </w:r>
      <w:r w:rsidRPr="00BD2761">
        <w:rPr>
          <w:lang w:val="en-US"/>
        </w:rPr>
        <w:t xml:space="preserve">. Asinhronā dzinēja tukšgaitas strāva  sasniedz 20 – 80% no nominālās strāvas. Par asinhronā dzinēja transformācijas koeficientu sauc statora un rotora EDS attiecību: </w:t>
      </w:r>
    </w:p>
    <w:p w:rsidR="004D7EEB" w:rsidRPr="00BD2761" w:rsidRDefault="004D7EEB" w:rsidP="004D7EEB">
      <w:pPr>
        <w:tabs>
          <w:tab w:val="left" w:pos="8222"/>
        </w:tabs>
        <w:ind w:firstLine="342"/>
        <w:rPr>
          <w:lang w:val="en-US"/>
        </w:rPr>
      </w:pPr>
      <w:r w:rsidRPr="00BD2761">
        <w:rPr>
          <w:lang w:val="en-US"/>
        </w:rPr>
        <w:t xml:space="preserve">                                                       </w:t>
      </w:r>
      <w:r w:rsidRPr="00305CA7">
        <w:rPr>
          <w:position w:val="-14"/>
        </w:rPr>
        <w:object w:dxaOrig="1280" w:dyaOrig="400">
          <v:shape id="_x0000_i1151" type="#_x0000_t75" style="width:106.5pt;height:32.95pt" o:ole="">
            <v:imagedata r:id="rId304" o:title=""/>
          </v:shape>
          <o:OLEObject Type="Embed" ProgID="Equation.3" ShapeID="_x0000_i1151" DrawAspect="Content" ObjectID="_1397899748" r:id="rId305"/>
        </w:object>
      </w:r>
      <w:r w:rsidRPr="00BD2761">
        <w:rPr>
          <w:lang w:val="en-US"/>
        </w:rPr>
        <w:t xml:space="preserve">                                  </w:t>
      </w:r>
      <w:r>
        <w:rPr>
          <w:lang w:val="en-US"/>
        </w:rPr>
        <w:t xml:space="preserve">       </w:t>
      </w:r>
      <w:r w:rsidRPr="00BD2761">
        <w:rPr>
          <w:lang w:val="en-US"/>
        </w:rPr>
        <w:t>(</w:t>
      </w:r>
      <w:r>
        <w:rPr>
          <w:lang w:val="en-US"/>
        </w:rPr>
        <w:t>4</w:t>
      </w:r>
      <w:r w:rsidRPr="00BD2761">
        <w:rPr>
          <w:lang w:val="en-US"/>
        </w:rPr>
        <w:t>.</w:t>
      </w:r>
      <w:r>
        <w:rPr>
          <w:lang w:val="en-US"/>
        </w:rPr>
        <w:t>8</w:t>
      </w:r>
      <w:r w:rsidRPr="00BD2761">
        <w:rPr>
          <w:lang w:val="en-US"/>
        </w:rPr>
        <w:t>)</w:t>
      </w:r>
    </w:p>
    <w:p w:rsidR="004D7EEB" w:rsidRPr="00BD2761" w:rsidRDefault="004D7EEB" w:rsidP="004D7EEB">
      <w:pPr>
        <w:ind w:firstLine="342"/>
        <w:rPr>
          <w:lang w:val="en-US"/>
        </w:rPr>
      </w:pPr>
      <w:r w:rsidRPr="00BD2761">
        <w:rPr>
          <w:lang w:val="en-US"/>
        </w:rPr>
        <w:t>Formulas sekundārā tinuma parametru reducēšanai uz primārā tinuma parametriem iegūst tāpat kā formulas, pēc kurām reducē transformatora parametrus.</w:t>
      </w:r>
    </w:p>
    <w:p w:rsidR="004D7EEB" w:rsidRPr="00BD2761" w:rsidRDefault="004D7EEB" w:rsidP="004D7EEB">
      <w:pPr>
        <w:ind w:firstLine="342"/>
        <w:jc w:val="both"/>
        <w:rPr>
          <w:lang w:val="en-US"/>
        </w:rPr>
      </w:pPr>
      <w:r w:rsidRPr="00BD2761">
        <w:rPr>
          <w:lang w:val="en-US"/>
        </w:rPr>
        <w:t xml:space="preserve">Ja rotora tinums ir īsslēgts, bet rotors nav nobremzēts, tad pieslēdzot statoram nominālo spriegumu, palaišanas sākuma brīdī strāva 4 – 7 reizes pārsniedz nominālo vērtību. Rotoram griežoties, palaišanas strāva samazinās. Tāda palaišanas sākuma brīdī asinhronais dzinējs ar īsslēgto rotoru darbojas </w:t>
      </w:r>
      <w:r w:rsidRPr="00BD2761">
        <w:rPr>
          <w:b/>
          <w:lang w:val="en-US"/>
        </w:rPr>
        <w:t>īsslēguma režīmā.</w:t>
      </w:r>
    </w:p>
    <w:p w:rsidR="004D7EEB" w:rsidRPr="00BD2761" w:rsidRDefault="004D7EEB" w:rsidP="004D7EEB">
      <w:pPr>
        <w:ind w:firstLine="342"/>
        <w:jc w:val="both"/>
        <w:rPr>
          <w:lang w:val="en-US"/>
        </w:rPr>
      </w:pPr>
      <w:r w:rsidRPr="00BD2761">
        <w:rPr>
          <w:lang w:val="en-US"/>
        </w:rPr>
        <w:t>Tiek pieņemts, ka asinhronam dzinējam pievadītā jauda tukšgaitas režīmā sedz zudumus tēraudā, bet īsslēguma režīmā -  zudumus varā.</w:t>
      </w:r>
    </w:p>
    <w:p w:rsidR="004D7EEB" w:rsidRPr="00BD2761" w:rsidRDefault="004D7EEB" w:rsidP="004D7EEB">
      <w:pPr>
        <w:ind w:firstLine="342"/>
        <w:jc w:val="both"/>
        <w:rPr>
          <w:b/>
          <w:lang w:val="en-US"/>
        </w:rPr>
      </w:pPr>
      <w:r>
        <w:rPr>
          <w:b/>
          <w:lang w:val="en-US"/>
        </w:rPr>
        <w:t>4.3.</w:t>
      </w:r>
      <w:r w:rsidRPr="00BD2761">
        <w:rPr>
          <w:b/>
          <w:lang w:val="en-US"/>
        </w:rPr>
        <w:t>2. Asinhronais dzinējs ar rotējošu rotoru.</w:t>
      </w:r>
    </w:p>
    <w:p w:rsidR="004D7EEB" w:rsidRPr="00BD2761" w:rsidRDefault="004D7EEB" w:rsidP="004D7EEB">
      <w:pPr>
        <w:ind w:firstLine="342"/>
        <w:jc w:val="both"/>
        <w:rPr>
          <w:lang w:val="en-US"/>
        </w:rPr>
      </w:pPr>
      <w:r w:rsidRPr="00BD2761">
        <w:rPr>
          <w:lang w:val="en-US"/>
        </w:rPr>
        <w:t>Ja nenoslogota dzinēja statoram pievada nominālo spriegumu, tad dzinēja rotors griežas tukšgaitā.</w:t>
      </w:r>
    </w:p>
    <w:p w:rsidR="004D7EEB" w:rsidRPr="00BD2761" w:rsidRDefault="004D7EEB" w:rsidP="004D7EEB">
      <w:pPr>
        <w:ind w:firstLine="342"/>
        <w:jc w:val="both"/>
        <w:rPr>
          <w:lang w:val="en-US"/>
        </w:rPr>
      </w:pPr>
      <w:r w:rsidRPr="00BD2761">
        <w:rPr>
          <w:lang w:val="en-US"/>
        </w:rPr>
        <w:lastRenderedPageBreak/>
        <w:t xml:space="preserve">Rotors griežas statora magnētiskā lauka virzienā ar ātrumu </w:t>
      </w:r>
      <w:r w:rsidRPr="00BD2761">
        <w:rPr>
          <w:sz w:val="28"/>
          <w:szCs w:val="28"/>
          <w:lang w:val="en-US"/>
        </w:rPr>
        <w:t>n</w:t>
      </w:r>
      <w:r w:rsidRPr="00BD2761">
        <w:rPr>
          <w:sz w:val="16"/>
          <w:szCs w:val="16"/>
          <w:lang w:val="en-US"/>
        </w:rPr>
        <w:t xml:space="preserve">2 </w:t>
      </w:r>
      <w:r w:rsidRPr="00BD2761">
        <w:rPr>
          <w:lang w:val="en-US"/>
        </w:rPr>
        <w:t xml:space="preserve">&lt; </w:t>
      </w:r>
      <w:r w:rsidRPr="00BD2761">
        <w:rPr>
          <w:sz w:val="28"/>
          <w:szCs w:val="28"/>
          <w:lang w:val="en-US"/>
        </w:rPr>
        <w:t>n</w:t>
      </w:r>
      <w:r w:rsidRPr="00BD2761">
        <w:rPr>
          <w:sz w:val="16"/>
          <w:szCs w:val="16"/>
          <w:lang w:val="en-US"/>
        </w:rPr>
        <w:t>1</w:t>
      </w:r>
      <w:r w:rsidRPr="00BD2761">
        <w:rPr>
          <w:lang w:val="en-US"/>
        </w:rPr>
        <w:t xml:space="preserve">. Statora magnētiskā lauka relatīvais griešanās ātrums attiecībā pret rotoru ir vienāds ar abu šo ātrumu starpību: </w:t>
      </w:r>
    </w:p>
    <w:p w:rsidR="004D7EEB" w:rsidRPr="00BD2761" w:rsidRDefault="004D7EEB" w:rsidP="004D7EEB">
      <w:pPr>
        <w:tabs>
          <w:tab w:val="left" w:pos="8222"/>
        </w:tabs>
        <w:ind w:firstLine="342"/>
        <w:rPr>
          <w:lang w:val="en-US"/>
        </w:rPr>
      </w:pPr>
      <w:r w:rsidRPr="00BD2761">
        <w:rPr>
          <w:lang w:val="en-US"/>
        </w:rPr>
        <w:t xml:space="preserve">                                                             </w:t>
      </w:r>
      <w:r w:rsidRPr="00C4648F">
        <w:rPr>
          <w:position w:val="-10"/>
        </w:rPr>
        <w:object w:dxaOrig="1080" w:dyaOrig="340">
          <v:shape id="_x0000_i1152" type="#_x0000_t75" style="width:75.55pt;height:24.35pt" o:ole="">
            <v:imagedata r:id="rId306" o:title=""/>
          </v:shape>
          <o:OLEObject Type="Embed" ProgID="Equation.3" ShapeID="_x0000_i1152" DrawAspect="Content" ObjectID="_1397899749" r:id="rId307"/>
        </w:object>
      </w:r>
      <w:r w:rsidRPr="00BD2761">
        <w:rPr>
          <w:lang w:val="en-US"/>
        </w:rPr>
        <w:t xml:space="preserve">                               </w:t>
      </w:r>
      <w:r>
        <w:rPr>
          <w:lang w:val="en-US"/>
        </w:rPr>
        <w:t xml:space="preserve">              </w:t>
      </w:r>
      <w:r w:rsidRPr="00BD2761">
        <w:rPr>
          <w:lang w:val="en-US"/>
        </w:rPr>
        <w:t>(</w:t>
      </w:r>
      <w:r>
        <w:rPr>
          <w:lang w:val="en-US"/>
        </w:rPr>
        <w:t>4</w:t>
      </w:r>
      <w:r w:rsidRPr="00BD2761">
        <w:rPr>
          <w:lang w:val="en-US"/>
        </w:rPr>
        <w:t>.</w:t>
      </w:r>
      <w:r>
        <w:rPr>
          <w:lang w:val="en-US"/>
        </w:rPr>
        <w:t>9</w:t>
      </w:r>
      <w:r w:rsidRPr="00BD2761">
        <w:rPr>
          <w:lang w:val="en-US"/>
        </w:rPr>
        <w:t>)</w:t>
      </w:r>
    </w:p>
    <w:p w:rsidR="004D7EEB" w:rsidRPr="00BD2761" w:rsidRDefault="004D7EEB" w:rsidP="004D7EEB">
      <w:pPr>
        <w:ind w:firstLine="342"/>
        <w:rPr>
          <w:lang w:val="en-US"/>
        </w:rPr>
      </w:pPr>
      <w:r w:rsidRPr="00BD2761">
        <w:rPr>
          <w:lang w:val="en-US"/>
        </w:rPr>
        <w:t xml:space="preserve">Statora magnētiskā plūsma </w:t>
      </w:r>
      <w:r>
        <w:rPr>
          <w:rFonts w:ascii="Arial" w:hAnsi="Arial" w:cs="Arial"/>
        </w:rPr>
        <w:t>Ф</w:t>
      </w:r>
      <w:r w:rsidRPr="00BD2761">
        <w:rPr>
          <w:rFonts w:ascii="Arial" w:hAnsi="Arial" w:cs="Arial"/>
          <w:sz w:val="16"/>
          <w:szCs w:val="16"/>
          <w:lang w:val="en-US"/>
        </w:rPr>
        <w:t>1</w:t>
      </w:r>
      <w:r w:rsidRPr="00BD2761">
        <w:rPr>
          <w:rFonts w:ascii="Arial" w:hAnsi="Arial" w:cs="Arial"/>
          <w:lang w:val="en-US"/>
        </w:rPr>
        <w:t xml:space="preserve">, </w:t>
      </w:r>
      <w:r w:rsidRPr="00BD2761">
        <w:rPr>
          <w:lang w:val="en-US"/>
        </w:rPr>
        <w:t>apsteidzot rotoru ar ātrumu</w:t>
      </w:r>
      <w:r w:rsidRPr="00BD2761">
        <w:rPr>
          <w:rFonts w:ascii="Arial" w:hAnsi="Arial" w:cs="Arial"/>
          <w:lang w:val="en-US"/>
        </w:rPr>
        <w:t xml:space="preserve"> </w:t>
      </w:r>
      <w:r w:rsidRPr="00C4648F">
        <w:rPr>
          <w:position w:val="-10"/>
        </w:rPr>
        <w:object w:dxaOrig="1080" w:dyaOrig="340">
          <v:shape id="_x0000_i1153" type="#_x0000_t75" style="width:58.8pt;height:19.75pt" o:ole="">
            <v:imagedata r:id="rId306" o:title=""/>
          </v:shape>
          <o:OLEObject Type="Embed" ProgID="Equation.3" ShapeID="_x0000_i1153" DrawAspect="Content" ObjectID="_1397899750" r:id="rId308"/>
        </w:object>
      </w:r>
      <w:r w:rsidRPr="00BD2761">
        <w:rPr>
          <w:lang w:val="en-US"/>
        </w:rPr>
        <w:t>, inducē rotorā EDS un strāv</w:t>
      </w:r>
      <w:r>
        <w:rPr>
          <w:lang w:val="en-US"/>
        </w:rPr>
        <w:t>u</w:t>
      </w:r>
      <w:r w:rsidRPr="00BD2761">
        <w:rPr>
          <w:lang w:val="en-US"/>
        </w:rPr>
        <w:t xml:space="preserve"> ar frekvenci </w:t>
      </w:r>
      <w:r w:rsidRPr="009E36D5">
        <w:rPr>
          <w:position w:val="-10"/>
        </w:rPr>
        <w:object w:dxaOrig="279" w:dyaOrig="340">
          <v:shape id="_x0000_i1154" type="#_x0000_t75" style="width:14.2pt;height:18.75pt" o:ole="">
            <v:imagedata r:id="rId309" o:title=""/>
          </v:shape>
          <o:OLEObject Type="Embed" ProgID="Equation.3" ShapeID="_x0000_i1154" DrawAspect="Content" ObjectID="_1397899751" r:id="rId310"/>
        </w:object>
      </w:r>
      <w:r w:rsidRPr="00BD2761">
        <w:rPr>
          <w:lang w:val="en-US"/>
        </w:rPr>
        <w:t xml:space="preserve">, kuru sauc par </w:t>
      </w:r>
      <w:r w:rsidRPr="00BD2761">
        <w:rPr>
          <w:i/>
          <w:lang w:val="en-US"/>
        </w:rPr>
        <w:t>slīdes frekvenci</w:t>
      </w:r>
      <w:r w:rsidRPr="00BD2761">
        <w:rPr>
          <w:lang w:val="en-US"/>
        </w:rPr>
        <w:t>:</w:t>
      </w:r>
    </w:p>
    <w:p w:rsidR="004D7EEB" w:rsidRPr="00BD2761" w:rsidRDefault="004D7EEB" w:rsidP="004D7EEB">
      <w:pPr>
        <w:tabs>
          <w:tab w:val="left" w:pos="8222"/>
        </w:tabs>
        <w:ind w:firstLine="342"/>
        <w:rPr>
          <w:lang w:val="en-US"/>
        </w:rPr>
      </w:pPr>
      <w:r w:rsidRPr="00BD2761">
        <w:rPr>
          <w:lang w:val="en-US"/>
        </w:rPr>
        <w:t xml:space="preserve">                                               </w:t>
      </w:r>
      <w:r w:rsidRPr="009E36D5">
        <w:rPr>
          <w:position w:val="-12"/>
        </w:rPr>
        <w:object w:dxaOrig="1600" w:dyaOrig="400">
          <v:shape id="_x0000_i1155" type="#_x0000_t75" style="width:159.2pt;height:29.9pt" o:ole="">
            <v:imagedata r:id="rId311" o:title=""/>
          </v:shape>
          <o:OLEObject Type="Embed" ProgID="Equation.3" ShapeID="_x0000_i1155" DrawAspect="Content" ObjectID="_1397899752" r:id="rId312"/>
        </w:object>
      </w:r>
      <w:r w:rsidRPr="00BD2761">
        <w:rPr>
          <w:lang w:val="en-US"/>
        </w:rPr>
        <w:t xml:space="preserve">                   </w:t>
      </w:r>
      <w:r>
        <w:rPr>
          <w:lang w:val="en-US"/>
        </w:rPr>
        <w:t xml:space="preserve">            </w:t>
      </w:r>
      <w:r w:rsidRPr="00BD2761">
        <w:rPr>
          <w:lang w:val="en-US"/>
        </w:rPr>
        <w:t>(</w:t>
      </w:r>
      <w:r>
        <w:rPr>
          <w:lang w:val="en-US"/>
        </w:rPr>
        <w:t>4</w:t>
      </w:r>
      <w:r w:rsidRPr="00BD2761">
        <w:rPr>
          <w:lang w:val="en-US"/>
        </w:rPr>
        <w:t>.</w:t>
      </w:r>
      <w:r>
        <w:rPr>
          <w:lang w:val="en-US"/>
        </w:rPr>
        <w:t>10</w:t>
      </w:r>
      <w:r w:rsidRPr="00BD2761">
        <w:rPr>
          <w:lang w:val="en-US"/>
        </w:rPr>
        <w:t>)</w:t>
      </w:r>
    </w:p>
    <w:p w:rsidR="004D7EEB" w:rsidRPr="00BD2761" w:rsidRDefault="004D7EEB" w:rsidP="004D7EEB">
      <w:pPr>
        <w:ind w:firstLine="342"/>
        <w:rPr>
          <w:lang w:val="en-US"/>
        </w:rPr>
      </w:pPr>
      <w:r w:rsidRPr="00BD2761">
        <w:rPr>
          <w:lang w:val="en-US"/>
        </w:rPr>
        <w:t>Pareizinot izteiksmes (</w:t>
      </w:r>
      <w:r>
        <w:rPr>
          <w:lang w:val="en-US"/>
        </w:rPr>
        <w:t>14.10</w:t>
      </w:r>
      <w:r w:rsidRPr="00BD2761">
        <w:rPr>
          <w:lang w:val="en-US"/>
        </w:rPr>
        <w:t xml:space="preserve">) skaitītāju un saucēju ar </w:t>
      </w:r>
      <w:r w:rsidRPr="009E36D5">
        <w:rPr>
          <w:position w:val="-10"/>
        </w:rPr>
        <w:object w:dxaOrig="240" w:dyaOrig="340">
          <v:shape id="_x0000_i1156" type="#_x0000_t75" style="width:12.15pt;height:18.75pt" o:ole="">
            <v:imagedata r:id="rId313" o:title=""/>
          </v:shape>
          <o:OLEObject Type="Embed" ProgID="Equation.3" ShapeID="_x0000_i1156" DrawAspect="Content" ObjectID="_1397899753" r:id="rId314"/>
        </w:object>
      </w:r>
      <w:r w:rsidRPr="00BD2761">
        <w:rPr>
          <w:lang w:val="en-US"/>
        </w:rPr>
        <w:t>, iegūstam formulu</w:t>
      </w:r>
    </w:p>
    <w:p w:rsidR="004D7EEB" w:rsidRPr="00BD2761" w:rsidRDefault="004D7EEB" w:rsidP="004D7EEB">
      <w:pPr>
        <w:tabs>
          <w:tab w:val="left" w:pos="8222"/>
        </w:tabs>
        <w:ind w:firstLine="342"/>
        <w:rPr>
          <w:lang w:val="en-US"/>
        </w:rPr>
      </w:pPr>
      <w:r w:rsidRPr="00BD2761">
        <w:rPr>
          <w:lang w:val="en-US"/>
        </w:rPr>
        <w:t xml:space="preserve">                                          </w:t>
      </w:r>
      <w:r w:rsidRPr="00DE74F2">
        <w:rPr>
          <w:position w:val="-16"/>
        </w:rPr>
        <w:object w:dxaOrig="1740" w:dyaOrig="440">
          <v:shape id="_x0000_i1157" type="#_x0000_t75" style="width:171.9pt;height:33.45pt" o:ole="">
            <v:imagedata r:id="rId315" o:title=""/>
          </v:shape>
          <o:OLEObject Type="Embed" ProgID="Equation.3" ShapeID="_x0000_i1157" DrawAspect="Content" ObjectID="_1397899754" r:id="rId316"/>
        </w:object>
      </w:r>
      <w:r w:rsidRPr="00DE74F2">
        <w:rPr>
          <w:position w:val="-10"/>
        </w:rPr>
        <w:object w:dxaOrig="180" w:dyaOrig="340">
          <v:shape id="_x0000_i1158" type="#_x0000_t75" style="width:9.15pt;height:18.75pt" o:ole="">
            <v:imagedata r:id="rId73" o:title=""/>
          </v:shape>
          <o:OLEObject Type="Embed" ProgID="Equation.3" ShapeID="_x0000_i1158" DrawAspect="Content" ObjectID="_1397899755" r:id="rId317"/>
        </w:object>
      </w:r>
      <w:r w:rsidRPr="00BD2761">
        <w:rPr>
          <w:lang w:val="en-US"/>
        </w:rPr>
        <w:t xml:space="preserve">(Hz)             </w:t>
      </w:r>
      <w:r>
        <w:rPr>
          <w:lang w:val="en-US"/>
        </w:rPr>
        <w:t xml:space="preserve">        </w:t>
      </w:r>
      <w:r w:rsidRPr="00BD2761">
        <w:rPr>
          <w:lang w:val="en-US"/>
        </w:rPr>
        <w:t>(</w:t>
      </w:r>
      <w:r>
        <w:rPr>
          <w:lang w:val="en-US"/>
        </w:rPr>
        <w:t>4</w:t>
      </w:r>
      <w:r w:rsidRPr="00BD2761">
        <w:rPr>
          <w:lang w:val="en-US"/>
        </w:rPr>
        <w:t>.</w:t>
      </w:r>
      <w:r>
        <w:rPr>
          <w:lang w:val="en-US"/>
        </w:rPr>
        <w:t>11</w:t>
      </w:r>
      <w:r w:rsidRPr="00BD2761">
        <w:rPr>
          <w:lang w:val="en-US"/>
        </w:rPr>
        <w:t>)</w:t>
      </w:r>
    </w:p>
    <w:p w:rsidR="004D7EEB" w:rsidRPr="00BD2761" w:rsidRDefault="004D7EEB" w:rsidP="004D7EEB">
      <w:pPr>
        <w:ind w:firstLine="342"/>
        <w:jc w:val="both"/>
        <w:rPr>
          <w:lang w:val="en-US"/>
        </w:rPr>
      </w:pPr>
      <w:r w:rsidRPr="00BD2761">
        <w:rPr>
          <w:lang w:val="en-US"/>
        </w:rPr>
        <w:t>tātad rotorā inducētā EDS un strāvas frekvence ir vienāda ar tīkla frekvences un slīdes reizinājumu.</w:t>
      </w:r>
    </w:p>
    <w:p w:rsidR="004D7EEB" w:rsidRPr="00BD2761" w:rsidRDefault="004D7EEB" w:rsidP="004D7EEB">
      <w:pPr>
        <w:ind w:firstLine="342"/>
        <w:jc w:val="both"/>
        <w:rPr>
          <w:lang w:val="en-US"/>
        </w:rPr>
      </w:pPr>
      <w:r w:rsidRPr="00BD2761">
        <w:rPr>
          <w:lang w:val="en-US"/>
        </w:rPr>
        <w:t>Tā kā rotora strāvas frekvence ir atkarīga no slīdes, tad, slīdei izmainoties, mainās arī visi no frekvences atkarīgie rotora lielumi – EDS, rotora induktīvā pretestība un strāva.</w:t>
      </w:r>
    </w:p>
    <w:p w:rsidR="004D7EEB" w:rsidRDefault="004D7EEB" w:rsidP="004D7EEB">
      <w:pPr>
        <w:ind w:firstLine="342"/>
        <w:jc w:val="both"/>
      </w:pPr>
      <w:r>
        <w:t xml:space="preserve">Rotējoša rotora EDS </w:t>
      </w:r>
    </w:p>
    <w:p w:rsidR="004D7EEB" w:rsidRDefault="004D7EEB" w:rsidP="004D7EEB">
      <w:pPr>
        <w:ind w:firstLine="342"/>
        <w:jc w:val="center"/>
      </w:pPr>
      <w:r w:rsidRPr="00305CA7">
        <w:rPr>
          <w:position w:val="-12"/>
        </w:rPr>
        <w:object w:dxaOrig="2260" w:dyaOrig="360">
          <v:shape id="_x0000_i1159" type="#_x0000_t75" style="width:157.2pt;height:25.35pt" o:ole="">
            <v:imagedata r:id="rId318" o:title=""/>
          </v:shape>
          <o:OLEObject Type="Embed" ProgID="Equation.3" ShapeID="_x0000_i1159" DrawAspect="Content" ObjectID="_1397899756" r:id="rId319"/>
        </w:object>
      </w:r>
    </w:p>
    <w:p w:rsidR="004D7EEB" w:rsidRDefault="004D7EEB" w:rsidP="004D7EEB">
      <w:pPr>
        <w:ind w:firstLine="342"/>
        <w:jc w:val="both"/>
      </w:pPr>
      <w:r>
        <w:t xml:space="preserve">Ņemot vērā, ka  </w:t>
      </w:r>
      <w:r w:rsidRPr="0060127B">
        <w:rPr>
          <w:position w:val="-10"/>
        </w:rPr>
        <w:object w:dxaOrig="800" w:dyaOrig="340">
          <v:shape id="_x0000_i1160" type="#_x0000_t75" style="width:40.05pt;height:18.75pt" o:ole="">
            <v:imagedata r:id="rId320" o:title=""/>
          </v:shape>
          <o:OLEObject Type="Embed" ProgID="Equation.3" ShapeID="_x0000_i1160" DrawAspect="Content" ObjectID="_1397899757" r:id="rId321"/>
        </w:object>
      </w:r>
    </w:p>
    <w:p w:rsidR="004D7EEB" w:rsidRDefault="004D7EEB" w:rsidP="004D7EEB">
      <w:pPr>
        <w:ind w:firstLine="342"/>
        <w:jc w:val="center"/>
      </w:pPr>
      <w:r w:rsidRPr="00305CA7">
        <w:rPr>
          <w:position w:val="-12"/>
        </w:rPr>
        <w:object w:dxaOrig="2340" w:dyaOrig="360">
          <v:shape id="_x0000_i1161" type="#_x0000_t75" style="width:163.75pt;height:25.35pt" o:ole="">
            <v:imagedata r:id="rId322" o:title=""/>
          </v:shape>
          <o:OLEObject Type="Embed" ProgID="Equation.3" ShapeID="_x0000_i1161" DrawAspect="Content" ObjectID="_1397899758" r:id="rId323"/>
        </w:object>
      </w:r>
    </w:p>
    <w:p w:rsidR="004D7EEB" w:rsidRDefault="004D7EEB" w:rsidP="004D7EEB">
      <w:pPr>
        <w:ind w:firstLine="342"/>
      </w:pPr>
      <w:r>
        <w:t xml:space="preserve">Tā kā nekustīga rotora EDS </w:t>
      </w:r>
    </w:p>
    <w:p w:rsidR="004D7EEB" w:rsidRDefault="004D7EEB" w:rsidP="004D7EEB">
      <w:pPr>
        <w:ind w:firstLine="342"/>
        <w:jc w:val="center"/>
      </w:pPr>
      <w:r w:rsidRPr="00305CA7">
        <w:rPr>
          <w:position w:val="-12"/>
        </w:rPr>
        <w:object w:dxaOrig="2160" w:dyaOrig="360">
          <v:shape id="_x0000_i1162" type="#_x0000_t75" style="width:150.6pt;height:25.35pt" o:ole="">
            <v:imagedata r:id="rId292" o:title=""/>
          </v:shape>
          <o:OLEObject Type="Embed" ProgID="Equation.3" ShapeID="_x0000_i1162" DrawAspect="Content" ObjectID="_1397899759" r:id="rId324"/>
        </w:object>
      </w:r>
    </w:p>
    <w:p w:rsidR="004D7EEB" w:rsidRDefault="004D7EEB" w:rsidP="004D7EEB">
      <w:pPr>
        <w:ind w:firstLine="342"/>
      </w:pPr>
      <w:r>
        <w:t>tad</w:t>
      </w:r>
    </w:p>
    <w:p w:rsidR="004D7EEB" w:rsidRDefault="004D7EEB" w:rsidP="004D7EEB">
      <w:pPr>
        <w:tabs>
          <w:tab w:val="left" w:pos="8222"/>
          <w:tab w:val="left" w:pos="8789"/>
        </w:tabs>
        <w:ind w:firstLine="342"/>
      </w:pPr>
      <w:r>
        <w:t xml:space="preserve">                                                            </w:t>
      </w:r>
      <w:r w:rsidRPr="0060127B">
        <w:rPr>
          <w:position w:val="-12"/>
        </w:rPr>
        <w:object w:dxaOrig="999" w:dyaOrig="360">
          <v:shape id="_x0000_i1163" type="#_x0000_t75" style="width:84.15pt;height:24.35pt" o:ole="">
            <v:imagedata r:id="rId325" o:title=""/>
          </v:shape>
          <o:OLEObject Type="Embed" ProgID="Equation.3" ShapeID="_x0000_i1163" DrawAspect="Content" ObjectID="_1397899760" r:id="rId326"/>
        </w:object>
      </w:r>
      <w:r>
        <w:t xml:space="preserve">                                           (4.12)</w:t>
      </w:r>
    </w:p>
    <w:p w:rsidR="004D7EEB" w:rsidRDefault="004D7EEB" w:rsidP="004D7EEB">
      <w:pPr>
        <w:ind w:firstLine="342"/>
      </w:pPr>
      <w:r>
        <w:t>Tātad, rotoram griežoties, tā EDS E</w:t>
      </w:r>
      <w:r>
        <w:rPr>
          <w:sz w:val="16"/>
          <w:szCs w:val="16"/>
        </w:rPr>
        <w:t xml:space="preserve">2 </w:t>
      </w:r>
      <w:r>
        <w:t>ir vienāds ar nekustīga rotora EDS E</w:t>
      </w:r>
      <w:r w:rsidRPr="00F721EB">
        <w:rPr>
          <w:sz w:val="16"/>
          <w:szCs w:val="16"/>
        </w:rPr>
        <w:t>2</w:t>
      </w:r>
      <w:r>
        <w:rPr>
          <w:sz w:val="16"/>
          <w:szCs w:val="16"/>
        </w:rPr>
        <w:t xml:space="preserve"> </w:t>
      </w:r>
      <w:r>
        <w:t>un slīdes reizinājumu.</w:t>
      </w:r>
    </w:p>
    <w:p w:rsidR="004D7EEB" w:rsidRDefault="004D7EEB" w:rsidP="004D7EEB">
      <w:pPr>
        <w:ind w:firstLine="342"/>
      </w:pPr>
      <w:r>
        <w:t xml:space="preserve">Rotējoša rotora induktīvā pretestība </w:t>
      </w:r>
    </w:p>
    <w:p w:rsidR="004D7EEB" w:rsidRDefault="004D7EEB" w:rsidP="004D7EEB">
      <w:pPr>
        <w:tabs>
          <w:tab w:val="left" w:pos="8222"/>
        </w:tabs>
        <w:ind w:firstLine="342"/>
      </w:pPr>
      <w:r>
        <w:rPr>
          <w:sz w:val="18"/>
          <w:szCs w:val="18"/>
        </w:rPr>
        <w:t xml:space="preserve">                                                     </w:t>
      </w:r>
      <w:r w:rsidRPr="00F721EB">
        <w:rPr>
          <w:position w:val="-12"/>
          <w:sz w:val="18"/>
          <w:szCs w:val="18"/>
        </w:rPr>
        <w:object w:dxaOrig="2820" w:dyaOrig="360">
          <v:shape id="_x0000_i1164" type="#_x0000_t75" style="width:204.85pt;height:24.35pt" o:ole="">
            <v:imagedata r:id="rId327" o:title=""/>
          </v:shape>
          <o:OLEObject Type="Embed" ProgID="Equation.3" ShapeID="_x0000_i1164" DrawAspect="Content" ObjectID="_1397899761" r:id="rId328"/>
        </w:object>
      </w:r>
      <w:r>
        <w:rPr>
          <w:sz w:val="18"/>
          <w:szCs w:val="18"/>
        </w:rPr>
        <w:t xml:space="preserve">                          </w:t>
      </w:r>
      <w:r>
        <w:t xml:space="preserve">    </w:t>
      </w:r>
      <w:r w:rsidRPr="00F721EB">
        <w:t>(</w:t>
      </w:r>
      <w:r>
        <w:t>4</w:t>
      </w:r>
      <w:r w:rsidRPr="00F721EB">
        <w:t>.</w:t>
      </w:r>
      <w:r>
        <w:t>13</w:t>
      </w:r>
      <w:r w:rsidRPr="00F721EB">
        <w:t>)</w:t>
      </w:r>
    </w:p>
    <w:p w:rsidR="004D7EEB" w:rsidRDefault="004D7EEB" w:rsidP="004D7EEB">
      <w:pPr>
        <w:ind w:firstLine="342"/>
      </w:pPr>
      <w:r>
        <w:t xml:space="preserve">Tātad, rotoram griežoties, tā induktīvā pretestība </w:t>
      </w:r>
      <w:r w:rsidRPr="00F721EB">
        <w:rPr>
          <w:position w:val="-12"/>
        </w:rPr>
        <w:object w:dxaOrig="340" w:dyaOrig="360">
          <v:shape id="_x0000_i1165" type="#_x0000_t75" style="width:18.75pt;height:18.75pt" o:ole="">
            <v:imagedata r:id="rId329" o:title=""/>
          </v:shape>
          <o:OLEObject Type="Embed" ProgID="Equation.3" ShapeID="_x0000_i1165" DrawAspect="Content" ObjectID="_1397899762" r:id="rId330"/>
        </w:object>
      </w:r>
      <w:r>
        <w:t xml:space="preserve"> vienāda ar nekustīgā rotora induktīvās pretestības </w:t>
      </w:r>
      <w:r w:rsidRPr="00F721EB">
        <w:rPr>
          <w:position w:val="-10"/>
        </w:rPr>
        <w:object w:dxaOrig="279" w:dyaOrig="340">
          <v:shape id="_x0000_i1166" type="#_x0000_t75" style="width:14.2pt;height:18.75pt" o:ole="">
            <v:imagedata r:id="rId331" o:title=""/>
          </v:shape>
          <o:OLEObject Type="Embed" ProgID="Equation.3" ShapeID="_x0000_i1166" DrawAspect="Content" ObjectID="_1397899763" r:id="rId332"/>
        </w:object>
      </w:r>
      <w:r>
        <w:t xml:space="preserve"> un slīdes reizinājumu.</w:t>
      </w:r>
    </w:p>
    <w:p w:rsidR="004D7EEB" w:rsidRPr="00BD2761" w:rsidRDefault="004D7EEB" w:rsidP="004D7EEB">
      <w:pPr>
        <w:ind w:firstLine="342"/>
        <w:rPr>
          <w:lang w:val="en-US"/>
        </w:rPr>
      </w:pPr>
      <w:r w:rsidRPr="00BD2761">
        <w:rPr>
          <w:lang w:val="en-US"/>
        </w:rPr>
        <w:t xml:space="preserve">Rotora aktīvā pretestība nav atkarīga no slīdes. </w:t>
      </w:r>
    </w:p>
    <w:p w:rsidR="004D7EEB" w:rsidRPr="00BD2761" w:rsidRDefault="004D7EEB" w:rsidP="004D7EEB">
      <w:pPr>
        <w:ind w:firstLine="342"/>
        <w:rPr>
          <w:lang w:val="en-US"/>
        </w:rPr>
      </w:pPr>
      <w:r w:rsidRPr="00BD2761">
        <w:rPr>
          <w:lang w:val="en-US"/>
        </w:rPr>
        <w:t>Pēc Oma likuma, rotora tinuma strāva</w:t>
      </w:r>
    </w:p>
    <w:p w:rsidR="004D7EEB" w:rsidRPr="00BD2761" w:rsidRDefault="004D7EEB" w:rsidP="004D7EEB">
      <w:pPr>
        <w:tabs>
          <w:tab w:val="left" w:pos="8222"/>
        </w:tabs>
        <w:ind w:firstLine="342"/>
        <w:rPr>
          <w:lang w:val="en-US"/>
        </w:rPr>
      </w:pPr>
      <w:r w:rsidRPr="00BD2761">
        <w:rPr>
          <w:lang w:val="en-US"/>
        </w:rPr>
        <w:t xml:space="preserve">                                        </w:t>
      </w:r>
      <w:r w:rsidRPr="00F721EB">
        <w:rPr>
          <w:position w:val="-22"/>
        </w:rPr>
        <w:object w:dxaOrig="2020" w:dyaOrig="480">
          <v:shape id="_x0000_i1167" type="#_x0000_t75" style="width:199.25pt;height:38.55pt" o:ole="">
            <v:imagedata r:id="rId333" o:title=""/>
          </v:shape>
          <o:OLEObject Type="Embed" ProgID="Equation.3" ShapeID="_x0000_i1167" DrawAspect="Content" ObjectID="_1397899764" r:id="rId334"/>
        </w:object>
      </w:r>
      <w:r w:rsidRPr="00BD2761">
        <w:rPr>
          <w:lang w:val="en-US"/>
        </w:rPr>
        <w:t xml:space="preserve">                     </w:t>
      </w:r>
      <w:r>
        <w:rPr>
          <w:lang w:val="en-US"/>
        </w:rPr>
        <w:t xml:space="preserve">    </w:t>
      </w:r>
      <w:r w:rsidRPr="00BD2761">
        <w:rPr>
          <w:lang w:val="en-US"/>
        </w:rPr>
        <w:t>(</w:t>
      </w:r>
      <w:r>
        <w:rPr>
          <w:lang w:val="en-US"/>
        </w:rPr>
        <w:t>4</w:t>
      </w:r>
      <w:r w:rsidRPr="00BD2761">
        <w:rPr>
          <w:lang w:val="en-US"/>
        </w:rPr>
        <w:t>.</w:t>
      </w:r>
      <w:r>
        <w:rPr>
          <w:lang w:val="en-US"/>
        </w:rPr>
        <w:t>14</w:t>
      </w:r>
      <w:r w:rsidRPr="00BD2761">
        <w:rPr>
          <w:lang w:val="en-US"/>
        </w:rPr>
        <w:t>)</w:t>
      </w:r>
    </w:p>
    <w:p w:rsidR="004D7EEB" w:rsidRPr="00BD2761" w:rsidRDefault="004D7EEB" w:rsidP="004D7EEB">
      <w:pPr>
        <w:ind w:firstLine="342"/>
        <w:rPr>
          <w:lang w:val="en-US"/>
        </w:rPr>
      </w:pPr>
      <w:r w:rsidRPr="00BD2761">
        <w:rPr>
          <w:lang w:val="en-US"/>
        </w:rPr>
        <w:t>Izdalot izteiksmes (</w:t>
      </w:r>
      <w:r>
        <w:rPr>
          <w:lang w:val="en-US"/>
        </w:rPr>
        <w:t>4</w:t>
      </w:r>
      <w:r w:rsidRPr="00BD2761">
        <w:rPr>
          <w:lang w:val="en-US"/>
        </w:rPr>
        <w:t>.</w:t>
      </w:r>
      <w:r>
        <w:rPr>
          <w:lang w:val="en-US"/>
        </w:rPr>
        <w:t>14</w:t>
      </w:r>
      <w:r w:rsidRPr="00BD2761">
        <w:rPr>
          <w:lang w:val="en-US"/>
        </w:rPr>
        <w:t>) skaitītāju un saucēju ar s, iegūstam</w:t>
      </w:r>
    </w:p>
    <w:p w:rsidR="004D7EEB" w:rsidRPr="00BD2761" w:rsidRDefault="004D7EEB" w:rsidP="004D7EEB">
      <w:pPr>
        <w:tabs>
          <w:tab w:val="left" w:pos="8222"/>
        </w:tabs>
        <w:ind w:firstLine="342"/>
        <w:rPr>
          <w:lang w:val="en-US"/>
        </w:rPr>
      </w:pPr>
      <w:r w:rsidRPr="00BD2761">
        <w:rPr>
          <w:lang w:val="en-US"/>
        </w:rPr>
        <w:lastRenderedPageBreak/>
        <w:t xml:space="preserve">                                                       </w:t>
      </w:r>
      <w:r w:rsidRPr="00AF5975">
        <w:rPr>
          <w:position w:val="-14"/>
        </w:rPr>
        <w:object w:dxaOrig="1520" w:dyaOrig="460">
          <v:shape id="_x0000_i1168" type="#_x0000_t75" style="width:121.7pt;height:32.95pt" o:ole="">
            <v:imagedata r:id="rId335" o:title=""/>
          </v:shape>
          <o:OLEObject Type="Embed" ProgID="Equation.3" ShapeID="_x0000_i1168" DrawAspect="Content" ObjectID="_1397899765" r:id="rId336"/>
        </w:object>
      </w:r>
      <w:r w:rsidRPr="00BD2761">
        <w:rPr>
          <w:lang w:val="en-US"/>
        </w:rPr>
        <w:t xml:space="preserve">   </w:t>
      </w:r>
      <w:r>
        <w:rPr>
          <w:lang w:val="en-US"/>
        </w:rPr>
        <w:t xml:space="preserve">                                 (4</w:t>
      </w:r>
      <w:r w:rsidRPr="00BD2761">
        <w:rPr>
          <w:lang w:val="en-US"/>
        </w:rPr>
        <w:t>.1</w:t>
      </w:r>
      <w:r>
        <w:rPr>
          <w:lang w:val="en-US"/>
        </w:rPr>
        <w:t>5</w:t>
      </w:r>
      <w:r w:rsidRPr="00BD2761">
        <w:rPr>
          <w:lang w:val="en-US"/>
        </w:rPr>
        <w:t>)</w:t>
      </w:r>
    </w:p>
    <w:p w:rsidR="004D7EEB" w:rsidRPr="00BD2761" w:rsidRDefault="004D7EEB" w:rsidP="004D7EEB">
      <w:pPr>
        <w:ind w:firstLine="342"/>
        <w:rPr>
          <w:lang w:val="en-US"/>
        </w:rPr>
      </w:pPr>
      <w:r w:rsidRPr="00BD2761">
        <w:rPr>
          <w:lang w:val="en-US"/>
        </w:rPr>
        <w:t>Tātad rotējoša rotora strāva ir atkarīga no slīdes.</w:t>
      </w:r>
    </w:p>
    <w:p w:rsidR="004D7EEB" w:rsidRPr="00BD2761" w:rsidRDefault="004D7EEB" w:rsidP="004D7EEB">
      <w:pPr>
        <w:ind w:firstLine="342"/>
        <w:rPr>
          <w:sz w:val="16"/>
          <w:szCs w:val="16"/>
          <w:lang w:val="en-US"/>
        </w:rPr>
      </w:pPr>
      <w:r w:rsidRPr="00BD2761">
        <w:rPr>
          <w:lang w:val="en-US"/>
        </w:rPr>
        <w:t xml:space="preserve">Rotoram griežoties, tā trīsfāzu tinumā rodas magnētiskais lauks, kas rotē attiecībā pret rotoru ar ātrumu </w:t>
      </w:r>
      <w:r w:rsidRPr="00AF5975">
        <w:rPr>
          <w:position w:val="-10"/>
        </w:rPr>
        <w:object w:dxaOrig="1080" w:dyaOrig="340">
          <v:shape id="_x0000_i1169" type="#_x0000_t75" style="width:54.25pt;height:18.75pt" o:ole="">
            <v:imagedata r:id="rId337" o:title=""/>
          </v:shape>
          <o:OLEObject Type="Embed" ProgID="Equation.3" ShapeID="_x0000_i1169" DrawAspect="Content" ObjectID="_1397899766" r:id="rId338"/>
        </w:object>
      </w:r>
      <w:r w:rsidRPr="00BD2761">
        <w:rPr>
          <w:lang w:val="en-US"/>
        </w:rPr>
        <w:t>, kurš atbilst rotora strāvas frekvencei f</w:t>
      </w:r>
      <w:r w:rsidRPr="00BD2761">
        <w:rPr>
          <w:sz w:val="16"/>
          <w:szCs w:val="16"/>
          <w:lang w:val="en-US"/>
        </w:rPr>
        <w:t>2</w:t>
      </w:r>
    </w:p>
    <w:p w:rsidR="004D7EEB" w:rsidRPr="00DD0467" w:rsidRDefault="004D7EEB" w:rsidP="004D7EEB">
      <w:pPr>
        <w:tabs>
          <w:tab w:val="left" w:pos="8222"/>
        </w:tabs>
        <w:ind w:firstLine="342"/>
        <w:jc w:val="center"/>
        <w:rPr>
          <w:lang w:val="en-US"/>
        </w:rPr>
      </w:pPr>
      <w:r w:rsidRPr="00DD0467">
        <w:rPr>
          <w:lang w:val="en-US"/>
        </w:rPr>
        <w:t xml:space="preserve">                                             </w:t>
      </w:r>
      <w:r w:rsidRPr="00AF5975">
        <w:rPr>
          <w:position w:val="-12"/>
        </w:rPr>
        <w:object w:dxaOrig="1640" w:dyaOrig="400">
          <v:shape id="_x0000_i1170" type="#_x0000_t75" style="width:135.4pt;height:28.9pt" o:ole="">
            <v:imagedata r:id="rId339" o:title=""/>
          </v:shape>
          <o:OLEObject Type="Embed" ProgID="Equation.3" ShapeID="_x0000_i1170" DrawAspect="Content" ObjectID="_1397899767" r:id="rId340"/>
        </w:object>
      </w:r>
      <w:r w:rsidRPr="00DD0467">
        <w:rPr>
          <w:lang w:val="en-US"/>
        </w:rPr>
        <w:t xml:space="preserve">                               (4</w:t>
      </w:r>
      <w:r>
        <w:rPr>
          <w:lang w:val="lv-LV"/>
        </w:rPr>
        <w:t>.</w:t>
      </w:r>
      <w:r w:rsidRPr="00DD0467">
        <w:rPr>
          <w:lang w:val="en-US"/>
        </w:rPr>
        <w:t>16)</w:t>
      </w:r>
    </w:p>
    <w:p w:rsidR="004D7EEB" w:rsidRPr="00DD0467" w:rsidRDefault="004D7EEB" w:rsidP="004D7EEB">
      <w:pPr>
        <w:ind w:firstLine="342"/>
        <w:jc w:val="both"/>
        <w:rPr>
          <w:lang w:val="en-US"/>
        </w:rPr>
      </w:pPr>
      <w:r w:rsidRPr="00DD0467">
        <w:rPr>
          <w:lang w:val="en-US"/>
        </w:rPr>
        <w:t xml:space="preserve">Tā kā </w:t>
      </w:r>
      <w:r w:rsidRPr="00AF5975">
        <w:rPr>
          <w:position w:val="-10"/>
        </w:rPr>
        <w:object w:dxaOrig="1080" w:dyaOrig="340">
          <v:shape id="_x0000_i1171" type="#_x0000_t75" style="width:54.25pt;height:18.75pt" o:ole="">
            <v:imagedata r:id="rId337" o:title=""/>
          </v:shape>
          <o:OLEObject Type="Embed" ProgID="Equation.3" ShapeID="_x0000_i1171" DrawAspect="Content" ObjectID="_1397899768" r:id="rId341"/>
        </w:object>
      </w:r>
      <w:r w:rsidRPr="00DD0467">
        <w:rPr>
          <w:lang w:val="en-US"/>
        </w:rPr>
        <w:t xml:space="preserve">, tad </w:t>
      </w:r>
      <w:r w:rsidRPr="008A134A">
        <w:rPr>
          <w:position w:val="-10"/>
        </w:rPr>
        <w:object w:dxaOrig="1080" w:dyaOrig="340">
          <v:shape id="_x0000_i1172" type="#_x0000_t75" style="width:54.25pt;height:18.75pt" o:ole="">
            <v:imagedata r:id="rId342" o:title=""/>
          </v:shape>
          <o:OLEObject Type="Embed" ProgID="Equation.3" ShapeID="_x0000_i1172" DrawAspect="Content" ObjectID="_1397899769" r:id="rId343"/>
        </w:object>
      </w:r>
      <w:r w:rsidRPr="00DD0467">
        <w:rPr>
          <w:lang w:val="en-US"/>
        </w:rPr>
        <w:t>. T</w:t>
      </w:r>
      <w:r>
        <w:rPr>
          <w:lang w:val="lv-LV"/>
        </w:rPr>
        <w:t>ā</w:t>
      </w:r>
      <w:r w:rsidRPr="00DD0467">
        <w:rPr>
          <w:lang w:val="en-US"/>
        </w:rPr>
        <w:t>tad rotora magnētiskais lauks griežas telpā ar tādu pašu ātrumu un tajā pašā virzienā kā statora rotējošais magnētiskais lauks.</w:t>
      </w:r>
    </w:p>
    <w:p w:rsidR="004D7EEB" w:rsidRPr="00B738BC" w:rsidRDefault="004D7EEB" w:rsidP="004D7EEB">
      <w:pPr>
        <w:ind w:firstLine="342"/>
        <w:jc w:val="both"/>
        <w:rPr>
          <w:lang w:val="en-US"/>
        </w:rPr>
      </w:pPr>
      <w:r w:rsidRPr="00DD0467">
        <w:rPr>
          <w:lang w:val="en-US"/>
        </w:rPr>
        <w:t xml:space="preserve">Asinhronam dzinējam var konstruēt magnetizējošo spēku MS diagrammu, tikai MS vektori rotē telpā ar ātrumu </w:t>
      </w:r>
      <w:r w:rsidRPr="008A134A">
        <w:rPr>
          <w:position w:val="-10"/>
        </w:rPr>
        <w:object w:dxaOrig="240" w:dyaOrig="340">
          <v:shape id="_x0000_i1173" type="#_x0000_t75" style="width:12.15pt;height:18.75pt" o:ole="">
            <v:imagedata r:id="rId344" o:title=""/>
          </v:shape>
          <o:OLEObject Type="Embed" ProgID="Equation.3" ShapeID="_x0000_i1173" DrawAspect="Content" ObjectID="_1397899770" r:id="rId345"/>
        </w:object>
      </w:r>
      <w:r w:rsidRPr="00DD0467">
        <w:rPr>
          <w:lang w:val="en-US"/>
        </w:rPr>
        <w:t xml:space="preserve"> (zīm. </w:t>
      </w:r>
      <w:r w:rsidRPr="00B738BC">
        <w:rPr>
          <w:lang w:val="en-US"/>
        </w:rPr>
        <w:t>Nr. 4</w:t>
      </w:r>
      <w:r>
        <w:rPr>
          <w:lang w:val="lv-LV"/>
        </w:rPr>
        <w:t>.</w:t>
      </w:r>
      <w:r w:rsidRPr="00B738BC">
        <w:rPr>
          <w:lang w:val="en-US"/>
        </w:rPr>
        <w:t>9)</w:t>
      </w:r>
    </w:p>
    <w:p w:rsidR="004D7EEB" w:rsidRPr="00B11F2D" w:rsidRDefault="004D7EEB" w:rsidP="004D7EEB">
      <w:pPr>
        <w:ind w:firstLine="342"/>
        <w:jc w:val="center"/>
      </w:pPr>
      <w:r>
        <w:rPr>
          <w:noProof/>
          <w:lang w:eastAsia="ru-RU"/>
        </w:rPr>
        <w:drawing>
          <wp:inline distT="0" distB="0" distL="0" distR="0">
            <wp:extent cx="1311871" cy="1481071"/>
            <wp:effectExtent l="19050" t="0" r="2579" b="0"/>
            <wp:docPr id="396" name="Picture 396" descr="AS vektoru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AS vektoru diagramma"/>
                    <pic:cNvPicPr>
                      <a:picLocks noChangeAspect="1" noChangeArrowheads="1"/>
                    </pic:cNvPicPr>
                  </pic:nvPicPr>
                  <pic:blipFill>
                    <a:blip r:embed="rId346" cstate="print"/>
                    <a:srcRect/>
                    <a:stretch>
                      <a:fillRect/>
                    </a:stretch>
                  </pic:blipFill>
                  <pic:spPr bwMode="auto">
                    <a:xfrm>
                      <a:off x="0" y="0"/>
                      <a:ext cx="1313668" cy="1483100"/>
                    </a:xfrm>
                    <a:prstGeom prst="rect">
                      <a:avLst/>
                    </a:prstGeom>
                    <a:noFill/>
                    <a:ln w="9525">
                      <a:noFill/>
                      <a:miter lim="800000"/>
                      <a:headEnd/>
                      <a:tailEnd/>
                    </a:ln>
                  </pic:spPr>
                </pic:pic>
              </a:graphicData>
            </a:graphic>
          </wp:inline>
        </w:drawing>
      </w:r>
    </w:p>
    <w:p w:rsidR="004D7EEB" w:rsidRPr="00BD2761" w:rsidRDefault="004D7EEB" w:rsidP="004D7EEB">
      <w:pPr>
        <w:ind w:firstLine="342"/>
        <w:rPr>
          <w:lang w:val="en-US"/>
        </w:rPr>
      </w:pPr>
      <w:r w:rsidRPr="00BD2761">
        <w:rPr>
          <w:lang w:val="en-US"/>
        </w:rPr>
        <w:t xml:space="preserve">Zīm. Nr. </w:t>
      </w:r>
      <w:r>
        <w:rPr>
          <w:lang w:val="en-US"/>
        </w:rPr>
        <w:t>4</w:t>
      </w:r>
      <w:r w:rsidRPr="00BD2761">
        <w:rPr>
          <w:lang w:val="en-US"/>
        </w:rPr>
        <w:t>.</w:t>
      </w:r>
      <w:r>
        <w:rPr>
          <w:lang w:val="en-US"/>
        </w:rPr>
        <w:t>9</w:t>
      </w:r>
      <w:r w:rsidRPr="00BD2761">
        <w:rPr>
          <w:lang w:val="en-US"/>
        </w:rPr>
        <w:t>. Asinhronā dzinēja MS vektoru diagramma.</w:t>
      </w:r>
    </w:p>
    <w:p w:rsidR="004D7EEB" w:rsidRPr="00BD2761" w:rsidRDefault="004D7EEB" w:rsidP="004D7EEB">
      <w:pPr>
        <w:ind w:firstLine="342"/>
        <w:rPr>
          <w:lang w:val="en-US"/>
        </w:rPr>
      </w:pPr>
    </w:p>
    <w:p w:rsidR="004D7EEB" w:rsidRPr="00B340F9" w:rsidRDefault="004D7EEB" w:rsidP="004D7EEB">
      <w:pPr>
        <w:ind w:firstLine="342"/>
        <w:rPr>
          <w:lang w:val="en-US"/>
        </w:rPr>
      </w:pPr>
      <w:r w:rsidRPr="00B340F9">
        <w:rPr>
          <w:lang w:val="en-US"/>
        </w:rPr>
        <w:t xml:space="preserve">Atbilstoši transformatora MS vienādojumam </w:t>
      </w:r>
    </w:p>
    <w:p w:rsidR="004D7EEB" w:rsidRPr="00B340F9" w:rsidRDefault="004D7EEB" w:rsidP="004D7EEB">
      <w:pPr>
        <w:tabs>
          <w:tab w:val="left" w:pos="8222"/>
        </w:tabs>
        <w:ind w:firstLine="342"/>
        <w:jc w:val="center"/>
        <w:rPr>
          <w:lang w:val="en-US"/>
        </w:rPr>
      </w:pPr>
      <w:r w:rsidRPr="00DD0467">
        <w:rPr>
          <w:lang w:val="en-US"/>
        </w:rPr>
        <w:t xml:space="preserve">                                                </w:t>
      </w:r>
      <w:r w:rsidRPr="00061CEC">
        <w:rPr>
          <w:position w:val="-10"/>
        </w:rPr>
        <w:object w:dxaOrig="180" w:dyaOrig="340">
          <v:shape id="_x0000_i1174" type="#_x0000_t75" style="width:9.15pt;height:18.75pt" o:ole="">
            <v:imagedata r:id="rId73" o:title=""/>
          </v:shape>
          <o:OLEObject Type="Embed" ProgID="Equation.3" ShapeID="_x0000_i1174" DrawAspect="Content" ObjectID="_1397899771" r:id="rId347"/>
        </w:object>
      </w:r>
      <w:r w:rsidRPr="00061CEC">
        <w:rPr>
          <w:position w:val="-12"/>
        </w:rPr>
        <w:object w:dxaOrig="1860" w:dyaOrig="400">
          <v:shape id="_x0000_i1175" type="#_x0000_t75" style="width:92.3pt;height:20.8pt" o:ole="">
            <v:imagedata r:id="rId348" o:title=""/>
          </v:shape>
          <o:OLEObject Type="Embed" ProgID="Equation.3" ShapeID="_x0000_i1175" DrawAspect="Content" ObjectID="_1397899772" r:id="rId349"/>
        </w:object>
      </w:r>
      <w:r w:rsidRPr="00B340F9">
        <w:rPr>
          <w:lang w:val="en-US"/>
        </w:rPr>
        <w:t xml:space="preserve">                                       (4</w:t>
      </w:r>
      <w:r>
        <w:rPr>
          <w:lang w:val="lv-LV"/>
        </w:rPr>
        <w:t>.</w:t>
      </w:r>
      <w:r w:rsidRPr="00DD0467">
        <w:rPr>
          <w:lang w:val="en-US"/>
        </w:rPr>
        <w:t>17)</w:t>
      </w:r>
    </w:p>
    <w:p w:rsidR="004D7EEB" w:rsidRPr="00DD0467" w:rsidRDefault="004D7EEB" w:rsidP="004D7EEB">
      <w:pPr>
        <w:ind w:firstLine="342"/>
        <w:jc w:val="both"/>
        <w:rPr>
          <w:lang w:val="en-US"/>
        </w:rPr>
      </w:pPr>
      <w:r w:rsidRPr="00DD0467">
        <w:rPr>
          <w:lang w:val="en-US"/>
        </w:rPr>
        <w:t>asinhronā dzinēja rezultējošais MS</w:t>
      </w:r>
      <w:r>
        <w:rPr>
          <w:lang w:val="en-US"/>
        </w:rPr>
        <w:t xml:space="preserve"> ir</w:t>
      </w:r>
      <w:r w:rsidRPr="00DD0467">
        <w:rPr>
          <w:lang w:val="en-US"/>
        </w:rPr>
        <w:t xml:space="preserve"> </w:t>
      </w:r>
      <w:r w:rsidRPr="00104366">
        <w:rPr>
          <w:position w:val="-12"/>
        </w:rPr>
        <w:object w:dxaOrig="480" w:dyaOrig="360">
          <v:shape id="_x0000_i1176" type="#_x0000_t75" style="width:24.35pt;height:18.75pt" o:ole="">
            <v:imagedata r:id="rId350" o:title=""/>
          </v:shape>
          <o:OLEObject Type="Embed" ProgID="Equation.3" ShapeID="_x0000_i1176" DrawAspect="Content" ObjectID="_1397899773" r:id="rId351"/>
        </w:object>
      </w:r>
      <w:r w:rsidRPr="00DD0467">
        <w:rPr>
          <w:lang w:val="en-US"/>
        </w:rPr>
        <w:t xml:space="preserve"> u</w:t>
      </w:r>
      <w:r>
        <w:rPr>
          <w:lang w:val="en-US"/>
        </w:rPr>
        <w:t>n</w:t>
      </w:r>
      <w:r w:rsidRPr="00DD0467">
        <w:rPr>
          <w:lang w:val="en-US"/>
        </w:rPr>
        <w:t xml:space="preserve"> tā radītā magnētiskā plūsma </w:t>
      </w:r>
      <w:r>
        <w:rPr>
          <w:rFonts w:ascii="Arial" w:hAnsi="Arial" w:cs="Arial"/>
        </w:rPr>
        <w:t>Ф</w:t>
      </w:r>
      <w:r w:rsidRPr="00DD0467">
        <w:rPr>
          <w:sz w:val="16"/>
          <w:szCs w:val="16"/>
          <w:lang w:val="en-US"/>
        </w:rPr>
        <w:t xml:space="preserve">max </w:t>
      </w:r>
      <w:r w:rsidRPr="00DD0467">
        <w:rPr>
          <w:lang w:val="en-US"/>
        </w:rPr>
        <w:t>nav atkarīga no slodzes, ja spriegums un frekvence ir nemainīgi.</w:t>
      </w:r>
    </w:p>
    <w:p w:rsidR="004D7EEB" w:rsidRPr="00DD0467" w:rsidRDefault="004D7EEB" w:rsidP="004D7EEB">
      <w:pPr>
        <w:ind w:firstLine="342"/>
        <w:jc w:val="both"/>
        <w:rPr>
          <w:b/>
          <w:lang w:val="en-US"/>
        </w:rPr>
      </w:pPr>
      <w:r w:rsidRPr="00DD0467">
        <w:rPr>
          <w:b/>
          <w:lang w:val="en-US"/>
        </w:rPr>
        <w:t>4</w:t>
      </w:r>
      <w:r>
        <w:rPr>
          <w:b/>
          <w:lang w:val="lv-LV"/>
        </w:rPr>
        <w:t>.</w:t>
      </w:r>
      <w:r w:rsidRPr="00DD0467">
        <w:rPr>
          <w:b/>
          <w:lang w:val="en-US"/>
        </w:rPr>
        <w:t>3.3. Asinhronais dzinējs slodzes režīmā.</w:t>
      </w:r>
    </w:p>
    <w:p w:rsidR="004D7EEB" w:rsidRDefault="004D7EEB" w:rsidP="004D7EEB">
      <w:pPr>
        <w:ind w:firstLine="342"/>
        <w:jc w:val="both"/>
      </w:pPr>
      <w:r w:rsidRPr="00DD0467">
        <w:rPr>
          <w:lang w:val="en-US"/>
        </w:rPr>
        <w:t xml:space="preserve">Asinhronā dzinēja darba režīmu, rotoram griežoties, var reducēt uz ekvivalentu režīmu nekustīga rotora gadījumā. Tādēļ, ņemot par pamatu asinhronā dzinēja MS vektoru diagrammu, var konstruēt slogota asinhronā dzinēja reducēto vektoru diagrammu (zīm. </w:t>
      </w:r>
      <w:r>
        <w:t>Nr. 4.10).</w:t>
      </w:r>
    </w:p>
    <w:p w:rsidR="004D7EEB" w:rsidRDefault="004D7EEB" w:rsidP="004D7EEB">
      <w:pPr>
        <w:ind w:firstLine="342"/>
        <w:jc w:val="center"/>
      </w:pPr>
      <w:r>
        <w:rPr>
          <w:noProof/>
          <w:lang w:eastAsia="ru-RU"/>
        </w:rPr>
        <w:drawing>
          <wp:inline distT="0" distB="0" distL="0" distR="0">
            <wp:extent cx="3226426" cy="1910333"/>
            <wp:effectExtent l="19050" t="0" r="0" b="0"/>
            <wp:docPr id="400" name="Picture 400" descr="AS slogota vektoru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AS slogota vektoru diagramma"/>
                    <pic:cNvPicPr>
                      <a:picLocks noChangeAspect="1" noChangeArrowheads="1"/>
                    </pic:cNvPicPr>
                  </pic:nvPicPr>
                  <pic:blipFill>
                    <a:blip r:embed="rId352" cstate="print"/>
                    <a:srcRect/>
                    <a:stretch>
                      <a:fillRect/>
                    </a:stretch>
                  </pic:blipFill>
                  <pic:spPr bwMode="auto">
                    <a:xfrm>
                      <a:off x="0" y="0"/>
                      <a:ext cx="3229112" cy="1911923"/>
                    </a:xfrm>
                    <a:prstGeom prst="rect">
                      <a:avLst/>
                    </a:prstGeom>
                    <a:noFill/>
                    <a:ln w="9525">
                      <a:noFill/>
                      <a:miter lim="800000"/>
                      <a:headEnd/>
                      <a:tailEnd/>
                    </a:ln>
                  </pic:spPr>
                </pic:pic>
              </a:graphicData>
            </a:graphic>
          </wp:inline>
        </w:drawing>
      </w:r>
    </w:p>
    <w:p w:rsidR="004D7EEB" w:rsidRDefault="004D7EEB" w:rsidP="004D7EEB">
      <w:pPr>
        <w:ind w:firstLine="342"/>
        <w:jc w:val="both"/>
      </w:pPr>
      <w:r>
        <w:t>Zīm. Nr. 4.10. Asinhronā dzinēja vektoru diagramma slodzes režīmā.</w:t>
      </w:r>
    </w:p>
    <w:p w:rsidR="004D7EEB" w:rsidRPr="00BD2761" w:rsidRDefault="004D7EEB" w:rsidP="004D7EEB">
      <w:pPr>
        <w:ind w:left="285" w:firstLine="57"/>
        <w:jc w:val="both"/>
        <w:rPr>
          <w:lang w:val="en-US"/>
        </w:rPr>
      </w:pPr>
      <w:r w:rsidRPr="00BD2761">
        <w:rPr>
          <w:lang w:val="en-US"/>
        </w:rPr>
        <w:lastRenderedPageBreak/>
        <w:t>a – rotora tinuma EDS diagramma; b – statora tinuma EDS diagramma; c – pilna vektoru diagramma.</w:t>
      </w:r>
    </w:p>
    <w:p w:rsidR="004D7EEB" w:rsidRDefault="004D7EEB" w:rsidP="004D7EEB">
      <w:pPr>
        <w:ind w:firstLine="342"/>
        <w:jc w:val="both"/>
        <w:rPr>
          <w:lang w:val="en-US"/>
        </w:rPr>
      </w:pPr>
    </w:p>
    <w:p w:rsidR="004D7EEB" w:rsidRDefault="004D7EEB" w:rsidP="004D7EEB">
      <w:pPr>
        <w:ind w:firstLine="342"/>
        <w:jc w:val="both"/>
        <w:rPr>
          <w:rFonts w:eastAsiaTheme="minorEastAsia"/>
          <w:lang w:val="lv-LV"/>
        </w:rPr>
      </w:pPr>
      <w:r>
        <w:rPr>
          <w:lang w:val="lv-LV"/>
        </w:rPr>
        <w:t xml:space="preserve">Tā kā rotora tinums asinhronajam dzinējam darbojoties, ir īsslēgts, tad tā spriegums </w:t>
      </w:r>
      <m:oMath>
        <m:sSubSup>
          <m:sSubSupPr>
            <m:ctrlPr>
              <w:rPr>
                <w:rFonts w:ascii="Cambria Math" w:hAnsi="Cambria Math"/>
                <w:i/>
                <w:lang w:val="lv-LV"/>
              </w:rPr>
            </m:ctrlPr>
          </m:sSubSupPr>
          <m:e>
            <m:r>
              <w:rPr>
                <w:rFonts w:ascii="Cambria Math" w:hAnsi="Cambria Math"/>
                <w:lang w:val="lv-LV"/>
              </w:rPr>
              <m:t>U</m:t>
            </m:r>
          </m:e>
          <m:sub>
            <m:r>
              <w:rPr>
                <w:rFonts w:ascii="Cambria Math" w:hAnsi="Cambria Math"/>
                <w:lang w:val="lv-LV"/>
              </w:rPr>
              <m:t>2</m:t>
            </m:r>
          </m:sub>
          <m:sup>
            <m:r>
              <w:rPr>
                <w:rFonts w:ascii="Cambria Math" w:hAnsi="Cambria Math"/>
                <w:lang w:val="lv-LV"/>
              </w:rPr>
              <m:t>'</m:t>
            </m:r>
          </m:sup>
        </m:sSubSup>
        <m:r>
          <w:rPr>
            <w:rFonts w:ascii="Cambria Math" w:hAnsi="Cambria Math"/>
            <w:lang w:val="lv-LV"/>
          </w:rPr>
          <m:t>=0.</m:t>
        </m:r>
      </m:oMath>
      <w:r>
        <w:rPr>
          <w:lang w:val="lv-LV"/>
        </w:rPr>
        <w:t xml:space="preserve"> Rotorā inducēto EDS </w:t>
      </w:r>
      <m:oMath>
        <m:sSubSup>
          <m:sSubSupPr>
            <m:ctrlPr>
              <w:rPr>
                <w:rFonts w:ascii="Cambria Math" w:hAnsi="Cambria Math"/>
                <w:i/>
                <w:lang w:val="lv-LV"/>
              </w:rPr>
            </m:ctrlPr>
          </m:sSubSupPr>
          <m:e>
            <m:r>
              <w:rPr>
                <w:rFonts w:ascii="Cambria Math" w:hAnsi="Cambria Math"/>
                <w:lang w:val="lv-LV"/>
              </w:rPr>
              <m:t>E</m:t>
            </m:r>
          </m:e>
          <m:sub>
            <m:r>
              <w:rPr>
                <w:rFonts w:ascii="Cambria Math" w:hAnsi="Cambria Math"/>
                <w:lang w:val="lv-LV"/>
              </w:rPr>
              <m:t>2</m:t>
            </m:r>
          </m:sub>
          <m:sup>
            <m:r>
              <w:rPr>
                <w:rFonts w:ascii="Cambria Math" w:hAnsi="Cambria Math"/>
                <w:lang w:val="lv-LV"/>
              </w:rPr>
              <m:t>'</m:t>
            </m:r>
          </m:sup>
        </m:sSubSup>
        <m:r>
          <w:rPr>
            <w:rFonts w:ascii="Cambria Math" w:hAnsi="Cambria Math"/>
            <w:lang w:val="lv-LV"/>
          </w:rPr>
          <m:t xml:space="preserve"> </m:t>
        </m:r>
      </m:oMath>
      <w:r>
        <w:rPr>
          <w:lang w:val="lv-LV"/>
        </w:rPr>
        <w:t xml:space="preserve"> pilnīgi līdzsvaro rptpra izkliedes magnētiskā plūsma </w:t>
      </w:r>
      <m:oMath>
        <m:sSub>
          <m:sSubPr>
            <m:ctrlPr>
              <w:rPr>
                <w:rFonts w:ascii="Cambria Math" w:hAnsi="Cambria Math"/>
                <w:i/>
                <w:lang w:val="lv-LV"/>
              </w:rPr>
            </m:ctrlPr>
          </m:sSubPr>
          <m:e>
            <m:r>
              <w:rPr>
                <w:rFonts w:ascii="Cambria Math" w:hAnsi="Cambria Math"/>
                <w:lang w:val="lv-LV"/>
              </w:rPr>
              <m:t>Φ</m:t>
            </m:r>
          </m:e>
          <m:sub>
            <m:r>
              <w:rPr>
                <w:rFonts w:ascii="Cambria Math" w:hAnsi="Cambria Math"/>
                <w:lang w:val="lv-LV"/>
              </w:rPr>
              <m:t>σ2</m:t>
            </m:r>
          </m:sub>
        </m:sSub>
      </m:oMath>
      <w:r>
        <w:rPr>
          <w:rFonts w:eastAsiaTheme="minorEastAsia"/>
          <w:lang w:val="lv-LV"/>
        </w:rPr>
        <w:t xml:space="preserve"> inducētais EDS </w:t>
      </w:r>
      <m:oMath>
        <m:sSubSup>
          <m:sSubSupPr>
            <m:ctrlPr>
              <w:rPr>
                <w:rFonts w:ascii="Cambria Math" w:eastAsiaTheme="minorEastAsia" w:hAnsi="Cambria Math"/>
                <w:i/>
                <w:lang w:val="lv-LV"/>
              </w:rPr>
            </m:ctrlPr>
          </m:sSubSupPr>
          <m:e>
            <m:r>
              <w:rPr>
                <w:rFonts w:ascii="Cambria Math" w:eastAsiaTheme="minorEastAsia" w:hAnsi="Cambria Math"/>
                <w:lang w:val="lv-LV"/>
              </w:rPr>
              <m:t>E</m:t>
            </m:r>
          </m:e>
          <m:sub>
            <m:r>
              <w:rPr>
                <w:rFonts w:ascii="Cambria Math" w:eastAsiaTheme="minorEastAsia" w:hAnsi="Cambria Math"/>
                <w:lang w:val="lv-LV"/>
              </w:rPr>
              <m:t>σ2</m:t>
            </m:r>
          </m:sub>
          <m:sup>
            <m:r>
              <w:rPr>
                <w:rFonts w:ascii="Cambria Math" w:eastAsiaTheme="minorEastAsia" w:hAnsi="Cambria Math"/>
                <w:lang w:val="lv-LV"/>
              </w:rPr>
              <m:t>'</m:t>
            </m:r>
          </m:sup>
        </m:sSubSup>
      </m:oMath>
      <w:r>
        <w:rPr>
          <w:lang w:val="lv-LV"/>
        </w:rPr>
        <w:t xml:space="preserve"> un nosacītais aktīvās pretestības EDS </w:t>
      </w:r>
      <m:oMath>
        <m:sSubSup>
          <m:sSubSupPr>
            <m:ctrlPr>
              <w:rPr>
                <w:rFonts w:ascii="Cambria Math" w:hAnsi="Cambria Math"/>
                <w:i/>
                <w:lang w:val="lv-LV"/>
              </w:rPr>
            </m:ctrlPr>
          </m:sSubSupPr>
          <m:e>
            <m:r>
              <w:rPr>
                <w:rFonts w:ascii="Cambria Math" w:hAnsi="Cambria Math"/>
                <w:lang w:val="lv-LV"/>
              </w:rPr>
              <m:t>E</m:t>
            </m:r>
          </m:e>
          <m:sub>
            <m:r>
              <w:rPr>
                <w:rFonts w:ascii="Cambria Math" w:hAnsi="Cambria Math"/>
                <w:lang w:val="lv-LV"/>
              </w:rPr>
              <m:t>a2</m:t>
            </m:r>
          </m:sub>
          <m:sup>
            <m:r>
              <w:rPr>
                <w:rFonts w:ascii="Cambria Math" w:hAnsi="Cambria Math"/>
                <w:lang w:val="lv-LV"/>
              </w:rPr>
              <m:t>'</m:t>
            </m:r>
          </m:sup>
        </m:sSubSup>
      </m:oMath>
      <w:r>
        <w:rPr>
          <w:rFonts w:eastAsiaTheme="minorEastAsia"/>
          <w:lang w:val="lv-LV"/>
        </w:rPr>
        <w:t xml:space="preserve">, kuru rada rptora strāva </w:t>
      </w:r>
      <m:oMath>
        <m:sSubSup>
          <m:sSubSupPr>
            <m:ctrlPr>
              <w:rPr>
                <w:rFonts w:ascii="Cambria Math" w:eastAsiaTheme="minorEastAsia" w:hAnsi="Cambria Math"/>
                <w:i/>
                <w:lang w:val="lv-LV"/>
              </w:rPr>
            </m:ctrlPr>
          </m:sSubSupPr>
          <m:e>
            <m:r>
              <w:rPr>
                <w:rFonts w:ascii="Cambria Math" w:eastAsiaTheme="minorEastAsia" w:hAnsi="Cambria Math"/>
                <w:lang w:val="lv-LV"/>
              </w:rPr>
              <m:t>I</m:t>
            </m:r>
          </m:e>
          <m:sub>
            <m:r>
              <w:rPr>
                <w:rFonts w:ascii="Cambria Math" w:eastAsiaTheme="minorEastAsia" w:hAnsi="Cambria Math"/>
                <w:lang w:val="lv-LV"/>
              </w:rPr>
              <m:t>2</m:t>
            </m:r>
          </m:sub>
          <m:sup>
            <m:r>
              <w:rPr>
                <w:rFonts w:ascii="Cambria Math" w:eastAsiaTheme="minorEastAsia" w:hAnsi="Cambria Math"/>
                <w:lang w:val="lv-LV"/>
              </w:rPr>
              <m:t>'</m:t>
            </m:r>
          </m:sup>
        </m:sSubSup>
      </m:oMath>
      <w:r>
        <w:rPr>
          <w:rFonts w:eastAsiaTheme="minorEastAsia"/>
          <w:lang w:val="lv-LV"/>
        </w:rPr>
        <w:t xml:space="preserve"> rotora tinuma aktīvajā pretestībā </w:t>
      </w:r>
      <m:oMath>
        <m:f>
          <m:fPr>
            <m:ctrlPr>
              <w:rPr>
                <w:rFonts w:ascii="Cambria Math" w:eastAsiaTheme="minorEastAsia" w:hAnsi="Cambria Math"/>
                <w:i/>
                <w:lang w:val="lv-LV"/>
              </w:rPr>
            </m:ctrlPr>
          </m:fPr>
          <m:num>
            <m:sSubSup>
              <m:sSubSupPr>
                <m:ctrlPr>
                  <w:rPr>
                    <w:rFonts w:ascii="Cambria Math" w:eastAsiaTheme="minorEastAsia" w:hAnsi="Cambria Math"/>
                    <w:i/>
                    <w:lang w:val="lv-LV"/>
                  </w:rPr>
                </m:ctrlPr>
              </m:sSubSupPr>
              <m:e>
                <m:r>
                  <w:rPr>
                    <w:rFonts w:ascii="Cambria Math" w:eastAsiaTheme="minorEastAsia" w:hAnsi="Cambria Math"/>
                    <w:lang w:val="lv-LV"/>
                  </w:rPr>
                  <m:t>r</m:t>
                </m:r>
              </m:e>
              <m:sub>
                <m:r>
                  <w:rPr>
                    <w:rFonts w:ascii="Cambria Math" w:eastAsiaTheme="minorEastAsia" w:hAnsi="Cambria Math"/>
                    <w:lang w:val="lv-LV"/>
                  </w:rPr>
                  <m:t>2</m:t>
                </m:r>
              </m:sub>
              <m:sup>
                <m:r>
                  <w:rPr>
                    <w:rFonts w:ascii="Cambria Math" w:eastAsiaTheme="minorEastAsia" w:hAnsi="Cambria Math"/>
                    <w:lang w:val="lv-LV"/>
                  </w:rPr>
                  <m:t>'</m:t>
                </m:r>
              </m:sup>
            </m:sSubSup>
          </m:num>
          <m:den>
            <m:r>
              <w:rPr>
                <w:rFonts w:ascii="Cambria Math" w:eastAsiaTheme="minorEastAsia" w:hAnsi="Cambria Math"/>
                <w:lang w:val="lv-LV"/>
              </w:rPr>
              <m:t>s</m:t>
            </m:r>
          </m:den>
        </m:f>
        <m:r>
          <w:rPr>
            <w:rFonts w:ascii="Cambria Math" w:eastAsiaTheme="minorEastAsia" w:hAnsi="Cambria Math"/>
            <w:lang w:val="lv-LV"/>
          </w:rPr>
          <m:t>.</m:t>
        </m:r>
      </m:oMath>
      <w:r>
        <w:rPr>
          <w:rFonts w:eastAsiaTheme="minorEastAsia"/>
          <w:lang w:val="lv-LV"/>
        </w:rPr>
        <w:t xml:space="preserve"> </w:t>
      </w:r>
    </w:p>
    <w:p w:rsidR="004D7EEB" w:rsidRDefault="004D7EEB" w:rsidP="004D7EEB">
      <w:pPr>
        <w:ind w:firstLine="342"/>
        <w:jc w:val="both"/>
        <w:rPr>
          <w:rFonts w:eastAsiaTheme="minorEastAsia"/>
          <w:lang w:val="lv-LV"/>
        </w:rPr>
      </w:pPr>
      <w:r>
        <w:rPr>
          <w:rFonts w:eastAsiaTheme="minorEastAsia"/>
          <w:lang w:val="lv-LV"/>
        </w:rPr>
        <w:t>Kā redzams no zīmējuma Nr.4.10, visu rotora EDS summa ir vienāda ar nulli.</w:t>
      </w:r>
    </w:p>
    <w:p w:rsidR="004D7EEB" w:rsidRDefault="004D7EEB" w:rsidP="004D7EEB">
      <w:pPr>
        <w:ind w:firstLine="342"/>
        <w:jc w:val="both"/>
        <w:rPr>
          <w:lang w:val="lv-LV"/>
        </w:rPr>
      </w:pPr>
      <w:r>
        <w:rPr>
          <w:rFonts w:eastAsiaTheme="minorEastAsia"/>
          <w:lang w:val="lv-LV"/>
        </w:rPr>
        <w:t>Dzinēja statora tinuma vektoru diagramma</w:t>
      </w:r>
      <w:r>
        <w:rPr>
          <w:lang w:val="lv-LV"/>
        </w:rPr>
        <w:t xml:space="preserve"> pilnīgi atbilst transformatora primārā tinuma vektoru diagrammai.</w:t>
      </w:r>
    </w:p>
    <w:p w:rsidR="004D7EEB" w:rsidRDefault="004D7EEB" w:rsidP="004D7EEB">
      <w:pPr>
        <w:ind w:firstLine="342"/>
        <w:jc w:val="both"/>
        <w:rPr>
          <w:rFonts w:eastAsiaTheme="minorEastAsia"/>
          <w:lang w:val="lv-LV"/>
        </w:rPr>
      </w:pPr>
      <w:r>
        <w:rPr>
          <w:lang w:val="lv-LV"/>
        </w:rPr>
        <w:t xml:space="preserve">Tā kā </w:t>
      </w:r>
      <m:oMath>
        <m:sSubSup>
          <m:sSubSupPr>
            <m:ctrlPr>
              <w:rPr>
                <w:rFonts w:ascii="Cambria Math" w:hAnsi="Cambria Math"/>
                <w:i/>
                <w:lang w:val="lv-LV"/>
              </w:rPr>
            </m:ctrlPr>
          </m:sSubSupPr>
          <m:e>
            <m:r>
              <w:rPr>
                <w:rFonts w:ascii="Cambria Math" w:hAnsi="Cambria Math"/>
                <w:lang w:val="lv-LV"/>
              </w:rPr>
              <m:t>E</m:t>
            </m:r>
          </m:e>
          <m:sub>
            <m:r>
              <w:rPr>
                <w:rFonts w:ascii="Cambria Math" w:hAnsi="Cambria Math"/>
                <w:lang w:val="lv-LV"/>
              </w:rPr>
              <m:t>σ2</m:t>
            </m:r>
          </m:sub>
          <m:sup>
            <m:r>
              <w:rPr>
                <w:rFonts w:ascii="Cambria Math" w:hAnsi="Cambria Math"/>
                <w:lang w:val="lv-LV"/>
              </w:rPr>
              <m:t>'</m:t>
            </m:r>
          </m:sup>
        </m:sSubSup>
        <m:r>
          <w:rPr>
            <w:rFonts w:ascii="Cambria Math" w:hAnsi="Cambria Math"/>
            <w:lang w:val="lv-LV"/>
          </w:rPr>
          <m:t>=</m:t>
        </m:r>
        <m:sSubSup>
          <m:sSubSupPr>
            <m:ctrlPr>
              <w:rPr>
                <w:rFonts w:ascii="Cambria Math" w:hAnsi="Cambria Math"/>
                <w:i/>
                <w:lang w:val="lv-LV"/>
              </w:rPr>
            </m:ctrlPr>
          </m:sSubSupPr>
          <m:e>
            <m:r>
              <w:rPr>
                <w:rFonts w:ascii="Cambria Math" w:hAnsi="Cambria Math"/>
                <w:lang w:val="lv-LV"/>
              </w:rPr>
              <m:t>I</m:t>
            </m:r>
          </m:e>
          <m:sub>
            <m:r>
              <w:rPr>
                <w:rFonts w:ascii="Cambria Math" w:hAnsi="Cambria Math"/>
                <w:lang w:val="lv-LV"/>
              </w:rPr>
              <m:t>2</m:t>
            </m:r>
          </m:sub>
          <m:sup>
            <m:r>
              <w:rPr>
                <w:rFonts w:ascii="Cambria Math" w:hAnsi="Cambria Math"/>
                <w:lang w:val="lv-LV"/>
              </w:rPr>
              <m:t>'</m:t>
            </m:r>
          </m:sup>
        </m:sSubSup>
        <m:sSubSup>
          <m:sSubSupPr>
            <m:ctrlPr>
              <w:rPr>
                <w:rFonts w:ascii="Cambria Math" w:hAnsi="Cambria Math"/>
                <w:i/>
                <w:lang w:val="lv-LV"/>
              </w:rPr>
            </m:ctrlPr>
          </m:sSubSupPr>
          <m:e>
            <m:r>
              <w:rPr>
                <w:rFonts w:ascii="Cambria Math" w:hAnsi="Cambria Math"/>
                <w:lang w:val="lv-LV"/>
              </w:rPr>
              <m:t>x</m:t>
            </m:r>
          </m:e>
          <m:sub>
            <m:r>
              <w:rPr>
                <w:rFonts w:ascii="Cambria Math" w:hAnsi="Cambria Math"/>
                <w:lang w:val="lv-LV"/>
              </w:rPr>
              <m:t>2</m:t>
            </m:r>
          </m:sub>
          <m:sup>
            <m:r>
              <w:rPr>
                <w:rFonts w:ascii="Cambria Math" w:hAnsi="Cambria Math"/>
                <w:lang w:val="lv-LV"/>
              </w:rPr>
              <m:t>'</m:t>
            </m:r>
          </m:sup>
        </m:sSubSup>
      </m:oMath>
      <w:r>
        <w:rPr>
          <w:rFonts w:eastAsiaTheme="minorEastAsia"/>
          <w:lang w:val="lv-LV"/>
        </w:rPr>
        <w:t xml:space="preserve"> un </w:t>
      </w:r>
      <m:oMath>
        <m:sSubSup>
          <m:sSubSupPr>
            <m:ctrlPr>
              <w:rPr>
                <w:rFonts w:ascii="Cambria Math" w:eastAsiaTheme="minorEastAsia" w:hAnsi="Cambria Math"/>
                <w:i/>
                <w:lang w:val="lv-LV"/>
              </w:rPr>
            </m:ctrlPr>
          </m:sSubSupPr>
          <m:e>
            <m:r>
              <w:rPr>
                <w:rFonts w:ascii="Cambria Math" w:eastAsiaTheme="minorEastAsia" w:hAnsi="Cambria Math"/>
                <w:lang w:val="lv-LV"/>
              </w:rPr>
              <m:t>E</m:t>
            </m:r>
          </m:e>
          <m:sub>
            <m:r>
              <w:rPr>
                <w:rFonts w:ascii="Cambria Math" w:eastAsiaTheme="minorEastAsia" w:hAnsi="Cambria Math"/>
                <w:lang w:val="lv-LV"/>
              </w:rPr>
              <m:t>a2</m:t>
            </m:r>
          </m:sub>
          <m:sup>
            <m:r>
              <w:rPr>
                <w:rFonts w:ascii="Cambria Math" w:eastAsiaTheme="minorEastAsia" w:hAnsi="Cambria Math"/>
                <w:lang w:val="lv-LV"/>
              </w:rPr>
              <m:t>'</m:t>
            </m:r>
          </m:sup>
        </m:sSubSup>
        <m:r>
          <w:rPr>
            <w:rFonts w:ascii="Cambria Math" w:eastAsiaTheme="minorEastAsia" w:hAnsi="Cambria Math"/>
            <w:lang w:val="lv-LV"/>
          </w:rPr>
          <m:t>=</m:t>
        </m:r>
        <m:sSubSup>
          <m:sSubSupPr>
            <m:ctrlPr>
              <w:rPr>
                <w:rFonts w:ascii="Cambria Math" w:eastAsiaTheme="minorEastAsia" w:hAnsi="Cambria Math"/>
                <w:i/>
                <w:lang w:val="lv-LV"/>
              </w:rPr>
            </m:ctrlPr>
          </m:sSubSupPr>
          <m:e>
            <m:r>
              <w:rPr>
                <w:rFonts w:ascii="Cambria Math" w:eastAsiaTheme="minorEastAsia" w:hAnsi="Cambria Math"/>
                <w:lang w:val="lv-LV"/>
              </w:rPr>
              <m:t>I</m:t>
            </m:r>
          </m:e>
          <m:sub>
            <m:r>
              <w:rPr>
                <w:rFonts w:ascii="Cambria Math" w:eastAsiaTheme="minorEastAsia" w:hAnsi="Cambria Math"/>
                <w:lang w:val="lv-LV"/>
              </w:rPr>
              <m:t>2</m:t>
            </m:r>
          </m:sub>
          <m:sup>
            <m:r>
              <w:rPr>
                <w:rFonts w:ascii="Cambria Math" w:eastAsiaTheme="minorEastAsia" w:hAnsi="Cambria Math"/>
                <w:lang w:val="lv-LV"/>
              </w:rPr>
              <m:t>'</m:t>
            </m:r>
          </m:sup>
        </m:sSubSup>
        <m:sSubSup>
          <m:sSubSupPr>
            <m:ctrlPr>
              <w:rPr>
                <w:rFonts w:ascii="Cambria Math" w:eastAsiaTheme="minorEastAsia" w:hAnsi="Cambria Math"/>
                <w:i/>
                <w:lang w:val="lv-LV"/>
              </w:rPr>
            </m:ctrlPr>
          </m:sSubSupPr>
          <m:e>
            <m:r>
              <w:rPr>
                <w:rFonts w:ascii="Cambria Math" w:eastAsiaTheme="minorEastAsia" w:hAnsi="Cambria Math"/>
                <w:lang w:val="lv-LV"/>
              </w:rPr>
              <m:t>r</m:t>
            </m:r>
          </m:e>
          <m:sub>
            <m:r>
              <w:rPr>
                <w:rFonts w:ascii="Cambria Math" w:eastAsiaTheme="minorEastAsia" w:hAnsi="Cambria Math"/>
                <w:lang w:val="lv-LV"/>
              </w:rPr>
              <m:t>2</m:t>
            </m:r>
          </m:sub>
          <m:sup>
            <m:r>
              <w:rPr>
                <w:rFonts w:ascii="Cambria Math" w:eastAsiaTheme="minorEastAsia" w:hAnsi="Cambria Math"/>
                <w:lang w:val="lv-LV"/>
              </w:rPr>
              <m:t>'</m:t>
            </m:r>
          </m:sup>
        </m:sSubSup>
        <m:r>
          <w:rPr>
            <w:rFonts w:ascii="Cambria Math" w:eastAsiaTheme="minorEastAsia" w:hAnsi="Cambria Math"/>
            <w:lang w:val="lv-LV"/>
          </w:rPr>
          <m:t xml:space="preserve">/s </m:t>
        </m:r>
      </m:oMath>
      <w:r>
        <w:rPr>
          <w:rFonts w:eastAsiaTheme="minorEastAsia"/>
          <w:lang w:val="lv-LV"/>
        </w:rPr>
        <w:t xml:space="preserve">, tad vektoru diagrammā asinhronā dzinēja rotora tinuma EDS </w:t>
      </w:r>
      <m:oMath>
        <m:sSubSup>
          <m:sSubSupPr>
            <m:ctrlPr>
              <w:rPr>
                <w:rFonts w:ascii="Cambria Math" w:eastAsiaTheme="minorEastAsia" w:hAnsi="Cambria Math"/>
                <w:i/>
                <w:lang w:val="lv-LV"/>
              </w:rPr>
            </m:ctrlPr>
          </m:sSubSupPr>
          <m:e>
            <m:r>
              <w:rPr>
                <w:rFonts w:ascii="Cambria Math" w:eastAsiaTheme="minorEastAsia" w:hAnsi="Cambria Math"/>
                <w:lang w:val="lv-LV"/>
              </w:rPr>
              <m:t>E</m:t>
            </m:r>
          </m:e>
          <m:sub>
            <m:r>
              <w:rPr>
                <w:rFonts w:ascii="Cambria Math" w:eastAsiaTheme="minorEastAsia" w:hAnsi="Cambria Math"/>
                <w:lang w:val="lv-LV"/>
              </w:rPr>
              <m:t>2</m:t>
            </m:r>
          </m:sub>
          <m:sup>
            <m:r>
              <w:rPr>
                <w:rFonts w:ascii="Cambria Math" w:eastAsiaTheme="minorEastAsia" w:hAnsi="Cambria Math"/>
                <w:lang w:val="lv-LV"/>
              </w:rPr>
              <m:t>'</m:t>
            </m:r>
          </m:sup>
        </m:sSubSup>
      </m:oMath>
      <w:r>
        <w:rPr>
          <w:rFonts w:eastAsiaTheme="minorEastAsia"/>
          <w:lang w:val="lv-LV"/>
        </w:rPr>
        <w:t xml:space="preserve"> vektoru var attēlot</w:t>
      </w:r>
      <w:r>
        <w:rPr>
          <w:lang w:val="lv-LV"/>
        </w:rPr>
        <w:t xml:space="preserve"> kā divu sprieguma kritumu summu, kuri līdzsvaro attiecīgos EDS. Sprieguma kritums aktīvajā pretestībā </w:t>
      </w:r>
      <m:oMath>
        <m:sSubSup>
          <m:sSubSupPr>
            <m:ctrlPr>
              <w:rPr>
                <w:rFonts w:ascii="Cambria Math" w:hAnsi="Cambria Math"/>
                <w:i/>
                <w:lang w:val="lv-LV"/>
              </w:rPr>
            </m:ctrlPr>
          </m:sSubSupPr>
          <m:e>
            <m:r>
              <w:rPr>
                <w:rFonts w:ascii="Cambria Math" w:hAnsi="Cambria Math"/>
                <w:lang w:val="lv-LV"/>
              </w:rPr>
              <m:t>I</m:t>
            </m:r>
          </m:e>
          <m:sub>
            <m:r>
              <w:rPr>
                <w:rFonts w:ascii="Cambria Math" w:hAnsi="Cambria Math"/>
                <w:lang w:val="lv-LV"/>
              </w:rPr>
              <m:t>2</m:t>
            </m:r>
          </m:sub>
          <m:sup>
            <m:r>
              <w:rPr>
                <w:rFonts w:ascii="Cambria Math" w:hAnsi="Cambria Math"/>
                <w:lang w:val="lv-LV"/>
              </w:rPr>
              <m:t>'</m:t>
            </m:r>
          </m:sup>
        </m:sSubSup>
        <m:sSubSup>
          <m:sSubSupPr>
            <m:ctrlPr>
              <w:rPr>
                <w:rFonts w:ascii="Cambria Math" w:eastAsiaTheme="minorEastAsia" w:hAnsi="Cambria Math"/>
                <w:i/>
                <w:lang w:val="lv-LV"/>
              </w:rPr>
            </m:ctrlPr>
          </m:sSubSupPr>
          <m:e>
            <m:r>
              <w:rPr>
                <w:rFonts w:ascii="Cambria Math" w:eastAsiaTheme="minorEastAsia" w:hAnsi="Cambria Math"/>
                <w:lang w:val="lv-LV"/>
              </w:rPr>
              <m:t>r</m:t>
            </m:r>
          </m:e>
          <m:sub>
            <m:r>
              <w:rPr>
                <w:rFonts w:ascii="Cambria Math" w:eastAsiaTheme="minorEastAsia" w:hAnsi="Cambria Math"/>
                <w:lang w:val="lv-LV"/>
              </w:rPr>
              <m:t>2</m:t>
            </m:r>
          </m:sub>
          <m:sup>
            <m:r>
              <w:rPr>
                <w:rFonts w:ascii="Cambria Math" w:eastAsiaTheme="minorEastAsia" w:hAnsi="Cambria Math"/>
                <w:lang w:val="lv-LV"/>
              </w:rPr>
              <m:t>'</m:t>
            </m:r>
          </m:sup>
        </m:sSubSup>
        <m:r>
          <w:rPr>
            <w:rFonts w:ascii="Cambria Math" w:eastAsiaTheme="minorEastAsia" w:hAnsi="Cambria Math"/>
            <w:lang w:val="lv-LV"/>
          </w:rPr>
          <m:t>/s</m:t>
        </m:r>
      </m:oMath>
      <w:r>
        <w:rPr>
          <w:lang w:val="lv-LV"/>
        </w:rPr>
        <w:t xml:space="preserve"> līdzsvaro EDS </w:t>
      </w:r>
      <m:oMath>
        <m:sSubSup>
          <m:sSubSupPr>
            <m:ctrlPr>
              <w:rPr>
                <w:rFonts w:ascii="Cambria Math" w:hAnsi="Cambria Math"/>
                <w:i/>
                <w:lang w:val="lv-LV"/>
              </w:rPr>
            </m:ctrlPr>
          </m:sSubSupPr>
          <m:e>
            <m:r>
              <w:rPr>
                <w:rFonts w:ascii="Cambria Math" w:hAnsi="Cambria Math"/>
                <w:lang w:val="lv-LV"/>
              </w:rPr>
              <m:t>E</m:t>
            </m:r>
          </m:e>
          <m:sub>
            <m:r>
              <w:rPr>
                <w:rFonts w:ascii="Cambria Math" w:hAnsi="Cambria Math"/>
                <w:lang w:val="lv-LV"/>
              </w:rPr>
              <m:t>a2</m:t>
            </m:r>
          </m:sub>
          <m:sup>
            <m:r>
              <w:rPr>
                <w:rFonts w:ascii="Cambria Math" w:hAnsi="Cambria Math"/>
                <w:lang w:val="lv-LV"/>
              </w:rPr>
              <m:t>'</m:t>
            </m:r>
          </m:sup>
        </m:sSubSup>
      </m:oMath>
      <w:r>
        <w:rPr>
          <w:rFonts w:eastAsiaTheme="minorEastAsia"/>
          <w:lang w:val="lv-LV"/>
        </w:rPr>
        <w:t xml:space="preserve">, bet sprieguma kritums induktīvajā pretestībā </w:t>
      </w:r>
      <m:oMath>
        <m:sSubSup>
          <m:sSubSupPr>
            <m:ctrlPr>
              <w:rPr>
                <w:rFonts w:ascii="Cambria Math" w:eastAsiaTheme="minorEastAsia" w:hAnsi="Cambria Math"/>
                <w:i/>
                <w:lang w:val="lv-LV"/>
              </w:rPr>
            </m:ctrlPr>
          </m:sSubSupPr>
          <m:e>
            <m:r>
              <w:rPr>
                <w:rFonts w:ascii="Cambria Math" w:eastAsiaTheme="minorEastAsia" w:hAnsi="Cambria Math"/>
                <w:lang w:val="lv-LV"/>
              </w:rPr>
              <m:t>I</m:t>
            </m:r>
          </m:e>
          <m:sub>
            <m:r>
              <w:rPr>
                <w:rFonts w:ascii="Cambria Math" w:eastAsiaTheme="minorEastAsia" w:hAnsi="Cambria Math"/>
                <w:lang w:val="lv-LV"/>
              </w:rPr>
              <m:t>2</m:t>
            </m:r>
          </m:sub>
          <m:sup>
            <m:r>
              <w:rPr>
                <w:rFonts w:ascii="Cambria Math" w:eastAsiaTheme="minorEastAsia" w:hAnsi="Cambria Math"/>
                <w:lang w:val="lv-LV"/>
              </w:rPr>
              <m:t>'</m:t>
            </m:r>
          </m:sup>
        </m:sSubSup>
        <m:sSubSup>
          <m:sSubSupPr>
            <m:ctrlPr>
              <w:rPr>
                <w:rFonts w:ascii="Cambria Math" w:eastAsiaTheme="minorEastAsia" w:hAnsi="Cambria Math"/>
                <w:i/>
                <w:lang w:val="lv-LV"/>
              </w:rPr>
            </m:ctrlPr>
          </m:sSubSupPr>
          <m:e>
            <m:r>
              <w:rPr>
                <w:rFonts w:ascii="Cambria Math" w:eastAsiaTheme="minorEastAsia" w:hAnsi="Cambria Math"/>
                <w:lang w:val="lv-LV"/>
              </w:rPr>
              <m:t>x</m:t>
            </m:r>
          </m:e>
          <m:sub>
            <m:r>
              <w:rPr>
                <w:rFonts w:ascii="Cambria Math" w:eastAsiaTheme="minorEastAsia" w:hAnsi="Cambria Math"/>
                <w:lang w:val="lv-LV"/>
              </w:rPr>
              <m:t>2</m:t>
            </m:r>
          </m:sub>
          <m:sup>
            <m:r>
              <w:rPr>
                <w:rFonts w:ascii="Cambria Math" w:eastAsiaTheme="minorEastAsia" w:hAnsi="Cambria Math"/>
                <w:lang w:val="lv-LV"/>
              </w:rPr>
              <m:t>'</m:t>
            </m:r>
          </m:sup>
        </m:sSubSup>
      </m:oMath>
      <w:r>
        <w:rPr>
          <w:lang w:val="lv-LV"/>
        </w:rPr>
        <w:t xml:space="preserve"> līdzsvaro izkliedes EDS </w:t>
      </w:r>
      <m:oMath>
        <m:sSubSup>
          <m:sSubSupPr>
            <m:ctrlPr>
              <w:rPr>
                <w:rFonts w:ascii="Cambria Math" w:hAnsi="Cambria Math"/>
                <w:i/>
                <w:lang w:val="lv-LV"/>
              </w:rPr>
            </m:ctrlPr>
          </m:sSubSupPr>
          <m:e>
            <m:r>
              <w:rPr>
                <w:rFonts w:ascii="Cambria Math" w:hAnsi="Cambria Math"/>
                <w:lang w:val="lv-LV"/>
              </w:rPr>
              <m:t>E</m:t>
            </m:r>
          </m:e>
          <m:sub>
            <m:r>
              <w:rPr>
                <w:rFonts w:ascii="Cambria Math" w:hAnsi="Cambria Math"/>
                <w:lang w:val="lv-LV"/>
              </w:rPr>
              <m:t>σ2</m:t>
            </m:r>
          </m:sub>
          <m:sup>
            <m:r>
              <w:rPr>
                <w:rFonts w:ascii="Cambria Math" w:hAnsi="Cambria Math"/>
                <w:lang w:val="lv-LV"/>
              </w:rPr>
              <m:t>'</m:t>
            </m:r>
          </m:sup>
        </m:sSubSup>
      </m:oMath>
      <w:r>
        <w:rPr>
          <w:rFonts w:eastAsiaTheme="minorEastAsia"/>
          <w:lang w:val="lv-LV"/>
        </w:rPr>
        <w:t>:</w:t>
      </w:r>
    </w:p>
    <w:p w:rsidR="004D7EEB" w:rsidRDefault="00737574" w:rsidP="004D7EEB">
      <w:pPr>
        <w:ind w:firstLine="342"/>
        <w:jc w:val="center"/>
        <w:rPr>
          <w:rFonts w:eastAsiaTheme="minorEastAsia"/>
          <w:lang w:val="lv-LV"/>
        </w:rPr>
      </w:pPr>
      <m:oMath>
        <m:sSubSup>
          <m:sSubSupPr>
            <m:ctrlPr>
              <w:rPr>
                <w:rFonts w:ascii="Cambria Math" w:hAnsi="Cambria Math"/>
                <w:i/>
                <w:lang w:val="lv-LV"/>
              </w:rPr>
            </m:ctrlPr>
          </m:sSubSupPr>
          <m:e>
            <m:r>
              <w:rPr>
                <w:rFonts w:ascii="Cambria Math" w:hAnsi="Cambria Math"/>
                <w:lang w:val="lv-LV"/>
              </w:rPr>
              <m:t>Ē</m:t>
            </m:r>
          </m:e>
          <m:sub>
            <m:r>
              <w:rPr>
                <w:rFonts w:ascii="Cambria Math" w:hAnsi="Cambria Math"/>
                <w:lang w:val="lv-LV"/>
              </w:rPr>
              <m:t>2</m:t>
            </m:r>
          </m:sub>
          <m:sup>
            <m:r>
              <w:rPr>
                <w:rFonts w:ascii="Cambria Math" w:hAnsi="Cambria Math"/>
                <w:lang w:val="lv-LV"/>
              </w:rPr>
              <m:t>'</m:t>
            </m:r>
          </m:sup>
        </m:sSubSup>
        <m:r>
          <w:rPr>
            <w:rFonts w:ascii="Cambria Math" w:hAnsi="Cambria Math"/>
            <w:lang w:val="lv-LV"/>
          </w:rPr>
          <m:t>=</m:t>
        </m:r>
        <m:sSubSup>
          <m:sSubSupPr>
            <m:ctrlPr>
              <w:rPr>
                <w:rFonts w:ascii="Cambria Math" w:hAnsi="Cambria Math"/>
                <w:i/>
                <w:lang w:val="lv-LV"/>
              </w:rPr>
            </m:ctrlPr>
          </m:sSubSupPr>
          <m:e>
            <m:r>
              <w:rPr>
                <w:rFonts w:ascii="Cambria Math" w:hAnsi="Cambria Math"/>
                <w:lang w:val="lv-LV"/>
              </w:rPr>
              <m:t>Ī</m:t>
            </m:r>
          </m:e>
          <m:sub>
            <m:r>
              <w:rPr>
                <w:rFonts w:ascii="Cambria Math" w:hAnsi="Cambria Math"/>
                <w:lang w:val="lv-LV"/>
              </w:rPr>
              <m:t>2</m:t>
            </m:r>
          </m:sub>
          <m:sup>
            <m:r>
              <w:rPr>
                <w:rFonts w:ascii="Cambria Math" w:hAnsi="Cambria Math"/>
                <w:lang w:val="lv-LV"/>
              </w:rPr>
              <m:t>'</m:t>
            </m:r>
          </m:sup>
        </m:sSubSup>
        <m:sSubSup>
          <m:sSubSupPr>
            <m:ctrlPr>
              <w:rPr>
                <w:rFonts w:ascii="Cambria Math" w:hAnsi="Cambria Math"/>
                <w:i/>
                <w:lang w:val="lv-LV"/>
              </w:rPr>
            </m:ctrlPr>
          </m:sSubSupPr>
          <m:e>
            <m:r>
              <w:rPr>
                <w:rFonts w:ascii="Cambria Math" w:hAnsi="Cambria Math"/>
                <w:lang w:val="lv-LV"/>
              </w:rPr>
              <m:t>x</m:t>
            </m:r>
          </m:e>
          <m:sub>
            <m:r>
              <w:rPr>
                <w:rFonts w:ascii="Cambria Math" w:hAnsi="Cambria Math"/>
                <w:lang w:val="lv-LV"/>
              </w:rPr>
              <m:t>2</m:t>
            </m:r>
          </m:sub>
          <m:sup>
            <m:r>
              <w:rPr>
                <w:rFonts w:ascii="Cambria Math" w:hAnsi="Cambria Math"/>
                <w:lang w:val="lv-LV"/>
              </w:rPr>
              <m:t>'</m:t>
            </m:r>
          </m:sup>
        </m:sSubSup>
        <m:r>
          <w:rPr>
            <w:rFonts w:ascii="Cambria Math" w:hAnsi="Cambria Math"/>
            <w:lang w:val="lv-LV"/>
          </w:rPr>
          <m:t>+</m:t>
        </m:r>
        <m:sSubSup>
          <m:sSubSupPr>
            <m:ctrlPr>
              <w:rPr>
                <w:rFonts w:ascii="Cambria Math" w:hAnsi="Cambria Math"/>
                <w:i/>
                <w:lang w:val="lv-LV"/>
              </w:rPr>
            </m:ctrlPr>
          </m:sSubSupPr>
          <m:e>
            <m:r>
              <w:rPr>
                <w:rFonts w:ascii="Cambria Math" w:hAnsi="Cambria Math"/>
                <w:lang w:val="lv-LV"/>
              </w:rPr>
              <m:t>Ī</m:t>
            </m:r>
          </m:e>
          <m:sub>
            <m:r>
              <w:rPr>
                <w:rFonts w:ascii="Cambria Math" w:hAnsi="Cambria Math"/>
                <w:lang w:val="lv-LV"/>
              </w:rPr>
              <m:t>2</m:t>
            </m:r>
          </m:sub>
          <m:sup>
            <m:r>
              <w:rPr>
                <w:rFonts w:ascii="Cambria Math" w:hAnsi="Cambria Math"/>
                <w:lang w:val="lv-LV"/>
              </w:rPr>
              <m:t>'</m:t>
            </m:r>
          </m:sup>
        </m:sSubSup>
        <m:sSubSup>
          <m:sSubSupPr>
            <m:ctrlPr>
              <w:rPr>
                <w:rFonts w:ascii="Cambria Math" w:hAnsi="Cambria Math"/>
                <w:i/>
                <w:lang w:val="lv-LV"/>
              </w:rPr>
            </m:ctrlPr>
          </m:sSubSupPr>
          <m:e>
            <m:r>
              <w:rPr>
                <w:rFonts w:ascii="Cambria Math" w:hAnsi="Cambria Math"/>
                <w:lang w:val="lv-LV"/>
              </w:rPr>
              <m:t>r</m:t>
            </m:r>
          </m:e>
          <m:sub>
            <m:r>
              <w:rPr>
                <w:rFonts w:ascii="Cambria Math" w:hAnsi="Cambria Math"/>
                <w:lang w:val="lv-LV"/>
              </w:rPr>
              <m:t>2</m:t>
            </m:r>
          </m:sub>
          <m:sup>
            <m:r>
              <w:rPr>
                <w:rFonts w:ascii="Cambria Math" w:hAnsi="Cambria Math"/>
                <w:lang w:val="lv-LV"/>
              </w:rPr>
              <m:t>'</m:t>
            </m:r>
          </m:sup>
        </m:sSubSup>
        <m:r>
          <w:rPr>
            <w:rFonts w:ascii="Cambria Math" w:hAnsi="Cambria Math"/>
            <w:lang w:val="lv-LV"/>
          </w:rPr>
          <m:t>/s</m:t>
        </m:r>
      </m:oMath>
      <w:r w:rsidR="004D7EEB">
        <w:rPr>
          <w:rFonts w:eastAsiaTheme="minorEastAsia"/>
          <w:lang w:val="lv-LV"/>
        </w:rPr>
        <w:t xml:space="preserve"> </w:t>
      </w:r>
    </w:p>
    <w:p w:rsidR="004D7EEB" w:rsidRPr="00EB7DDD" w:rsidRDefault="004D7EEB" w:rsidP="004D7EEB">
      <w:pPr>
        <w:ind w:firstLine="342"/>
        <w:jc w:val="both"/>
        <w:rPr>
          <w:lang w:val="lv-LV"/>
        </w:rPr>
      </w:pPr>
      <w:r w:rsidRPr="00350434">
        <w:rPr>
          <w:lang w:val="lv-LV"/>
        </w:rPr>
        <w:t xml:space="preserve">Asinhronā dzinēja pilnajā vektoru diagrammā leņķis </w:t>
      </w:r>
      <w:r w:rsidRPr="00E528EF">
        <w:rPr>
          <w:position w:val="-10"/>
        </w:rPr>
        <w:object w:dxaOrig="260" w:dyaOrig="340">
          <v:shape id="_x0000_i1177" type="#_x0000_t75" style="width:13.2pt;height:18.75pt" o:ole="">
            <v:imagedata r:id="rId353" o:title=""/>
          </v:shape>
          <o:OLEObject Type="Embed" ProgID="Equation.3" ShapeID="_x0000_i1177" DrawAspect="Content" ObjectID="_1397899774" r:id="rId354"/>
        </w:object>
      </w:r>
      <w:r w:rsidRPr="00350434">
        <w:rPr>
          <w:lang w:val="lv-LV"/>
        </w:rPr>
        <w:t xml:space="preserve"> starp U</w:t>
      </w:r>
      <w:r w:rsidRPr="00350434">
        <w:rPr>
          <w:sz w:val="16"/>
          <w:szCs w:val="16"/>
          <w:lang w:val="lv-LV"/>
        </w:rPr>
        <w:t xml:space="preserve">1 </w:t>
      </w:r>
      <w:r w:rsidRPr="00350434">
        <w:rPr>
          <w:lang w:val="lv-LV"/>
        </w:rPr>
        <w:t>un dzinēja strāvas I</w:t>
      </w:r>
      <w:r w:rsidRPr="00350434">
        <w:rPr>
          <w:sz w:val="16"/>
          <w:szCs w:val="16"/>
          <w:lang w:val="lv-LV"/>
        </w:rPr>
        <w:t xml:space="preserve">1 </w:t>
      </w:r>
      <w:r w:rsidRPr="00350434">
        <w:rPr>
          <w:lang w:val="lv-LV"/>
        </w:rPr>
        <w:t xml:space="preserve">vektoriem slodzes režīmā ir daudz mazāks nekā leņķis </w:t>
      </w:r>
      <w:r w:rsidRPr="00E528EF">
        <w:rPr>
          <w:position w:val="-12"/>
        </w:rPr>
        <w:object w:dxaOrig="300" w:dyaOrig="360">
          <v:shape id="_x0000_i1178" type="#_x0000_t75" style="width:14.7pt;height:18.75pt" o:ole="">
            <v:imagedata r:id="rId355" o:title=""/>
          </v:shape>
          <o:OLEObject Type="Embed" ProgID="Equation.3" ShapeID="_x0000_i1178" DrawAspect="Content" ObjectID="_1397899775" r:id="rId356"/>
        </w:object>
      </w:r>
      <w:r w:rsidRPr="00350434">
        <w:rPr>
          <w:lang w:val="lv-LV"/>
        </w:rPr>
        <w:t xml:space="preserve">starp šiem vektoriem tukšgaitā (tukšgaitā </w:t>
      </w:r>
      <w:r w:rsidRPr="00E528EF">
        <w:rPr>
          <w:position w:val="-12"/>
        </w:rPr>
        <w:object w:dxaOrig="700" w:dyaOrig="360">
          <v:shape id="_x0000_i1179" type="#_x0000_t75" style="width:35.5pt;height:18.75pt" o:ole="">
            <v:imagedata r:id="rId357" o:title=""/>
          </v:shape>
          <o:OLEObject Type="Embed" ProgID="Equation.3" ShapeID="_x0000_i1179" DrawAspect="Content" ObjectID="_1397899776" r:id="rId358"/>
        </w:object>
      </w:r>
      <w:r w:rsidRPr="00350434">
        <w:rPr>
          <w:lang w:val="lv-LV"/>
        </w:rPr>
        <w:t xml:space="preserve">). </w:t>
      </w:r>
      <w:r w:rsidRPr="00EB7DDD">
        <w:rPr>
          <w:lang w:val="lv-LV"/>
        </w:rPr>
        <w:t>Tātad slogota dzinēja cos</w:t>
      </w:r>
      <w:r w:rsidRPr="00E528EF">
        <w:rPr>
          <w:position w:val="-10"/>
        </w:rPr>
        <w:object w:dxaOrig="260" w:dyaOrig="340">
          <v:shape id="_x0000_i1180" type="#_x0000_t75" style="width:13.2pt;height:18.75pt" o:ole="">
            <v:imagedata r:id="rId359" o:title=""/>
          </v:shape>
          <o:OLEObject Type="Embed" ProgID="Equation.3" ShapeID="_x0000_i1180" DrawAspect="Content" ObjectID="_1397899777" r:id="rId360"/>
        </w:object>
      </w:r>
      <w:r w:rsidRPr="00EB7DDD">
        <w:rPr>
          <w:lang w:val="lv-LV"/>
        </w:rPr>
        <w:t xml:space="preserve"> ir lielāks par cos</w:t>
      </w:r>
      <w:r w:rsidRPr="00E528EF">
        <w:rPr>
          <w:position w:val="-12"/>
        </w:rPr>
        <w:object w:dxaOrig="300" w:dyaOrig="360">
          <v:shape id="_x0000_i1181" type="#_x0000_t75" style="width:14.7pt;height:18.75pt" o:ole="">
            <v:imagedata r:id="rId361" o:title=""/>
          </v:shape>
          <o:OLEObject Type="Embed" ProgID="Equation.3" ShapeID="_x0000_i1181" DrawAspect="Content" ObjectID="_1397899778" r:id="rId362"/>
        </w:object>
      </w:r>
      <w:r w:rsidRPr="00EB7DDD">
        <w:rPr>
          <w:lang w:val="lv-LV"/>
        </w:rPr>
        <w:t>. No tā izriet, ka nenoslogoti asinhronie dzinēji jūtami pazemina tīkla jaudas koeficientu, tādēļ jācenšas tos noslogot pilnīgi.</w:t>
      </w:r>
    </w:p>
    <w:p w:rsidR="004D7EEB" w:rsidRPr="0077753B" w:rsidRDefault="004D7EEB" w:rsidP="004D7EEB">
      <w:pPr>
        <w:rPr>
          <w:b/>
          <w:lang w:val="lv-LV"/>
        </w:rPr>
      </w:pPr>
      <w:r w:rsidRPr="0077753B">
        <w:rPr>
          <w:b/>
          <w:lang w:val="lv-LV"/>
        </w:rPr>
        <w:t>4.3.4. Asinhronā dzinēja enerģētiskā diagramma.</w:t>
      </w:r>
    </w:p>
    <w:p w:rsidR="004D7EEB" w:rsidRPr="0077753B" w:rsidRDefault="004D7EEB" w:rsidP="004D7EEB">
      <w:pPr>
        <w:rPr>
          <w:b/>
          <w:lang w:val="lv-LV"/>
        </w:rPr>
      </w:pPr>
      <w:r w:rsidRPr="0077753B">
        <w:rPr>
          <w:lang w:val="lv-LV"/>
        </w:rPr>
        <w:t>Dzinējam no tīkla pievadītās elektriskās enerģijas pārveidošanas procesu mehāniskajā enerģijā uz dzinēja vārpstas raksturo zudumi.</w:t>
      </w:r>
    </w:p>
    <w:p w:rsidR="004D7EEB" w:rsidRPr="0077753B" w:rsidRDefault="004D7EEB" w:rsidP="004D7EEB">
      <w:pPr>
        <w:rPr>
          <w:b/>
          <w:lang w:val="lv-LV"/>
        </w:rPr>
      </w:pPr>
      <w:r w:rsidRPr="0077753B">
        <w:rPr>
          <w:lang w:val="lv-LV"/>
        </w:rPr>
        <w:t>Priekšstatu par dzinējam pievadītās jaudas sadalījumu dod enerģētiskā diagramma            (zīm. Nr. 4.11.).</w:t>
      </w:r>
    </w:p>
    <w:p w:rsidR="004D7EEB" w:rsidRPr="0077753B" w:rsidRDefault="004D7EEB" w:rsidP="004D7EEB">
      <w:pPr>
        <w:jc w:val="center"/>
        <w:rPr>
          <w:b/>
          <w:lang w:val="lv-LV"/>
        </w:rPr>
      </w:pPr>
      <w:r>
        <w:rPr>
          <w:b/>
          <w:noProof/>
          <w:lang w:eastAsia="ru-RU"/>
        </w:rPr>
        <w:drawing>
          <wp:anchor distT="0" distB="0" distL="114300" distR="114300" simplePos="0" relativeHeight="251666944" behindDoc="0" locked="0" layoutInCell="1" allowOverlap="1">
            <wp:simplePos x="0" y="0"/>
            <wp:positionH relativeFrom="column">
              <wp:posOffset>1816735</wp:posOffset>
            </wp:positionH>
            <wp:positionV relativeFrom="paragraph">
              <wp:posOffset>155575</wp:posOffset>
            </wp:positionV>
            <wp:extent cx="2878455" cy="2028825"/>
            <wp:effectExtent l="19050" t="0" r="0" b="0"/>
            <wp:wrapSquare wrapText="bothSides"/>
            <wp:docPr id="784" name="Picture 1" descr="C:\Documents and Settings\smaile\My Documents\My Pictures\AS motora energet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AS motora energetika.jpg"/>
                    <pic:cNvPicPr>
                      <a:picLocks noChangeAspect="1" noChangeArrowheads="1"/>
                    </pic:cNvPicPr>
                  </pic:nvPicPr>
                  <pic:blipFill>
                    <a:blip r:embed="rId363" cstate="print"/>
                    <a:srcRect/>
                    <a:stretch>
                      <a:fillRect/>
                    </a:stretch>
                  </pic:blipFill>
                  <pic:spPr bwMode="auto">
                    <a:xfrm>
                      <a:off x="0" y="0"/>
                      <a:ext cx="2878455" cy="2028825"/>
                    </a:xfrm>
                    <a:prstGeom prst="rect">
                      <a:avLst/>
                    </a:prstGeom>
                    <a:noFill/>
                    <a:ln w="9525">
                      <a:noFill/>
                      <a:miter lim="800000"/>
                      <a:headEnd/>
                      <a:tailEnd/>
                    </a:ln>
                  </pic:spPr>
                </pic:pic>
              </a:graphicData>
            </a:graphic>
          </wp:anchor>
        </w:drawing>
      </w: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jc w:val="center"/>
        <w:rPr>
          <w:b/>
          <w:lang w:val="lv-LV"/>
        </w:rPr>
      </w:pPr>
    </w:p>
    <w:p w:rsidR="004D7EEB" w:rsidRPr="0077753B" w:rsidRDefault="004D7EEB" w:rsidP="004D7EEB">
      <w:pPr>
        <w:rPr>
          <w:b/>
          <w:lang w:val="lv-LV"/>
        </w:rPr>
      </w:pPr>
      <w:r w:rsidRPr="0077753B">
        <w:rPr>
          <w:lang w:val="lv-LV"/>
        </w:rPr>
        <w:t>Zīm. Nr. 4.11. Asinhronā dzinēja enerģētiskā diagramma.</w:t>
      </w:r>
    </w:p>
    <w:p w:rsidR="004D7EEB" w:rsidRPr="0077753B" w:rsidRDefault="004D7EEB" w:rsidP="004D7EEB">
      <w:pPr>
        <w:rPr>
          <w:b/>
          <w:lang w:val="lv-LV"/>
        </w:rPr>
      </w:pPr>
    </w:p>
    <w:p w:rsidR="004D7EEB" w:rsidRPr="0077753B" w:rsidRDefault="004D7EEB" w:rsidP="004D7EEB">
      <w:pPr>
        <w:rPr>
          <w:b/>
          <w:lang w:val="lv-LV"/>
        </w:rPr>
      </w:pPr>
      <w:r w:rsidRPr="0077753B">
        <w:rPr>
          <w:lang w:val="lv-LV"/>
        </w:rPr>
        <w:t>Asinhronam dzinējam no tīkla pievadītā jauda</w:t>
      </w:r>
    </w:p>
    <w:p w:rsidR="004D7EEB" w:rsidRPr="0077753B" w:rsidRDefault="00737574" w:rsidP="004D7EEB">
      <w:pPr>
        <w:tabs>
          <w:tab w:val="left" w:pos="9639"/>
        </w:tabs>
        <w:jc w:val="center"/>
        <w:rPr>
          <w:rFonts w:eastAsiaTheme="minorEastAsia"/>
          <w:b/>
          <w:lang w:val="lv-LV"/>
        </w:rPr>
      </w:pPr>
      <m:oMath>
        <m:sSub>
          <m:sSubPr>
            <m:ctrlPr>
              <w:rPr>
                <w:rFonts w:ascii="Cambria Math" w:hAnsi="Cambria Math"/>
                <w:i/>
              </w:rPr>
            </m:ctrlPr>
          </m:sSubPr>
          <m:e>
            <m:r>
              <m:rPr>
                <m:sty m:val="bi"/>
              </m:rPr>
              <w:rPr>
                <w:rFonts w:ascii="Cambria Math" w:hAnsi="Cambria Math"/>
                <w:lang w:val="lv-LV"/>
              </w:rPr>
              <m:t xml:space="preserve">                                                         P</m:t>
            </m:r>
          </m:e>
          <m:sub>
            <m:r>
              <m:rPr>
                <m:sty m:val="bi"/>
              </m:rPr>
              <w:rPr>
                <w:rFonts w:ascii="Cambria Math" w:hAnsi="Cambria Math"/>
                <w:lang w:val="lv-LV"/>
              </w:rPr>
              <m:t>1</m:t>
            </m:r>
          </m:sub>
        </m:sSub>
        <m:r>
          <m:rPr>
            <m:sty m:val="bi"/>
          </m:rPr>
          <w:rPr>
            <w:rFonts w:ascii="Cambria Math" w:hAnsi="Cambria Math"/>
            <w:lang w:val="lv-LV"/>
          </w:rPr>
          <m:t>=3</m:t>
        </m:r>
        <m:sSub>
          <m:sSubPr>
            <m:ctrlPr>
              <w:rPr>
                <w:rFonts w:ascii="Cambria Math" w:hAnsi="Cambria Math"/>
                <w:i/>
              </w:rPr>
            </m:ctrlPr>
          </m:sSubPr>
          <m:e>
            <m:r>
              <m:rPr>
                <m:sty m:val="bi"/>
              </m:rPr>
              <w:rPr>
                <w:rFonts w:ascii="Cambria Math" w:hAnsi="Cambria Math"/>
                <w:lang w:val="lv-LV"/>
              </w:rPr>
              <m:t>U</m:t>
            </m:r>
          </m:e>
          <m:sub>
            <m:r>
              <m:rPr>
                <m:sty m:val="bi"/>
              </m:rPr>
              <w:rPr>
                <w:rFonts w:ascii="Cambria Math" w:hAnsi="Cambria Math"/>
                <w:lang w:val="lv-LV"/>
              </w:rPr>
              <m:t>1</m:t>
            </m:r>
            <m:r>
              <m:rPr>
                <m:sty m:val="bi"/>
              </m:rPr>
              <w:rPr>
                <w:rFonts w:ascii="Cambria Math" w:hAnsi="Cambria Math"/>
                <w:lang w:val="lv-LV"/>
              </w:rPr>
              <m:t>f</m:t>
            </m:r>
          </m:sub>
        </m:sSub>
        <m:sSub>
          <m:sSubPr>
            <m:ctrlPr>
              <w:rPr>
                <w:rFonts w:ascii="Cambria Math" w:hAnsi="Cambria Math"/>
                <w:i/>
              </w:rPr>
            </m:ctrlPr>
          </m:sSubPr>
          <m:e>
            <m:r>
              <m:rPr>
                <m:sty m:val="bi"/>
              </m:rPr>
              <w:rPr>
                <w:rFonts w:ascii="Cambria Math" w:hAnsi="Cambria Math"/>
                <w:lang w:val="lv-LV"/>
              </w:rPr>
              <m:t>I</m:t>
            </m:r>
          </m:e>
          <m:sub>
            <m:r>
              <m:rPr>
                <m:sty m:val="bi"/>
              </m:rPr>
              <w:rPr>
                <w:rFonts w:ascii="Cambria Math" w:hAnsi="Cambria Math"/>
                <w:lang w:val="lv-LV"/>
              </w:rPr>
              <m:t>1</m:t>
            </m:r>
            <m:r>
              <m:rPr>
                <m:sty m:val="bi"/>
              </m:rPr>
              <w:rPr>
                <w:rFonts w:ascii="Cambria Math" w:hAnsi="Cambria Math"/>
                <w:lang w:val="lv-LV"/>
              </w:rPr>
              <m:t>f</m:t>
            </m:r>
          </m:sub>
        </m:sSub>
        <m:r>
          <m:rPr>
            <m:sty m:val="bi"/>
          </m:rPr>
          <w:rPr>
            <w:rFonts w:ascii="Cambria Math" w:hAnsi="Cambria Math"/>
            <w:lang w:val="lv-LV"/>
          </w:rPr>
          <m:t>cos</m:t>
        </m:r>
        <m:sSub>
          <m:sSubPr>
            <m:ctrlPr>
              <w:rPr>
                <w:rFonts w:ascii="Cambria Math" w:hAnsi="Cambria Math"/>
                <w:i/>
              </w:rPr>
            </m:ctrlPr>
          </m:sSubPr>
          <m:e>
            <m:r>
              <m:rPr>
                <m:sty m:val="bi"/>
              </m:rPr>
              <w:rPr>
                <w:rFonts w:ascii="Cambria Math" w:hAnsi="Cambria Math"/>
                <w:lang w:val="lv-LV"/>
              </w:rPr>
              <m:t>φ</m:t>
            </m:r>
          </m:e>
          <m:sub>
            <m:r>
              <m:rPr>
                <m:sty m:val="bi"/>
              </m:rPr>
              <w:rPr>
                <w:rFonts w:ascii="Cambria Math" w:hAnsi="Cambria Math"/>
                <w:lang w:val="lv-LV"/>
              </w:rPr>
              <m:t>1</m:t>
            </m:r>
          </m:sub>
        </m:sSub>
      </m:oMath>
      <w:r w:rsidR="004D7EEB" w:rsidRPr="0077753B">
        <w:rPr>
          <w:rFonts w:eastAsiaTheme="minorEastAsia"/>
          <w:lang w:val="lv-LV"/>
        </w:rPr>
        <w:t xml:space="preserve">                                                   (4.18)</w:t>
      </w:r>
    </w:p>
    <w:p w:rsidR="004D7EEB" w:rsidRPr="0077753B" w:rsidRDefault="004D7EEB" w:rsidP="004D7EEB">
      <w:pPr>
        <w:tabs>
          <w:tab w:val="left" w:pos="9639"/>
        </w:tabs>
        <w:rPr>
          <w:rFonts w:ascii="Cambria Math" w:eastAsiaTheme="minorEastAsia" w:hAnsi="Cambria Math"/>
          <w:b/>
          <w:lang w:val="lv-LV"/>
        </w:rPr>
      </w:pPr>
      <w:r w:rsidRPr="0077753B">
        <w:rPr>
          <w:rFonts w:eastAsiaTheme="minorEastAsia"/>
          <w:lang w:val="lv-LV"/>
        </w:rPr>
        <w:lastRenderedPageBreak/>
        <w:t xml:space="preserve">Daļu šīs jauda patērē, lai segtu zudumus mašīnas tēraudā </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lang w:val="lv-LV"/>
              </w:rPr>
              <m:t>P</m:t>
            </m:r>
          </m:e>
          <m:sub>
            <m:r>
              <m:rPr>
                <m:sty m:val="bi"/>
              </m:rPr>
              <w:rPr>
                <w:rFonts w:ascii="Cambria Math" w:eastAsiaTheme="minorEastAsia" w:hAnsi="Cambria Math"/>
                <w:lang w:val="lv-LV"/>
              </w:rPr>
              <m:t>t</m:t>
            </m:r>
          </m:sub>
        </m:sSub>
      </m:oMath>
      <w:r w:rsidRPr="0077753B">
        <w:rPr>
          <w:rFonts w:ascii="Cambria Math" w:eastAsiaTheme="minorEastAsia" w:hAnsi="Cambria Math"/>
          <w:lang w:val="lv-LV"/>
        </w:rPr>
        <w:t xml:space="preserve"> un statora tinumu varā </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lang w:val="lv-LV"/>
              </w:rPr>
              <m:t>P</m:t>
            </m:r>
          </m:e>
          <m:sub>
            <m:r>
              <m:rPr>
                <m:sty m:val="bi"/>
              </m:rPr>
              <w:rPr>
                <w:rFonts w:ascii="Cambria Math" w:eastAsiaTheme="minorEastAsia" w:hAnsi="Cambria Math"/>
                <w:lang w:val="lv-LV"/>
              </w:rPr>
              <m:t>v st</m:t>
            </m:r>
          </m:sub>
        </m:sSub>
        <m:r>
          <m:rPr>
            <m:sty m:val="bi"/>
          </m:rPr>
          <w:rPr>
            <w:rFonts w:ascii="Cambria Math" w:eastAsiaTheme="minorEastAsia" w:hAnsi="Cambria Math"/>
            <w:lang w:val="lv-LV"/>
          </w:rPr>
          <m:t>:</m:t>
        </m:r>
      </m:oMath>
    </w:p>
    <w:p w:rsidR="004D7EEB" w:rsidRPr="0077753B" w:rsidRDefault="004D7EEB" w:rsidP="004D7EEB">
      <w:pPr>
        <w:tabs>
          <w:tab w:val="left" w:pos="9639"/>
        </w:tabs>
        <w:rPr>
          <w:rFonts w:ascii="Cambria Math" w:eastAsiaTheme="minorEastAsia" w:hAnsi="Cambria Math"/>
          <w:b/>
          <w:lang w:val="lv-LV"/>
        </w:rPr>
      </w:pPr>
      <w:r w:rsidRPr="0077753B">
        <w:rPr>
          <w:rFonts w:ascii="Cambria Math" w:eastAsiaTheme="minorEastAsia" w:hAnsi="Cambria Math"/>
          <w:lang w:val="lv-LV"/>
        </w:rPr>
        <w:t xml:space="preserve">                                                                  </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lang w:val="lv-LV"/>
              </w:rPr>
              <m:t>P</m:t>
            </m:r>
          </m:e>
          <m:sub>
            <m:r>
              <m:rPr>
                <m:sty m:val="bi"/>
              </m:rPr>
              <w:rPr>
                <w:rFonts w:ascii="Cambria Math" w:eastAsiaTheme="minorEastAsia" w:hAnsi="Cambria Math"/>
                <w:lang w:val="lv-LV"/>
              </w:rPr>
              <m:t>v st</m:t>
            </m:r>
          </m:sub>
        </m:sSub>
        <m:r>
          <m:rPr>
            <m:sty m:val="bi"/>
          </m:rPr>
          <w:rPr>
            <w:rFonts w:ascii="Cambria Math" w:eastAsiaTheme="minorEastAsia" w:hAnsi="Cambria Math"/>
            <w:lang w:val="lv-LV"/>
          </w:rPr>
          <m:t>=3</m:t>
        </m:r>
        <m:sSubSup>
          <m:sSubSupPr>
            <m:ctrlPr>
              <w:rPr>
                <w:rFonts w:ascii="Cambria Math" w:eastAsiaTheme="minorEastAsia" w:hAnsi="Cambria Math"/>
                <w:i/>
              </w:rPr>
            </m:ctrlPr>
          </m:sSubSupPr>
          <m:e>
            <m:r>
              <m:rPr>
                <m:sty m:val="bi"/>
              </m:rPr>
              <w:rPr>
                <w:rFonts w:ascii="Cambria Math" w:eastAsiaTheme="minorEastAsia" w:hAnsi="Cambria Math"/>
                <w:lang w:val="lv-LV"/>
              </w:rPr>
              <m:t>I</m:t>
            </m:r>
          </m:e>
          <m:sub>
            <m:r>
              <m:rPr>
                <m:sty m:val="bi"/>
              </m:rPr>
              <w:rPr>
                <w:rFonts w:ascii="Cambria Math" w:eastAsiaTheme="minorEastAsia" w:hAnsi="Cambria Math"/>
                <w:lang w:val="lv-LV"/>
              </w:rPr>
              <m:t>1</m:t>
            </m:r>
            <m:r>
              <m:rPr>
                <m:sty m:val="bi"/>
              </m:rPr>
              <w:rPr>
                <w:rFonts w:ascii="Cambria Math" w:eastAsiaTheme="minorEastAsia" w:hAnsi="Cambria Math"/>
                <w:lang w:val="lv-LV"/>
              </w:rPr>
              <m:t>f</m:t>
            </m:r>
          </m:sub>
          <m:sup>
            <m:r>
              <m:rPr>
                <m:sty m:val="bi"/>
              </m:rPr>
              <w:rPr>
                <w:rFonts w:ascii="Cambria Math" w:eastAsiaTheme="minorEastAsia" w:hAnsi="Cambria Math"/>
                <w:lang w:val="lv-LV"/>
              </w:rPr>
              <m:t>2</m:t>
            </m:r>
          </m:sup>
        </m:sSubSup>
        <m:sSub>
          <m:sSubPr>
            <m:ctrlPr>
              <w:rPr>
                <w:rFonts w:ascii="Cambria Math" w:eastAsiaTheme="minorEastAsia" w:hAnsi="Cambria Math"/>
                <w:i/>
              </w:rPr>
            </m:ctrlPr>
          </m:sSubPr>
          <m:e>
            <m:r>
              <m:rPr>
                <m:sty m:val="bi"/>
              </m:rPr>
              <w:rPr>
                <w:rFonts w:ascii="Cambria Math" w:eastAsiaTheme="minorEastAsia" w:hAnsi="Cambria Math"/>
                <w:lang w:val="lv-LV"/>
              </w:rPr>
              <m:t>r</m:t>
            </m:r>
          </m:e>
          <m:sub>
            <m:r>
              <m:rPr>
                <m:sty m:val="bi"/>
              </m:rPr>
              <w:rPr>
                <w:rFonts w:ascii="Cambria Math" w:eastAsiaTheme="minorEastAsia" w:hAnsi="Cambria Math"/>
                <w:lang w:val="lv-LV"/>
              </w:rPr>
              <m:t>1</m:t>
            </m:r>
          </m:sub>
        </m:sSub>
      </m:oMath>
      <w:r w:rsidRPr="0077753B">
        <w:rPr>
          <w:rFonts w:ascii="Cambria Math" w:eastAsiaTheme="minorEastAsia" w:hAnsi="Cambria Math"/>
          <w:lang w:val="lv-LV"/>
        </w:rPr>
        <w:t xml:space="preserve">                                                             (4.19)</w:t>
      </w:r>
    </w:p>
    <w:p w:rsidR="004D7EEB" w:rsidRPr="00D07DAB" w:rsidRDefault="004D7EEB" w:rsidP="004D7EEB">
      <w:pPr>
        <w:tabs>
          <w:tab w:val="left" w:pos="9639"/>
        </w:tabs>
        <w:rPr>
          <w:rFonts w:ascii="Cambria Math" w:eastAsiaTheme="minorEastAsia" w:hAnsi="Cambria Math"/>
          <w:b/>
          <w:lang w:val="en-US"/>
        </w:rPr>
      </w:pPr>
      <w:r w:rsidRPr="0077753B">
        <w:rPr>
          <w:rFonts w:ascii="Cambria Math" w:eastAsiaTheme="minorEastAsia" w:hAnsi="Cambria Math"/>
          <w:lang w:val="lv-LV"/>
        </w:rPr>
        <w:t xml:space="preserve">Pārējā jauda magnētiski tiek pārvadīta uz rotoru. </w:t>
      </w:r>
      <w:r w:rsidRPr="00D07DAB">
        <w:rPr>
          <w:rFonts w:ascii="Cambria Math" w:eastAsiaTheme="minorEastAsia" w:hAnsi="Cambria Math"/>
          <w:lang w:val="en-US"/>
        </w:rPr>
        <w:t xml:space="preserve">To sauc par elektromagnētisko jaudu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r>
          <m:rPr>
            <m:sty m:val="bi"/>
          </m:rPr>
          <w:rPr>
            <w:rFonts w:ascii="Cambria Math" w:eastAsiaTheme="minorEastAsia" w:hAnsi="Cambria Math"/>
            <w:lang w:val="en-US"/>
          </w:rPr>
          <m:t>.</m:t>
        </m:r>
      </m:oMath>
    </w:p>
    <w:p w:rsidR="004D7EEB" w:rsidRPr="0077753B" w:rsidRDefault="004D7EEB" w:rsidP="004D7EEB">
      <w:pPr>
        <w:tabs>
          <w:tab w:val="left" w:pos="9639"/>
        </w:tabs>
        <w:rPr>
          <w:rFonts w:ascii="Cambria Math" w:eastAsiaTheme="minorEastAsia" w:hAnsi="Cambria Math"/>
          <w:b/>
          <w:lang w:val="en-US"/>
        </w:rPr>
      </w:pPr>
      <w:r w:rsidRPr="0077753B">
        <w:rPr>
          <w:rFonts w:ascii="Cambria Math" w:eastAsiaTheme="minorEastAsia" w:hAnsi="Cambria Math"/>
          <w:lang w:val="en-US"/>
        </w:rPr>
        <w:t>Daļu elektromagnētiskā jaudas patērē, lai segtu zudumus rotora tinuma varā:</w:t>
      </w:r>
    </w:p>
    <w:p w:rsidR="004D7EEB" w:rsidRPr="0077753B" w:rsidRDefault="004D7EEB" w:rsidP="004D7EEB">
      <w:pPr>
        <w:tabs>
          <w:tab w:val="left" w:pos="9639"/>
        </w:tabs>
        <w:jc w:val="center"/>
        <w:rPr>
          <w:rFonts w:ascii="Cambria Math" w:eastAsiaTheme="minorEastAsia" w:hAnsi="Cambria Math"/>
          <w:b/>
          <w:lang w:val="en-US"/>
        </w:rPr>
      </w:pPr>
      <w:r w:rsidRPr="0077753B">
        <w:rPr>
          <w:rFonts w:ascii="Cambria Math" w:eastAsiaTheme="minorEastAsia" w:hAnsi="Cambria Math"/>
          <w:lang w:val="en-US"/>
        </w:rPr>
        <w:t xml:space="preserve">                                                                </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v</m:t>
            </m:r>
          </m:sub>
        </m:sSub>
        <m:r>
          <m:rPr>
            <m:sty m:val="bi"/>
          </m:rPr>
          <w:rPr>
            <w:rFonts w:ascii="Cambria Math" w:eastAsiaTheme="minorEastAsia" w:hAnsi="Cambria Math"/>
          </w:rPr>
          <m:t>rot</m:t>
        </m:r>
      </m:oMath>
      <w:r w:rsidRPr="0077753B">
        <w:rPr>
          <w:rFonts w:ascii="Cambria Math" w:eastAsiaTheme="minorEastAsia" w:hAnsi="Cambria Math"/>
          <w:lang w:val="en-US"/>
        </w:rPr>
        <w:t>=3</w:t>
      </w:r>
      <m:oMath>
        <m:sSubSup>
          <m:sSubSupPr>
            <m:ctrlPr>
              <w:rPr>
                <w:rFonts w:ascii="Cambria Math" w:eastAsiaTheme="minorEastAsia" w:hAnsi="Cambria Math"/>
                <w:i/>
              </w:rPr>
            </m:ctrlPr>
          </m:sSubSupPr>
          <m:e>
            <m:r>
              <m:rPr>
                <m:sty m:val="bi"/>
              </m:rPr>
              <w:rPr>
                <w:rFonts w:ascii="Cambria Math" w:eastAsiaTheme="minorEastAsia" w:hAnsi="Cambria Math"/>
              </w:rPr>
              <m:t>I</m:t>
            </m:r>
          </m:e>
          <m:sub>
            <m:r>
              <m:rPr>
                <m:sty m:val="bi"/>
              </m:rPr>
              <w:rPr>
                <w:rFonts w:ascii="Cambria Math" w:eastAsiaTheme="minorEastAsia" w:hAnsi="Cambria Math"/>
              </w:rPr>
              <m:t>2</m:t>
            </m:r>
            <m:r>
              <m:rPr>
                <m:sty m:val="bi"/>
              </m:rPr>
              <w:rPr>
                <w:rFonts w:ascii="Cambria Math" w:eastAsiaTheme="minorEastAsia" w:hAnsi="Cambria Math"/>
              </w:rPr>
              <m:t>f</m:t>
            </m:r>
          </m:sub>
          <m:sup>
            <m:r>
              <m:rPr>
                <m:sty m:val="bi"/>
              </m:rPr>
              <w:rPr>
                <w:rFonts w:ascii="Cambria Math" w:eastAsiaTheme="minorEastAsia" w:hAnsi="Cambria Math"/>
              </w:rPr>
              <m:t>2</m:t>
            </m:r>
          </m:sup>
        </m:sSubSup>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2</m:t>
            </m:r>
          </m:sub>
        </m:sSub>
      </m:oMath>
      <w:r w:rsidRPr="0077753B">
        <w:rPr>
          <w:rFonts w:ascii="Cambria Math" w:eastAsiaTheme="minorEastAsia" w:hAnsi="Cambria Math"/>
          <w:lang w:val="en-US"/>
        </w:rPr>
        <w:t xml:space="preserve">                                                                (4.20)</w:t>
      </w:r>
    </w:p>
    <w:p w:rsidR="004D7EEB" w:rsidRPr="0077753B" w:rsidRDefault="004D7EEB" w:rsidP="004D7EEB">
      <w:pPr>
        <w:tabs>
          <w:tab w:val="left" w:pos="9639"/>
        </w:tabs>
        <w:rPr>
          <w:rFonts w:ascii="Cambria Math" w:eastAsiaTheme="minorEastAsia" w:hAnsi="Cambria Math"/>
          <w:b/>
          <w:lang w:val="en-US"/>
        </w:rPr>
      </w:pPr>
      <w:r w:rsidRPr="0077753B">
        <w:rPr>
          <w:rFonts w:ascii="Cambria Math" w:eastAsiaTheme="minorEastAsia" w:hAnsi="Cambria Math"/>
          <w:lang w:val="en-US"/>
        </w:rPr>
        <w:t xml:space="preserve">Pārējo jaudas daļu sauc par pilno mehānisko jaudu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meh</m:t>
            </m:r>
            <m:r>
              <m:rPr>
                <m:sty m:val="bi"/>
              </m:rPr>
              <w:rPr>
                <w:rFonts w:ascii="Cambria Math" w:eastAsiaTheme="minorEastAsia" w:hAnsi="Cambria Math"/>
                <w:lang w:val="en-US"/>
              </w:rPr>
              <m:t xml:space="preserve"> </m:t>
            </m:r>
            <m:r>
              <m:rPr>
                <m:sty m:val="bi"/>
              </m:rPr>
              <w:rPr>
                <w:rFonts w:ascii="Cambria Math" w:eastAsiaTheme="minorEastAsia" w:hAnsi="Cambria Math"/>
              </w:rPr>
              <m:t>p</m:t>
            </m:r>
          </m:sub>
        </m:sSub>
        <m:r>
          <m:rPr>
            <m:sty m:val="bi"/>
          </m:rPr>
          <w:rPr>
            <w:rFonts w:ascii="Cambria Math" w:eastAsiaTheme="minorEastAsia" w:hAnsi="Cambria Math"/>
            <w:lang w:val="en-US"/>
          </w:rPr>
          <m:t>.</m:t>
        </m:r>
      </m:oMath>
    </w:p>
    <w:p w:rsidR="004D7EEB" w:rsidRPr="0077753B" w:rsidRDefault="004D7EEB" w:rsidP="004D7EEB">
      <w:pPr>
        <w:tabs>
          <w:tab w:val="left" w:pos="9639"/>
        </w:tabs>
        <w:rPr>
          <w:rFonts w:ascii="Cambria Math" w:eastAsiaTheme="minorEastAsia" w:hAnsi="Cambria Math"/>
          <w:b/>
          <w:lang w:val="en-US"/>
        </w:rPr>
      </w:pPr>
      <w:r w:rsidRPr="0077753B">
        <w:rPr>
          <w:rFonts w:ascii="Cambria Math" w:eastAsiaTheme="minorEastAsia" w:hAnsi="Cambria Math"/>
          <w:lang w:val="en-US"/>
        </w:rPr>
        <w:t xml:space="preserve">Ja no pilnas mehāniskās jaudas ataskaita mehāniskos zudumus </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meh</m:t>
            </m:r>
          </m:sub>
        </m:sSub>
      </m:oMath>
      <w:r w:rsidRPr="0077753B">
        <w:rPr>
          <w:rFonts w:ascii="Cambria Math" w:eastAsiaTheme="minorEastAsia" w:hAnsi="Cambria Math"/>
          <w:lang w:val="en-US"/>
        </w:rPr>
        <w:t xml:space="preserve"> un papildzudumus </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pap</m:t>
            </m:r>
          </m:sub>
        </m:sSub>
      </m:oMath>
      <w:r w:rsidRPr="0077753B">
        <w:rPr>
          <w:rFonts w:ascii="Cambria Math" w:eastAsiaTheme="minorEastAsia" w:hAnsi="Cambria Math"/>
          <w:lang w:val="en-US"/>
        </w:rPr>
        <w:t xml:space="preserve">, tad iegūst lietderīgo jaudu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2</m:t>
            </m:r>
          </m:sub>
        </m:sSub>
      </m:oMath>
      <w:r w:rsidRPr="0077753B">
        <w:rPr>
          <w:rFonts w:ascii="Cambria Math" w:eastAsiaTheme="minorEastAsia" w:hAnsi="Cambria Math"/>
          <w:lang w:val="en-US"/>
        </w:rPr>
        <w:t xml:space="preserve"> uz dzinēja vārpstas kilovatos, kuras nominālo vērtību uzrāda dzinēja tehniskajā pasē.</w:t>
      </w:r>
    </w:p>
    <w:p w:rsidR="004D7EEB" w:rsidRPr="0077753B" w:rsidRDefault="004D7EEB" w:rsidP="004D7EEB">
      <w:pPr>
        <w:tabs>
          <w:tab w:val="left" w:pos="9639"/>
        </w:tabs>
        <w:rPr>
          <w:rFonts w:ascii="Cambria Math" w:eastAsiaTheme="minorEastAsia" w:hAnsi="Cambria Math"/>
          <w:b/>
          <w:lang w:val="en-US"/>
        </w:rPr>
      </w:pPr>
      <w:r w:rsidRPr="0077753B">
        <w:rPr>
          <w:rFonts w:ascii="Cambria Math" w:eastAsiaTheme="minorEastAsia" w:hAnsi="Cambria Math"/>
          <w:lang w:val="en-US"/>
        </w:rPr>
        <w:t xml:space="preserve">Lai noteiktu no tīkla uzņemto jaudu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1</m:t>
            </m:r>
          </m:sub>
        </m:sSub>
      </m:oMath>
      <w:r w:rsidRPr="0077753B">
        <w:rPr>
          <w:rFonts w:ascii="Cambria Math" w:eastAsiaTheme="minorEastAsia" w:hAnsi="Cambria Math"/>
          <w:lang w:val="en-US"/>
        </w:rPr>
        <w:t xml:space="preserve">, lietderīgā jauda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2</m:t>
            </m:r>
          </m:sub>
        </m:sSub>
      </m:oMath>
      <w:r w:rsidRPr="0077753B">
        <w:rPr>
          <w:rFonts w:ascii="Cambria Math" w:eastAsiaTheme="minorEastAsia" w:hAnsi="Cambria Math"/>
          <w:lang w:val="en-US"/>
        </w:rPr>
        <w:t xml:space="preserve"> jādala ar dzinēa lietderības koeficientu:</w:t>
      </w:r>
    </w:p>
    <w:p w:rsidR="004D7EEB" w:rsidRPr="0077753B" w:rsidRDefault="00737574" w:rsidP="004D7EEB">
      <w:pPr>
        <w:tabs>
          <w:tab w:val="left" w:pos="9639"/>
        </w:tabs>
        <w:jc w:val="center"/>
        <w:rPr>
          <w:rFonts w:eastAsiaTheme="minorEastAsia"/>
          <w:b/>
          <w:lang w:val="en-US"/>
        </w:rPr>
      </w:pPr>
      <m:oMath>
        <m:sSub>
          <m:sSubPr>
            <m:ctrlPr>
              <w:rPr>
                <w:rFonts w:ascii="Cambria Math" w:hAnsi="Cambria Math"/>
                <w:i/>
              </w:rPr>
            </m:ctrlPr>
          </m:sSubPr>
          <m:e>
            <m:r>
              <m:rPr>
                <m:sty m:val="bi"/>
              </m:rPr>
              <w:rPr>
                <w:rFonts w:ascii="Cambria Math" w:hAnsi="Cambria Math"/>
                <w:lang w:val="en-US"/>
              </w:rPr>
              <m:t xml:space="preserve">                                                                      </m:t>
            </m:r>
            <m:r>
              <m:rPr>
                <m:sty m:val="bi"/>
              </m:rPr>
              <w:rPr>
                <w:rFonts w:ascii="Cambria Math" w:hAnsi="Cambria Math"/>
              </w:rPr>
              <m:t>P</m:t>
            </m:r>
          </m:e>
          <m:sub>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2</m:t>
            </m:r>
          </m:sub>
        </m:sSub>
        <m:r>
          <m:rPr>
            <m:sty m:val="bi"/>
          </m:rPr>
          <w:rPr>
            <w:rFonts w:ascii="Cambria Math" w:hAnsi="Cambria Math"/>
            <w:lang w:val="en-US"/>
          </w:rPr>
          <m:t>/</m:t>
        </m:r>
        <m:r>
          <m:rPr>
            <m:sty m:val="bi"/>
          </m:rPr>
          <w:rPr>
            <w:rFonts w:ascii="Cambria Math" w:hAnsi="Cambria Math"/>
          </w:rPr>
          <m:t>η</m:t>
        </m:r>
      </m:oMath>
      <w:r w:rsidR="004D7EEB" w:rsidRPr="0077753B">
        <w:rPr>
          <w:rFonts w:eastAsiaTheme="minorEastAsia"/>
          <w:lang w:val="en-US"/>
        </w:rPr>
        <w:t xml:space="preserve">                                                            (4.21)</w:t>
      </w:r>
    </w:p>
    <w:p w:rsidR="004D7EEB" w:rsidRPr="0077753B" w:rsidRDefault="004D7EEB" w:rsidP="004D7EEB">
      <w:pPr>
        <w:tabs>
          <w:tab w:val="left" w:pos="9639"/>
        </w:tabs>
        <w:ind w:left="3402" w:hanging="4535"/>
        <w:rPr>
          <w:rFonts w:eastAsiaTheme="minorEastAsia"/>
          <w:b/>
          <w:lang w:val="en-US"/>
        </w:rPr>
      </w:pPr>
      <w:r w:rsidRPr="0077753B">
        <w:rPr>
          <w:rFonts w:eastAsiaTheme="minorEastAsia"/>
          <w:lang w:val="en-US"/>
        </w:rPr>
        <w:t>Asinhronā dzinēja lietderības koeficientu var noteikt pēc izteiksmes</w:t>
      </w:r>
      <w:r w:rsidRPr="0077753B">
        <w:rPr>
          <w:rFonts w:ascii="Cambria Math" w:eastAsiaTheme="minorEastAsia" w:hAnsi="Cambria Math"/>
          <w:lang w:val="en-US"/>
        </w:rPr>
        <w:t xml:space="preserve">                                                                                                               </w:t>
      </w:r>
      <w:r>
        <w:rPr>
          <w:rFonts w:ascii="Cambria Math" w:eastAsiaTheme="minorEastAsia" w:hAnsi="Cambria Math"/>
        </w:rPr>
        <w:t>η</w:t>
      </w:r>
      <w:r w:rsidRPr="0077753B">
        <w:rPr>
          <w:rFonts w:eastAsiaTheme="minorEastAsia"/>
          <w:lang w:val="en-US"/>
        </w:rPr>
        <w:t xml:space="preserve"> =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ΣΔP</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1</m:t>
            </m:r>
          </m:sub>
        </m:sSub>
      </m:oMath>
      <w:r w:rsidRPr="0077753B">
        <w:rPr>
          <w:rFonts w:eastAsiaTheme="minorEastAsia"/>
          <w:lang w:val="en-US"/>
        </w:rPr>
        <w:t xml:space="preserve">                                                     (4.22)</w:t>
      </w:r>
    </w:p>
    <w:p w:rsidR="004D7EEB" w:rsidRPr="00D07DAB" w:rsidRDefault="004D7EEB" w:rsidP="004D7EEB">
      <w:pPr>
        <w:tabs>
          <w:tab w:val="left" w:pos="9639"/>
        </w:tabs>
        <w:ind w:left="4820" w:hanging="4394"/>
        <w:rPr>
          <w:rFonts w:eastAsiaTheme="minorEastAsia"/>
          <w:b/>
          <w:lang w:val="en-US"/>
        </w:rPr>
      </w:pPr>
      <w:r w:rsidRPr="00D07DAB">
        <w:rPr>
          <w:rFonts w:eastAsiaTheme="minorEastAsia"/>
          <w:lang w:val="en-US"/>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1</m:t>
            </m:r>
          </m:sub>
        </m:sSub>
      </m:oMath>
      <w:r w:rsidRPr="00D07DAB">
        <w:rPr>
          <w:rFonts w:eastAsiaTheme="minorEastAsia"/>
          <w:lang w:val="en-US"/>
        </w:rPr>
        <w:t xml:space="preserve"> - dzinējam pievadītā jauda.</w:t>
      </w:r>
    </w:p>
    <w:p w:rsidR="004D7EEB" w:rsidRPr="00426DBB" w:rsidRDefault="004D7EEB" w:rsidP="004D7EEB">
      <w:pPr>
        <w:tabs>
          <w:tab w:val="left" w:pos="9639"/>
        </w:tabs>
        <w:ind w:left="4820" w:hanging="4394"/>
        <w:rPr>
          <w:rFonts w:eastAsiaTheme="minorEastAsia"/>
          <w:b/>
          <w:lang w:val="en-US"/>
        </w:rPr>
      </w:pPr>
      <w:r w:rsidRPr="00426DBB">
        <w:rPr>
          <w:rFonts w:eastAsiaTheme="minorEastAsia"/>
          <w:lang w:val="en-US"/>
        </w:rPr>
        <w:t>Kopējie jaudas zudumi</w:t>
      </w:r>
    </w:p>
    <w:p w:rsidR="004D7EEB" w:rsidRPr="00D07DAB" w:rsidRDefault="004D7EEB" w:rsidP="004D7EEB">
      <w:pPr>
        <w:tabs>
          <w:tab w:val="left" w:pos="9639"/>
        </w:tabs>
        <w:ind w:left="4820" w:hanging="4394"/>
        <w:jc w:val="center"/>
        <w:rPr>
          <w:rFonts w:ascii="Cambria Math" w:eastAsiaTheme="minorEastAsia" w:hAnsi="Cambria Math"/>
          <w:b/>
          <w:lang w:val="en-US"/>
        </w:rPr>
      </w:pPr>
      <w:r w:rsidRPr="00D07DAB">
        <w:rPr>
          <w:rFonts w:ascii="Cambria Math" w:eastAsiaTheme="minorEastAsia" w:hAnsi="Cambria Math"/>
          <w:lang w:val="en-US"/>
        </w:rPr>
        <w:t xml:space="preserve">                         </w:t>
      </w:r>
      <w:r>
        <w:rPr>
          <w:rFonts w:ascii="Cambria Math" w:eastAsiaTheme="minorEastAsia" w:hAnsi="Cambria Math"/>
        </w:rPr>
        <w:t>ΣΔ</w:t>
      </w:r>
      <w:r w:rsidRPr="00D07DAB">
        <w:rPr>
          <w:rFonts w:eastAsiaTheme="minorEastAsia"/>
          <w:lang w:val="en-US"/>
        </w:rPr>
        <w:t>P=</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t</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v</m:t>
            </m:r>
            <m:r>
              <m:rPr>
                <m:sty m:val="bi"/>
              </m:rPr>
              <w:rPr>
                <w:rFonts w:ascii="Cambria Math" w:eastAsiaTheme="minorEastAsia" w:hAnsi="Cambria Math"/>
                <w:lang w:val="en-US"/>
              </w:rPr>
              <m:t xml:space="preserve"> </m:t>
            </m:r>
            <m:r>
              <m:rPr>
                <m:sty m:val="bi"/>
              </m:rPr>
              <w:rPr>
                <w:rFonts w:ascii="Cambria Math" w:eastAsiaTheme="minorEastAsia" w:hAnsi="Cambria Math"/>
              </w:rPr>
              <m:t>st</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v</m:t>
            </m:r>
            <m:r>
              <m:rPr>
                <m:sty m:val="bi"/>
              </m:rPr>
              <w:rPr>
                <w:rFonts w:ascii="Cambria Math" w:eastAsiaTheme="minorEastAsia" w:hAnsi="Cambria Math"/>
                <w:lang w:val="en-US"/>
              </w:rPr>
              <m:t xml:space="preserve"> </m:t>
            </m:r>
            <m:r>
              <m:rPr>
                <m:sty m:val="bi"/>
              </m:rPr>
              <w:rPr>
                <w:rFonts w:ascii="Cambria Math" w:eastAsiaTheme="minorEastAsia" w:hAnsi="Cambria Math"/>
              </w:rPr>
              <m:t>rot</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meh</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pap</m:t>
            </m:r>
          </m:sub>
        </m:sSub>
      </m:oMath>
      <w:r w:rsidRPr="00D07DAB">
        <w:rPr>
          <w:rFonts w:ascii="Cambria Math" w:eastAsiaTheme="minorEastAsia" w:hAnsi="Cambria Math"/>
          <w:lang w:val="en-US"/>
        </w:rPr>
        <w:t xml:space="preserve">                                  (4.23)</w:t>
      </w:r>
    </w:p>
    <w:p w:rsidR="004D7EEB" w:rsidRPr="00D07DAB" w:rsidRDefault="004D7EEB" w:rsidP="004D7EEB">
      <w:pPr>
        <w:tabs>
          <w:tab w:val="left" w:pos="9639"/>
        </w:tabs>
        <w:ind w:firstLine="426"/>
        <w:jc w:val="both"/>
        <w:rPr>
          <w:rFonts w:ascii="Cambria Math" w:eastAsiaTheme="minorEastAsia" w:hAnsi="Cambria Math"/>
          <w:b/>
          <w:lang w:val="en-US"/>
        </w:rPr>
      </w:pPr>
      <w:r w:rsidRPr="00D07DAB">
        <w:rPr>
          <w:rFonts w:ascii="Cambria Math" w:eastAsiaTheme="minorEastAsia" w:hAnsi="Cambria Math"/>
          <w:lang w:val="en-US"/>
        </w:rPr>
        <w:t>Asinhronā dzinēja lietderības koeficients ir 0,7...0,9. Lietderības koeficients pieaug, palielinoties dzinēja jaudai.</w:t>
      </w:r>
    </w:p>
    <w:p w:rsidR="004D7EEB" w:rsidRPr="00D07DAB" w:rsidRDefault="004D7EEB" w:rsidP="004D7EEB">
      <w:pPr>
        <w:tabs>
          <w:tab w:val="left" w:pos="9639"/>
        </w:tabs>
        <w:ind w:firstLine="426"/>
        <w:jc w:val="both"/>
        <w:rPr>
          <w:rFonts w:ascii="Cambria Math" w:eastAsiaTheme="minorEastAsia" w:hAnsi="Cambria Math"/>
          <w:b/>
          <w:lang w:val="en-US"/>
        </w:rPr>
      </w:pPr>
      <w:r w:rsidRPr="00D07DAB">
        <w:rPr>
          <w:rFonts w:ascii="Cambria Math" w:eastAsiaTheme="minorEastAsia" w:hAnsi="Cambria Math"/>
          <w:lang w:val="en-US"/>
        </w:rPr>
        <w:t xml:space="preserve">Kā redzamas no enerģētiskās diagrammas, elektromagnētiskās jaudas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r>
          <m:rPr>
            <m:sty m:val="bi"/>
          </m:rPr>
          <w:rPr>
            <w:rFonts w:ascii="Cambria Math" w:eastAsiaTheme="minorEastAsia" w:hAnsi="Cambria Math"/>
            <w:lang w:val="en-US"/>
          </w:rPr>
          <m:t xml:space="preserve"> </m:t>
        </m:r>
      </m:oMath>
      <w:r w:rsidRPr="00D07DAB">
        <w:rPr>
          <w:rFonts w:ascii="Cambria Math" w:eastAsiaTheme="minorEastAsia" w:hAnsi="Cambria Math"/>
          <w:lang w:val="en-US"/>
        </w:rPr>
        <w:t xml:space="preserve">un rotora pilnās mehāniskās jaudas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meh</m:t>
            </m:r>
            <m:r>
              <m:rPr>
                <m:sty m:val="bi"/>
              </m:rPr>
              <w:rPr>
                <w:rFonts w:ascii="Cambria Math" w:eastAsiaTheme="minorEastAsia" w:hAnsi="Cambria Math"/>
                <w:lang w:val="en-US"/>
              </w:rPr>
              <m:t xml:space="preserve"> </m:t>
            </m:r>
            <m:r>
              <m:rPr>
                <m:sty m:val="bi"/>
              </m:rPr>
              <w:rPr>
                <w:rFonts w:ascii="Cambria Math" w:eastAsiaTheme="minorEastAsia" w:hAnsi="Cambria Math"/>
              </w:rPr>
              <m:t>p</m:t>
            </m:r>
          </m:sub>
        </m:sSub>
      </m:oMath>
      <w:r w:rsidRPr="00D07DAB">
        <w:rPr>
          <w:rFonts w:ascii="Cambria Math" w:eastAsiaTheme="minorEastAsia" w:hAnsi="Cambria Math"/>
          <w:lang w:val="en-US"/>
        </w:rPr>
        <w:t xml:space="preserve"> starpība vienāda ar zudumiem rotora varā:</w:t>
      </w:r>
    </w:p>
    <w:p w:rsidR="004D7EEB" w:rsidRPr="00426DBB" w:rsidRDefault="004D7EEB" w:rsidP="004D7EEB">
      <w:pPr>
        <w:tabs>
          <w:tab w:val="left" w:pos="9639"/>
        </w:tabs>
        <w:ind w:firstLine="426"/>
        <w:jc w:val="center"/>
        <w:rPr>
          <w:rFonts w:ascii="Cambria Math" w:eastAsiaTheme="minorEastAsia" w:hAnsi="Cambria Math"/>
          <w:b/>
          <w:lang w:val="en-US"/>
        </w:rPr>
      </w:pPr>
      <w:r w:rsidRPr="00D07DAB">
        <w:rPr>
          <w:rFonts w:ascii="Cambria Math" w:eastAsiaTheme="minorEastAsia" w:hAnsi="Cambria Math"/>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v</m:t>
            </m:r>
            <m:r>
              <m:rPr>
                <m:sty m:val="bi"/>
              </m:rPr>
              <w:rPr>
                <w:rFonts w:ascii="Cambria Math" w:eastAsiaTheme="minorEastAsia" w:hAnsi="Cambria Math"/>
                <w:lang w:val="en-US"/>
              </w:rPr>
              <m:t xml:space="preserve"> </m:t>
            </m:r>
            <m:r>
              <m:rPr>
                <m:sty m:val="bi"/>
              </m:rPr>
              <w:rPr>
                <w:rFonts w:ascii="Cambria Math" w:eastAsiaTheme="minorEastAsia" w:hAnsi="Cambria Math"/>
              </w:rPr>
              <m:t>rot</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meh</m:t>
            </m:r>
            <m:r>
              <m:rPr>
                <m:sty m:val="bi"/>
              </m:rPr>
              <w:rPr>
                <w:rFonts w:ascii="Cambria Math" w:eastAsiaTheme="minorEastAsia" w:hAnsi="Cambria Math"/>
                <w:lang w:val="en-US"/>
              </w:rPr>
              <m:t xml:space="preserve"> </m:t>
            </m:r>
            <m:r>
              <m:rPr>
                <m:sty m:val="bi"/>
              </m:rPr>
              <w:rPr>
                <w:rFonts w:ascii="Cambria Math" w:eastAsiaTheme="minorEastAsia" w:hAnsi="Cambria Math"/>
              </w:rPr>
              <m:t>p</m:t>
            </m:r>
          </m:sub>
        </m:sSub>
      </m:oMath>
      <w:r w:rsidRPr="00426DBB">
        <w:rPr>
          <w:rFonts w:ascii="Cambria Math" w:eastAsiaTheme="minorEastAsia" w:hAnsi="Cambria Math"/>
          <w:lang w:val="en-US"/>
        </w:rPr>
        <w:t xml:space="preserve">                                                       (4.24)</w:t>
      </w:r>
    </w:p>
    <w:p w:rsidR="004D7EEB" w:rsidRPr="00426DBB" w:rsidRDefault="004D7EEB" w:rsidP="004D7EEB">
      <w:pPr>
        <w:tabs>
          <w:tab w:val="left" w:pos="9639"/>
        </w:tabs>
        <w:ind w:firstLine="426"/>
        <w:jc w:val="both"/>
        <w:rPr>
          <w:rFonts w:ascii="Cambria Math" w:eastAsiaTheme="minorEastAsia" w:hAnsi="Cambria Math"/>
          <w:b/>
          <w:lang w:val="en-US"/>
        </w:rPr>
      </w:pPr>
      <w:r w:rsidRPr="00426DBB">
        <w:rPr>
          <w:rFonts w:ascii="Cambria Math" w:eastAsiaTheme="minorEastAsia" w:hAnsi="Cambria Math"/>
          <w:lang w:val="en-US"/>
        </w:rPr>
        <w:t>Savukārt rotora mehāniskā jauda</w:t>
      </w:r>
    </w:p>
    <w:p w:rsidR="004D7EEB" w:rsidRPr="00D07DAB" w:rsidRDefault="00737574" w:rsidP="004D7EEB">
      <w:pPr>
        <w:tabs>
          <w:tab w:val="left" w:pos="9639"/>
        </w:tabs>
        <w:ind w:firstLine="426"/>
        <w:jc w:val="center"/>
        <w:rPr>
          <w:rFonts w:eastAsiaTheme="minorEastAsia"/>
          <w:b/>
          <w:lang w:val="en-US"/>
        </w:rPr>
      </w:pPr>
      <m:oMath>
        <m:sSub>
          <m:sSubPr>
            <m:ctrlPr>
              <w:rPr>
                <w:rFonts w:ascii="Cambria Math" w:hAnsi="Cambria Math"/>
                <w:i/>
              </w:rPr>
            </m:ctrlPr>
          </m:sSubPr>
          <m:e>
            <m:r>
              <m:rPr>
                <m:sty m:val="bi"/>
              </m:rPr>
              <w:rPr>
                <w:rFonts w:ascii="Cambria Math" w:hAnsi="Cambria Math"/>
                <w:lang w:val="en-US"/>
              </w:rPr>
              <m:t xml:space="preserve">                                      </m:t>
            </m:r>
            <m:r>
              <m:rPr>
                <m:sty m:val="bi"/>
              </m:rPr>
              <w:rPr>
                <w:rFonts w:ascii="Cambria Math" w:hAnsi="Cambria Math"/>
              </w:rPr>
              <m:t>P</m:t>
            </m:r>
          </m:e>
          <m:sub>
            <m:r>
              <m:rPr>
                <m:sty m:val="bi"/>
              </m:rPr>
              <w:rPr>
                <w:rFonts w:ascii="Cambria Math" w:hAnsi="Cambria Math"/>
              </w:rPr>
              <m:t>meh</m:t>
            </m:r>
            <m:r>
              <m:rPr>
                <m:sty m:val="bi"/>
              </m:rPr>
              <w:rPr>
                <w:rFonts w:ascii="Cambria Math" w:hAnsi="Cambria Math"/>
                <w:lang w:val="en-US"/>
              </w:rPr>
              <m:t xml:space="preserve"> </m:t>
            </m:r>
            <m:r>
              <m:rPr>
                <m:sty m:val="bi"/>
              </m:rPr>
              <w:rPr>
                <w:rFonts w:ascii="Cambria Math" w:hAnsi="Cambria Math"/>
              </w:rPr>
              <m:t>rot</m:t>
            </m:r>
          </m:sub>
        </m:sSub>
        <m:r>
          <m:rPr>
            <m:sty m:val="bi"/>
          </m:rPr>
          <w:rPr>
            <w:rFonts w:ascii="Cambria Math" w:hAnsi="Cambria Math"/>
            <w:lang w:val="en-US"/>
          </w:rPr>
          <m:t>=</m:t>
        </m:r>
        <m:r>
          <m:rPr>
            <m:sty m:val="bi"/>
          </m:rPr>
          <w:rPr>
            <w:rFonts w:ascii="Cambria Math" w:hAnsi="Cambria Math"/>
          </w:rPr>
          <m:t>M</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2</m:t>
            </m:r>
          </m:sub>
        </m:sSub>
        <m:r>
          <m:rPr>
            <m:sty m:val="bi"/>
          </m:rPr>
          <w:rPr>
            <w:rFonts w:ascii="Cambria Math" w:hAnsi="Cambria Math"/>
            <w:lang w:val="en-US"/>
          </w:rPr>
          <m:t>=</m:t>
        </m:r>
        <m:r>
          <m:rPr>
            <m:sty m:val="bi"/>
          </m:rPr>
          <w:rPr>
            <w:rFonts w:ascii="Cambria Math" w:hAnsi="Cambria Math"/>
          </w:rPr>
          <m:t>M</m:t>
        </m:r>
        <m:r>
          <m:rPr>
            <m:sty m:val="bi"/>
          </m:rPr>
          <w:rPr>
            <w:rFonts w:ascii="Cambria Math" w:hAnsi="Cambria Math"/>
          </w:rPr>
          <m:t>2</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n</m:t>
            </m:r>
          </m:e>
          <m:sub>
            <m:r>
              <m:rPr>
                <m:sty m:val="bi"/>
              </m:rPr>
              <w:rPr>
                <w:rFonts w:ascii="Cambria Math" w:hAnsi="Cambria Math"/>
              </w:rPr>
              <m:t>2</m:t>
            </m:r>
          </m:sub>
        </m:sSub>
        <m:r>
          <m:rPr>
            <m:sty m:val="bi"/>
          </m:rPr>
          <w:rPr>
            <w:rFonts w:ascii="Cambria Math" w:hAnsi="Cambria Math"/>
            <w:lang w:val="en-US"/>
          </w:rPr>
          <m:t>/</m:t>
        </m:r>
        <m:r>
          <m:rPr>
            <m:sty m:val="bi"/>
          </m:rPr>
          <w:rPr>
            <w:rFonts w:ascii="Cambria Math" w:hAnsi="Cambria Math"/>
          </w:rPr>
          <m:t>60</m:t>
        </m:r>
      </m:oMath>
      <w:r w:rsidR="004D7EEB" w:rsidRPr="00D07DAB">
        <w:rPr>
          <w:rFonts w:eastAsiaTheme="minorEastAsia"/>
          <w:lang w:val="en-US"/>
        </w:rPr>
        <w:t xml:space="preserve">  (W)                                      (4.25)</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kur M – dzinēja griezes moments (Nm);</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2</m:t>
            </m:r>
          </m:sub>
        </m:sSub>
      </m:oMath>
      <w:r w:rsidRPr="00D07DAB">
        <w:rPr>
          <w:rFonts w:eastAsiaTheme="minorEastAsia"/>
          <w:lang w:val="en-US"/>
        </w:rPr>
        <w:t xml:space="preserve"> - rotora leņķiskais ātrums (rad/sek);</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2</m:t>
            </m:r>
          </m:sub>
        </m:sSub>
      </m:oMath>
      <w:r w:rsidRPr="00D07DAB">
        <w:rPr>
          <w:rFonts w:eastAsiaTheme="minorEastAsia"/>
          <w:lang w:val="en-US"/>
        </w:rPr>
        <w:t xml:space="preserve"> - rotora griešanās ātrums (apgr/min).</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 xml:space="preserve">Rotējošā magnētiskā lauka elektromagnētiskā jauda </w:t>
      </w:r>
    </w:p>
    <w:p w:rsidR="004D7EEB" w:rsidRPr="00D07DAB" w:rsidRDefault="00737574" w:rsidP="004D7EEB">
      <w:pPr>
        <w:tabs>
          <w:tab w:val="left" w:pos="9639"/>
        </w:tabs>
        <w:ind w:firstLine="426"/>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lang w:val="en-US"/>
              </w:rPr>
              <m:t xml:space="preserve">                                         </m:t>
            </m:r>
            <m:r>
              <m:rPr>
                <m:sty m:val="bi"/>
              </m:rPr>
              <w:rPr>
                <w:rFonts w:ascii="Cambria Math" w:eastAsiaTheme="minorEastAsia" w:hAnsi="Cambria Math"/>
              </w:rPr>
              <m:t>P</m:t>
            </m:r>
          </m:e>
          <m:sub>
            <m:r>
              <m:rPr>
                <m:sty m:val="bi"/>
              </m:rPr>
              <w:rPr>
                <w:rFonts w:ascii="Cambria Math" w:eastAsiaTheme="minorEastAsia" w:hAnsi="Cambria Math"/>
              </w:rPr>
              <m:t>em</m:t>
            </m:r>
          </m:sub>
        </m:sSub>
        <m:r>
          <m:rPr>
            <m:sty m:val="bi"/>
          </m:rPr>
          <w:rPr>
            <w:rFonts w:ascii="Cambria Math" w:eastAsiaTheme="minorEastAsia" w:hAnsi="Cambria Math"/>
            <w:lang w:val="en-US"/>
          </w:rPr>
          <m:t>=</m:t>
        </m:r>
        <m:r>
          <m:rPr>
            <m:sty m:val="bi"/>
          </m:rPr>
          <w:rPr>
            <w:rFonts w:ascii="Cambria Math" w:eastAsiaTheme="minorEastAsia" w:hAnsi="Cambria Math"/>
          </w:rPr>
          <m:t>M</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M</m:t>
        </m:r>
        <m:r>
          <m:rPr>
            <m:sty m:val="bi"/>
          </m:rPr>
          <w:rPr>
            <w:rFonts w:ascii="Cambria Math" w:eastAsiaTheme="minorEastAsia" w:hAnsi="Cambria Math"/>
          </w:rPr>
          <m:t>2</m:t>
        </m:r>
        <m:r>
          <m:rPr>
            <m:sty m:val="bi"/>
          </m:rPr>
          <w:rPr>
            <w:rFonts w:ascii="Cambria Math" w:eastAsiaTheme="minorEastAsia" w:hAnsi="Cambria Math"/>
          </w:rPr>
          <m:t>π</m:t>
        </m:r>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60</m:t>
        </m:r>
      </m:oMath>
      <w:r w:rsidR="004D7EEB" w:rsidRPr="00D07DAB">
        <w:rPr>
          <w:rFonts w:eastAsiaTheme="minorEastAsia"/>
          <w:lang w:val="en-US"/>
        </w:rPr>
        <w:t xml:space="preserve">   (W)                                         (4.26)</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kur M – dzinēja griezes moments (Nm);</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1</m:t>
            </m:r>
          </m:sub>
        </m:sSub>
      </m:oMath>
      <w:r w:rsidRPr="00D07DAB">
        <w:rPr>
          <w:rFonts w:eastAsiaTheme="minorEastAsia"/>
          <w:lang w:val="en-US"/>
        </w:rPr>
        <w:t xml:space="preserve"> - statora magnētiskā lauka rotācijas leņķiskais ātrums (rad/sek);</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1</m:t>
            </m:r>
          </m:sub>
        </m:sSub>
      </m:oMath>
      <w:r w:rsidRPr="00D07DAB">
        <w:rPr>
          <w:rFonts w:eastAsiaTheme="minorEastAsia"/>
          <w:lang w:val="en-US"/>
        </w:rPr>
        <w:t xml:space="preserve"> - staora magnētiskā lauka rotācijas ātrums (apgr/min). </w:t>
      </w:r>
    </w:p>
    <w:p w:rsidR="004D7EEB" w:rsidRPr="00D07DAB" w:rsidRDefault="004D7EEB" w:rsidP="004D7EEB">
      <w:pPr>
        <w:tabs>
          <w:tab w:val="left" w:pos="9639"/>
        </w:tabs>
        <w:ind w:firstLine="426"/>
        <w:jc w:val="both"/>
        <w:rPr>
          <w:rFonts w:eastAsiaTheme="minorEastAsia"/>
          <w:b/>
          <w:lang w:val="en-US"/>
        </w:rPr>
      </w:pPr>
      <w:r w:rsidRPr="00D07DAB">
        <w:rPr>
          <w:rFonts w:eastAsiaTheme="minorEastAsia"/>
          <w:lang w:val="en-US"/>
        </w:rPr>
        <w:t xml:space="preserve">Tā kā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2</m:t>
            </m:r>
            <m:r>
              <m:rPr>
                <m:sty m:val="bi"/>
              </m:rPr>
              <w:rPr>
                <w:rFonts w:ascii="Cambria Math" w:eastAsiaTheme="minorEastAsia" w:hAnsi="Cambria Math"/>
                <w:lang w:val="en-US"/>
              </w:rPr>
              <m:t xml:space="preserve"> </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1</m:t>
            </m:r>
          </m:sub>
        </m:sSub>
        <m:d>
          <m:dPr>
            <m:ctrlPr>
              <w:rPr>
                <w:rFonts w:ascii="Cambria Math" w:eastAsiaTheme="minorEastAsia" w:hAnsi="Cambria Math"/>
                <w:i/>
              </w:rPr>
            </m:ctrlPr>
          </m:dPr>
          <m:e>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s</m:t>
            </m:r>
          </m:e>
        </m:d>
        <m:r>
          <m:rPr>
            <m:sty m:val="bi"/>
          </m:rPr>
          <w:rPr>
            <w:rFonts w:ascii="Cambria Math" w:eastAsiaTheme="minorEastAsia" w:hAnsi="Cambria Math"/>
            <w:lang w:val="en-US"/>
          </w:rPr>
          <m:t xml:space="preserve">, </m:t>
        </m:r>
        <m:r>
          <m:rPr>
            <m:sty m:val="bi"/>
          </m:rPr>
          <w:rPr>
            <w:rFonts w:ascii="Cambria Math" w:eastAsiaTheme="minorEastAsia" w:hAnsi="Cambria Math"/>
          </w:rPr>
          <m:t>tad</m:t>
        </m:r>
      </m:oMath>
      <w:r w:rsidRPr="00D07DAB">
        <w:rPr>
          <w:rFonts w:eastAsiaTheme="minorEastAsia"/>
          <w:lang w:val="en-US"/>
        </w:rPr>
        <w:t xml:space="preserve"> </w:t>
      </w:r>
    </w:p>
    <w:p w:rsidR="004D7EEB" w:rsidRPr="00426DBB" w:rsidRDefault="004D7EEB" w:rsidP="004D7EEB">
      <w:pPr>
        <w:tabs>
          <w:tab w:val="left" w:pos="9639"/>
        </w:tabs>
        <w:ind w:firstLine="426"/>
        <w:jc w:val="center"/>
        <w:rPr>
          <w:rFonts w:ascii="Cambria Math" w:eastAsiaTheme="minorEastAsia" w:hAnsi="Cambria Math"/>
          <w:b/>
          <w:lang w:val="en-US"/>
        </w:rPr>
      </w:pPr>
      <w:r w:rsidRPr="00D07DAB">
        <w:rPr>
          <w:rFonts w:ascii="Cambria Math" w:hAnsi="Cambria Math"/>
          <w:lang w:val="en-US"/>
        </w:rPr>
        <w:t xml:space="preserve">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v</m:t>
            </m:r>
            <m:r>
              <m:rPr>
                <m:sty m:val="bi"/>
              </m:rPr>
              <w:rPr>
                <w:rFonts w:ascii="Cambria Math" w:hAnsi="Cambria Math"/>
                <w:lang w:val="en-US"/>
              </w:rPr>
              <m:t xml:space="preserve"> </m:t>
            </m:r>
            <m:r>
              <m:rPr>
                <m:sty m:val="bi"/>
              </m:rPr>
              <w:rPr>
                <w:rFonts w:ascii="Cambria Math" w:hAnsi="Cambria Math"/>
              </w:rPr>
              <m:t>rot</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em</m:t>
            </m:r>
          </m:sub>
        </m:sSub>
        <m:r>
          <m:rPr>
            <m:sty m:val="bi"/>
          </m:rPr>
          <w:rPr>
            <w:rFonts w:ascii="Cambria Math" w:hAnsi="Cambria Math"/>
            <w:lang w:val="en-US"/>
          </w:rPr>
          <m:t>-</m:t>
        </m:r>
        <m:r>
          <m:rPr>
            <m:sty m:val="bi"/>
          </m:rPr>
          <w:rPr>
            <w:rFonts w:ascii="Cambria Math" w:hAnsi="Cambria Math"/>
          </w:rPr>
          <m:t>M</m:t>
        </m:r>
        <m:r>
          <m:rPr>
            <m:sty m:val="bi"/>
          </m:rPr>
          <w:rPr>
            <w:rFonts w:ascii="Cambria Math" w:hAnsi="Cambria Math"/>
          </w:rPr>
          <m:t>2</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n</m:t>
            </m:r>
          </m:e>
          <m:sub>
            <m:r>
              <m:rPr>
                <m:sty m:val="bi"/>
              </m:rPr>
              <w:rPr>
                <w:rFonts w:ascii="Cambria Math" w:hAnsi="Cambria Math"/>
              </w:rPr>
              <m:t>1</m:t>
            </m:r>
          </m:sub>
        </m:sSub>
        <m:r>
          <m:rPr>
            <m:sty m:val="bi"/>
          </m:rPr>
          <w:rPr>
            <w:rFonts w:ascii="Cambria Math" w:hAnsi="Cambria Math"/>
            <w:lang w:val="en-US"/>
          </w:rPr>
          <m:t>(</m:t>
        </m:r>
        <m:r>
          <m:rPr>
            <m:sty m:val="bi"/>
          </m:rPr>
          <w:rPr>
            <w:rFonts w:ascii="Cambria Math" w:hAnsi="Cambria Math"/>
          </w:rPr>
          <m:t>1</m:t>
        </m:r>
        <m:r>
          <m:rPr>
            <m:sty m:val="bi"/>
          </m:rPr>
          <w:rPr>
            <w:rFonts w:ascii="Cambria Math" w:hAnsi="Cambria Math"/>
            <w:lang w:val="en-US"/>
          </w:rPr>
          <m:t>-</m:t>
        </m:r>
        <m:r>
          <m:rPr>
            <m:sty m:val="bi"/>
          </m:rPr>
          <w:rPr>
            <w:rFonts w:ascii="Cambria Math" w:hAnsi="Cambria Math"/>
          </w:rPr>
          <m:t>s</m:t>
        </m:r>
        <m:r>
          <m:rPr>
            <m:sty m:val="bi"/>
          </m:rPr>
          <w:rPr>
            <w:rFonts w:ascii="Cambria Math" w:hAnsi="Cambria Math"/>
            <w:lang w:val="en-US"/>
          </w:rPr>
          <m:t>)/</m:t>
        </m:r>
        <m:r>
          <m:rPr>
            <m:sty m:val="bi"/>
          </m:rPr>
          <w:rPr>
            <w:rFonts w:ascii="Cambria Math" w:hAnsi="Cambria Math"/>
          </w:rPr>
          <m:t>60</m:t>
        </m:r>
      </m:oMath>
      <w:r w:rsidRPr="00426DBB">
        <w:rPr>
          <w:rFonts w:ascii="Cambria Math" w:eastAsiaTheme="minorEastAsia" w:hAnsi="Cambria Math"/>
          <w:lang w:val="en-US"/>
        </w:rPr>
        <w:t xml:space="preserve">                                             (4.27)</w:t>
      </w:r>
    </w:p>
    <w:p w:rsidR="004D7EEB" w:rsidRPr="00D07DAB" w:rsidRDefault="004D7EEB" w:rsidP="004D7EEB">
      <w:pPr>
        <w:tabs>
          <w:tab w:val="left" w:pos="9639"/>
        </w:tabs>
        <w:ind w:firstLine="426"/>
        <w:jc w:val="both"/>
        <w:rPr>
          <w:rFonts w:ascii="Cambria Math" w:eastAsiaTheme="minorEastAsia" w:hAnsi="Cambria Math"/>
          <w:b/>
          <w:lang w:val="en-US"/>
        </w:rPr>
      </w:pPr>
      <w:r w:rsidRPr="00D07DAB">
        <w:rPr>
          <w:rFonts w:ascii="Cambria Math" w:eastAsiaTheme="minorEastAsia" w:hAnsi="Cambria Math"/>
          <w:lang w:val="en-US"/>
        </w:rPr>
        <w:t xml:space="preserve">Ievērojot, ka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r>
          <m:rPr>
            <m:sty m:val="bi"/>
          </m:rPr>
          <w:rPr>
            <w:rFonts w:ascii="Cambria Math" w:eastAsiaTheme="minorEastAsia" w:hAnsi="Cambria Math"/>
            <w:lang w:val="en-US"/>
          </w:rPr>
          <m:t>=</m:t>
        </m:r>
        <m:r>
          <m:rPr>
            <m:sty m:val="bi"/>
          </m:rPr>
          <w:rPr>
            <w:rFonts w:ascii="Cambria Math" w:eastAsiaTheme="minorEastAsia" w:hAnsi="Cambria Math"/>
          </w:rPr>
          <m:t>M</m:t>
        </m:r>
        <m:r>
          <m:rPr>
            <m:sty m:val="bi"/>
          </m:rPr>
          <w:rPr>
            <w:rFonts w:ascii="Cambria Math" w:eastAsiaTheme="minorEastAsia" w:hAnsi="Cambria Math"/>
          </w:rPr>
          <m:t>2</m:t>
        </m:r>
        <m:r>
          <m:rPr>
            <m:sty m:val="bi"/>
          </m:rPr>
          <w:rPr>
            <w:rFonts w:ascii="Cambria Math" w:eastAsiaTheme="minorEastAsia" w:hAnsi="Cambria Math"/>
          </w:rPr>
          <m:t>π</m:t>
        </m:r>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60</m:t>
        </m:r>
      </m:oMath>
      <w:r w:rsidRPr="00D07DAB">
        <w:rPr>
          <w:rFonts w:ascii="Cambria Math" w:eastAsiaTheme="minorEastAsia" w:hAnsi="Cambria Math"/>
          <w:lang w:val="en-US"/>
        </w:rPr>
        <w:t>,</w:t>
      </w:r>
    </w:p>
    <w:p w:rsidR="004D7EEB" w:rsidRPr="00D07DAB" w:rsidRDefault="004D7EEB" w:rsidP="004D7EEB">
      <w:pPr>
        <w:tabs>
          <w:tab w:val="left" w:pos="9639"/>
        </w:tabs>
        <w:ind w:firstLine="426"/>
        <w:jc w:val="center"/>
        <w:rPr>
          <w:rFonts w:ascii="Cambria Math" w:eastAsiaTheme="minorEastAsia" w:hAnsi="Cambria Math"/>
          <w:b/>
          <w:lang w:val="en-US"/>
        </w:rPr>
      </w:pPr>
      <w:r w:rsidRPr="00D07DAB">
        <w:rPr>
          <w:rFonts w:ascii="Cambria Math" w:eastAsiaTheme="minorEastAsia" w:hAnsi="Cambria Math"/>
          <w:lang w:val="en-US"/>
        </w:rPr>
        <w:t xml:space="preserve">                             </w:t>
      </w:r>
      <w:r>
        <w:rPr>
          <w:rFonts w:ascii="Cambria Math" w:eastAsiaTheme="minorEastAsia" w:hAnsi="Cambria Math"/>
        </w:rPr>
        <w:t>Δ</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v</m:t>
            </m:r>
            <m:r>
              <m:rPr>
                <m:sty m:val="bi"/>
              </m:rPr>
              <w:rPr>
                <w:rFonts w:ascii="Cambria Math" w:eastAsiaTheme="minorEastAsia" w:hAnsi="Cambria Math"/>
                <w:lang w:val="en-US"/>
              </w:rPr>
              <m:t xml:space="preserve"> </m:t>
            </m:r>
            <m:r>
              <m:rPr>
                <m:sty m:val="bi"/>
              </m:rPr>
              <w:rPr>
                <w:rFonts w:ascii="Cambria Math" w:eastAsiaTheme="minorEastAsia" w:hAnsi="Cambria Math"/>
              </w:rPr>
              <m:t>rot</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d>
          <m:dPr>
            <m:ctrlPr>
              <w:rPr>
                <w:rFonts w:ascii="Cambria Math" w:eastAsiaTheme="minorEastAsia" w:hAnsi="Cambria Math"/>
                <w:i/>
              </w:rPr>
            </m:ctrlPr>
          </m:dPr>
          <m:e>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s</m:t>
            </m:r>
          </m:e>
        </m:d>
        <m:r>
          <m:rPr>
            <m:sty m:val="bi"/>
          </m:rPr>
          <w:rPr>
            <w:rFonts w:ascii="Cambria Math" w:eastAsiaTheme="minorEastAsia" w:hAnsi="Cambria Math"/>
            <w:lang w:val="en-US"/>
          </w:rPr>
          <m:t>=</m:t>
        </m:r>
        <m:r>
          <m:rPr>
            <m:sty m:val="bi"/>
          </m:rPr>
          <w:rPr>
            <w:rFonts w:ascii="Cambria Math" w:eastAsiaTheme="minorEastAsia" w:hAnsi="Cambria Math"/>
          </w:rPr>
          <m:t>s</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oMath>
      <w:r w:rsidRPr="00D07DAB">
        <w:rPr>
          <w:rFonts w:ascii="Cambria Math" w:eastAsiaTheme="minorEastAsia" w:hAnsi="Cambria Math"/>
          <w:lang w:val="en-US"/>
        </w:rPr>
        <w:t xml:space="preserve">   (W)                                      (4.28)</w:t>
      </w:r>
    </w:p>
    <w:p w:rsidR="004D7EEB" w:rsidRPr="00D07DAB" w:rsidRDefault="004D7EEB" w:rsidP="004D7EEB">
      <w:pPr>
        <w:tabs>
          <w:tab w:val="left" w:pos="9639"/>
        </w:tabs>
        <w:ind w:firstLine="426"/>
        <w:jc w:val="both"/>
        <w:rPr>
          <w:rFonts w:ascii="Cambria Math" w:eastAsiaTheme="minorEastAsia" w:hAnsi="Cambria Math"/>
          <w:b/>
          <w:lang w:val="en-US"/>
        </w:rPr>
      </w:pPr>
      <w:r w:rsidRPr="00D07DAB">
        <w:rPr>
          <w:rFonts w:ascii="Cambria Math" w:eastAsiaTheme="minorEastAsia" w:hAnsi="Cambria Math"/>
          <w:lang w:val="en-US"/>
        </w:rPr>
        <w:t>Tātad elektriskie zudumi rotorā proporcionāli slīdei.</w:t>
      </w:r>
    </w:p>
    <w:p w:rsidR="004D7EEB" w:rsidRDefault="004D7EEB" w:rsidP="004D7EEB">
      <w:pPr>
        <w:tabs>
          <w:tab w:val="left" w:pos="9639"/>
        </w:tabs>
        <w:ind w:firstLine="426"/>
        <w:jc w:val="both"/>
        <w:rPr>
          <w:rFonts w:ascii="Cambria Math" w:eastAsiaTheme="minorEastAsia" w:hAnsi="Cambria Math"/>
          <w:b/>
          <w:lang w:val="en-US"/>
        </w:rPr>
      </w:pPr>
    </w:p>
    <w:p w:rsidR="004D7EEB" w:rsidRPr="00D07DAB" w:rsidRDefault="004D7EEB" w:rsidP="004D7EEB">
      <w:pPr>
        <w:tabs>
          <w:tab w:val="left" w:pos="9639"/>
        </w:tabs>
        <w:ind w:firstLine="426"/>
        <w:jc w:val="both"/>
        <w:rPr>
          <w:rFonts w:ascii="Cambria Math" w:eastAsiaTheme="minorEastAsia" w:hAnsi="Cambria Math"/>
          <w:b/>
          <w:lang w:val="en-US"/>
        </w:rPr>
      </w:pPr>
      <w:r w:rsidRPr="00D07DAB">
        <w:rPr>
          <w:rFonts w:ascii="Cambria Math" w:eastAsiaTheme="minorEastAsia" w:hAnsi="Cambria Math"/>
          <w:b/>
          <w:lang w:val="en-US"/>
        </w:rPr>
        <w:t>4.3.5. Asinhronā dzinēja griezes momenta vienādojums.</w:t>
      </w:r>
    </w:p>
    <w:p w:rsidR="004D7EEB" w:rsidRPr="00D07DAB" w:rsidRDefault="004D7EEB" w:rsidP="004D7EEB">
      <w:pPr>
        <w:tabs>
          <w:tab w:val="left" w:pos="9639"/>
        </w:tabs>
        <w:ind w:firstLine="426"/>
        <w:jc w:val="both"/>
        <w:rPr>
          <w:b/>
          <w:lang w:val="en-US"/>
        </w:rPr>
      </w:pPr>
      <w:r w:rsidRPr="00D07DAB">
        <w:rPr>
          <w:lang w:val="en-US"/>
        </w:rPr>
        <w:t>Izsaka momentu ar zudumiem rotora varā, izmantojot sakarību</w:t>
      </w:r>
    </w:p>
    <w:p w:rsidR="004D7EEB" w:rsidRPr="0077753B" w:rsidRDefault="004D7EEB" w:rsidP="004D7EEB">
      <w:pPr>
        <w:tabs>
          <w:tab w:val="left" w:pos="2464"/>
          <w:tab w:val="center" w:pos="3828"/>
          <w:tab w:val="left" w:pos="9639"/>
        </w:tabs>
        <w:ind w:firstLine="426"/>
        <w:rPr>
          <w:rFonts w:eastAsiaTheme="minorEastAsia"/>
          <w:b/>
          <w:lang w:val="en-US"/>
        </w:rPr>
      </w:pPr>
      <w:r w:rsidRPr="00D07DAB">
        <w:rPr>
          <w:lang w:val="en-US"/>
        </w:rPr>
        <w:tab/>
        <w:t xml:space="preserve">                   </w:t>
      </w:r>
      <w:r w:rsidRPr="00D07DAB">
        <w:rPr>
          <w:lang w:val="en-US"/>
        </w:rPr>
        <w:tab/>
      </w:r>
      <w:r w:rsidRPr="0077753B">
        <w:rPr>
          <w:lang w:val="en-US"/>
        </w:rPr>
        <w:t xml:space="preserve">M =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em</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1</m:t>
            </m:r>
          </m:sub>
        </m:sSub>
      </m:oMath>
      <w:r w:rsidRPr="0077753B">
        <w:rPr>
          <w:rFonts w:eastAsiaTheme="minorEastAsia"/>
          <w:lang w:val="en-US"/>
        </w:rPr>
        <w:t xml:space="preserve">                                                          (4.29)</w:t>
      </w:r>
    </w:p>
    <w:p w:rsidR="004D7EEB" w:rsidRPr="00D07DAB" w:rsidRDefault="004D7EEB" w:rsidP="004D7EEB">
      <w:pPr>
        <w:tabs>
          <w:tab w:val="left" w:pos="2464"/>
          <w:tab w:val="center" w:pos="5599"/>
          <w:tab w:val="left" w:pos="9639"/>
        </w:tabs>
        <w:ind w:firstLine="426"/>
        <w:rPr>
          <w:rFonts w:eastAsiaTheme="minorEastAsia"/>
          <w:b/>
          <w:lang w:val="en-US"/>
        </w:rPr>
      </w:pPr>
      <w:r w:rsidRPr="00D07DAB">
        <w:rPr>
          <w:rFonts w:eastAsiaTheme="minorEastAsia"/>
          <w:lang w:val="en-US"/>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rPr>
          <m:t>π</m:t>
        </m:r>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60</m:t>
        </m:r>
      </m:oMath>
      <w:r w:rsidRPr="00D07DAB">
        <w:rPr>
          <w:rFonts w:eastAsiaTheme="minorEastAsia"/>
          <w:lang w:val="en-US"/>
        </w:rPr>
        <w:t>.</w:t>
      </w:r>
    </w:p>
    <w:p w:rsidR="004D7EEB" w:rsidRPr="00D07DAB" w:rsidRDefault="004D7EEB" w:rsidP="004D7EEB">
      <w:pPr>
        <w:tabs>
          <w:tab w:val="left" w:pos="2464"/>
          <w:tab w:val="center" w:pos="5599"/>
          <w:tab w:val="left" w:pos="9639"/>
        </w:tabs>
        <w:ind w:firstLine="426"/>
        <w:rPr>
          <w:rFonts w:eastAsiaTheme="minorEastAsia"/>
          <w:b/>
          <w:lang w:val="en-US"/>
        </w:rPr>
      </w:pPr>
      <w:r w:rsidRPr="00D07DAB">
        <w:rPr>
          <w:rFonts w:eastAsiaTheme="minorEastAsia"/>
          <w:lang w:val="en-US"/>
        </w:rPr>
        <w:t xml:space="preserve">Izteiksmē (4.29) ievieto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em</m:t>
            </m:r>
          </m:sub>
        </m:sSub>
      </m:oMath>
      <w:r w:rsidRPr="00D07DAB">
        <w:rPr>
          <w:rFonts w:eastAsiaTheme="minorEastAsia"/>
          <w:lang w:val="en-US"/>
        </w:rPr>
        <w:t xml:space="preserve"> vērtību no izteiksmes (4.28)</w:t>
      </w:r>
    </w:p>
    <w:p w:rsidR="004D7EEB" w:rsidRPr="0077753B" w:rsidRDefault="00737574" w:rsidP="004D7EEB">
      <w:pPr>
        <w:tabs>
          <w:tab w:val="left" w:pos="2464"/>
          <w:tab w:val="center" w:pos="5599"/>
          <w:tab w:val="left" w:pos="9639"/>
        </w:tabs>
        <w:ind w:firstLine="426"/>
        <w:jc w:val="center"/>
        <w:rPr>
          <w:rFonts w:eastAsiaTheme="minorEastAsia"/>
          <w:b/>
          <w:lang w:val="en-US"/>
        </w:rPr>
      </w:pPr>
      <m:oMath>
        <m:sSub>
          <m:sSubPr>
            <m:ctrlPr>
              <w:rPr>
                <w:rFonts w:ascii="Cambria Math" w:hAnsi="Cambria Math"/>
                <w:i/>
              </w:rPr>
            </m:ctrlPr>
          </m:sSubPr>
          <m:e>
            <m:r>
              <m:rPr>
                <m:sty m:val="bi"/>
              </m:rPr>
              <w:rPr>
                <w:rFonts w:ascii="Cambria Math" w:hAnsi="Cambria Math"/>
                <w:lang w:val="en-US"/>
              </w:rPr>
              <m:t xml:space="preserve">                                                          </m:t>
            </m:r>
            <m:r>
              <m:rPr>
                <m:sty m:val="bi"/>
              </m:rPr>
              <w:rPr>
                <w:rFonts w:ascii="Cambria Math" w:hAnsi="Cambria Math"/>
              </w:rPr>
              <m:t>P</m:t>
            </m:r>
          </m:e>
          <m:sub>
            <m:r>
              <m:rPr>
                <m:sty m:val="bi"/>
              </m:rPr>
              <w:rPr>
                <w:rFonts w:ascii="Cambria Math" w:hAnsi="Cambria Math"/>
              </w:rPr>
              <m:t>em</m:t>
            </m:r>
          </m:sub>
        </m:sSub>
        <m:r>
          <m:rPr>
            <m:sty m:val="bi"/>
          </m:rPr>
          <w:rPr>
            <w:rFonts w:ascii="Cambria Math" w:hAnsi="Cambria Math"/>
            <w:lang w:val="en-US"/>
          </w:rPr>
          <m:t>=</m:t>
        </m:r>
        <m:r>
          <m:rPr>
            <m:sty m:val="bi"/>
          </m:rPr>
          <w:rPr>
            <w:rFonts w:ascii="Cambria Math" w:hAnsi="Cambria Math"/>
          </w:rPr>
          <m:t>Δ</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v</m:t>
            </m:r>
            <m:r>
              <m:rPr>
                <m:sty m:val="bi"/>
              </m:rPr>
              <w:rPr>
                <w:rFonts w:ascii="Cambria Math" w:hAnsi="Cambria Math"/>
                <w:lang w:val="en-US"/>
              </w:rPr>
              <m:t xml:space="preserve"> </m:t>
            </m:r>
            <m:r>
              <m:rPr>
                <m:sty m:val="bi"/>
              </m:rPr>
              <w:rPr>
                <w:rFonts w:ascii="Cambria Math" w:hAnsi="Cambria Math"/>
              </w:rPr>
              <m:t>rot</m:t>
            </m:r>
          </m:sub>
        </m:sSub>
        <m:r>
          <m:rPr>
            <m:sty m:val="bi"/>
          </m:rPr>
          <w:rPr>
            <w:rFonts w:ascii="Cambria Math" w:hAnsi="Cambria Math"/>
            <w:lang w:val="en-US"/>
          </w:rPr>
          <m:t>/</m:t>
        </m:r>
        <m:r>
          <m:rPr>
            <m:sty m:val="bi"/>
          </m:rPr>
          <w:rPr>
            <w:rFonts w:ascii="Cambria Math" w:hAnsi="Cambria Math"/>
          </w:rPr>
          <m:t>s</m:t>
        </m:r>
      </m:oMath>
      <w:r w:rsidR="004D7EEB" w:rsidRPr="0077753B">
        <w:rPr>
          <w:rFonts w:eastAsiaTheme="minorEastAsia"/>
          <w:lang w:val="en-US"/>
        </w:rPr>
        <w:t xml:space="preserve">                                                      (4.30)</w:t>
      </w:r>
    </w:p>
    <w:p w:rsidR="004D7EEB" w:rsidRPr="00D07DAB" w:rsidRDefault="004D7EEB" w:rsidP="004D7EEB">
      <w:pPr>
        <w:tabs>
          <w:tab w:val="left" w:pos="2464"/>
          <w:tab w:val="center" w:pos="5599"/>
          <w:tab w:val="left" w:pos="9639"/>
        </w:tabs>
        <w:ind w:firstLine="426"/>
        <w:jc w:val="both"/>
        <w:rPr>
          <w:rFonts w:eastAsiaTheme="minorEastAsia"/>
          <w:b/>
          <w:lang w:val="en-US"/>
        </w:rPr>
      </w:pPr>
      <w:r w:rsidRPr="00D07DAB">
        <w:rPr>
          <w:rFonts w:eastAsiaTheme="minorEastAsia"/>
          <w:lang w:val="en-US"/>
        </w:rPr>
        <w:t xml:space="preserve">Tad </w:t>
      </w:r>
    </w:p>
    <w:p w:rsidR="004D7EEB" w:rsidRPr="00D07DAB" w:rsidRDefault="004D7EEB" w:rsidP="004D7EEB">
      <w:pPr>
        <w:tabs>
          <w:tab w:val="left" w:pos="2464"/>
          <w:tab w:val="center" w:pos="5599"/>
          <w:tab w:val="left" w:pos="9639"/>
        </w:tabs>
        <w:ind w:firstLine="426"/>
        <w:jc w:val="center"/>
        <w:rPr>
          <w:rFonts w:eastAsiaTheme="minorEastAsia"/>
          <w:b/>
          <w:lang w:val="en-US"/>
        </w:rPr>
      </w:pPr>
      <w:r w:rsidRPr="00D07DAB">
        <w:rPr>
          <w:lang w:val="en-US"/>
        </w:rPr>
        <w:t xml:space="preserve">                    M =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em</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1</m:t>
            </m:r>
          </m:sub>
        </m:sSub>
        <m:r>
          <m:rPr>
            <m:sty m:val="bi"/>
          </m:rPr>
          <w:rPr>
            <w:rFonts w:ascii="Cambria Math" w:hAnsi="Cambria Math"/>
            <w:lang w:val="en-US"/>
          </w:rPr>
          <m:t>=</m:t>
        </m:r>
        <m:r>
          <m:rPr>
            <m:sty m:val="bi"/>
          </m:rPr>
          <w:rPr>
            <w:rFonts w:ascii="Cambria Math" w:hAnsi="Cambria Math"/>
          </w:rPr>
          <m:t>Δ</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v</m:t>
            </m:r>
            <m:r>
              <m:rPr>
                <m:sty m:val="bi"/>
              </m:rPr>
              <w:rPr>
                <w:rFonts w:ascii="Cambria Math" w:hAnsi="Cambria Math"/>
                <w:lang w:val="en-US"/>
              </w:rPr>
              <m:t xml:space="preserve"> </m:t>
            </m:r>
            <m:r>
              <m:rPr>
                <m:sty m:val="bi"/>
              </m:rPr>
              <w:rPr>
                <w:rFonts w:ascii="Cambria Math" w:hAnsi="Cambria Math"/>
              </w:rPr>
              <m:t>rot</m:t>
            </m:r>
          </m:sub>
        </m:sSub>
        <m:r>
          <m:rPr>
            <m:sty m:val="bi"/>
          </m:rPr>
          <w:rPr>
            <w:rFonts w:ascii="Cambria Math" w:hAnsi="Cambria Math"/>
            <w:lang w:val="en-US"/>
          </w:rPr>
          <m:t>/</m:t>
        </m:r>
        <m:r>
          <m:rPr>
            <m:sty m:val="bi"/>
          </m:rPr>
          <w:rPr>
            <w:rFonts w:ascii="Cambria Math" w:hAnsi="Cambria Math"/>
          </w:rPr>
          <m:t>s</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2</m:t>
            </m:r>
            <m:r>
              <m:rPr>
                <m:sty m:val="bi"/>
              </m:rPr>
              <w:rPr>
                <w:rFonts w:ascii="Cambria Math" w:hAnsi="Cambria Math"/>
              </w:rPr>
              <m:t>f</m:t>
            </m:r>
          </m:sub>
        </m:sSub>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r>
          <m:rPr>
            <m:sty m:val="bi"/>
          </m:rPr>
          <w:rPr>
            <w:rFonts w:ascii="Cambria Math" w:hAnsi="Cambria Math"/>
            <w:lang w:val="en-US"/>
          </w:rPr>
          <m:t>/</m:t>
        </m:r>
        <m:r>
          <m:rPr>
            <m:sty m:val="bi"/>
          </m:rPr>
          <w:rPr>
            <w:rFonts w:ascii="Cambria Math" w:hAnsi="Cambria Math"/>
          </w:rPr>
          <m:t>s</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1</m:t>
            </m:r>
          </m:sub>
        </m:sSub>
      </m:oMath>
      <w:r w:rsidRPr="00D07DAB">
        <w:rPr>
          <w:rFonts w:eastAsiaTheme="minorEastAsia"/>
          <w:lang w:val="en-US"/>
        </w:rPr>
        <w:t xml:space="preserve">  (Nm)                          (4.31)</w:t>
      </w:r>
    </w:p>
    <w:p w:rsidR="004D7EEB" w:rsidRPr="00D07DAB" w:rsidRDefault="004D7EEB" w:rsidP="004D7EEB">
      <w:pPr>
        <w:tabs>
          <w:tab w:val="left" w:pos="2464"/>
          <w:tab w:val="center" w:pos="5599"/>
          <w:tab w:val="left" w:pos="9639"/>
        </w:tabs>
        <w:ind w:firstLine="426"/>
        <w:jc w:val="both"/>
        <w:rPr>
          <w:rFonts w:eastAsiaTheme="minorEastAsia"/>
          <w:b/>
          <w:lang w:val="en-US"/>
        </w:rPr>
      </w:pPr>
      <w:r w:rsidRPr="00D07DAB">
        <w:rPr>
          <w:rFonts w:eastAsiaTheme="minorEastAsia"/>
          <w:lang w:val="en-US"/>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2</m:t>
            </m:r>
          </m:sub>
        </m:sSub>
      </m:oMath>
      <w:r w:rsidRPr="00D07DAB">
        <w:rPr>
          <w:rFonts w:eastAsiaTheme="minorEastAsia"/>
          <w:lang w:val="en-US"/>
        </w:rPr>
        <w:t xml:space="preserve"> - saliktā cilpveida tinuma vienkāršo cilpveida tinumu skaits.</w:t>
      </w:r>
    </w:p>
    <w:p w:rsidR="004D7EEB" w:rsidRPr="00D07DAB" w:rsidRDefault="004D7EEB" w:rsidP="004D7EEB">
      <w:pPr>
        <w:tabs>
          <w:tab w:val="left" w:pos="2464"/>
          <w:tab w:val="center" w:pos="5599"/>
          <w:tab w:val="left" w:pos="9639"/>
        </w:tabs>
        <w:ind w:firstLine="426"/>
        <w:jc w:val="both"/>
        <w:rPr>
          <w:rFonts w:eastAsiaTheme="minorEastAsia"/>
          <w:b/>
          <w:lang w:val="en-US"/>
        </w:rPr>
      </w:pPr>
      <w:r w:rsidRPr="00D07DAB">
        <w:rPr>
          <w:rFonts w:eastAsiaTheme="minorEastAsia"/>
          <w:lang w:val="en-US"/>
        </w:rPr>
        <w:t>Tātad griezes moments ir proporcionāls zudumiem rotora varā.</w:t>
      </w:r>
    </w:p>
    <w:p w:rsidR="004D7EEB" w:rsidRPr="00D07DAB" w:rsidRDefault="004D7EEB" w:rsidP="004D7EEB">
      <w:pPr>
        <w:tabs>
          <w:tab w:val="left" w:pos="2464"/>
          <w:tab w:val="center" w:pos="5599"/>
          <w:tab w:val="left" w:pos="9639"/>
        </w:tabs>
        <w:ind w:firstLine="426"/>
        <w:jc w:val="both"/>
        <w:rPr>
          <w:rFonts w:eastAsiaTheme="minorEastAsia"/>
          <w:b/>
          <w:lang w:val="en-US"/>
        </w:rPr>
      </w:pPr>
      <w:r w:rsidRPr="00D07DAB">
        <w:rPr>
          <w:rFonts w:eastAsiaTheme="minorEastAsia"/>
          <w:lang w:val="en-US"/>
        </w:rPr>
        <w:t>Izdarot attiecīgos pārveidojumus, no izteiksmes (4.31) iegūst sekojošu momenta izteiksmi:</w:t>
      </w:r>
    </w:p>
    <w:p w:rsidR="004D7EEB" w:rsidRPr="00D07DAB" w:rsidRDefault="004D7EEB" w:rsidP="004D7EEB">
      <w:pPr>
        <w:tabs>
          <w:tab w:val="left" w:pos="2464"/>
          <w:tab w:val="center" w:pos="5599"/>
          <w:tab w:val="left" w:pos="9639"/>
        </w:tabs>
        <w:spacing w:after="240" w:line="600" w:lineRule="exact"/>
        <w:jc w:val="center"/>
        <w:rPr>
          <w:rFonts w:eastAsiaTheme="minorEastAsia"/>
          <w:b/>
          <w:lang w:val="en-US"/>
        </w:rPr>
      </w:pPr>
      <w:r w:rsidRPr="00D07DAB">
        <w:rPr>
          <w:rFonts w:eastAsiaTheme="minorEastAsia"/>
          <w:lang w:val="en-US"/>
        </w:rPr>
        <w:t xml:space="preserve">                                               M = </w:t>
      </w:r>
      <m:oMath>
        <m:f>
          <m:fPr>
            <m:ctrlPr>
              <w:rPr>
                <w:rFonts w:ascii="Cambria Math" w:eastAsiaTheme="minorEastAsia" w:hAnsi="Cambria Math"/>
                <w:i/>
              </w:rPr>
            </m:ctrlPr>
          </m:fPr>
          <m:num>
            <m:r>
              <m:rPr>
                <m:sty m:val="bi"/>
              </m:rPr>
              <w:rPr>
                <w:rFonts w:ascii="Cambria Math" w:eastAsiaTheme="minorEastAsia" w:hAnsi="Cambria Math"/>
              </w:rPr>
              <m:t>mp</m:t>
            </m:r>
            <m:sSubSup>
              <m:sSubSupPr>
                <m:ctrlPr>
                  <w:rPr>
                    <w:rFonts w:ascii="Cambria Math" w:eastAsiaTheme="minorEastAsia" w:hAnsi="Cambria Math"/>
                    <w:i/>
                  </w:rPr>
                </m:ctrlPr>
              </m:sSubSupPr>
              <m:e>
                <m:r>
                  <m:rPr>
                    <m:sty m:val="bi"/>
                  </m:rPr>
                  <w:rPr>
                    <w:rFonts w:ascii="Cambria Math" w:eastAsiaTheme="minorEastAsia" w:hAnsi="Cambria Math"/>
                  </w:rPr>
                  <m:t>U</m:t>
                </m:r>
              </m:e>
              <m:sub>
                <m:r>
                  <m:rPr>
                    <m:sty m:val="bi"/>
                  </m:rPr>
                  <w:rPr>
                    <w:rFonts w:ascii="Cambria Math" w:eastAsiaTheme="minorEastAsia" w:hAnsi="Cambria Math"/>
                  </w:rPr>
                  <m:t>1</m:t>
                </m:r>
                <m:r>
                  <m:rPr>
                    <m:sty m:val="bi"/>
                  </m:rPr>
                  <w:rPr>
                    <w:rFonts w:ascii="Cambria Math" w:eastAsiaTheme="minorEastAsia" w:hAnsi="Cambria Math"/>
                  </w:rPr>
                  <m:t>f</m:t>
                </m:r>
              </m:sub>
              <m:sup>
                <m:r>
                  <m:rPr>
                    <m:sty m:val="bi"/>
                  </m:rPr>
                  <w:rPr>
                    <w:rFonts w:ascii="Cambria Math" w:eastAsiaTheme="minorEastAsia" w:hAnsi="Cambria Math"/>
                  </w:rPr>
                  <m:t>2</m:t>
                </m:r>
              </m:sup>
            </m:sSubSup>
            <m:f>
              <m:fPr>
                <m:ctrlPr>
                  <w:rPr>
                    <w:rFonts w:ascii="Cambria Math" w:eastAsiaTheme="minorEastAsia" w:hAnsi="Cambria Math"/>
                    <w:i/>
                  </w:rPr>
                </m:ctrlPr>
              </m:fPr>
              <m:num>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num>
              <m:den>
                <m:r>
                  <m:rPr>
                    <m:sty m:val="bi"/>
                  </m:rPr>
                  <w:rPr>
                    <w:rFonts w:ascii="Cambria Math" w:eastAsiaTheme="minorEastAsia" w:hAnsi="Cambria Math"/>
                  </w:rPr>
                  <m:t>s</m:t>
                </m:r>
              </m:den>
            </m:f>
          </m:num>
          <m:den>
            <m:r>
              <m:rPr>
                <m:sty m:val="bi"/>
              </m:rPr>
              <w:rPr>
                <w:rFonts w:ascii="Cambria Math" w:eastAsiaTheme="minorEastAsia" w:hAnsi="Cambria Math"/>
              </w:rPr>
              <m:t>2</m:t>
            </m:r>
            <m:r>
              <m:rPr>
                <m:sty m:val="bi"/>
              </m:rPr>
              <w:rPr>
                <w:rFonts w:ascii="Cambria Math" w:eastAsiaTheme="minorEastAsia" w:hAnsi="Cambria Math"/>
              </w:rPr>
              <m:t>π</m:t>
            </m:r>
            <m:sSub>
              <m:sSubPr>
                <m:ctrlPr>
                  <w:rPr>
                    <w:rFonts w:ascii="Cambria Math" w:eastAsiaTheme="minorEastAsia" w:hAnsi="Cambria Math"/>
                    <w:i/>
                  </w:rPr>
                </m:ctrlPr>
              </m:sSubPr>
              <m:e>
                <m:r>
                  <m:rPr>
                    <m:sty m:val="bi"/>
                  </m:rPr>
                  <w:rPr>
                    <w:rFonts w:ascii="Cambria Math" w:eastAsiaTheme="minorEastAsia" w:hAnsi="Cambria Math"/>
                  </w:rPr>
                  <m:t>f</m:t>
                </m:r>
              </m:e>
              <m:sub>
                <m:r>
                  <m:rPr>
                    <m:sty m:val="bi"/>
                  </m:rPr>
                  <w:rPr>
                    <w:rFonts w:ascii="Cambria Math" w:eastAsiaTheme="minorEastAsia" w:hAnsi="Cambria Math"/>
                  </w:rPr>
                  <m:t>1</m:t>
                </m:r>
              </m:sub>
            </m:sSub>
            <m:r>
              <m:rPr>
                <m:sty m:val="bi"/>
              </m:rPr>
              <w:rPr>
                <w:rFonts w:ascii="Cambria Math" w:eastAsiaTheme="minorEastAsia" w:hAnsi="Cambria Math"/>
                <w:lang w:val="en-US"/>
              </w:rPr>
              <m:t>[</m:t>
            </m:r>
            <m:d>
              <m:dPr>
                <m:ctrlPr>
                  <w:rPr>
                    <w:rFonts w:ascii="Cambria Math" w:eastAsiaTheme="minorEastAsia" w:hAnsi="Cambria Math"/>
                    <w:i/>
                  </w:rPr>
                </m:ctrlPr>
              </m:dPr>
              <m:e>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1</m:t>
                    </m:r>
                  </m:sub>
                </m:sSub>
                <m:r>
                  <m:rPr>
                    <m:sty m:val="bi"/>
                  </m:rPr>
                  <w:rPr>
                    <w:rFonts w:ascii="Cambria Math" w:eastAsiaTheme="minorEastAsia" w:hAnsi="Cambria Math"/>
                    <w:lang w:val="en-US"/>
                  </w:rPr>
                  <m:t>+</m:t>
                </m:r>
                <m:f>
                  <m:fPr>
                    <m:ctrlPr>
                      <w:rPr>
                        <w:rFonts w:ascii="Cambria Math" w:eastAsiaTheme="minorEastAsia" w:hAnsi="Cambria Math"/>
                        <w:i/>
                      </w:rPr>
                    </m:ctrlPr>
                  </m:fPr>
                  <m:num>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num>
                  <m:den>
                    <m:r>
                      <m:rPr>
                        <m:sty m:val="bi"/>
                      </m:rPr>
                      <w:rPr>
                        <w:rFonts w:ascii="Cambria Math" w:eastAsiaTheme="minorEastAsia" w:hAnsi="Cambria Math"/>
                      </w:rPr>
                      <m:t>s</m:t>
                    </m:r>
                  </m:den>
                </m:f>
              </m:e>
            </m:d>
            <m:r>
              <m:rPr>
                <m:sty m:val="bi"/>
              </m:rPr>
              <w:rPr>
                <w:rFonts w:ascii="Cambria Math" w:eastAsiaTheme="minorEastAsia" w:hAnsi="Cambria Math"/>
                <w:lang w:val="en-US"/>
              </w:rPr>
              <m:t>+</m:t>
            </m:r>
            <m:d>
              <m:dPr>
                <m:ctrlPr>
                  <w:rPr>
                    <w:rFonts w:ascii="Cambria Math" w:eastAsiaTheme="minorEastAsia" w:hAnsi="Cambria Math"/>
                    <w:i/>
                  </w:rPr>
                </m:ctrlPr>
              </m:dPr>
              <m:e>
                <m:sSub>
                  <m:sSubPr>
                    <m:ctrlPr>
                      <w:rPr>
                        <w:rFonts w:ascii="Cambria Math" w:eastAsiaTheme="minorEastAsia" w:hAnsi="Cambria Math"/>
                        <w:i/>
                      </w:rPr>
                    </m:ctrlPr>
                  </m:sSubPr>
                  <m:e>
                    <m:r>
                      <m:rPr>
                        <m:sty m:val="bi"/>
                      </m:rPr>
                      <w:rPr>
                        <w:rFonts w:ascii="Cambria Math" w:eastAsiaTheme="minorEastAsia" w:hAnsi="Cambria Math"/>
                      </w:rPr>
                      <m:t>x</m:t>
                    </m:r>
                  </m:e>
                  <m:sub>
                    <m:r>
                      <m:rPr>
                        <m:sty m:val="bi"/>
                      </m:rPr>
                      <w:rPr>
                        <w:rFonts w:ascii="Cambria Math" w:eastAsiaTheme="minorEastAsia" w:hAnsi="Cambria Math"/>
                      </w:rPr>
                      <m:t>1</m:t>
                    </m:r>
                  </m:sub>
                </m:sSub>
                <m:r>
                  <m:rPr>
                    <m:sty m:val="bi"/>
                  </m:rPr>
                  <w:rPr>
                    <w:rFonts w:ascii="Cambria Math" w:eastAsiaTheme="minorEastAsia" w:hAnsi="Cambria Math"/>
                    <w:lang w:val="en-US"/>
                  </w:rPr>
                  <m:t>+</m:t>
                </m:r>
                <m:sSubSup>
                  <m:sSubSupPr>
                    <m:ctrlPr>
                      <w:rPr>
                        <w:rFonts w:ascii="Cambria Math" w:eastAsiaTheme="minorEastAsia" w:hAnsi="Cambria Math"/>
                        <w:i/>
                      </w:rPr>
                    </m:ctrlPr>
                  </m:sSubSupPr>
                  <m:e>
                    <m:r>
                      <m:rPr>
                        <m:sty m:val="bi"/>
                      </m:rPr>
                      <w:rPr>
                        <w:rFonts w:ascii="Cambria Math" w:eastAsiaTheme="minorEastAsia" w:hAnsi="Cambria Math"/>
                      </w:rPr>
                      <m:t>x</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e>
            </m:d>
            <m:r>
              <m:rPr>
                <m:sty m:val="bi"/>
              </m:rPr>
              <w:rPr>
                <w:rFonts w:ascii="Cambria Math" w:eastAsiaTheme="minorEastAsia" w:hAnsi="Cambria Math"/>
                <w:lang w:val="en-US"/>
              </w:rPr>
              <m:t>]</m:t>
            </m:r>
          </m:den>
        </m:f>
      </m:oMath>
      <w:r w:rsidRPr="00D07DAB">
        <w:rPr>
          <w:rFonts w:eastAsiaTheme="minorEastAsia"/>
          <w:lang w:val="en-US"/>
        </w:rPr>
        <w:t xml:space="preserve">  (Nm)                                          (4.32)</w:t>
      </w:r>
    </w:p>
    <w:p w:rsidR="004D7EEB" w:rsidRPr="00D07DAB" w:rsidRDefault="004D7EEB" w:rsidP="004D7EEB">
      <w:pPr>
        <w:tabs>
          <w:tab w:val="left" w:pos="2464"/>
          <w:tab w:val="center" w:pos="5599"/>
          <w:tab w:val="left" w:pos="9639"/>
        </w:tabs>
        <w:rPr>
          <w:rFonts w:eastAsiaTheme="minorEastAsia"/>
          <w:b/>
          <w:lang w:val="en-US"/>
        </w:rPr>
      </w:pPr>
      <w:r w:rsidRPr="00D07DAB">
        <w:rPr>
          <w:rFonts w:eastAsiaTheme="minorEastAsia"/>
          <w:lang w:val="en-US"/>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1</m:t>
            </m:r>
            <m:r>
              <m:rPr>
                <m:sty m:val="bi"/>
              </m:rPr>
              <w:rPr>
                <w:rFonts w:ascii="Cambria Math" w:eastAsiaTheme="minorEastAsia" w:hAnsi="Cambria Math"/>
              </w:rPr>
              <m:t>f</m:t>
            </m:r>
          </m:sub>
        </m:sSub>
      </m:oMath>
      <w:r w:rsidRPr="00D07DAB">
        <w:rPr>
          <w:rFonts w:eastAsiaTheme="minorEastAsia"/>
          <w:lang w:val="en-US"/>
        </w:rPr>
        <w:t xml:space="preserve"> - statora tinuma fāzes spriegums.</w:t>
      </w:r>
    </w:p>
    <w:p w:rsidR="004D7EEB" w:rsidRPr="0077753B" w:rsidRDefault="004D7EEB" w:rsidP="004D7EEB">
      <w:pPr>
        <w:tabs>
          <w:tab w:val="left" w:pos="2464"/>
          <w:tab w:val="center" w:pos="5599"/>
          <w:tab w:val="left" w:pos="9639"/>
        </w:tabs>
        <w:ind w:firstLine="426"/>
        <w:rPr>
          <w:rFonts w:eastAsiaTheme="minorEastAsia"/>
          <w:b/>
          <w:lang w:val="en-US"/>
        </w:rPr>
      </w:pPr>
      <w:r w:rsidRPr="0077753B">
        <w:rPr>
          <w:rFonts w:eastAsiaTheme="minorEastAsia"/>
          <w:lang w:val="en-US"/>
        </w:rPr>
        <w:t xml:space="preserve">No šīs izteiksmes var secināt, ka asinhronā dzinēja griezes moments ir proporcionāls statoram pievadītajam tīkla spriegumam otrajā pakāpē (M </w:t>
      </w:r>
      <m:oMath>
        <m:r>
          <m:rPr>
            <m:sty m:val="bi"/>
          </m:rPr>
          <w:rPr>
            <w:rFonts w:ascii="Cambria Math" w:eastAsiaTheme="minorEastAsia" w:hAnsi="Cambria Math"/>
            <w:lang w:val="en-US"/>
          </w:rPr>
          <m:t>≡</m:t>
        </m:r>
        <m:sSubSup>
          <m:sSubSupPr>
            <m:ctrlPr>
              <w:rPr>
                <w:rFonts w:ascii="Cambria Math" w:eastAsiaTheme="minorEastAsia" w:hAnsi="Cambria Math"/>
                <w:i/>
              </w:rPr>
            </m:ctrlPr>
          </m:sSubSupPr>
          <m:e>
            <m:r>
              <m:rPr>
                <m:sty m:val="bi"/>
              </m:rPr>
              <w:rPr>
                <w:rFonts w:ascii="Cambria Math" w:eastAsiaTheme="minorEastAsia" w:hAnsi="Cambria Math"/>
              </w:rPr>
              <m:t>U</m:t>
            </m:r>
          </m:e>
          <m:sub>
            <m:r>
              <m:rPr>
                <m:sty m:val="bi"/>
              </m:rPr>
              <w:rPr>
                <w:rFonts w:ascii="Cambria Math" w:eastAsiaTheme="minorEastAsia" w:hAnsi="Cambria Math"/>
              </w:rPr>
              <m:t>1</m:t>
            </m:r>
          </m:sub>
          <m:sup>
            <m:r>
              <m:rPr>
                <m:sty m:val="bi"/>
              </m:rPr>
              <w:rPr>
                <w:rFonts w:ascii="Cambria Math" w:eastAsiaTheme="minorEastAsia" w:hAnsi="Cambria Math"/>
              </w:rPr>
              <m:t>2</m:t>
            </m:r>
          </m:sup>
        </m:sSubSup>
        <m:r>
          <m:rPr>
            <m:sty m:val="bi"/>
          </m:rPr>
          <w:rPr>
            <w:rFonts w:ascii="Cambria Math" w:eastAsiaTheme="minorEastAsia" w:hAnsi="Cambria Math"/>
            <w:lang w:val="en-US"/>
          </w:rPr>
          <m:t>)</m:t>
        </m:r>
      </m:oMath>
      <w:r w:rsidRPr="0077753B">
        <w:rPr>
          <w:rFonts w:eastAsiaTheme="minorEastAsia"/>
          <w:lang w:val="en-US"/>
        </w:rPr>
        <w:t>, tātad asinhronie dzinēji ir jūtīgi pret tīkla sprieguma svārstībām.</w:t>
      </w:r>
    </w:p>
    <w:p w:rsidR="004D7EEB" w:rsidRPr="00D07DAB" w:rsidRDefault="004D7EEB" w:rsidP="004D7EEB">
      <w:pPr>
        <w:tabs>
          <w:tab w:val="left" w:pos="2464"/>
          <w:tab w:val="center" w:pos="5599"/>
          <w:tab w:val="left" w:pos="9639"/>
        </w:tabs>
        <w:rPr>
          <w:rFonts w:eastAsiaTheme="minorEastAsia"/>
          <w:b/>
          <w:lang w:val="en-US"/>
        </w:rPr>
      </w:pPr>
      <w:r w:rsidRPr="00D07DAB">
        <w:rPr>
          <w:rFonts w:eastAsiaTheme="minorEastAsia"/>
          <w:lang w:val="en-US"/>
        </w:rPr>
        <w:t>Kā redzams no zīmējuma Nr. 4.10</w:t>
      </w:r>
    </w:p>
    <w:p w:rsidR="004D7EEB" w:rsidRPr="0077753B" w:rsidRDefault="00737574" w:rsidP="004D7EEB">
      <w:pPr>
        <w:tabs>
          <w:tab w:val="left" w:pos="2464"/>
          <w:tab w:val="center" w:pos="5599"/>
          <w:tab w:val="left" w:pos="9639"/>
        </w:tabs>
        <w:jc w:val="center"/>
        <w:rPr>
          <w:rFonts w:eastAsiaTheme="minorEastAsia"/>
          <w:b/>
          <w:lang w:val="en-US"/>
        </w:rPr>
      </w:pPr>
      <m:oMath>
        <m:sSub>
          <m:sSubPr>
            <m:ctrlPr>
              <w:rPr>
                <w:rFonts w:ascii="Cambria Math" w:hAnsi="Cambria Math"/>
                <w:i/>
              </w:rPr>
            </m:ctrlPr>
          </m:sSubPr>
          <m:e>
            <m:r>
              <m:rPr>
                <m:sty m:val="bi"/>
              </m:rPr>
              <w:rPr>
                <w:rFonts w:ascii="Cambria Math" w:hAnsi="Cambria Math"/>
                <w:lang w:val="en-US"/>
              </w:rPr>
              <m:t xml:space="preserve">                                                                </m:t>
            </m:r>
            <m:r>
              <m:rPr>
                <m:sty m:val="bi"/>
              </m:rPr>
              <w:rPr>
                <w:rFonts w:ascii="Cambria Math" w:hAnsi="Cambria Math"/>
              </w:rPr>
              <m:t>I</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r>
          <m:rPr>
            <m:sty m:val="bi"/>
          </m:rPr>
          <w:rPr>
            <w:rFonts w:ascii="Cambria Math" w:hAnsi="Cambria Math"/>
            <w:lang w:val="en-US"/>
          </w:rPr>
          <m:t>/</m:t>
        </m:r>
        <m:r>
          <m:rPr>
            <m:sty m:val="bi"/>
          </m:rPr>
          <w:rPr>
            <w:rFonts w:ascii="Cambria Math" w:hAnsi="Cambria Math"/>
          </w:rPr>
          <m:t>s</m:t>
        </m:r>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E</m:t>
            </m:r>
          </m:e>
          <m:sub>
            <m:r>
              <m:rPr>
                <m:sty m:val="bi"/>
              </m:rPr>
              <w:rPr>
                <w:rFonts w:ascii="Cambria Math" w:hAnsi="Cambria Math"/>
              </w:rPr>
              <m:t>2</m:t>
            </m:r>
          </m:sub>
        </m:sSub>
        <m:r>
          <m:rPr>
            <m:sty m:val="bi"/>
          </m:rPr>
          <w:rPr>
            <w:rFonts w:ascii="Cambria Math" w:hAnsi="Cambria Math"/>
          </w:rPr>
          <m:t>cos</m:t>
        </m:r>
        <m:sSub>
          <m:sSubPr>
            <m:ctrlPr>
              <w:rPr>
                <w:rFonts w:ascii="Cambria Math" w:hAnsi="Cambria Math"/>
                <w:i/>
              </w:rPr>
            </m:ctrlPr>
          </m:sSubPr>
          <m:e>
            <m:r>
              <m:rPr>
                <m:sty m:val="bi"/>
              </m:rPr>
              <w:rPr>
                <w:rFonts w:ascii="Cambria Math" w:hAnsi="Cambria Math"/>
              </w:rPr>
              <m:t>ψ</m:t>
            </m:r>
          </m:e>
          <m:sub>
            <m:r>
              <m:rPr>
                <m:sty m:val="bi"/>
              </m:rPr>
              <w:rPr>
                <w:rFonts w:ascii="Cambria Math" w:hAnsi="Cambria Math"/>
              </w:rPr>
              <m:t>2</m:t>
            </m:r>
          </m:sub>
        </m:sSub>
      </m:oMath>
      <w:r w:rsidR="004D7EEB" w:rsidRPr="0077753B">
        <w:rPr>
          <w:rFonts w:eastAsiaTheme="minorEastAsia"/>
          <w:lang w:val="en-US"/>
        </w:rPr>
        <w:t xml:space="preserve">                                                    (4.33)</w:t>
      </w:r>
    </w:p>
    <w:p w:rsidR="004D7EEB" w:rsidRPr="00D07DAB" w:rsidRDefault="004D7EEB" w:rsidP="004D7EEB">
      <w:pPr>
        <w:tabs>
          <w:tab w:val="left" w:pos="2464"/>
          <w:tab w:val="center" w:pos="5599"/>
          <w:tab w:val="left" w:pos="9639"/>
        </w:tabs>
        <w:rPr>
          <w:rFonts w:eastAsiaTheme="minorEastAsia"/>
          <w:b/>
          <w:lang w:val="en-US"/>
        </w:rPr>
      </w:pPr>
      <w:r w:rsidRPr="00D07DAB">
        <w:rPr>
          <w:rFonts w:eastAsiaTheme="minorEastAsia"/>
          <w:lang w:val="en-US"/>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ψ</m:t>
            </m:r>
          </m:e>
          <m:sub>
            <m:r>
              <m:rPr>
                <m:sty m:val="bi"/>
              </m:rPr>
              <w:rPr>
                <w:rFonts w:ascii="Cambria Math" w:eastAsiaTheme="minorEastAsia" w:hAnsi="Cambria Math"/>
              </w:rPr>
              <m:t>2</m:t>
            </m:r>
          </m:sub>
        </m:sSub>
      </m:oMath>
      <w:r w:rsidRPr="00D07DAB">
        <w:rPr>
          <w:rFonts w:eastAsiaTheme="minorEastAsia"/>
          <w:lang w:val="en-US"/>
        </w:rPr>
        <w:t xml:space="preserve"> - leņķis starp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2</m:t>
            </m:r>
          </m:sub>
        </m:sSub>
      </m:oMath>
      <w:r w:rsidRPr="00D07DAB">
        <w:rPr>
          <w:rFonts w:eastAsiaTheme="minorEastAsia"/>
          <w:lang w:val="en-US"/>
        </w:rPr>
        <w:t xml:space="preserve"> un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oMath>
      <w:r w:rsidRPr="00D07DAB">
        <w:rPr>
          <w:rFonts w:eastAsiaTheme="minorEastAsia"/>
          <w:lang w:val="en-US"/>
        </w:rPr>
        <w:t xml:space="preserve"> vektoriem.</w:t>
      </w:r>
    </w:p>
    <w:p w:rsidR="004D7EEB" w:rsidRPr="00426DBB" w:rsidRDefault="004D7EEB" w:rsidP="004D7EEB">
      <w:pPr>
        <w:tabs>
          <w:tab w:val="left" w:pos="2464"/>
          <w:tab w:val="center" w:pos="5599"/>
          <w:tab w:val="left" w:pos="9639"/>
        </w:tabs>
        <w:rPr>
          <w:rFonts w:eastAsiaTheme="minorEastAsia"/>
          <w:b/>
          <w:lang w:val="en-US"/>
        </w:rPr>
      </w:pPr>
      <w:r w:rsidRPr="00426DBB">
        <w:rPr>
          <w:rFonts w:eastAsiaTheme="minorEastAsia"/>
          <w:lang w:val="en-US"/>
        </w:rPr>
        <w:t>Ievietojot izteiksmi (4.33) izteiksmē (4.32), iegūst</w:t>
      </w:r>
    </w:p>
    <w:p w:rsidR="004D7EEB" w:rsidRPr="00426DBB" w:rsidRDefault="004D7EEB" w:rsidP="004D7EEB">
      <w:pPr>
        <w:tabs>
          <w:tab w:val="left" w:pos="2464"/>
          <w:tab w:val="center" w:pos="5599"/>
          <w:tab w:val="left" w:pos="9639"/>
        </w:tabs>
        <w:spacing w:after="120" w:line="400" w:lineRule="exact"/>
        <w:jc w:val="center"/>
        <w:rPr>
          <w:rFonts w:eastAsiaTheme="minorEastAsia"/>
          <w:b/>
          <w:lang w:val="en-US"/>
        </w:rPr>
      </w:pPr>
      <w:r w:rsidRPr="00426DBB">
        <w:rPr>
          <w:rFonts w:eastAsiaTheme="minorEastAsia"/>
          <w:lang w:val="en-US"/>
        </w:rPr>
        <w:t xml:space="preserve">                                                          M = </w:t>
      </w:r>
      <m:oMath>
        <m:f>
          <m:fPr>
            <m:ctrlPr>
              <w:rPr>
                <w:rFonts w:ascii="Cambria Math" w:eastAsiaTheme="minorEastAsia" w:hAnsi="Cambria Math"/>
                <w:i/>
              </w:rPr>
            </m:ctrlPr>
          </m:fPr>
          <m:num>
            <m:r>
              <m:rPr>
                <m:sty m:val="bi"/>
              </m:rPr>
              <w:rPr>
                <w:rFonts w:ascii="Cambria Math" w:eastAsiaTheme="minorEastAsia" w:hAnsi="Cambria Math"/>
              </w:rPr>
              <m:t>m</m:t>
            </m:r>
            <m:sSub>
              <m:sSubPr>
                <m:ctrlPr>
                  <w:rPr>
                    <w:rFonts w:ascii="Cambria Math" w:eastAsiaTheme="minorEastAsia" w:hAnsi="Cambria Math"/>
                    <w:i/>
                  </w:rPr>
                </m:ctrlPr>
              </m:sSubPr>
              <m:e>
                <m:r>
                  <m:rPr>
                    <m:sty m:val="bi"/>
                  </m:rPr>
                  <w:rPr>
                    <w:rFonts w:ascii="Cambria Math" w:eastAsiaTheme="minorEastAsia" w:hAnsi="Cambria Math"/>
                  </w:rPr>
                  <m:t>l</m:t>
                </m:r>
              </m:e>
              <m:sub>
                <m:r>
                  <m:rPr>
                    <m:sty m:val="bi"/>
                  </m:rPr>
                  <w:rPr>
                    <w:rFonts w:ascii="Cambria Math" w:eastAsiaTheme="minorEastAsia" w:hAnsi="Cambria Math"/>
                  </w:rPr>
                  <m:t>2</m:t>
                </m:r>
              </m:sub>
            </m:sSub>
          </m:num>
          <m:den>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1</m:t>
                </m:r>
              </m:sub>
            </m:sSub>
          </m:den>
        </m:f>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2</m:t>
            </m:r>
          </m:sub>
        </m:sSub>
        <m:r>
          <m:rPr>
            <m:sty m:val="bi"/>
          </m:rPr>
          <w:rPr>
            <w:rFonts w:ascii="Cambria Math" w:eastAsiaTheme="minorEastAsia" w:hAnsi="Cambria Math"/>
          </w:rPr>
          <m:t>cos</m:t>
        </m:r>
        <m:sSub>
          <m:sSubPr>
            <m:ctrlPr>
              <w:rPr>
                <w:rFonts w:ascii="Cambria Math" w:eastAsiaTheme="minorEastAsia" w:hAnsi="Cambria Math"/>
                <w:i/>
              </w:rPr>
            </m:ctrlPr>
          </m:sSubPr>
          <m:e>
            <m:r>
              <m:rPr>
                <m:sty m:val="bi"/>
              </m:rPr>
              <w:rPr>
                <w:rFonts w:ascii="Cambria Math" w:eastAsiaTheme="minorEastAsia" w:hAnsi="Cambria Math"/>
              </w:rPr>
              <m:t>ψ</m:t>
            </m:r>
          </m:e>
          <m:sub>
            <m:r>
              <m:rPr>
                <m:sty m:val="bi"/>
              </m:rPr>
              <w:rPr>
                <w:rFonts w:ascii="Cambria Math" w:eastAsiaTheme="minorEastAsia" w:hAnsi="Cambria Math"/>
              </w:rPr>
              <m:t>2</m:t>
            </m:r>
          </m:sub>
        </m:sSub>
      </m:oMath>
      <w:r w:rsidRPr="00426DBB">
        <w:rPr>
          <w:rFonts w:eastAsiaTheme="minorEastAsia"/>
          <w:lang w:val="en-US"/>
        </w:rPr>
        <w:t xml:space="preserve">                                                      (4.34)</w:t>
      </w:r>
    </w:p>
    <w:p w:rsidR="004D7EEB" w:rsidRPr="0077753B" w:rsidRDefault="004D7EEB" w:rsidP="004D7EEB">
      <w:pPr>
        <w:tabs>
          <w:tab w:val="left" w:pos="2464"/>
          <w:tab w:val="center" w:pos="5599"/>
          <w:tab w:val="left" w:pos="9639"/>
        </w:tabs>
        <w:spacing w:after="120"/>
        <w:ind w:firstLine="284"/>
        <w:jc w:val="both"/>
        <w:rPr>
          <w:rFonts w:eastAsiaTheme="minorEastAsia"/>
          <w:b/>
          <w:lang w:val="en-US"/>
        </w:rPr>
      </w:pPr>
      <w:r w:rsidRPr="0077753B">
        <w:rPr>
          <w:rFonts w:eastAsiaTheme="minorEastAsia"/>
          <w:lang w:val="en-US"/>
        </w:rPr>
        <w:t xml:space="preserve">Tā kā vektoru diagrammā attēloti rotora nekustīgam stāvoklim atbilstoši lielumi, tad izteiksmē (4.34) ievieto sekojošu EDS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2</m:t>
            </m:r>
          </m:sub>
        </m:sSub>
      </m:oMath>
      <w:r w:rsidRPr="0077753B">
        <w:rPr>
          <w:rFonts w:eastAsiaTheme="minorEastAsia"/>
          <w:lang w:val="en-US"/>
        </w:rPr>
        <w:t xml:space="preserve"> izteiksmi</w:t>
      </w:r>
    </w:p>
    <w:p w:rsidR="004D7EEB" w:rsidRPr="0077753B" w:rsidRDefault="00737574" w:rsidP="004D7EEB">
      <w:pPr>
        <w:tabs>
          <w:tab w:val="left" w:pos="2464"/>
          <w:tab w:val="center" w:pos="5599"/>
          <w:tab w:val="left" w:pos="9639"/>
        </w:tabs>
        <w:spacing w:after="120"/>
        <w:jc w:val="center"/>
        <w:rPr>
          <w:rFonts w:eastAsiaTheme="minorEastAsia"/>
          <w:b/>
          <w:lang w:val="en-US"/>
        </w:rPr>
      </w:pPr>
      <m:oMath>
        <m:sSub>
          <m:sSubPr>
            <m:ctrlPr>
              <w:rPr>
                <w:rFonts w:ascii="Cambria Math" w:hAnsi="Cambria Math"/>
                <w:i/>
              </w:rPr>
            </m:ctrlPr>
          </m:sSubPr>
          <m:e>
            <m:r>
              <m:rPr>
                <m:sty m:val="bi"/>
              </m:rPr>
              <w:rPr>
                <w:rFonts w:ascii="Cambria Math" w:hAnsi="Cambria Math"/>
                <w:lang w:val="en-US"/>
              </w:rPr>
              <m:t xml:space="preserve">                                                            </m:t>
            </m:r>
            <m:r>
              <m:rPr>
                <m:sty m:val="bi"/>
              </m:rPr>
              <w:rPr>
                <w:rFonts w:ascii="Cambria Math" w:hAnsi="Cambria Math"/>
              </w:rPr>
              <m:t>E</m:t>
            </m:r>
          </m:e>
          <m:sub>
            <m:r>
              <m:rPr>
                <m:sty m:val="bi"/>
              </m:rPr>
              <w:rPr>
                <w:rFonts w:ascii="Cambria Math" w:hAnsi="Cambria Math"/>
              </w:rPr>
              <m:t>2</m:t>
            </m:r>
          </m:sub>
        </m:sSub>
        <m:r>
          <m:rPr>
            <m:sty m:val="bi"/>
          </m:rPr>
          <w:rPr>
            <w:rFonts w:ascii="Cambria Math" w:hAnsi="Cambria Math"/>
            <w:lang w:val="en-US"/>
          </w:rPr>
          <m:t>=</m:t>
        </m:r>
        <m:r>
          <m:rPr>
            <m:sty m:val="bi"/>
          </m:rPr>
          <w:rPr>
            <w:rFonts w:ascii="Cambria Math" w:hAnsi="Cambria Math"/>
          </w:rPr>
          <m:t>4</m:t>
        </m:r>
        <m:r>
          <m:rPr>
            <m:sty m:val="bi"/>
          </m:rPr>
          <w:rPr>
            <w:rFonts w:ascii="Cambria Math" w:hAnsi="Cambria Math"/>
            <w:lang w:val="en-US"/>
          </w:rPr>
          <m:t>.</m:t>
        </m:r>
        <m:r>
          <m:rPr>
            <m:sty m:val="bi"/>
          </m:rPr>
          <w:rPr>
            <w:rFonts w:ascii="Cambria Math" w:hAnsi="Cambria Math"/>
          </w:rPr>
          <m:t>44</m:t>
        </m:r>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w</m:t>
            </m:r>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f</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max</m:t>
            </m:r>
          </m:sub>
        </m:sSub>
      </m:oMath>
      <w:r w:rsidR="004D7EEB" w:rsidRPr="0077753B">
        <w:rPr>
          <w:rFonts w:eastAsiaTheme="minorEastAsia"/>
          <w:lang w:val="en-US"/>
        </w:rPr>
        <w:t xml:space="preserve">                                            (4.35)  </w:t>
      </w:r>
    </w:p>
    <w:p w:rsidR="004D7EEB" w:rsidRPr="00426DBB" w:rsidRDefault="004D7EEB" w:rsidP="004D7EEB">
      <w:pPr>
        <w:tabs>
          <w:tab w:val="left" w:pos="2464"/>
          <w:tab w:val="center" w:pos="5599"/>
          <w:tab w:val="left" w:pos="9639"/>
        </w:tabs>
        <w:spacing w:after="120"/>
        <w:ind w:firstLine="284"/>
        <w:jc w:val="both"/>
        <w:rPr>
          <w:rFonts w:eastAsiaTheme="minorEastAsia"/>
          <w:b/>
          <w:lang w:val="en-US"/>
        </w:rPr>
      </w:pPr>
      <w:r w:rsidRPr="00426DBB">
        <w:rPr>
          <w:rFonts w:eastAsiaTheme="minorEastAsia"/>
          <w:lang w:val="en-US"/>
        </w:rPr>
        <w:t>Tad</w:t>
      </w:r>
    </w:p>
    <w:p w:rsidR="004D7EEB" w:rsidRPr="00426DBB" w:rsidRDefault="004D7EEB" w:rsidP="004D7EEB">
      <w:pPr>
        <w:tabs>
          <w:tab w:val="left" w:pos="2464"/>
          <w:tab w:val="center" w:pos="5599"/>
          <w:tab w:val="left" w:pos="9639"/>
        </w:tabs>
        <w:spacing w:after="120" w:line="400" w:lineRule="exact"/>
        <w:jc w:val="center"/>
        <w:rPr>
          <w:rFonts w:eastAsiaTheme="minorEastAsia"/>
          <w:b/>
          <w:lang w:val="en-US"/>
        </w:rPr>
      </w:pPr>
      <w:r w:rsidRPr="00426DBB">
        <w:rPr>
          <w:rFonts w:eastAsiaTheme="minorEastAsia"/>
          <w:lang w:val="en-US"/>
        </w:rPr>
        <w:t xml:space="preserve">                                                M = </w:t>
      </w:r>
      <m:oMath>
        <m:f>
          <m:fPr>
            <m:ctrlPr>
              <w:rPr>
                <w:rFonts w:ascii="Cambria Math" w:eastAsiaTheme="minorEastAsia" w:hAnsi="Cambria Math"/>
                <w:i/>
              </w:rPr>
            </m:ctrlPr>
          </m:fPr>
          <m:num>
            <m:r>
              <m:rPr>
                <m:sty m:val="bi"/>
              </m:rPr>
              <w:rPr>
                <w:rFonts w:ascii="Cambria Math" w:eastAsiaTheme="minorEastAsia" w:hAnsi="Cambria Math"/>
              </w:rPr>
              <m:t>m</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num>
          <m:den>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1</m:t>
                </m:r>
              </m:sub>
            </m:sSub>
          </m:den>
        </m:f>
        <m:sSub>
          <m:sSubPr>
            <m:ctrlPr>
              <w:rPr>
                <w:rFonts w:ascii="Cambria Math" w:eastAsiaTheme="minorEastAsia" w:hAnsi="Cambria Math"/>
                <w:i/>
              </w:rPr>
            </m:ctrlPr>
          </m:sSubPr>
          <m:e>
            <m:r>
              <m:rPr>
                <m:sty m:val="bi"/>
              </m:rPr>
              <w:rPr>
                <w:rFonts w:ascii="Cambria Math" w:eastAsiaTheme="minorEastAsia" w:hAnsi="Cambria Math"/>
              </w:rPr>
              <m:t>f</m:t>
            </m:r>
          </m:e>
          <m:sub>
            <m:r>
              <m:rPr>
                <m:sty m:val="bi"/>
              </m:rPr>
              <w:rPr>
                <w:rFonts w:ascii="Cambria Math" w:eastAsiaTheme="minorEastAsia" w:hAnsi="Cambria Math"/>
              </w:rPr>
              <m:t>1</m:t>
            </m:r>
          </m:sub>
        </m:sSub>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2</m:t>
            </m:r>
          </m:sub>
        </m:sSub>
        <m:r>
          <m:rPr>
            <m:sty m:val="bi"/>
          </m:rPr>
          <w:rPr>
            <w:rFonts w:ascii="Cambria Math" w:eastAsiaTheme="minorEastAsia" w:hAnsi="Cambria Math"/>
            <w:lang w:val="en-US"/>
          </w:rPr>
          <m:t>=</m:t>
        </m:r>
        <m:r>
          <m:rPr>
            <m:sty m:val="bi"/>
          </m:rPr>
          <w:rPr>
            <w:rFonts w:ascii="Cambria Math" w:eastAsiaTheme="minorEastAsia" w:hAnsi="Cambria Math"/>
          </w:rPr>
          <m:t>const</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C</m:t>
            </m:r>
          </m:e>
          <m:sub>
            <m:r>
              <m:rPr>
                <m:sty m:val="bi"/>
              </m:rPr>
              <w:rPr>
                <w:rFonts w:ascii="Cambria Math" w:eastAsiaTheme="minorEastAsia" w:hAnsi="Cambria Math"/>
              </w:rPr>
              <m:t>M</m:t>
            </m:r>
          </m:sub>
        </m:sSub>
      </m:oMath>
      <w:r w:rsidRPr="00426DBB">
        <w:rPr>
          <w:rFonts w:eastAsiaTheme="minorEastAsia"/>
          <w:lang w:val="en-US"/>
        </w:rPr>
        <w:t xml:space="preserve">                                            (4.36)</w:t>
      </w:r>
    </w:p>
    <w:p w:rsidR="004D7EEB" w:rsidRPr="00D07DAB" w:rsidRDefault="004D7EEB" w:rsidP="004D7EEB">
      <w:pPr>
        <w:tabs>
          <w:tab w:val="left" w:pos="2464"/>
          <w:tab w:val="center" w:pos="5599"/>
          <w:tab w:val="left" w:pos="9639"/>
        </w:tabs>
        <w:ind w:firstLine="284"/>
        <w:rPr>
          <w:rFonts w:eastAsiaTheme="minorEastAsia"/>
          <w:b/>
          <w:lang w:val="en-US"/>
        </w:rPr>
      </w:pPr>
      <w:r w:rsidRPr="00D07DAB">
        <w:rPr>
          <w:rFonts w:eastAsiaTheme="minorEastAsia"/>
          <w:lang w:val="en-US"/>
        </w:rPr>
        <w:t>Un momenta izteiksmi var uzrakstīt sekojoši</w:t>
      </w:r>
    </w:p>
    <w:p w:rsidR="004D7EEB" w:rsidRPr="00D07DAB" w:rsidRDefault="004D7EEB" w:rsidP="004D7EEB">
      <w:pPr>
        <w:tabs>
          <w:tab w:val="left" w:pos="2464"/>
          <w:tab w:val="center" w:pos="5599"/>
          <w:tab w:val="left" w:pos="9639"/>
        </w:tabs>
        <w:spacing w:after="120" w:line="400" w:lineRule="exact"/>
        <w:jc w:val="center"/>
        <w:rPr>
          <w:rFonts w:eastAsiaTheme="minorEastAsia"/>
          <w:b/>
          <w:lang w:val="en-US"/>
        </w:rPr>
      </w:pPr>
      <w:r w:rsidRPr="00D07DAB">
        <w:rPr>
          <w:lang w:val="en-US"/>
        </w:rPr>
        <w:t xml:space="preserve">                                               M = </w:t>
      </w:r>
      <m:oMath>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M</m:t>
            </m:r>
          </m:sub>
        </m:sSub>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max</m:t>
            </m:r>
          </m:sub>
        </m:sSub>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2</m:t>
            </m:r>
          </m:sub>
        </m:sSub>
        <m:r>
          <m:rPr>
            <m:sty m:val="bi"/>
          </m:rPr>
          <w:rPr>
            <w:rFonts w:ascii="Cambria Math" w:hAnsi="Cambria Math"/>
          </w:rPr>
          <m:t>cos</m:t>
        </m:r>
        <m:sSub>
          <m:sSubPr>
            <m:ctrlPr>
              <w:rPr>
                <w:rFonts w:ascii="Cambria Math" w:hAnsi="Cambria Math"/>
                <w:i/>
              </w:rPr>
            </m:ctrlPr>
          </m:sSubPr>
          <m:e>
            <m:r>
              <m:rPr>
                <m:sty m:val="bi"/>
              </m:rPr>
              <w:rPr>
                <w:rFonts w:ascii="Cambria Math" w:hAnsi="Cambria Math"/>
              </w:rPr>
              <m:t>ψ</m:t>
            </m:r>
          </m:e>
          <m:sub>
            <m:r>
              <m:rPr>
                <m:sty m:val="bi"/>
              </m:rPr>
              <w:rPr>
                <w:rFonts w:ascii="Cambria Math" w:hAnsi="Cambria Math"/>
              </w:rPr>
              <m:t>2</m:t>
            </m:r>
          </m:sub>
        </m:sSub>
      </m:oMath>
      <w:r w:rsidRPr="00D07DAB">
        <w:rPr>
          <w:rFonts w:eastAsiaTheme="minorEastAsia"/>
          <w:lang w:val="en-US"/>
        </w:rPr>
        <w:t xml:space="preserve">    (Nm)                                            (4.37)</w:t>
      </w:r>
    </w:p>
    <w:p w:rsidR="004D7EEB" w:rsidRPr="0077753B" w:rsidRDefault="004D7EEB" w:rsidP="004D7EEB">
      <w:pPr>
        <w:tabs>
          <w:tab w:val="left" w:pos="2464"/>
          <w:tab w:val="center" w:pos="5599"/>
          <w:tab w:val="left" w:pos="9639"/>
        </w:tabs>
        <w:ind w:firstLine="284"/>
        <w:jc w:val="both"/>
        <w:rPr>
          <w:rFonts w:eastAsiaTheme="minorEastAsia"/>
          <w:b/>
          <w:lang w:val="en-US"/>
        </w:rPr>
      </w:pPr>
      <w:r w:rsidRPr="0077753B">
        <w:rPr>
          <w:rFonts w:eastAsiaTheme="minorEastAsia"/>
          <w:lang w:val="en-US"/>
        </w:rPr>
        <w:t>Tātad dzinēja griezes moments ir atkarīgs no dzinēja rezultējošās magnētiskās plūsmas un rotora aktīvās strāvas.</w:t>
      </w:r>
    </w:p>
    <w:p w:rsidR="004D7EEB" w:rsidRPr="0077753B" w:rsidRDefault="004D7EEB" w:rsidP="004D7EEB">
      <w:pPr>
        <w:tabs>
          <w:tab w:val="left" w:pos="2464"/>
          <w:tab w:val="center" w:pos="5599"/>
          <w:tab w:val="left" w:pos="9639"/>
        </w:tabs>
        <w:jc w:val="both"/>
        <w:rPr>
          <w:rFonts w:eastAsiaTheme="minorEastAsia"/>
          <w:b/>
          <w:lang w:val="en-US"/>
        </w:rPr>
      </w:pPr>
      <w:r w:rsidRPr="0077753B">
        <w:rPr>
          <w:rFonts w:eastAsiaTheme="minorEastAsia"/>
          <w:lang w:val="en-US"/>
        </w:rPr>
        <w:t>Ievietojot izteiksmē (4.32) dažādām dzinēja slodzēm atbilstošās slīdes s vērtības, var konstruēt līkni, kas attēlo dzinēja griezes momenta atkarību no slīdes, ja tīkla spriegums un frekvence ir nemainīgi(zīm. Nr. 4.12).</w:t>
      </w:r>
    </w:p>
    <w:p w:rsidR="004D7EEB" w:rsidRPr="0077753B" w:rsidRDefault="004D7EEB" w:rsidP="004D7EEB">
      <w:pPr>
        <w:tabs>
          <w:tab w:val="left" w:pos="2464"/>
          <w:tab w:val="center" w:pos="5599"/>
          <w:tab w:val="left" w:pos="9639"/>
        </w:tabs>
        <w:jc w:val="both"/>
        <w:rPr>
          <w:rFonts w:eastAsiaTheme="minorEastAsia"/>
          <w:b/>
          <w:lang w:val="en-US"/>
        </w:rPr>
      </w:pPr>
      <w:r>
        <w:rPr>
          <w:rFonts w:eastAsiaTheme="minorEastAsia"/>
          <w:b/>
          <w:noProof/>
          <w:lang w:eastAsia="ru-RU"/>
        </w:rPr>
        <w:lastRenderedPageBreak/>
        <w:drawing>
          <wp:anchor distT="0" distB="0" distL="114300" distR="114300" simplePos="0" relativeHeight="251667968" behindDoc="0" locked="0" layoutInCell="1" allowOverlap="1">
            <wp:simplePos x="0" y="0"/>
            <wp:positionH relativeFrom="column">
              <wp:posOffset>2138680</wp:posOffset>
            </wp:positionH>
            <wp:positionV relativeFrom="paragraph">
              <wp:posOffset>77470</wp:posOffset>
            </wp:positionV>
            <wp:extent cx="2204085" cy="1544955"/>
            <wp:effectExtent l="19050" t="0" r="5715" b="0"/>
            <wp:wrapSquare wrapText="bothSides"/>
            <wp:docPr id="214" name="Picture 2" descr="C:\Documents and Settings\smaile\My Documents\My Pictures\AS Griezes mom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AS Griezes moments-2.jpg"/>
                    <pic:cNvPicPr>
                      <a:picLocks noChangeAspect="1" noChangeArrowheads="1"/>
                    </pic:cNvPicPr>
                  </pic:nvPicPr>
                  <pic:blipFill>
                    <a:blip r:embed="rId364" cstate="print"/>
                    <a:srcRect/>
                    <a:stretch>
                      <a:fillRect/>
                    </a:stretch>
                  </pic:blipFill>
                  <pic:spPr bwMode="auto">
                    <a:xfrm>
                      <a:off x="0" y="0"/>
                      <a:ext cx="2204085" cy="1544955"/>
                    </a:xfrm>
                    <a:prstGeom prst="rect">
                      <a:avLst/>
                    </a:prstGeom>
                    <a:noFill/>
                    <a:ln w="9525">
                      <a:noFill/>
                      <a:miter lim="800000"/>
                      <a:headEnd/>
                      <a:tailEnd/>
                    </a:ln>
                  </pic:spPr>
                </pic:pic>
              </a:graphicData>
            </a:graphic>
          </wp:anchor>
        </w:drawing>
      </w: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D07DAB" w:rsidRDefault="004D7EEB" w:rsidP="004D7EEB">
      <w:pPr>
        <w:tabs>
          <w:tab w:val="left" w:pos="2464"/>
          <w:tab w:val="center" w:pos="5599"/>
          <w:tab w:val="left" w:pos="9639"/>
        </w:tabs>
        <w:jc w:val="both"/>
        <w:rPr>
          <w:rFonts w:eastAsiaTheme="minorEastAsia"/>
          <w:b/>
          <w:lang w:val="en-US"/>
        </w:rPr>
      </w:pPr>
      <w:r w:rsidRPr="00D07DAB">
        <w:rPr>
          <w:rFonts w:eastAsiaTheme="minorEastAsia"/>
          <w:lang w:val="en-US"/>
        </w:rPr>
        <w:t>Zīm. Nr. 4.12. Asinhronā dzinēja ar īsi slēgtu rotoru griezes momenta atkarība no slīdes</w:t>
      </w:r>
    </w:p>
    <w:p w:rsidR="004D7EEB" w:rsidRPr="00D07DAB" w:rsidRDefault="004D7EEB" w:rsidP="004D7EEB">
      <w:pPr>
        <w:tabs>
          <w:tab w:val="left" w:pos="2464"/>
          <w:tab w:val="center" w:pos="5599"/>
          <w:tab w:val="left" w:pos="9639"/>
        </w:tabs>
        <w:jc w:val="both"/>
        <w:rPr>
          <w:rFonts w:eastAsiaTheme="minorEastAsia"/>
          <w:b/>
          <w:lang w:val="en-US"/>
        </w:rPr>
      </w:pPr>
    </w:p>
    <w:p w:rsidR="004D7EEB" w:rsidRPr="00D07DAB" w:rsidRDefault="004D7EEB" w:rsidP="004D7EEB">
      <w:pPr>
        <w:tabs>
          <w:tab w:val="left" w:pos="2464"/>
          <w:tab w:val="center" w:pos="5599"/>
          <w:tab w:val="left" w:pos="9639"/>
        </w:tabs>
        <w:ind w:firstLine="284"/>
        <w:jc w:val="both"/>
        <w:rPr>
          <w:rFonts w:eastAsiaTheme="minorEastAsia"/>
          <w:b/>
          <w:lang w:val="en-US"/>
        </w:rPr>
      </w:pPr>
      <w:r w:rsidRPr="00D07DAB">
        <w:rPr>
          <w:rFonts w:eastAsiaTheme="minorEastAsia"/>
          <w:lang w:val="en-US"/>
        </w:rPr>
        <w:t xml:space="preserve">Ja slīde s = 1 un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2</m:t>
            </m:r>
          </m:sub>
        </m:sSub>
        <m:r>
          <m:rPr>
            <m:sty m:val="bi"/>
          </m:rPr>
          <w:rPr>
            <w:rFonts w:ascii="Cambria Math" w:eastAsiaTheme="minorEastAsia" w:hAnsi="Cambria Math"/>
            <w:lang w:val="en-US"/>
          </w:rPr>
          <m:t>=</m:t>
        </m:r>
        <m:r>
          <m:rPr>
            <m:sty m:val="bi"/>
          </m:rPr>
          <w:rPr>
            <w:rFonts w:ascii="Cambria Math" w:eastAsiaTheme="minorEastAsia" w:hAnsi="Cambria Math"/>
          </w:rPr>
          <m:t>0</m:t>
        </m:r>
      </m:oMath>
      <w:r w:rsidRPr="00D07DAB">
        <w:rPr>
          <w:rFonts w:eastAsiaTheme="minorEastAsia"/>
          <w:lang w:val="en-US"/>
        </w:rPr>
        <w:t xml:space="preserve">, dzinējs attīsta palaišanas momentu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pal</m:t>
            </m:r>
          </m:sub>
        </m:sSub>
      </m:oMath>
      <w:r w:rsidRPr="00D07DAB">
        <w:rPr>
          <w:rFonts w:eastAsiaTheme="minorEastAsia"/>
          <w:lang w:val="en-US"/>
        </w:rPr>
        <w:t xml:space="preserve">. Rotoram griežoties, slīde samazinās, bet dzinēja griezes moments palielinās. Dzinēju palaižot, kad s = 1, rotora strāvas frekvence </w:t>
      </w:r>
      <m:oMath>
        <m:sSub>
          <m:sSubPr>
            <m:ctrlPr>
              <w:rPr>
                <w:rFonts w:ascii="Cambria Math" w:eastAsiaTheme="minorEastAsia" w:hAnsi="Cambria Math"/>
                <w:i/>
              </w:rPr>
            </m:ctrlPr>
          </m:sSubPr>
          <m:e>
            <m:r>
              <m:rPr>
                <m:sty m:val="bi"/>
              </m:rPr>
              <w:rPr>
                <w:rFonts w:ascii="Cambria Math" w:eastAsiaTheme="minorEastAsia" w:hAnsi="Cambria Math"/>
              </w:rPr>
              <m:t>f</m:t>
            </m:r>
          </m:e>
          <m:sub>
            <m:r>
              <m:rPr>
                <m:sty m:val="bi"/>
              </m:rPr>
              <w:rPr>
                <w:rFonts w:ascii="Cambria Math" w:eastAsiaTheme="minorEastAsia" w:hAnsi="Cambria Math"/>
              </w:rPr>
              <m:t>2</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f</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50</m:t>
        </m:r>
        <m:r>
          <m:rPr>
            <m:sty m:val="bi"/>
          </m:rPr>
          <w:rPr>
            <w:rFonts w:ascii="Cambria Math" w:eastAsiaTheme="minorEastAsia" w:hAnsi="Cambria Math"/>
          </w:rPr>
          <m:t>Hz</m:t>
        </m:r>
      </m:oMath>
      <w:r w:rsidRPr="00D07DAB">
        <w:rPr>
          <w:rFonts w:eastAsiaTheme="minorEastAsia"/>
          <w:lang w:val="en-US"/>
        </w:rPr>
        <w:t xml:space="preserve">, rotora induktīvai pretestībai </w:t>
      </w:r>
      <m:oMath>
        <m:sSub>
          <m:sSubPr>
            <m:ctrlPr>
              <w:rPr>
                <w:rFonts w:ascii="Cambria Math" w:eastAsiaTheme="minorEastAsia" w:hAnsi="Cambria Math"/>
                <w:i/>
              </w:rPr>
            </m:ctrlPr>
          </m:sSubPr>
          <m:e>
            <m:r>
              <m:rPr>
                <m:sty m:val="bi"/>
              </m:rPr>
              <w:rPr>
                <w:rFonts w:ascii="Cambria Math" w:eastAsiaTheme="minorEastAsia" w:hAnsi="Cambria Math"/>
              </w:rPr>
              <m:t>x</m:t>
            </m:r>
          </m:e>
          <m:sub>
            <m:r>
              <m:rPr>
                <m:sty m:val="bi"/>
              </m:rPr>
              <w:rPr>
                <w:rFonts w:ascii="Cambria Math" w:eastAsiaTheme="minorEastAsia" w:hAnsi="Cambria Math"/>
              </w:rPr>
              <m:t>2</m:t>
            </m:r>
          </m:sub>
        </m:sSub>
      </m:oMath>
      <w:r w:rsidRPr="00D07DAB">
        <w:rPr>
          <w:rFonts w:eastAsiaTheme="minorEastAsia"/>
          <w:lang w:val="en-US"/>
        </w:rPr>
        <w:t xml:space="preserve">ir maksimālā vērtība, leņķis </w:t>
      </w:r>
      <m:oMath>
        <m:sSub>
          <m:sSubPr>
            <m:ctrlPr>
              <w:rPr>
                <w:rFonts w:ascii="Cambria Math" w:eastAsiaTheme="minorEastAsia" w:hAnsi="Cambria Math"/>
                <w:i/>
              </w:rPr>
            </m:ctrlPr>
          </m:sSubPr>
          <m:e>
            <m:r>
              <m:rPr>
                <m:sty m:val="bi"/>
              </m:rPr>
              <w:rPr>
                <w:rFonts w:ascii="Cambria Math" w:eastAsiaTheme="minorEastAsia" w:hAnsi="Cambria Math"/>
              </w:rPr>
              <m:t>ψ</m:t>
            </m:r>
          </m:e>
          <m:sub>
            <m:r>
              <m:rPr>
                <m:sty m:val="bi"/>
              </m:rPr>
              <w:rPr>
                <w:rFonts w:ascii="Cambria Math" w:eastAsiaTheme="minorEastAsia" w:hAnsi="Cambria Math"/>
              </w:rPr>
              <m:t>2</m:t>
            </m:r>
          </m:sub>
        </m:sSub>
      </m:oMath>
      <w:r w:rsidRPr="00D07DAB">
        <w:rPr>
          <w:rFonts w:eastAsiaTheme="minorEastAsia"/>
          <w:lang w:val="en-US"/>
        </w:rPr>
        <w:t>starp strāvas un EDS vektoriem ir vislielākais, bet cos</w:t>
      </w:r>
      <m:oMath>
        <m:sSub>
          <m:sSubPr>
            <m:ctrlPr>
              <w:rPr>
                <w:rFonts w:ascii="Cambria Math" w:eastAsiaTheme="minorEastAsia" w:hAnsi="Cambria Math"/>
                <w:i/>
              </w:rPr>
            </m:ctrlPr>
          </m:sSubPr>
          <m:e>
            <m:r>
              <m:rPr>
                <m:sty m:val="bi"/>
              </m:rPr>
              <w:rPr>
                <w:rFonts w:ascii="Cambria Math" w:eastAsiaTheme="minorEastAsia" w:hAnsi="Cambria Math"/>
                <w:lang w:val="en-US"/>
              </w:rPr>
              <m:t xml:space="preserve"> </m:t>
            </m:r>
            <m:r>
              <m:rPr>
                <m:sty m:val="bi"/>
              </m:rPr>
              <w:rPr>
                <w:rFonts w:ascii="Cambria Math" w:eastAsiaTheme="minorEastAsia" w:hAnsi="Cambria Math"/>
              </w:rPr>
              <m:t>ψ</m:t>
            </m:r>
          </m:e>
          <m:sub>
            <m:r>
              <m:rPr>
                <m:sty m:val="bi"/>
              </m:rPr>
              <w:rPr>
                <w:rFonts w:ascii="Cambria Math" w:eastAsiaTheme="minorEastAsia" w:hAnsi="Cambria Math"/>
              </w:rPr>
              <m:t>2</m:t>
            </m:r>
          </m:sub>
        </m:sSub>
      </m:oMath>
      <w:r w:rsidRPr="00D07DAB">
        <w:rPr>
          <w:rFonts w:eastAsiaTheme="minorEastAsia"/>
          <w:lang w:val="en-US"/>
        </w:rPr>
        <w:t xml:space="preserve"> - vismazākais. Tādēļ griezes moments palaišanas brīdī, kā redzams no momenta vienādojuma 4.37, ir neliels.</w:t>
      </w:r>
    </w:p>
    <w:p w:rsidR="004D7EEB" w:rsidRPr="00D07DAB" w:rsidRDefault="004D7EEB" w:rsidP="004D7EEB">
      <w:pPr>
        <w:tabs>
          <w:tab w:val="left" w:pos="2464"/>
          <w:tab w:val="center" w:pos="5599"/>
          <w:tab w:val="left" w:pos="9639"/>
        </w:tabs>
        <w:ind w:firstLine="284"/>
        <w:jc w:val="both"/>
        <w:rPr>
          <w:rFonts w:eastAsiaTheme="minorEastAsia"/>
          <w:b/>
          <w:lang w:val="en-US"/>
        </w:rPr>
      </w:pPr>
      <w:r w:rsidRPr="00D07DAB">
        <w:rPr>
          <w:rFonts w:eastAsiaTheme="minorEastAsia"/>
          <w:lang w:val="en-US"/>
        </w:rPr>
        <w:t xml:space="preserve">Dzinēja rotoram iegriežoties, tā strāvas frekvence </w:t>
      </w:r>
      <m:oMath>
        <m:sSub>
          <m:sSubPr>
            <m:ctrlPr>
              <w:rPr>
                <w:rFonts w:ascii="Cambria Math" w:eastAsiaTheme="minorEastAsia" w:hAnsi="Cambria Math"/>
                <w:i/>
              </w:rPr>
            </m:ctrlPr>
          </m:sSubPr>
          <m:e>
            <m:r>
              <m:rPr>
                <m:sty m:val="bi"/>
              </m:rPr>
              <w:rPr>
                <w:rFonts w:ascii="Cambria Math" w:eastAsiaTheme="minorEastAsia" w:hAnsi="Cambria Math"/>
              </w:rPr>
              <m:t>f</m:t>
            </m:r>
          </m:e>
          <m:sub>
            <m:r>
              <m:rPr>
                <m:sty m:val="bi"/>
              </m:rPr>
              <w:rPr>
                <w:rFonts w:ascii="Cambria Math" w:eastAsiaTheme="minorEastAsia" w:hAnsi="Cambria Math"/>
              </w:rPr>
              <m:t>2</m:t>
            </m:r>
          </m:sub>
        </m:sSub>
        <m:r>
          <m:rPr>
            <m:sty m:val="bi"/>
          </m:rPr>
          <w:rPr>
            <w:rFonts w:ascii="Cambria Math" w:eastAsiaTheme="minorEastAsia" w:hAnsi="Cambria Math"/>
            <w:lang w:val="en-US"/>
          </w:rPr>
          <m:t>=</m:t>
        </m:r>
        <m:r>
          <m:rPr>
            <m:sty m:val="bi"/>
          </m:rPr>
          <w:rPr>
            <w:rFonts w:ascii="Cambria Math" w:eastAsiaTheme="minorEastAsia" w:hAnsi="Cambria Math"/>
          </w:rPr>
          <m:t>s</m:t>
        </m:r>
        <m:sSub>
          <m:sSubPr>
            <m:ctrlPr>
              <w:rPr>
                <w:rFonts w:ascii="Cambria Math" w:eastAsiaTheme="minorEastAsia" w:hAnsi="Cambria Math"/>
                <w:i/>
              </w:rPr>
            </m:ctrlPr>
          </m:sSubPr>
          <m:e>
            <m:r>
              <m:rPr>
                <m:sty m:val="bi"/>
              </m:rPr>
              <w:rPr>
                <w:rFonts w:ascii="Cambria Math" w:eastAsiaTheme="minorEastAsia" w:hAnsi="Cambria Math"/>
              </w:rPr>
              <m:t>f</m:t>
            </m:r>
          </m:e>
          <m:sub>
            <m:r>
              <m:rPr>
                <m:sty m:val="bi"/>
              </m:rPr>
              <w:rPr>
                <w:rFonts w:ascii="Cambria Math" w:eastAsiaTheme="minorEastAsia" w:hAnsi="Cambria Math"/>
              </w:rPr>
              <m:t>1</m:t>
            </m:r>
          </m:sub>
        </m:sSub>
      </m:oMath>
      <w:r w:rsidRPr="00D07DAB">
        <w:rPr>
          <w:rFonts w:eastAsiaTheme="minorEastAsia"/>
          <w:lang w:val="en-US"/>
        </w:rPr>
        <w:t xml:space="preserve"> samazinās. Tā rezultātā samazinās induktīvā pretestība un tātad arī leņķis </w:t>
      </w:r>
      <m:oMath>
        <m:sSub>
          <m:sSubPr>
            <m:ctrlPr>
              <w:rPr>
                <w:rFonts w:ascii="Cambria Math" w:eastAsiaTheme="minorEastAsia" w:hAnsi="Cambria Math"/>
                <w:i/>
              </w:rPr>
            </m:ctrlPr>
          </m:sSubPr>
          <m:e>
            <m:r>
              <m:rPr>
                <m:sty m:val="bi"/>
              </m:rPr>
              <w:rPr>
                <w:rFonts w:ascii="Cambria Math" w:eastAsiaTheme="minorEastAsia" w:hAnsi="Cambria Math"/>
              </w:rPr>
              <m:t>ψ</m:t>
            </m:r>
          </m:e>
          <m:sub>
            <m:r>
              <m:rPr>
                <m:sty m:val="bi"/>
              </m:rPr>
              <w:rPr>
                <w:rFonts w:ascii="Cambria Math" w:eastAsiaTheme="minorEastAsia" w:hAnsi="Cambria Math"/>
              </w:rPr>
              <m:t>2</m:t>
            </m:r>
          </m:sub>
        </m:sSub>
      </m:oMath>
      <w:r w:rsidRPr="00D07DAB">
        <w:rPr>
          <w:rFonts w:eastAsiaTheme="minorEastAsia"/>
          <w:lang w:val="en-US"/>
        </w:rPr>
        <w:t>, bet cos</w:t>
      </w:r>
      <m:oMath>
        <m:sSub>
          <m:sSubPr>
            <m:ctrlPr>
              <w:rPr>
                <w:rFonts w:ascii="Cambria Math" w:eastAsiaTheme="minorEastAsia" w:hAnsi="Cambria Math"/>
                <w:i/>
              </w:rPr>
            </m:ctrlPr>
          </m:sSubPr>
          <m:e>
            <m:r>
              <m:rPr>
                <m:sty m:val="bi"/>
              </m:rPr>
              <w:rPr>
                <w:rFonts w:ascii="Cambria Math" w:eastAsiaTheme="minorEastAsia" w:hAnsi="Cambria Math"/>
                <w:lang w:val="en-US"/>
              </w:rPr>
              <m:t xml:space="preserve"> </m:t>
            </m:r>
            <m:r>
              <m:rPr>
                <m:sty m:val="bi"/>
              </m:rPr>
              <w:rPr>
                <w:rFonts w:ascii="Cambria Math" w:eastAsiaTheme="minorEastAsia" w:hAnsi="Cambria Math"/>
              </w:rPr>
              <m:t>ψ</m:t>
            </m:r>
          </m:e>
          <m:sub>
            <m:r>
              <m:rPr>
                <m:sty m:val="bi"/>
              </m:rPr>
              <w:rPr>
                <w:rFonts w:ascii="Cambria Math" w:eastAsiaTheme="minorEastAsia" w:hAnsi="Cambria Math"/>
              </w:rPr>
              <m:t>2</m:t>
            </m:r>
          </m:sub>
        </m:sSub>
      </m:oMath>
      <w:r w:rsidRPr="00D07DAB">
        <w:rPr>
          <w:rFonts w:eastAsiaTheme="minorEastAsia"/>
          <w:lang w:val="en-US"/>
        </w:rPr>
        <w:t xml:space="preserve"> palielinās un griezes moments pieaug.</w:t>
      </w:r>
    </w:p>
    <w:p w:rsidR="004D7EEB" w:rsidRPr="0077753B" w:rsidRDefault="004D7EEB" w:rsidP="004D7EEB">
      <w:pPr>
        <w:tabs>
          <w:tab w:val="left" w:pos="2464"/>
          <w:tab w:val="center" w:pos="5599"/>
          <w:tab w:val="left" w:pos="9639"/>
        </w:tabs>
        <w:ind w:firstLine="284"/>
        <w:jc w:val="both"/>
        <w:rPr>
          <w:b/>
          <w:lang w:val="en-US"/>
        </w:rPr>
      </w:pPr>
      <w:r w:rsidRPr="0077753B">
        <w:rPr>
          <w:lang w:val="en-US"/>
        </w:rPr>
        <w:t xml:space="preserve">Maksimālo griezes momentu dzinējs attīsta pie kritiskās slīdes, kuru nosaka pēc izteiksmes </w:t>
      </w:r>
    </w:p>
    <w:p w:rsidR="004D7EEB" w:rsidRPr="0077753B" w:rsidRDefault="004D7EEB" w:rsidP="004D7EEB">
      <w:pPr>
        <w:tabs>
          <w:tab w:val="left" w:pos="2464"/>
          <w:tab w:val="center" w:pos="5599"/>
          <w:tab w:val="left" w:pos="9639"/>
        </w:tabs>
        <w:spacing w:after="120" w:line="400" w:lineRule="exact"/>
        <w:jc w:val="center"/>
        <w:rPr>
          <w:rFonts w:eastAsiaTheme="minorEastAsia"/>
          <w:b/>
          <w:lang w:val="en-US"/>
        </w:rPr>
      </w:pPr>
      <w:r w:rsidRPr="0077753B">
        <w:rPr>
          <w:rFonts w:eastAsiaTheme="minorEastAsia"/>
          <w:lang w:val="en-US"/>
        </w:rPr>
        <w:t xml:space="preserve">                                                            </w:t>
      </w:r>
      <m:oMath>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kr</m:t>
            </m:r>
          </m:sub>
        </m:sSub>
        <m:r>
          <m:rPr>
            <m:sty m:val="bi"/>
          </m:rPr>
          <w:rPr>
            <w:rFonts w:ascii="Cambria Math" w:hAnsi="Cambria Math"/>
            <w:lang w:val="en-US"/>
          </w:rPr>
          <m:t>=</m:t>
        </m:r>
        <m:f>
          <m:fPr>
            <m:ctrlPr>
              <w:rPr>
                <w:rFonts w:ascii="Cambria Math" w:hAnsi="Cambria Math"/>
                <w:i/>
              </w:rPr>
            </m:ctrlPr>
          </m:fPr>
          <m:num>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2</m:t>
                </m:r>
              </m:sub>
              <m:sup>
                <m:r>
                  <m:rPr>
                    <m:sty m:val="bi"/>
                  </m:rPr>
                  <w:rPr>
                    <w:rFonts w:ascii="Cambria Math" w:hAnsi="Cambria Math"/>
                    <w:lang w:val="en-US"/>
                  </w:rPr>
                  <m:t>'</m:t>
                </m:r>
              </m:sup>
            </m:sSubSup>
          </m:num>
          <m:den>
            <m:sSub>
              <m:sSubPr>
                <m:ctrlPr>
                  <w:rPr>
                    <w:rFonts w:ascii="Cambria Math" w:hAnsi="Cambria Math"/>
                    <w:i/>
                  </w:rPr>
                </m:ctrlPr>
              </m:sSubPr>
              <m:e>
                <m:r>
                  <m:rPr>
                    <m:sty m:val="bi"/>
                  </m:rPr>
                  <w:rPr>
                    <w:rFonts w:ascii="Cambria Math" w:hAnsi="Cambria Math"/>
                  </w:rPr>
                  <m:t>x</m:t>
                </m:r>
              </m:e>
              <m:sub>
                <m:r>
                  <m:rPr>
                    <m:sty m:val="bi"/>
                  </m:rPr>
                  <w:rPr>
                    <w:rFonts w:ascii="Cambria Math" w:hAnsi="Cambria Math"/>
                  </w:rPr>
                  <m:t>1</m:t>
                </m:r>
              </m:sub>
            </m:sSub>
            <m:r>
              <m:rPr>
                <m:sty m:val="bi"/>
              </m:rPr>
              <w:rPr>
                <w:rFonts w:ascii="Cambria Math" w:hAnsi="Cambria Math"/>
                <w:lang w:val="en-US"/>
              </w:rPr>
              <m:t>+</m:t>
            </m:r>
            <m:sSubSup>
              <m:sSubSupPr>
                <m:ctrlPr>
                  <w:rPr>
                    <w:rFonts w:ascii="Cambria Math" w:hAnsi="Cambria Math"/>
                    <w:i/>
                  </w:rPr>
                </m:ctrlPr>
              </m:sSubSupPr>
              <m:e>
                <m:r>
                  <m:rPr>
                    <m:sty m:val="bi"/>
                  </m:rPr>
                  <w:rPr>
                    <w:rFonts w:ascii="Cambria Math" w:hAnsi="Cambria Math"/>
                  </w:rPr>
                  <m:t>x</m:t>
                </m:r>
              </m:e>
              <m:sub>
                <m:r>
                  <m:rPr>
                    <m:sty m:val="bi"/>
                  </m:rPr>
                  <w:rPr>
                    <w:rFonts w:ascii="Cambria Math" w:hAnsi="Cambria Math"/>
                  </w:rPr>
                  <m:t>2</m:t>
                </m:r>
              </m:sub>
              <m:sup>
                <m:r>
                  <m:rPr>
                    <m:sty m:val="bi"/>
                  </m:rPr>
                  <w:rPr>
                    <w:rFonts w:ascii="Cambria Math" w:hAnsi="Cambria Math"/>
                    <w:lang w:val="en-US"/>
                  </w:rPr>
                  <m:t>'</m:t>
                </m:r>
              </m:sup>
            </m:sSubSup>
          </m:den>
        </m:f>
        <m:r>
          <m:rPr>
            <m:sty m:val="bi"/>
          </m:rPr>
          <w:rPr>
            <w:rFonts w:ascii="Cambria Math" w:hAnsi="Cambria Math"/>
            <w:lang w:val="en-US"/>
          </w:rPr>
          <m:t>=</m:t>
        </m:r>
        <m:f>
          <m:fPr>
            <m:ctrlPr>
              <w:rPr>
                <w:rFonts w:ascii="Cambria Math" w:hAnsi="Cambria Math"/>
                <w:i/>
              </w:rPr>
            </m:ctrlPr>
          </m:fPr>
          <m:num>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2</m:t>
                </m:r>
              </m:sub>
              <m:sup>
                <m:r>
                  <m:rPr>
                    <m:sty m:val="bi"/>
                  </m:rPr>
                  <w:rPr>
                    <w:rFonts w:ascii="Cambria Math" w:hAnsi="Cambria Math"/>
                    <w:lang w:val="en-US"/>
                  </w:rPr>
                  <m:t>'</m:t>
                </m:r>
              </m:sup>
            </m:sSubSup>
          </m:num>
          <m:den>
            <m:sSub>
              <m:sSubPr>
                <m:ctrlPr>
                  <w:rPr>
                    <w:rFonts w:ascii="Cambria Math" w:hAnsi="Cambria Math"/>
                    <w:i/>
                  </w:rPr>
                </m:ctrlPr>
              </m:sSubPr>
              <m:e>
                <m:r>
                  <m:rPr>
                    <m:sty m:val="bi"/>
                  </m:rPr>
                  <w:rPr>
                    <w:rFonts w:ascii="Cambria Math" w:hAnsi="Cambria Math"/>
                  </w:rPr>
                  <m:t>x</m:t>
                </m:r>
              </m:e>
              <m:sub>
                <m:r>
                  <m:rPr>
                    <m:sty m:val="bi"/>
                  </m:rPr>
                  <w:rPr>
                    <w:rFonts w:ascii="Cambria Math" w:hAnsi="Cambria Math"/>
                  </w:rPr>
                  <m:t>k</m:t>
                </m:r>
              </m:sub>
            </m:sSub>
          </m:den>
        </m:f>
      </m:oMath>
      <w:r w:rsidRPr="0077753B">
        <w:rPr>
          <w:rFonts w:eastAsiaTheme="minorEastAsia"/>
          <w:lang w:val="en-US"/>
        </w:rPr>
        <w:t xml:space="preserve">                                                      (4.38)</w:t>
      </w:r>
    </w:p>
    <w:p w:rsidR="004D7EEB" w:rsidRPr="0077753B" w:rsidRDefault="004D7EEB" w:rsidP="004D7EEB">
      <w:pPr>
        <w:tabs>
          <w:tab w:val="left" w:pos="2464"/>
          <w:tab w:val="center" w:pos="5599"/>
          <w:tab w:val="left" w:pos="9639"/>
        </w:tabs>
        <w:ind w:firstLine="284"/>
        <w:jc w:val="both"/>
        <w:rPr>
          <w:rFonts w:eastAsiaTheme="minorEastAsia"/>
          <w:b/>
          <w:lang w:val="en-US"/>
        </w:rPr>
      </w:pPr>
      <w:r w:rsidRPr="0077753B">
        <w:rPr>
          <w:rFonts w:eastAsiaTheme="minorEastAsia"/>
          <w:lang w:val="en-US"/>
        </w:rPr>
        <w:t>Kritiskās slīdes izteiksmi iegūst, izpētot momenta vienādojumu 4.32 maksimuma atrašanai. Šajā nolūkā vienādojuma atvasinājumu dM/ds pielīdzina nullei.</w:t>
      </w:r>
    </w:p>
    <w:p w:rsidR="004D7EEB" w:rsidRPr="0077753B" w:rsidRDefault="004D7EEB" w:rsidP="004D7EEB">
      <w:pPr>
        <w:tabs>
          <w:tab w:val="left" w:pos="2464"/>
          <w:tab w:val="center" w:pos="5599"/>
          <w:tab w:val="left" w:pos="9639"/>
        </w:tabs>
        <w:ind w:firstLine="284"/>
        <w:jc w:val="both"/>
        <w:rPr>
          <w:rFonts w:eastAsiaTheme="minorEastAsia"/>
          <w:b/>
          <w:lang w:val="en-US"/>
        </w:rPr>
      </w:pPr>
      <w:r w:rsidRPr="0077753B">
        <w:rPr>
          <w:rFonts w:eastAsiaTheme="minorEastAsia"/>
          <w:lang w:val="en-US"/>
        </w:rPr>
        <w:t xml:space="preserve">Dzinēja stabilas darbības zona atbilst līknes posmam OA, kurā, slodzei palielinoties, pieaug arī slīde. Šajā līknes daļā atrodas nominālais darba punkts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N</m:t>
            </m:r>
          </m:sub>
        </m:sSub>
      </m:oMath>
      <w:r w:rsidRPr="0077753B">
        <w:rPr>
          <w:rFonts w:eastAsiaTheme="minorEastAsia"/>
          <w:lang w:val="en-US"/>
        </w:rPr>
        <w:t>. Kā redzams zīmējumā 4.12, nominālās jaudas robežās dzinēja griezes moments ir proporcionāls slīdei.</w:t>
      </w:r>
    </w:p>
    <w:p w:rsidR="004D7EEB" w:rsidRPr="00D07DAB" w:rsidRDefault="004D7EEB" w:rsidP="004D7EEB">
      <w:pPr>
        <w:tabs>
          <w:tab w:val="left" w:pos="2464"/>
          <w:tab w:val="center" w:pos="5599"/>
          <w:tab w:val="left" w:pos="9639"/>
        </w:tabs>
        <w:jc w:val="both"/>
        <w:rPr>
          <w:rFonts w:eastAsiaTheme="minorEastAsia"/>
          <w:b/>
          <w:lang w:val="en-US"/>
        </w:rPr>
      </w:pPr>
      <w:r w:rsidRPr="00D07DAB">
        <w:rPr>
          <w:rFonts w:eastAsiaTheme="minorEastAsia"/>
          <w:lang w:val="en-US"/>
        </w:rPr>
        <w:t xml:space="preserve">Parasti asinhronajiem dzinējiem nominālais moments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N</m:t>
            </m:r>
          </m:sub>
        </m:sSub>
      </m:oMath>
      <w:r w:rsidRPr="00D07DAB">
        <w:rPr>
          <w:rFonts w:eastAsiaTheme="minorEastAsia"/>
          <w:lang w:val="en-US"/>
        </w:rPr>
        <w:t xml:space="preserve"> atbilst slīdei 3...5 %.</w:t>
      </w:r>
    </w:p>
    <w:p w:rsidR="004D7EEB" w:rsidRPr="00D07DAB" w:rsidRDefault="004D7EEB" w:rsidP="004D7EEB">
      <w:pPr>
        <w:tabs>
          <w:tab w:val="left" w:pos="2464"/>
          <w:tab w:val="center" w:pos="5599"/>
          <w:tab w:val="left" w:pos="9639"/>
        </w:tabs>
        <w:ind w:firstLine="284"/>
        <w:jc w:val="both"/>
        <w:rPr>
          <w:rFonts w:eastAsiaTheme="minorEastAsia"/>
          <w:b/>
          <w:lang w:val="en-US"/>
        </w:rPr>
      </w:pPr>
      <w:r w:rsidRPr="0077753B">
        <w:rPr>
          <w:rFonts w:eastAsiaTheme="minorEastAsia"/>
          <w:lang w:val="en-US"/>
        </w:rPr>
        <w:t xml:space="preserve">Ja slodzi palielina, dzinēju pārslogojot līdz maksimālajam momentam, tad dzinējs apstājas. </w:t>
      </w:r>
      <w:r w:rsidRPr="00D07DAB">
        <w:rPr>
          <w:rFonts w:eastAsiaTheme="minorEastAsia"/>
          <w:lang w:val="en-US"/>
        </w:rPr>
        <w:t xml:space="preserve">Koeficients </w:t>
      </w:r>
      <m:oMath>
        <m:sSub>
          <m:sSubPr>
            <m:ctrlPr>
              <w:rPr>
                <w:rFonts w:ascii="Cambria Math" w:eastAsiaTheme="minorEastAsia" w:hAnsi="Cambria Math"/>
                <w:i/>
              </w:rPr>
            </m:ctrlPr>
          </m:sSubPr>
          <m:e>
            <m:r>
              <m:rPr>
                <m:sty m:val="bi"/>
              </m:rPr>
              <w:rPr>
                <w:rFonts w:ascii="Cambria Math" w:eastAsiaTheme="minorEastAsia" w:hAnsi="Cambria Math"/>
              </w:rPr>
              <m:t>k</m:t>
            </m:r>
          </m:e>
          <m:sub>
            <m:r>
              <m:rPr>
                <m:sty m:val="bi"/>
              </m:rPr>
              <w:rPr>
                <w:rFonts w:ascii="Cambria Math" w:eastAsiaTheme="minorEastAsia" w:hAnsi="Cambria Math"/>
              </w:rPr>
              <m:t>M</m:t>
            </m:r>
          </m:sub>
        </m:sSub>
        <m:r>
          <m:rPr>
            <m:sty m:val="bi"/>
          </m:rPr>
          <w:rPr>
            <w:rFonts w:ascii="Cambria Math" w:eastAsiaTheme="minorEastAsia" w:hAnsi="Cambria Math"/>
            <w:lang w:val="en-US"/>
          </w:rPr>
          <m:t>=</m:t>
        </m:r>
        <m:f>
          <m:fPr>
            <m:ctrlPr>
              <w:rPr>
                <w:rFonts w:ascii="Cambria Math" w:eastAsiaTheme="minorEastAsia" w:hAnsi="Cambria Math"/>
                <w:i/>
              </w:rPr>
            </m:ctrlPr>
          </m:fPr>
          <m:num>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max</m:t>
                </m:r>
              </m:sub>
            </m:sSub>
          </m:num>
          <m:den>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N</m:t>
                </m:r>
              </m:sub>
            </m:sSub>
          </m:den>
        </m:f>
      </m:oMath>
      <w:r w:rsidRPr="00D07DAB">
        <w:rPr>
          <w:rFonts w:eastAsiaTheme="minorEastAsia"/>
          <w:lang w:val="en-US"/>
        </w:rPr>
        <w:t xml:space="preserve"> raksturo dzinēja pārslodzes spēju. Normāla izveidojuma asinhronajiem dzinējiem ar jaudu līdz 100 kW pārslodzes koeficients ir 1,7...3,4, pie tam lielākās vērtības atbilst dzinējiem ar lielāku griešanās ātrumu. Dzinēja palaišanas īpašības raksturo palaišanas momenta un nominālā momenta attiecība </w:t>
      </w:r>
      <m:oMath>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k</m:t>
            </m:r>
          </m:e>
          <m:sub>
            <m:r>
              <m:rPr>
                <m:sty m:val="bi"/>
              </m:rPr>
              <w:rPr>
                <w:rFonts w:ascii="Cambria Math" w:eastAsiaTheme="minorEastAsia" w:hAnsi="Cambria Math"/>
              </w:rPr>
              <m:t>pal</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pal</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N</m:t>
            </m:r>
          </m:sub>
        </m:sSub>
      </m:oMath>
      <w:r w:rsidRPr="00D07DAB">
        <w:rPr>
          <w:rFonts w:eastAsiaTheme="minorEastAsia"/>
          <w:lang w:val="en-US"/>
        </w:rPr>
        <w:t>. Normāla izveidojuma asinhronajiem dzinējiem ar jaudu līdz 100 kW šī attiecība ir 1.0...2,2, pie tam mažākas jaudas dzinējiem šī attiecība ir lielāka.</w:t>
      </w:r>
    </w:p>
    <w:p w:rsidR="004D7EEB" w:rsidRPr="0077753B" w:rsidRDefault="004D7EEB" w:rsidP="004D7EEB">
      <w:pPr>
        <w:tabs>
          <w:tab w:val="left" w:pos="2464"/>
          <w:tab w:val="center" w:pos="5599"/>
          <w:tab w:val="left" w:pos="9639"/>
        </w:tabs>
        <w:ind w:firstLine="284"/>
        <w:jc w:val="both"/>
        <w:rPr>
          <w:rFonts w:eastAsiaTheme="minorEastAsia"/>
          <w:b/>
          <w:lang w:val="en-US"/>
        </w:rPr>
      </w:pPr>
      <w:r w:rsidRPr="0077753B">
        <w:rPr>
          <w:rFonts w:eastAsiaTheme="minorEastAsia"/>
          <w:lang w:val="en-US"/>
        </w:rPr>
        <w:t>Ievietojot momenta vienādojumā 4.32 kritiskā slīdes izteiksmi 4.38, iegūst dzinēja maksimālā griezes momenta vienādojumu</w:t>
      </w:r>
    </w:p>
    <w:p w:rsidR="004D7EEB" w:rsidRPr="00D07DAB" w:rsidRDefault="00737574" w:rsidP="004D7EEB">
      <w:pPr>
        <w:tabs>
          <w:tab w:val="left" w:pos="2464"/>
          <w:tab w:val="center" w:pos="5599"/>
          <w:tab w:val="left" w:pos="9639"/>
        </w:tabs>
        <w:spacing w:after="360" w:line="540" w:lineRule="exact"/>
        <w:jc w:val="center"/>
        <w:rPr>
          <w:rFonts w:eastAsiaTheme="minorEastAsia"/>
          <w:b/>
          <w:lang w:val="en-US"/>
        </w:rPr>
      </w:pPr>
      <m:oMath>
        <m:sSub>
          <m:sSubPr>
            <m:ctrlPr>
              <w:rPr>
                <w:rFonts w:ascii="Cambria Math" w:hAnsi="Cambria Math"/>
                <w:i/>
              </w:rPr>
            </m:ctrlPr>
          </m:sSubPr>
          <m:e>
            <m:r>
              <m:rPr>
                <m:sty m:val="bi"/>
              </m:rPr>
              <w:rPr>
                <w:rFonts w:ascii="Cambria Math" w:hAnsi="Cambria Math"/>
                <w:lang w:val="en-US"/>
              </w:rPr>
              <m:t xml:space="preserve">                                                </m:t>
            </m:r>
            <m:r>
              <m:rPr>
                <m:sty m:val="bi"/>
              </m:rPr>
              <w:rPr>
                <w:rFonts w:ascii="Cambria Math" w:hAnsi="Cambria Math"/>
              </w:rPr>
              <m:t>M</m:t>
            </m:r>
          </m:e>
          <m:sub>
            <m:r>
              <m:rPr>
                <m:sty m:val="bi"/>
              </m:rPr>
              <w:rPr>
                <w:rFonts w:ascii="Cambria Math" w:hAnsi="Cambria Math"/>
              </w:rPr>
              <m:t>max</m:t>
            </m:r>
          </m:sub>
        </m:sSub>
        <m:r>
          <m:rPr>
            <m:sty m:val="bi"/>
          </m:rPr>
          <w:rPr>
            <w:rFonts w:ascii="Cambria Math" w:hAnsi="Cambria Math"/>
            <w:lang w:val="en-US"/>
          </w:rPr>
          <m:t>=</m:t>
        </m:r>
        <m:f>
          <m:fPr>
            <m:ctrlPr>
              <w:rPr>
                <w:rFonts w:ascii="Cambria Math" w:hAnsi="Cambria Math"/>
                <w:i/>
              </w:rPr>
            </m:ctrlPr>
          </m:fPr>
          <m:num>
            <m:r>
              <m:rPr>
                <m:sty m:val="bi"/>
              </m:rPr>
              <w:rPr>
                <w:rFonts w:ascii="Cambria Math" w:hAnsi="Cambria Math"/>
              </w:rPr>
              <m:t>pm</m:t>
            </m:r>
            <m:sSubSup>
              <m:sSubSupPr>
                <m:ctrlPr>
                  <w:rPr>
                    <w:rFonts w:ascii="Cambria Math" w:hAnsi="Cambria Math"/>
                    <w:i/>
                  </w:rPr>
                </m:ctrlPr>
              </m:sSubSupPr>
              <m:e>
                <m:r>
                  <m:rPr>
                    <m:sty m:val="bi"/>
                  </m:rPr>
                  <w:rPr>
                    <w:rFonts w:ascii="Cambria Math" w:hAnsi="Cambria Math"/>
                  </w:rPr>
                  <m:t>U</m:t>
                </m:r>
              </m:e>
              <m:sub>
                <m:r>
                  <m:rPr>
                    <m:sty m:val="bi"/>
                  </m:rPr>
                  <w:rPr>
                    <w:rFonts w:ascii="Cambria Math" w:hAnsi="Cambria Math"/>
                  </w:rPr>
                  <m:t>1</m:t>
                </m:r>
                <m:r>
                  <m:rPr>
                    <m:sty m:val="bi"/>
                  </m:rPr>
                  <w:rPr>
                    <w:rFonts w:ascii="Cambria Math" w:hAnsi="Cambria Math"/>
                  </w:rPr>
                  <m:t>f</m:t>
                </m:r>
              </m:sub>
              <m:sup>
                <m:r>
                  <m:rPr>
                    <m:sty m:val="bi"/>
                  </m:rPr>
                  <w:rPr>
                    <w:rFonts w:ascii="Cambria Math" w:hAnsi="Cambria Math"/>
                  </w:rPr>
                  <m:t>2</m:t>
                </m:r>
              </m:sup>
            </m:sSubSup>
          </m:num>
          <m:den>
            <m:r>
              <m:rPr>
                <m:sty m:val="bi"/>
              </m:rPr>
              <w:rPr>
                <w:rFonts w:ascii="Cambria Math" w:hAnsi="Cambria Math"/>
              </w:rPr>
              <m:t>2</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f</m:t>
                </m:r>
              </m:e>
              <m:sub>
                <m:r>
                  <m:rPr>
                    <m:sty m:val="bi"/>
                  </m:rPr>
                  <w:rPr>
                    <w:rFonts w:ascii="Cambria Math" w:hAnsi="Cambria Math"/>
                  </w:rPr>
                  <m:t>1</m:t>
                </m:r>
              </m:sub>
            </m:sSub>
            <m:r>
              <m:rPr>
                <m:sty m:val="bi"/>
              </m:rPr>
              <w:rPr>
                <w:rFonts w:ascii="Cambria Math" w:hAnsi="Cambria Math"/>
              </w:rPr>
              <m:t>2</m:t>
            </m:r>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r>
              <m:rPr>
                <m:sty m:val="bi"/>
              </m:rPr>
              <w:rPr>
                <w:rFonts w:ascii="Cambria Math" w:hAnsi="Cambria Math"/>
                <w:lang w:val="en-US"/>
              </w:rPr>
              <m:t>+</m:t>
            </m:r>
            <m:rad>
              <m:radPr>
                <m:degHide m:val="on"/>
                <m:ctrlPr>
                  <w:rPr>
                    <w:rFonts w:ascii="Cambria Math" w:hAnsi="Cambria Math"/>
                    <w:i/>
                  </w:rPr>
                </m:ctrlPr>
              </m:radPr>
              <m:deg/>
              <m:e>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1</m:t>
                    </m:r>
                  </m:sub>
                  <m:sup>
                    <m:r>
                      <m:rPr>
                        <m:sty m:val="bi"/>
                      </m:rPr>
                      <w:rPr>
                        <w:rFonts w:ascii="Cambria Math" w:hAnsi="Cambria Math"/>
                      </w:rPr>
                      <m:t>2</m:t>
                    </m:r>
                  </m:sup>
                </m:sSubSup>
                <m:r>
                  <m:rPr>
                    <m:sty m:val="bi"/>
                  </m:rPr>
                  <w:rPr>
                    <w:rFonts w:ascii="Cambria Math" w:hAnsi="Cambria Math"/>
                    <w:lang w:val="en-US"/>
                  </w:rPr>
                  <m:t>+</m:t>
                </m:r>
                <m:sSup>
                  <m:sSupPr>
                    <m:ctrlPr>
                      <w:rPr>
                        <w:rFonts w:ascii="Cambria Math" w:hAnsi="Cambria Math"/>
                        <w:i/>
                      </w:rPr>
                    </m:ctrlPr>
                  </m:sSupPr>
                  <m:e>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x</m:t>
                        </m:r>
                      </m:e>
                      <m:sub>
                        <m:r>
                          <m:rPr>
                            <m:sty m:val="bi"/>
                          </m:rPr>
                          <w:rPr>
                            <w:rFonts w:ascii="Cambria Math" w:hAnsi="Cambria Math"/>
                          </w:rPr>
                          <m:t>1</m:t>
                        </m:r>
                      </m:sub>
                    </m:sSub>
                    <m:r>
                      <m:rPr>
                        <m:sty m:val="bi"/>
                      </m:rPr>
                      <w:rPr>
                        <w:rFonts w:ascii="Cambria Math" w:hAnsi="Cambria Math"/>
                        <w:lang w:val="en-US"/>
                      </w:rPr>
                      <m:t>+</m:t>
                    </m:r>
                    <m:sSubSup>
                      <m:sSubSupPr>
                        <m:ctrlPr>
                          <w:rPr>
                            <w:rFonts w:ascii="Cambria Math" w:hAnsi="Cambria Math"/>
                            <w:i/>
                          </w:rPr>
                        </m:ctrlPr>
                      </m:sSubSupPr>
                      <m:e>
                        <m:r>
                          <m:rPr>
                            <m:sty m:val="bi"/>
                          </m:rPr>
                          <w:rPr>
                            <w:rFonts w:ascii="Cambria Math" w:hAnsi="Cambria Math"/>
                          </w:rPr>
                          <m:t>x</m:t>
                        </m:r>
                      </m:e>
                      <m:sub>
                        <m:r>
                          <m:rPr>
                            <m:sty m:val="bi"/>
                          </m:rPr>
                          <w:rPr>
                            <w:rFonts w:ascii="Cambria Math" w:hAnsi="Cambria Math"/>
                          </w:rPr>
                          <m:t>2</m:t>
                        </m:r>
                      </m:sub>
                      <m:sup>
                        <m:r>
                          <m:rPr>
                            <m:sty m:val="bi"/>
                          </m:rPr>
                          <w:rPr>
                            <w:rFonts w:ascii="Cambria Math" w:hAnsi="Cambria Math"/>
                            <w:lang w:val="en-US"/>
                          </w:rPr>
                          <m:t>'</m:t>
                        </m:r>
                      </m:sup>
                    </m:sSubSup>
                    <m:r>
                      <m:rPr>
                        <m:sty m:val="bi"/>
                      </m:rPr>
                      <w:rPr>
                        <w:rFonts w:ascii="Cambria Math" w:hAnsi="Cambria Math"/>
                        <w:lang w:val="en-US"/>
                      </w:rPr>
                      <m:t>)</m:t>
                    </m:r>
                  </m:e>
                  <m:sup>
                    <m:r>
                      <m:rPr>
                        <m:sty m:val="bi"/>
                      </m:rPr>
                      <w:rPr>
                        <w:rFonts w:ascii="Cambria Math" w:hAnsi="Cambria Math"/>
                      </w:rPr>
                      <m:t>2</m:t>
                    </m:r>
                  </m:sup>
                </m:sSup>
              </m:e>
            </m:rad>
            <m:r>
              <m:rPr>
                <m:sty m:val="bi"/>
              </m:rPr>
              <w:rPr>
                <w:rFonts w:ascii="Cambria Math" w:hAnsi="Cambria Math"/>
                <w:lang w:val="en-US"/>
              </w:rPr>
              <m:t>]</m:t>
            </m:r>
          </m:den>
        </m:f>
      </m:oMath>
      <w:r w:rsidR="004D7EEB" w:rsidRPr="00D07DAB">
        <w:rPr>
          <w:rFonts w:eastAsiaTheme="minorEastAsia"/>
          <w:lang w:val="en-US"/>
        </w:rPr>
        <w:t xml:space="preserve">  (Nm)                                      (4.39)</w:t>
      </w:r>
    </w:p>
    <w:p w:rsidR="004D7EEB" w:rsidRPr="0077753B" w:rsidRDefault="004D7EEB" w:rsidP="004D7EEB">
      <w:pPr>
        <w:tabs>
          <w:tab w:val="left" w:pos="2464"/>
          <w:tab w:val="center" w:pos="5599"/>
          <w:tab w:val="left" w:pos="9639"/>
        </w:tabs>
        <w:ind w:firstLine="284"/>
        <w:rPr>
          <w:rFonts w:eastAsiaTheme="minorEastAsia"/>
          <w:b/>
          <w:lang w:val="en-US"/>
        </w:rPr>
      </w:pPr>
      <w:r w:rsidRPr="0077753B">
        <w:rPr>
          <w:rFonts w:eastAsiaTheme="minorEastAsia"/>
          <w:lang w:val="en-US"/>
        </w:rPr>
        <w:lastRenderedPageBreak/>
        <w:t xml:space="preserve">No šī vienādojuma redzams, ka dzinēja maksimālā momenta vērtība nav atkarīga no rotora ķēdes aktīvās pretestības </w:t>
      </w:r>
      <m:oMath>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oMath>
      <w:r w:rsidRPr="0077753B">
        <w:rPr>
          <w:rFonts w:eastAsiaTheme="minorEastAsia"/>
          <w:lang w:val="en-US"/>
        </w:rPr>
        <w:t>. No šīs pretestības ir atkarīga kritiskā slīde, pie kuras dzinējs attīsta maksimālo momentu.</w:t>
      </w:r>
    </w:p>
    <w:p w:rsidR="004D7EEB" w:rsidRPr="00D07DAB" w:rsidRDefault="004D7EEB" w:rsidP="004D7EEB">
      <w:pPr>
        <w:tabs>
          <w:tab w:val="left" w:pos="2464"/>
          <w:tab w:val="center" w:pos="5599"/>
          <w:tab w:val="left" w:pos="9639"/>
        </w:tabs>
        <w:ind w:firstLine="284"/>
        <w:rPr>
          <w:rFonts w:eastAsiaTheme="minorEastAsia"/>
          <w:b/>
          <w:lang w:val="en-US"/>
        </w:rPr>
      </w:pPr>
      <w:r w:rsidRPr="0077753B">
        <w:rPr>
          <w:rFonts w:eastAsiaTheme="minorEastAsia"/>
          <w:lang w:val="en-US"/>
        </w:rPr>
        <w:t xml:space="preserve">Jautājums par maksimālo momentu ir sevišķi svarīgs dzinējiem ar fāzu rotoru. Nepieciešams, lai palaišanas brīdī, kad s = 1, dzinējs attīstītu maksimālo momentu. </w:t>
      </w:r>
      <w:r w:rsidRPr="00D07DAB">
        <w:rPr>
          <w:rFonts w:eastAsiaTheme="minorEastAsia"/>
          <w:lang w:val="en-US"/>
        </w:rPr>
        <w:t>Ievietojot izteiksmē 4.38 slīdes vērtību s = 1, iegūst</w:t>
      </w:r>
    </w:p>
    <w:p w:rsidR="004D7EEB" w:rsidRPr="00D07DAB" w:rsidRDefault="004D7EEB" w:rsidP="004D7EEB">
      <w:pPr>
        <w:tabs>
          <w:tab w:val="left" w:pos="2464"/>
          <w:tab w:val="center" w:pos="5599"/>
          <w:tab w:val="left" w:pos="9639"/>
        </w:tabs>
        <w:jc w:val="center"/>
        <w:rPr>
          <w:rFonts w:eastAsiaTheme="minorEastAsia"/>
          <w:b/>
          <w:lang w:val="en-US"/>
        </w:rPr>
      </w:pPr>
      <w:r w:rsidRPr="00D07DAB">
        <w:rPr>
          <w:rFonts w:eastAsiaTheme="minorEastAsia"/>
          <w:lang w:val="en-US"/>
        </w:rPr>
        <w:t xml:space="preserve">                                                       1 = </w:t>
      </w:r>
      <m:oMath>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x</m:t>
            </m:r>
          </m:e>
          <m:sub>
            <m:r>
              <m:rPr>
                <m:sty m:val="bi"/>
              </m:rPr>
              <w:rPr>
                <w:rFonts w:ascii="Cambria Math" w:eastAsiaTheme="minorEastAsia" w:hAnsi="Cambria Math"/>
              </w:rPr>
              <m:t>k</m:t>
            </m:r>
          </m:sub>
        </m:sSub>
      </m:oMath>
      <w:r w:rsidRPr="00D07DAB">
        <w:rPr>
          <w:rFonts w:eastAsiaTheme="minorEastAsia"/>
          <w:lang w:val="en-US"/>
        </w:rPr>
        <w:t xml:space="preserve"> un </w:t>
      </w:r>
      <m:oMath>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x</m:t>
            </m:r>
          </m:e>
          <m:sub>
            <m:r>
              <m:rPr>
                <m:sty m:val="bi"/>
              </m:rPr>
              <w:rPr>
                <w:rFonts w:ascii="Cambria Math" w:eastAsiaTheme="minorEastAsia" w:hAnsi="Cambria Math"/>
              </w:rPr>
              <m:t>k</m:t>
            </m:r>
          </m:sub>
        </m:sSub>
      </m:oMath>
      <w:r w:rsidRPr="00D07DAB">
        <w:rPr>
          <w:rFonts w:eastAsiaTheme="minorEastAsia"/>
          <w:lang w:val="en-US"/>
        </w:rPr>
        <w:t xml:space="preserve">                                                  (4.40)</w:t>
      </w:r>
    </w:p>
    <w:p w:rsidR="004D7EEB" w:rsidRPr="00D07DAB" w:rsidRDefault="004D7EEB" w:rsidP="004D7EEB">
      <w:pPr>
        <w:tabs>
          <w:tab w:val="left" w:pos="2464"/>
          <w:tab w:val="center" w:pos="5599"/>
          <w:tab w:val="left" w:pos="9639"/>
        </w:tabs>
        <w:ind w:firstLine="284"/>
        <w:jc w:val="both"/>
        <w:rPr>
          <w:rFonts w:eastAsiaTheme="minorEastAsia"/>
          <w:b/>
          <w:lang w:val="en-US"/>
        </w:rPr>
      </w:pPr>
      <w:r w:rsidRPr="00D07DAB">
        <w:rPr>
          <w:rFonts w:eastAsiaTheme="minorEastAsia"/>
          <w:lang w:val="en-US"/>
        </w:rPr>
        <w:t xml:space="preserve">Tātad asinhrono dzinēju palaižot, griezes moments ir maksimālais, ja </w:t>
      </w:r>
      <m:oMath>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x</m:t>
            </m:r>
          </m:e>
          <m:sub>
            <m:r>
              <m:rPr>
                <m:sty m:val="bi"/>
              </m:rPr>
              <w:rPr>
                <w:rFonts w:ascii="Cambria Math" w:eastAsiaTheme="minorEastAsia" w:hAnsi="Cambria Math"/>
              </w:rPr>
              <m:t>k</m:t>
            </m:r>
          </m:sub>
        </m:sSub>
      </m:oMath>
      <w:r w:rsidRPr="00D07DAB">
        <w:rPr>
          <w:rFonts w:eastAsiaTheme="minorEastAsia"/>
          <w:lang w:val="en-US"/>
        </w:rPr>
        <w:t>, tas ir, ja rotora ķēdes reducētā aktīvā pretestība vienāda ar dzinēja reducēto induktīvo pretestību.</w:t>
      </w:r>
    </w:p>
    <w:p w:rsidR="004D7EEB" w:rsidRPr="00D07DAB" w:rsidRDefault="004D7EEB" w:rsidP="004D7EEB">
      <w:pPr>
        <w:tabs>
          <w:tab w:val="left" w:pos="2464"/>
          <w:tab w:val="center" w:pos="5599"/>
          <w:tab w:val="left" w:pos="9639"/>
        </w:tabs>
        <w:ind w:firstLine="284"/>
        <w:jc w:val="both"/>
        <w:rPr>
          <w:rFonts w:eastAsiaTheme="minorEastAsia"/>
          <w:b/>
          <w:lang w:val="en-US"/>
        </w:rPr>
      </w:pPr>
      <w:r w:rsidRPr="0077753B">
        <w:rPr>
          <w:rFonts w:eastAsiaTheme="minorEastAsia"/>
          <w:lang w:val="en-US"/>
        </w:rPr>
        <w:t xml:space="preserve">Pretestība </w:t>
      </w:r>
      <m:oMath>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oMath>
      <w:r w:rsidRPr="0077753B">
        <w:rPr>
          <w:rFonts w:eastAsiaTheme="minorEastAsia"/>
          <w:lang w:val="en-US"/>
        </w:rPr>
        <w:t xml:space="preserve"> rotora tinuma aktīvās pretestības un rotora ķēdē ieslēgtā palaišanas reostata pretestības summa: </w:t>
      </w:r>
      <m:oMath>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rot</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sSubSup>
          <m:sSubSupPr>
            <m:ctrlPr>
              <w:rPr>
                <w:rFonts w:ascii="Cambria Math" w:eastAsiaTheme="minorEastAsia" w:hAnsi="Cambria Math"/>
                <w:i/>
              </w:rPr>
            </m:ctrlPr>
          </m:sSubSupPr>
          <m:e>
            <m:r>
              <m:rPr>
                <m:sty m:val="bi"/>
              </m:rPr>
              <w:rPr>
                <w:rFonts w:ascii="Cambria Math" w:eastAsiaTheme="minorEastAsia" w:hAnsi="Cambria Math"/>
              </w:rPr>
              <m:t>r</m:t>
            </m:r>
          </m:e>
          <m:sub>
            <m:r>
              <m:rPr>
                <m:sty m:val="bi"/>
              </m:rPr>
              <w:rPr>
                <w:rFonts w:ascii="Cambria Math" w:eastAsiaTheme="minorEastAsia" w:hAnsi="Cambria Math"/>
              </w:rPr>
              <m:t>reost</m:t>
            </m:r>
          </m:sub>
          <m:sup>
            <m:r>
              <m:rPr>
                <m:sty m:val="bi"/>
              </m:rPr>
              <w:rPr>
                <w:rFonts w:ascii="Cambria Math" w:eastAsiaTheme="minorEastAsia" w:hAnsi="Cambria Math"/>
                <w:lang w:val="en-US"/>
              </w:rPr>
              <m:t>'</m:t>
            </m:r>
          </m:sup>
        </m:sSubSup>
      </m:oMath>
      <w:r w:rsidRPr="0077753B">
        <w:rPr>
          <w:rFonts w:eastAsiaTheme="minorEastAsia"/>
          <w:lang w:val="en-US"/>
        </w:rPr>
        <w:t xml:space="preserve">. </w:t>
      </w:r>
      <w:r w:rsidRPr="00D07DAB">
        <w:rPr>
          <w:rFonts w:eastAsiaTheme="minorEastAsia"/>
          <w:lang w:val="en-US"/>
        </w:rPr>
        <w:t>Parasti palaišanas reostata fāzes pretestību izvēlas 8...10 reizes lielāku par rotora tinuma fāzes pretestību.</w:t>
      </w:r>
    </w:p>
    <w:p w:rsidR="004D7EEB" w:rsidRPr="00D07DAB" w:rsidRDefault="004D7EEB" w:rsidP="004D7EEB">
      <w:pPr>
        <w:tabs>
          <w:tab w:val="left" w:pos="2464"/>
          <w:tab w:val="center" w:pos="5599"/>
          <w:tab w:val="left" w:pos="9639"/>
        </w:tabs>
        <w:ind w:firstLine="284"/>
        <w:jc w:val="both"/>
        <w:rPr>
          <w:rFonts w:eastAsiaTheme="minorEastAsia"/>
          <w:b/>
          <w:lang w:val="en-US"/>
        </w:rPr>
      </w:pPr>
      <w:r w:rsidRPr="00D07DAB">
        <w:rPr>
          <w:rFonts w:eastAsiaTheme="minorEastAsia"/>
          <w:lang w:val="en-US"/>
        </w:rPr>
        <w:t>Asinhronā dzinēja griezes momentu var noteikt arī pēc izteiksmes</w:t>
      </w:r>
    </w:p>
    <w:p w:rsidR="004D7EEB" w:rsidRPr="00D07DAB" w:rsidRDefault="004D7EEB" w:rsidP="004D7EEB">
      <w:pPr>
        <w:tabs>
          <w:tab w:val="left" w:pos="2464"/>
          <w:tab w:val="center" w:pos="5599"/>
          <w:tab w:val="left" w:pos="9639"/>
        </w:tabs>
        <w:jc w:val="center"/>
        <w:rPr>
          <w:rFonts w:eastAsiaTheme="minorEastAsia"/>
          <w:b/>
          <w:lang w:val="en-US"/>
        </w:rPr>
      </w:pPr>
      <w:r w:rsidRPr="00D07DAB">
        <w:rPr>
          <w:rFonts w:eastAsiaTheme="minorEastAsia"/>
          <w:lang w:val="en-US"/>
        </w:rPr>
        <w:t xml:space="preserve">                                                       M = 9,55</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2</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2</m:t>
            </m:r>
          </m:sub>
        </m:sSub>
      </m:oMath>
      <w:r w:rsidRPr="00D07DAB">
        <w:rPr>
          <w:rFonts w:eastAsiaTheme="minorEastAsia"/>
          <w:lang w:val="en-US"/>
        </w:rPr>
        <w:t xml:space="preserve">  (Nm)                                                  (4.41)</w:t>
      </w:r>
    </w:p>
    <w:p w:rsidR="004D7EEB" w:rsidRPr="00D07DAB" w:rsidRDefault="004D7EEB" w:rsidP="004D7EEB">
      <w:pPr>
        <w:tabs>
          <w:tab w:val="left" w:pos="2464"/>
          <w:tab w:val="center" w:pos="5599"/>
          <w:tab w:val="left" w:pos="9639"/>
        </w:tabs>
        <w:ind w:firstLine="284"/>
        <w:jc w:val="both"/>
        <w:rPr>
          <w:rFonts w:eastAsiaTheme="minorEastAsia"/>
          <w:b/>
          <w:lang w:val="en-US"/>
        </w:rPr>
      </w:pPr>
      <w:r w:rsidRPr="00D07DAB">
        <w:rPr>
          <w:rFonts w:eastAsiaTheme="minorEastAsia"/>
          <w:lang w:val="en-US"/>
        </w:rPr>
        <w:t>Momenta atkarību no slīdes noska vienkāršotā Klosa izteiksme:</w:t>
      </w:r>
    </w:p>
    <w:p w:rsidR="004D7EEB" w:rsidRPr="00D07DAB" w:rsidRDefault="004D7EEB" w:rsidP="004D7EEB">
      <w:pPr>
        <w:tabs>
          <w:tab w:val="left" w:pos="2464"/>
          <w:tab w:val="center" w:pos="5599"/>
          <w:tab w:val="left" w:pos="9639"/>
        </w:tabs>
        <w:spacing w:after="360" w:line="400" w:lineRule="exact"/>
        <w:jc w:val="center"/>
        <w:rPr>
          <w:rFonts w:eastAsiaTheme="minorEastAsia"/>
          <w:b/>
          <w:lang w:val="en-US"/>
        </w:rPr>
      </w:pPr>
      <w:r w:rsidRPr="00D07DAB">
        <w:rPr>
          <w:rFonts w:eastAsiaTheme="minorEastAsia"/>
          <w:lang w:val="en-US"/>
        </w:rPr>
        <w:t xml:space="preserve">                                                                M = </w:t>
      </w:r>
      <m:oMath>
        <m:f>
          <m:fPr>
            <m:ctrlPr>
              <w:rPr>
                <w:rFonts w:ascii="Cambria Math" w:eastAsiaTheme="minorEastAsia" w:hAnsi="Cambria Math"/>
                <w:i/>
              </w:rPr>
            </m:ctrlPr>
          </m:fPr>
          <m:num>
            <m:r>
              <m:rPr>
                <m:sty m:val="bi"/>
              </m:rPr>
              <w:rPr>
                <w:rFonts w:ascii="Cambria Math" w:eastAsiaTheme="minorEastAsia" w:hAnsi="Cambria Math"/>
              </w:rPr>
              <m:t>2</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max</m:t>
                </m:r>
              </m:sub>
            </m:sSub>
          </m:num>
          <m:den>
            <m:f>
              <m:fPr>
                <m:ctrlPr>
                  <w:rPr>
                    <w:rFonts w:ascii="Cambria Math" w:eastAsiaTheme="minorEastAsia" w:hAnsi="Cambria Math"/>
                    <w:i/>
                  </w:rPr>
                </m:ctrlPr>
              </m:fPr>
              <m:num>
                <m:r>
                  <m:rPr>
                    <m:sty m:val="bi"/>
                  </m:rPr>
                  <w:rPr>
                    <w:rFonts w:ascii="Cambria Math" w:eastAsiaTheme="minorEastAsia" w:hAnsi="Cambria Math"/>
                  </w:rPr>
                  <m:t>s</m:t>
                </m:r>
              </m:num>
              <m:den>
                <m:sSub>
                  <m:sSubPr>
                    <m:ctrlPr>
                      <w:rPr>
                        <w:rFonts w:ascii="Cambria Math" w:eastAsiaTheme="minorEastAsia" w:hAnsi="Cambria Math"/>
                        <w:i/>
                      </w:rPr>
                    </m:ctrlPr>
                  </m:sSubPr>
                  <m:e>
                    <m:r>
                      <m:rPr>
                        <m:sty m:val="bi"/>
                      </m:rPr>
                      <w:rPr>
                        <w:rFonts w:ascii="Cambria Math" w:eastAsiaTheme="minorEastAsia" w:hAnsi="Cambria Math"/>
                      </w:rPr>
                      <m:t>s</m:t>
                    </m:r>
                  </m:e>
                  <m:sub>
                    <m:r>
                      <m:rPr>
                        <m:sty m:val="bi"/>
                      </m:rPr>
                      <w:rPr>
                        <w:rFonts w:ascii="Cambria Math" w:eastAsiaTheme="minorEastAsia" w:hAnsi="Cambria Math"/>
                      </w:rPr>
                      <m:t>kr</m:t>
                    </m:r>
                  </m:sub>
                </m:sSub>
              </m:den>
            </m:f>
            <m:r>
              <m:rPr>
                <m:sty m:val="bi"/>
              </m:rPr>
              <w:rPr>
                <w:rFonts w:ascii="Cambria Math" w:eastAsiaTheme="minorEastAsia" w:hAnsi="Cambria Math"/>
                <w:lang w:val="en-US"/>
              </w:rPr>
              <m:t>+</m:t>
            </m:r>
            <m:f>
              <m:fPr>
                <m:ctrlPr>
                  <w:rPr>
                    <w:rFonts w:ascii="Cambria Math" w:eastAsiaTheme="minorEastAsia" w:hAnsi="Cambria Math"/>
                    <w:i/>
                  </w:rPr>
                </m:ctrlPr>
              </m:fPr>
              <m:num>
                <m:sSub>
                  <m:sSubPr>
                    <m:ctrlPr>
                      <w:rPr>
                        <w:rFonts w:ascii="Cambria Math" w:eastAsiaTheme="minorEastAsia" w:hAnsi="Cambria Math"/>
                        <w:i/>
                      </w:rPr>
                    </m:ctrlPr>
                  </m:sSubPr>
                  <m:e>
                    <m:r>
                      <m:rPr>
                        <m:sty m:val="bi"/>
                      </m:rPr>
                      <w:rPr>
                        <w:rFonts w:ascii="Cambria Math" w:eastAsiaTheme="minorEastAsia" w:hAnsi="Cambria Math"/>
                      </w:rPr>
                      <m:t>s</m:t>
                    </m:r>
                  </m:e>
                  <m:sub>
                    <m:r>
                      <m:rPr>
                        <m:sty m:val="bi"/>
                      </m:rPr>
                      <w:rPr>
                        <w:rFonts w:ascii="Cambria Math" w:eastAsiaTheme="minorEastAsia" w:hAnsi="Cambria Math"/>
                      </w:rPr>
                      <m:t>kr</m:t>
                    </m:r>
                  </m:sub>
                </m:sSub>
              </m:num>
              <m:den>
                <m:r>
                  <m:rPr>
                    <m:sty m:val="bi"/>
                  </m:rPr>
                  <w:rPr>
                    <w:rFonts w:ascii="Cambria Math" w:eastAsiaTheme="minorEastAsia" w:hAnsi="Cambria Math"/>
                  </w:rPr>
                  <m:t>s</m:t>
                </m:r>
              </m:den>
            </m:f>
          </m:den>
        </m:f>
      </m:oMath>
      <w:r w:rsidRPr="00D07DAB">
        <w:rPr>
          <w:rFonts w:eastAsiaTheme="minorEastAsia"/>
          <w:lang w:val="en-US"/>
        </w:rPr>
        <w:t xml:space="preserve">                                                           (4.42)</w:t>
      </w:r>
    </w:p>
    <w:p w:rsidR="004D7EEB" w:rsidRPr="00D07DAB" w:rsidRDefault="004D7EEB" w:rsidP="004D7EEB">
      <w:pPr>
        <w:tabs>
          <w:tab w:val="left" w:pos="2464"/>
          <w:tab w:val="center" w:pos="5599"/>
          <w:tab w:val="left" w:pos="9639"/>
        </w:tabs>
        <w:ind w:firstLine="284"/>
        <w:jc w:val="both"/>
        <w:rPr>
          <w:rFonts w:eastAsiaTheme="minorEastAsia"/>
          <w:b/>
          <w:lang w:val="en-US"/>
        </w:rPr>
      </w:pPr>
      <w:r w:rsidRPr="00D07DAB">
        <w:rPr>
          <w:rFonts w:eastAsiaTheme="minorEastAsia"/>
          <w:lang w:val="en-US"/>
        </w:rPr>
        <w:t>Kritiskā slīde</w:t>
      </w:r>
    </w:p>
    <w:p w:rsidR="004D7EEB" w:rsidRPr="00D07DAB" w:rsidRDefault="00737574" w:rsidP="004D7EEB">
      <w:pPr>
        <w:tabs>
          <w:tab w:val="left" w:pos="2464"/>
          <w:tab w:val="center" w:pos="5599"/>
          <w:tab w:val="left" w:pos="9639"/>
        </w:tabs>
        <w:spacing w:line="500" w:lineRule="exact"/>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lang w:val="en-US"/>
              </w:rPr>
              <m:t xml:space="preserve">                                                          </m:t>
            </m:r>
            <m:r>
              <m:rPr>
                <m:sty m:val="bi"/>
              </m:rPr>
              <w:rPr>
                <w:rFonts w:ascii="Cambria Math" w:eastAsiaTheme="minorEastAsia" w:hAnsi="Cambria Math"/>
              </w:rPr>
              <m:t>s</m:t>
            </m:r>
          </m:e>
          <m:sub>
            <m:r>
              <m:rPr>
                <m:sty m:val="bi"/>
              </m:rPr>
              <w:rPr>
                <w:rFonts w:ascii="Cambria Math" w:eastAsiaTheme="minorEastAsia" w:hAnsi="Cambria Math"/>
              </w:rPr>
              <m:t>kr</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s</m:t>
            </m:r>
          </m:e>
          <m:sub>
            <m:r>
              <m:rPr>
                <m:sty m:val="bi"/>
              </m:rPr>
              <w:rPr>
                <w:rFonts w:ascii="Cambria Math" w:eastAsiaTheme="minorEastAsia" w:hAnsi="Cambria Math"/>
              </w:rPr>
              <m:t>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k</m:t>
            </m:r>
          </m:e>
          <m:sub>
            <m:r>
              <m:rPr>
                <m:sty m:val="bi"/>
              </m:rPr>
              <w:rPr>
                <w:rFonts w:ascii="Cambria Math" w:eastAsiaTheme="minorEastAsia" w:hAnsi="Cambria Math"/>
              </w:rPr>
              <m:t>M</m:t>
            </m:r>
          </m:sub>
        </m:sSub>
        <m:r>
          <m:rPr>
            <m:sty m:val="bi"/>
          </m:rPr>
          <w:rPr>
            <w:rFonts w:ascii="Cambria Math" w:eastAsiaTheme="minorEastAsia" w:hAnsi="Cambria Math"/>
            <w:lang w:val="en-US"/>
          </w:rPr>
          <m:t>+</m:t>
        </m:r>
        <m:rad>
          <m:radPr>
            <m:ctrlPr>
              <w:rPr>
                <w:rFonts w:ascii="Cambria Math" w:eastAsiaTheme="minorEastAsia" w:hAnsi="Cambria Math"/>
                <w:i/>
              </w:rPr>
            </m:ctrlPr>
          </m:radPr>
          <m:deg/>
          <m:e>
            <m:sSubSup>
              <m:sSubSupPr>
                <m:ctrlPr>
                  <w:rPr>
                    <w:rFonts w:ascii="Cambria Math" w:eastAsiaTheme="minorEastAsia" w:hAnsi="Cambria Math"/>
                    <w:i/>
                  </w:rPr>
                </m:ctrlPr>
              </m:sSubSupPr>
              <m:e>
                <m:r>
                  <m:rPr>
                    <m:sty m:val="bi"/>
                  </m:rPr>
                  <w:rPr>
                    <w:rFonts w:ascii="Cambria Math" w:eastAsiaTheme="minorEastAsia" w:hAnsi="Cambria Math"/>
                  </w:rPr>
                  <m:t>k</m:t>
                </m:r>
              </m:e>
              <m:sub>
                <m:r>
                  <m:rPr>
                    <m:sty m:val="bi"/>
                  </m:rPr>
                  <w:rPr>
                    <w:rFonts w:ascii="Cambria Math" w:eastAsiaTheme="minorEastAsia" w:hAnsi="Cambria Math"/>
                  </w:rPr>
                  <m:t>M</m:t>
                </m:r>
              </m:sub>
              <m:sup>
                <m:r>
                  <m:rPr>
                    <m:sty m:val="bi"/>
                  </m:rPr>
                  <w:rPr>
                    <w:rFonts w:ascii="Cambria Math" w:eastAsiaTheme="minorEastAsia" w:hAnsi="Cambria Math"/>
                  </w:rPr>
                  <m:t>2</m:t>
                </m:r>
              </m:sup>
            </m:sSubSup>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e>
        </m:rad>
      </m:oMath>
      <w:r w:rsidR="004D7EEB" w:rsidRPr="00D07DAB">
        <w:rPr>
          <w:rFonts w:eastAsiaTheme="minorEastAsia"/>
          <w:lang w:val="en-US"/>
        </w:rPr>
        <w:t xml:space="preserve">                                             (4.43)</w:t>
      </w:r>
    </w:p>
    <w:p w:rsidR="004D7EEB" w:rsidRPr="0077753B" w:rsidRDefault="004D7EEB" w:rsidP="004D7EEB">
      <w:pPr>
        <w:tabs>
          <w:tab w:val="left" w:pos="2464"/>
          <w:tab w:val="center" w:pos="5599"/>
          <w:tab w:val="left" w:pos="9639"/>
        </w:tabs>
        <w:spacing w:line="500" w:lineRule="exact"/>
        <w:jc w:val="both"/>
        <w:rPr>
          <w:rFonts w:eastAsiaTheme="minorEastAsia"/>
          <w:b/>
          <w:lang w:val="en-US"/>
        </w:rPr>
      </w:pPr>
      <w:r w:rsidRPr="0077753B">
        <w:rPr>
          <w:rFonts w:eastAsiaTheme="minorEastAsia"/>
          <w:b/>
          <w:lang w:val="en-US"/>
        </w:rPr>
        <w:t>4.3.6. Asinhronā dzinēja darba raksturlīknes.</w:t>
      </w:r>
    </w:p>
    <w:p w:rsidR="004D7EEB" w:rsidRPr="0077753B" w:rsidRDefault="004D7EEB" w:rsidP="004D7EEB">
      <w:pPr>
        <w:tabs>
          <w:tab w:val="left" w:pos="2464"/>
          <w:tab w:val="center" w:pos="5599"/>
          <w:tab w:val="left" w:pos="9639"/>
        </w:tabs>
        <w:ind w:firstLine="284"/>
        <w:jc w:val="both"/>
        <w:rPr>
          <w:rFonts w:eastAsiaTheme="minorEastAsia"/>
          <w:b/>
          <w:lang w:val="en-US"/>
        </w:rPr>
      </w:pPr>
      <w:r w:rsidRPr="0077753B">
        <w:rPr>
          <w:rFonts w:eastAsiaTheme="minorEastAsia"/>
          <w:lang w:val="en-US"/>
        </w:rPr>
        <w:t xml:space="preserve">Asinhronā dzinēja darba raksturlīknes attēlo griešanās ātruma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2</m:t>
            </m:r>
          </m:sub>
        </m:sSub>
      </m:oMath>
      <w:r w:rsidRPr="0077753B">
        <w:rPr>
          <w:rFonts w:eastAsiaTheme="minorEastAsia"/>
          <w:lang w:val="en-US"/>
        </w:rPr>
        <w:t xml:space="preserve">, lietderības koeficienta </w:t>
      </w:r>
      <w:r>
        <w:rPr>
          <w:rFonts w:eastAsiaTheme="minorEastAsia"/>
        </w:rPr>
        <w:t>η</w:t>
      </w:r>
      <w:r w:rsidRPr="0077753B">
        <w:rPr>
          <w:rFonts w:eastAsiaTheme="minorEastAsia"/>
          <w:lang w:val="en-US"/>
        </w:rPr>
        <w:t xml:space="preserve">, lietderīgā momenta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2</m:t>
            </m:r>
          </m:sub>
        </m:sSub>
      </m:oMath>
      <w:r w:rsidRPr="0077753B">
        <w:rPr>
          <w:rFonts w:eastAsiaTheme="minorEastAsia"/>
          <w:lang w:val="en-US"/>
        </w:rPr>
        <w:t xml:space="preserve">, jaudas koeficienta cos </w:t>
      </w:r>
      <m:oMath>
        <m:sSub>
          <m:sSubPr>
            <m:ctrlPr>
              <w:rPr>
                <w:rFonts w:ascii="Cambria Math" w:eastAsiaTheme="minorEastAsia" w:hAnsi="Cambria Math"/>
                <w:i/>
              </w:rPr>
            </m:ctrlPr>
          </m:sSubPr>
          <m:e>
            <m:r>
              <m:rPr>
                <m:sty m:val="bi"/>
              </m:rPr>
              <w:rPr>
                <w:rFonts w:ascii="Cambria Math" w:eastAsiaTheme="minorEastAsia" w:hAnsi="Cambria Math"/>
              </w:rPr>
              <m:t>φ</m:t>
            </m:r>
          </m:e>
          <m:sub>
            <m:r>
              <m:rPr>
                <m:sty m:val="bi"/>
              </m:rPr>
              <w:rPr>
                <w:rFonts w:ascii="Cambria Math" w:eastAsiaTheme="minorEastAsia" w:hAnsi="Cambria Math"/>
              </w:rPr>
              <m:t>1</m:t>
            </m:r>
          </m:sub>
        </m:sSub>
      </m:oMath>
      <w:r w:rsidRPr="0077753B">
        <w:rPr>
          <w:rFonts w:eastAsiaTheme="minorEastAsia"/>
          <w:lang w:val="en-US"/>
        </w:rPr>
        <w:t xml:space="preserve"> un strāvas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oMath>
      <w:r w:rsidRPr="0077753B">
        <w:rPr>
          <w:rFonts w:eastAsiaTheme="minorEastAsia"/>
          <w:lang w:val="en-US"/>
        </w:rPr>
        <w:t xml:space="preserve"> atkarību no lietderīgās jaudas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2</m:t>
            </m:r>
            <m:r>
              <m:rPr>
                <m:sty m:val="bi"/>
              </m:rPr>
              <w:rPr>
                <w:rFonts w:ascii="Cambria Math" w:eastAsiaTheme="minorEastAsia" w:hAnsi="Cambria Math"/>
                <w:lang w:val="en-US"/>
              </w:rPr>
              <m:t xml:space="preserve"> </m:t>
            </m:r>
          </m:sub>
        </m:sSub>
      </m:oMath>
      <w:r w:rsidRPr="0077753B">
        <w:rPr>
          <w:rFonts w:eastAsiaTheme="minorEastAsia"/>
          <w:lang w:val="en-US"/>
        </w:rPr>
        <w:t xml:space="preserve">, ja tīkla spriegums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1</m:t>
            </m:r>
          </m:sub>
        </m:sSub>
      </m:oMath>
      <w:r w:rsidRPr="0077753B">
        <w:rPr>
          <w:rFonts w:eastAsiaTheme="minorEastAsia"/>
          <w:lang w:val="en-US"/>
        </w:rPr>
        <w:t xml:space="preserve"> un frekvence </w:t>
      </w:r>
      <m:oMath>
        <m:sSub>
          <m:sSubPr>
            <m:ctrlPr>
              <w:rPr>
                <w:rFonts w:ascii="Cambria Math" w:eastAsiaTheme="minorEastAsia" w:hAnsi="Cambria Math"/>
                <w:i/>
              </w:rPr>
            </m:ctrlPr>
          </m:sSubPr>
          <m:e>
            <m:r>
              <m:rPr>
                <m:sty m:val="bi"/>
              </m:rPr>
              <w:rPr>
                <w:rFonts w:ascii="Cambria Math" w:eastAsiaTheme="minorEastAsia" w:hAnsi="Cambria Math"/>
              </w:rPr>
              <m:t>f</m:t>
            </m:r>
          </m:e>
          <m:sub>
            <m:r>
              <m:rPr>
                <m:sty m:val="bi"/>
              </m:rPr>
              <w:rPr>
                <w:rFonts w:ascii="Cambria Math" w:eastAsiaTheme="minorEastAsia" w:hAnsi="Cambria Math"/>
              </w:rPr>
              <m:t>1</m:t>
            </m:r>
          </m:sub>
        </m:sSub>
      </m:oMath>
      <w:r w:rsidRPr="0077753B">
        <w:rPr>
          <w:rFonts w:eastAsiaTheme="minorEastAsia"/>
          <w:lang w:val="en-US"/>
        </w:rPr>
        <w:t xml:space="preserve"> ir nemainīgi (zīm. Nr. 4.13). </w:t>
      </w: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r>
        <w:rPr>
          <w:rFonts w:eastAsiaTheme="minorEastAsia"/>
          <w:b/>
          <w:noProof/>
          <w:lang w:eastAsia="ru-RU"/>
        </w:rPr>
        <w:drawing>
          <wp:anchor distT="0" distB="0" distL="114300" distR="114300" simplePos="0" relativeHeight="251668992" behindDoc="0" locked="0" layoutInCell="1" allowOverlap="1">
            <wp:simplePos x="0" y="0"/>
            <wp:positionH relativeFrom="column">
              <wp:posOffset>2260600</wp:posOffset>
            </wp:positionH>
            <wp:positionV relativeFrom="paragraph">
              <wp:posOffset>45720</wp:posOffset>
            </wp:positionV>
            <wp:extent cx="1787525" cy="2485390"/>
            <wp:effectExtent l="19050" t="0" r="3175" b="0"/>
            <wp:wrapSquare wrapText="bothSides"/>
            <wp:docPr id="215" name="Picture 3" descr="C:\Documents and Settings\smaile\My Documents\My Pictures\AS darb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maile\My Documents\My Pictures\AS darba raksturliknes.jpg"/>
                    <pic:cNvPicPr>
                      <a:picLocks noChangeAspect="1" noChangeArrowheads="1"/>
                    </pic:cNvPicPr>
                  </pic:nvPicPr>
                  <pic:blipFill>
                    <a:blip r:embed="rId365" cstate="print"/>
                    <a:srcRect/>
                    <a:stretch>
                      <a:fillRect/>
                    </a:stretch>
                  </pic:blipFill>
                  <pic:spPr bwMode="auto">
                    <a:xfrm>
                      <a:off x="0" y="0"/>
                      <a:ext cx="1787525" cy="2485390"/>
                    </a:xfrm>
                    <a:prstGeom prst="rect">
                      <a:avLst/>
                    </a:prstGeom>
                    <a:noFill/>
                    <a:ln w="9525">
                      <a:noFill/>
                      <a:miter lim="800000"/>
                      <a:headEnd/>
                      <a:tailEnd/>
                    </a:ln>
                  </pic:spPr>
                </pic:pic>
              </a:graphicData>
            </a:graphic>
          </wp:anchor>
        </w:drawing>
      </w: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77753B" w:rsidRDefault="004D7EEB" w:rsidP="004D7EEB">
      <w:pPr>
        <w:tabs>
          <w:tab w:val="left" w:pos="2464"/>
          <w:tab w:val="center" w:pos="5599"/>
          <w:tab w:val="left" w:pos="9639"/>
        </w:tabs>
        <w:jc w:val="both"/>
        <w:rPr>
          <w:rFonts w:eastAsiaTheme="minorEastAsia"/>
          <w:b/>
          <w:lang w:val="en-US"/>
        </w:rPr>
      </w:pPr>
    </w:p>
    <w:p w:rsidR="004D7EEB" w:rsidRPr="00D07DAB" w:rsidRDefault="004D7EEB" w:rsidP="004D7EEB">
      <w:pPr>
        <w:tabs>
          <w:tab w:val="left" w:pos="2464"/>
          <w:tab w:val="center" w:pos="5599"/>
          <w:tab w:val="left" w:pos="9639"/>
        </w:tabs>
        <w:jc w:val="both"/>
        <w:rPr>
          <w:rFonts w:eastAsiaTheme="minorEastAsia"/>
          <w:b/>
          <w:lang w:val="en-US"/>
        </w:rPr>
      </w:pPr>
      <w:r w:rsidRPr="00D07DAB">
        <w:rPr>
          <w:rFonts w:eastAsiaTheme="minorEastAsia"/>
          <w:lang w:val="en-US"/>
        </w:rPr>
        <w:t>Zīm. Nr. 4.13. Asinhronā dzinēja darba raksturlīknes.</w:t>
      </w:r>
    </w:p>
    <w:p w:rsidR="004D7EEB" w:rsidRPr="00D07DAB" w:rsidRDefault="004D7EEB" w:rsidP="004D7EEB">
      <w:pPr>
        <w:tabs>
          <w:tab w:val="left" w:pos="2464"/>
          <w:tab w:val="center" w:pos="5599"/>
          <w:tab w:val="left" w:pos="9639"/>
        </w:tabs>
        <w:jc w:val="both"/>
        <w:rPr>
          <w:rFonts w:eastAsiaTheme="minorEastAsia"/>
          <w:b/>
          <w:lang w:val="en-US"/>
        </w:rPr>
      </w:pPr>
    </w:p>
    <w:p w:rsidR="004D7EEB" w:rsidRPr="00D07DAB" w:rsidRDefault="004D7EEB" w:rsidP="004D7EEB">
      <w:pPr>
        <w:tabs>
          <w:tab w:val="left" w:pos="2464"/>
          <w:tab w:val="center" w:pos="5599"/>
          <w:tab w:val="left" w:pos="9639"/>
        </w:tabs>
        <w:spacing w:line="300" w:lineRule="atLeast"/>
        <w:ind w:firstLine="284"/>
        <w:jc w:val="both"/>
        <w:rPr>
          <w:rFonts w:eastAsiaTheme="minorEastAsia"/>
          <w:b/>
          <w:lang w:val="en-US"/>
        </w:rPr>
      </w:pPr>
      <w:r w:rsidRPr="00D07DAB">
        <w:rPr>
          <w:lang w:val="en-US"/>
        </w:rPr>
        <w:lastRenderedPageBreak/>
        <w:t xml:space="preserve">Zinot slīdi s, griešanās ātrumu </w:t>
      </w:r>
      <m:oMath>
        <m:sSub>
          <m:sSubPr>
            <m:ctrlPr>
              <w:rPr>
                <w:rFonts w:ascii="Cambria Math" w:hAnsi="Cambria Math"/>
                <w:i/>
              </w:rPr>
            </m:ctrlPr>
          </m:sSubPr>
          <m:e>
            <m:r>
              <m:rPr>
                <m:sty m:val="bi"/>
              </m:rPr>
              <w:rPr>
                <w:rFonts w:ascii="Cambria Math" w:hAnsi="Cambria Math"/>
              </w:rPr>
              <m:t>n</m:t>
            </m:r>
          </m:e>
          <m:sub>
            <m:r>
              <m:rPr>
                <m:sty m:val="bi"/>
              </m:rPr>
              <w:rPr>
                <w:rFonts w:ascii="Cambria Math" w:hAnsi="Cambria Math"/>
              </w:rPr>
              <m:t>2</m:t>
            </m:r>
          </m:sub>
        </m:sSub>
      </m:oMath>
      <w:r w:rsidRPr="00D07DAB">
        <w:rPr>
          <w:rFonts w:eastAsiaTheme="minorEastAsia"/>
          <w:lang w:val="en-US"/>
        </w:rPr>
        <w:t xml:space="preserve"> var noteikt pēc izteiksmes</w:t>
      </w:r>
    </w:p>
    <w:p w:rsidR="004D7EEB" w:rsidRPr="00D07DAB" w:rsidRDefault="00737574" w:rsidP="004D7EEB">
      <w:pPr>
        <w:tabs>
          <w:tab w:val="left" w:pos="2464"/>
          <w:tab w:val="center" w:pos="5599"/>
          <w:tab w:val="left" w:pos="9639"/>
        </w:tabs>
        <w:spacing w:line="300" w:lineRule="atLeast"/>
        <w:jc w:val="center"/>
        <w:rPr>
          <w:rFonts w:eastAsiaTheme="minorEastAsia"/>
          <w:b/>
          <w:lang w:val="en-US"/>
        </w:rPr>
      </w:pPr>
      <m:oMath>
        <m:sSub>
          <m:sSubPr>
            <m:ctrlPr>
              <w:rPr>
                <w:rFonts w:ascii="Cambria Math" w:hAnsi="Cambria Math"/>
                <w:i/>
              </w:rPr>
            </m:ctrlPr>
          </m:sSubPr>
          <m:e>
            <m:r>
              <m:rPr>
                <m:sty m:val="bi"/>
              </m:rPr>
              <w:rPr>
                <w:rFonts w:ascii="Cambria Math" w:hAnsi="Cambria Math"/>
                <w:lang w:val="en-US"/>
              </w:rPr>
              <m:t xml:space="preserve">                                                                         </m:t>
            </m:r>
            <m:r>
              <m:rPr>
                <m:sty m:val="bi"/>
              </m:rPr>
              <w:rPr>
                <w:rFonts w:ascii="Cambria Math" w:hAnsi="Cambria Math"/>
              </w:rPr>
              <m:t>n</m:t>
            </m:r>
          </m:e>
          <m:sub>
            <m:r>
              <m:rPr>
                <m:sty m:val="bi"/>
              </m:rPr>
              <w:rPr>
                <w:rFonts w:ascii="Cambria Math" w:hAnsi="Cambria Math"/>
              </w:rPr>
              <m:t>2</m:t>
            </m:r>
          </m:sub>
        </m:sSub>
        <m:r>
          <m:rPr>
            <m:sty m:val="bi"/>
          </m:rPr>
          <w:rPr>
            <w:rFonts w:ascii="Cambria Math" w:hAnsi="Cambria Math"/>
            <w:lang w:val="en-US"/>
          </w:rPr>
          <m:t xml:space="preserve"> </m:t>
        </m:r>
      </m:oMath>
      <w:r w:rsidR="004D7EEB" w:rsidRPr="00D07DAB">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s</m:t>
        </m:r>
        <m:r>
          <m:rPr>
            <m:sty m:val="bi"/>
          </m:rPr>
          <w:rPr>
            <w:rFonts w:ascii="Cambria Math" w:eastAsiaTheme="minorEastAsia" w:hAnsi="Cambria Math"/>
            <w:lang w:val="en-US"/>
          </w:rPr>
          <m:t>)</m:t>
        </m:r>
      </m:oMath>
      <w:r w:rsidR="004D7EEB" w:rsidRPr="00D07DAB">
        <w:rPr>
          <w:rFonts w:eastAsiaTheme="minorEastAsia"/>
          <w:lang w:val="en-US"/>
        </w:rPr>
        <w:t xml:space="preserve">                                                       (4.44)</w:t>
      </w:r>
    </w:p>
    <w:p w:rsidR="004D7EEB" w:rsidRPr="00D07DAB" w:rsidRDefault="004D7EEB" w:rsidP="004D7EEB">
      <w:pPr>
        <w:tabs>
          <w:tab w:val="left" w:pos="2464"/>
          <w:tab w:val="center" w:pos="5599"/>
          <w:tab w:val="left" w:pos="9639"/>
        </w:tabs>
        <w:spacing w:line="300" w:lineRule="atLeast"/>
        <w:ind w:firstLine="284"/>
        <w:jc w:val="both"/>
        <w:rPr>
          <w:rFonts w:eastAsiaTheme="minorEastAsia"/>
          <w:b/>
          <w:lang w:val="en-US"/>
        </w:rPr>
      </w:pPr>
      <w:r w:rsidRPr="00D07DAB">
        <w:rPr>
          <w:rFonts w:eastAsiaTheme="minorEastAsia"/>
          <w:lang w:val="en-US"/>
        </w:rPr>
        <w:t>Slodzei mainoties, griešanās ātrums mainās nedaudz.</w:t>
      </w:r>
    </w:p>
    <w:p w:rsidR="004D7EEB" w:rsidRPr="00D07DAB" w:rsidRDefault="004D7EEB" w:rsidP="004D7EEB">
      <w:pPr>
        <w:tabs>
          <w:tab w:val="left" w:pos="2464"/>
          <w:tab w:val="center" w:pos="5599"/>
          <w:tab w:val="left" w:pos="9639"/>
        </w:tabs>
        <w:spacing w:line="300" w:lineRule="atLeast"/>
        <w:ind w:firstLine="284"/>
        <w:jc w:val="both"/>
        <w:rPr>
          <w:rFonts w:eastAsiaTheme="minorEastAsia"/>
          <w:b/>
          <w:lang w:val="en-US"/>
        </w:rPr>
      </w:pPr>
      <w:r w:rsidRPr="00D07DAB">
        <w:rPr>
          <w:rFonts w:eastAsiaTheme="minorEastAsia"/>
          <w:lang w:val="en-US"/>
        </w:rPr>
        <w:t xml:space="preserve">Griezes momenta līkne ir nedaudz izliekta uz augšu, jo slodzei palielinoties, samazinās griešanās ātrums. Tā kā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2</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2</m:t>
            </m:r>
          </m:sub>
        </m:sSub>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2</m:t>
            </m:r>
          </m:sub>
        </m:sSub>
      </m:oMath>
      <w:r w:rsidRPr="00D07DAB">
        <w:rPr>
          <w:rFonts w:eastAsiaTheme="minorEastAsia"/>
          <w:lang w:val="en-US"/>
        </w:rPr>
        <w:t xml:space="preserve">, tad, samazinoties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2</m:t>
            </m:r>
          </m:sub>
        </m:sSub>
      </m:oMath>
      <w:r w:rsidRPr="00D07DAB">
        <w:rPr>
          <w:rFonts w:eastAsiaTheme="minorEastAsia"/>
          <w:lang w:val="en-US"/>
        </w:rPr>
        <w:t xml:space="preserve">, moments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2</m:t>
            </m:r>
          </m:sub>
        </m:sSub>
      </m:oMath>
      <w:r w:rsidRPr="00D07DAB">
        <w:rPr>
          <w:rFonts w:eastAsiaTheme="minorEastAsia"/>
          <w:lang w:val="en-US"/>
        </w:rPr>
        <w:t>palielinās. Jaudas koeficients tukšgaitā ir neliels (apmēram 0,2). Slodzei palielinoties, tas pieaug, sasniedzot maksimālo vērtību, kad slodzes vērtība tuva nominālajai. Slodzei palielinoties virs nominālās, jaudas koeficients nedaudz samazinās, jo palielinās slīde un no tās atkarīga rotora induktīvā pretestība.</w:t>
      </w:r>
    </w:p>
    <w:p w:rsidR="004D7EEB" w:rsidRPr="00D07DAB" w:rsidRDefault="004D7EEB" w:rsidP="004D7EEB">
      <w:pPr>
        <w:tabs>
          <w:tab w:val="left" w:pos="2464"/>
          <w:tab w:val="center" w:pos="5599"/>
          <w:tab w:val="left" w:pos="9639"/>
        </w:tabs>
        <w:spacing w:line="300" w:lineRule="atLeast"/>
        <w:ind w:firstLine="284"/>
        <w:jc w:val="both"/>
        <w:rPr>
          <w:rFonts w:eastAsiaTheme="minorEastAsia"/>
          <w:b/>
          <w:lang w:val="en-US"/>
        </w:rPr>
      </w:pPr>
      <w:r w:rsidRPr="00D07DAB">
        <w:rPr>
          <w:rFonts w:eastAsiaTheme="minorEastAsia"/>
          <w:lang w:val="en-US"/>
        </w:rPr>
        <w:t xml:space="preserve">Dzinēja strāva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oMath>
      <w:r w:rsidRPr="00D07DAB">
        <w:rPr>
          <w:rFonts w:eastAsiaTheme="minorEastAsia"/>
          <w:lang w:val="en-US"/>
        </w:rPr>
        <w:t xml:space="preserve">, slodze palielinoties, sākumā pieaug lēni, jo </w:t>
      </w:r>
      <m:oMath>
        <m:sSub>
          <m:sSubPr>
            <m:ctrlPr>
              <w:rPr>
                <w:rFonts w:ascii="Cambria Math" w:eastAsiaTheme="minorEastAsia" w:hAnsi="Cambria Math"/>
                <w:i/>
              </w:rPr>
            </m:ctrlPr>
          </m:sSubPr>
          <m:e>
            <m:r>
              <m:rPr>
                <m:sty m:val="bi"/>
              </m:rPr>
              <w:rPr>
                <w:rFonts w:ascii="Cambria Math" w:eastAsiaTheme="minorEastAsia" w:hAnsi="Cambria Math"/>
                <w:lang w:val="en-US"/>
              </w:rPr>
              <m:t>Ī</m:t>
            </m:r>
          </m:e>
          <m:sub>
            <m:r>
              <m:rPr>
                <m:sty m:val="bi"/>
              </m:rPr>
              <w:rPr>
                <w:rFonts w:ascii="Cambria Math" w:eastAsiaTheme="minorEastAsia" w:hAnsi="Cambria Math"/>
              </w:rPr>
              <m:t>1</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lang w:val="en-US"/>
              </w:rPr>
              <m:t>Ī</m:t>
            </m:r>
          </m:e>
          <m:sub>
            <m:r>
              <m:rPr>
                <m:sty m:val="bi"/>
              </m:rPr>
              <w:rPr>
                <w:rFonts w:ascii="Cambria Math" w:eastAsiaTheme="minorEastAsia" w:hAnsi="Cambria Math"/>
              </w:rPr>
              <m:t>0</m:t>
            </m:r>
          </m:sub>
        </m:sSub>
        <m:r>
          <m:rPr>
            <m:sty m:val="bi"/>
          </m:rPr>
          <w:rPr>
            <w:rFonts w:ascii="Cambria Math" w:eastAsiaTheme="minorEastAsia" w:hAnsi="Cambria Math"/>
            <w:lang w:val="en-US"/>
          </w:rPr>
          <m:t>+(-</m:t>
        </m:r>
        <m:sSubSup>
          <m:sSubSupPr>
            <m:ctrlPr>
              <w:rPr>
                <w:rFonts w:ascii="Cambria Math" w:eastAsiaTheme="minorEastAsia" w:hAnsi="Cambria Math"/>
                <w:i/>
              </w:rPr>
            </m:ctrlPr>
          </m:sSubSupPr>
          <m:e>
            <m:r>
              <m:rPr>
                <m:sty m:val="bi"/>
              </m:rPr>
              <w:rPr>
                <w:rFonts w:ascii="Cambria Math" w:eastAsiaTheme="minorEastAsia" w:hAnsi="Cambria Math"/>
                <w:lang w:val="en-US"/>
              </w:rPr>
              <m:t>Ī</m:t>
            </m:r>
          </m:e>
          <m:sub>
            <m:r>
              <m:rPr>
                <m:sty m:val="bi"/>
              </m:rPr>
              <w:rPr>
                <w:rFonts w:ascii="Cambria Math" w:eastAsiaTheme="minorEastAsia" w:hAnsi="Cambria Math"/>
              </w:rPr>
              <m:t>2</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oMath>
      <w:r w:rsidRPr="00D07DAB">
        <w:rPr>
          <w:rFonts w:eastAsiaTheme="minorEastAsia"/>
          <w:lang w:val="en-US"/>
        </w:rPr>
        <w:t xml:space="preserve">, bet pēc tam gandrīz proporcionāli slodzes jaudas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2</m:t>
            </m:r>
          </m:sub>
        </m:sSub>
      </m:oMath>
      <w:r w:rsidRPr="00D07DAB">
        <w:rPr>
          <w:rFonts w:eastAsiaTheme="minorEastAsia"/>
          <w:lang w:val="en-US"/>
        </w:rPr>
        <w:t xml:space="preserve"> pieaugumam.</w:t>
      </w:r>
    </w:p>
    <w:p w:rsidR="004D7EEB" w:rsidRPr="00D07DAB" w:rsidRDefault="004D7EEB" w:rsidP="004D7EEB">
      <w:pPr>
        <w:tabs>
          <w:tab w:val="left" w:pos="2464"/>
          <w:tab w:val="center" w:pos="5599"/>
          <w:tab w:val="left" w:pos="9639"/>
        </w:tabs>
        <w:spacing w:line="300" w:lineRule="atLeast"/>
        <w:jc w:val="both"/>
        <w:rPr>
          <w:rFonts w:eastAsiaTheme="minorEastAsia"/>
          <w:b/>
          <w:lang w:val="en-US"/>
        </w:rPr>
      </w:pPr>
      <w:r w:rsidRPr="00D07DAB">
        <w:rPr>
          <w:rFonts w:eastAsiaTheme="minorEastAsia"/>
          <w:lang w:val="en-US"/>
        </w:rPr>
        <w:t>Darba raksturlīknes iegūst, konstruējot riņķa diagrammu. Tās var uzņemt arī eksperimentāli speciālosstendos ar bremzēšanas iekārtām.</w:t>
      </w:r>
    </w:p>
    <w:p w:rsidR="004D7EEB" w:rsidRPr="00C1175F" w:rsidRDefault="004D7EEB" w:rsidP="00511091">
      <w:pPr>
        <w:jc w:val="center"/>
        <w:rPr>
          <w:b/>
          <w:lang w:val="en-US"/>
        </w:rPr>
      </w:pPr>
      <w:r>
        <w:rPr>
          <w:b/>
          <w:lang w:val="en-US"/>
        </w:rPr>
        <w:t>4.4</w:t>
      </w:r>
      <w:r w:rsidRPr="00C1175F">
        <w:rPr>
          <w:b/>
          <w:lang w:val="en-US"/>
        </w:rPr>
        <w:t>. Vienfāzes asinhronie dzinēji.</w:t>
      </w:r>
    </w:p>
    <w:p w:rsidR="004D7EEB" w:rsidRPr="00C1175F" w:rsidRDefault="004D7EEB" w:rsidP="004D7EEB">
      <w:pPr>
        <w:ind w:firstLine="342"/>
        <w:jc w:val="both"/>
        <w:rPr>
          <w:b/>
          <w:lang w:val="en-US"/>
        </w:rPr>
      </w:pPr>
      <w:r>
        <w:rPr>
          <w:b/>
          <w:lang w:val="en-US"/>
        </w:rPr>
        <w:t>4.4.</w:t>
      </w:r>
      <w:r w:rsidRPr="00C1175F">
        <w:rPr>
          <w:b/>
          <w:lang w:val="en-US"/>
        </w:rPr>
        <w:t>1. Vienfāzes asinhronā dzinēja darbības princips.</w:t>
      </w:r>
    </w:p>
    <w:p w:rsidR="004D7EEB" w:rsidRPr="00C1175F" w:rsidRDefault="004D7EEB" w:rsidP="004D7EEB">
      <w:pPr>
        <w:ind w:firstLine="342"/>
        <w:jc w:val="both"/>
        <w:rPr>
          <w:lang w:val="en-US"/>
        </w:rPr>
      </w:pPr>
      <w:r w:rsidRPr="00C1175F">
        <w:rPr>
          <w:lang w:val="en-US"/>
        </w:rPr>
        <w:t>Ja asinhronā dzinēja statora rievās izvietots vienfāzes tinums, tad tajā plūstošā vienfāzes strāva rada dzinējā pulsējošu magnētisko lauku.</w:t>
      </w:r>
    </w:p>
    <w:p w:rsidR="004D7EEB" w:rsidRPr="00B738BC" w:rsidRDefault="004D7EEB" w:rsidP="004D7EEB">
      <w:pPr>
        <w:ind w:firstLine="342"/>
        <w:jc w:val="both"/>
        <w:rPr>
          <w:lang w:val="en-US"/>
        </w:rPr>
      </w:pPr>
      <w:r w:rsidRPr="00C1175F">
        <w:rPr>
          <w:lang w:val="en-US"/>
        </w:rPr>
        <w:t>Mainīga pulsējošā magnētiskā lauka plūsma</w:t>
      </w:r>
      <w:r>
        <w:rPr>
          <w:lang w:val="en-US"/>
        </w:rPr>
        <w:t>s</w:t>
      </w:r>
      <w:r w:rsidRPr="00C1175F">
        <w:rPr>
          <w:lang w:val="en-US"/>
        </w:rPr>
        <w:t xml:space="preserve"> </w:t>
      </w:r>
      <w:r>
        <w:rPr>
          <w:rFonts w:ascii="Arial" w:hAnsi="Arial" w:cs="Arial"/>
        </w:rPr>
        <w:t>Ф</w:t>
      </w:r>
      <w:r w:rsidRPr="00C1175F">
        <w:rPr>
          <w:lang w:val="en-US"/>
        </w:rPr>
        <w:t xml:space="preserve"> iedarbību uz dzinēja rotoru var iedomāties kā divu vienādu, bet pretējos virzienos ar ātrumu </w:t>
      </w:r>
      <w:r w:rsidRPr="00F11ADF">
        <w:rPr>
          <w:position w:val="-14"/>
        </w:rPr>
        <w:object w:dxaOrig="940" w:dyaOrig="420">
          <v:shape id="_x0000_i1182" type="#_x0000_t75" style="width:60.85pt;height:27.9pt" o:ole="">
            <v:imagedata r:id="rId366" o:title=""/>
          </v:shape>
          <o:OLEObject Type="Embed" ProgID="Equation.3" ShapeID="_x0000_i1182" DrawAspect="Content" ObjectID="_1397899779" r:id="rId367"/>
        </w:object>
      </w:r>
      <w:r w:rsidRPr="00C1175F">
        <w:rPr>
          <w:lang w:val="en-US"/>
        </w:rPr>
        <w:t xml:space="preserve"> rotējošu magnētisko lauku iedarbību, pie tam </w:t>
      </w:r>
      <w:r w:rsidRPr="00F11ADF">
        <w:rPr>
          <w:position w:val="-12"/>
        </w:rPr>
        <w:object w:dxaOrig="1540" w:dyaOrig="400">
          <v:shape id="_x0000_i1183" type="#_x0000_t75" style="width:106.5pt;height:27.9pt" o:ole="">
            <v:imagedata r:id="rId368" o:title=""/>
          </v:shape>
          <o:OLEObject Type="Embed" ProgID="Equation.3" ShapeID="_x0000_i1183" DrawAspect="Content" ObjectID="_1397899780" r:id="rId369"/>
        </w:object>
      </w:r>
      <w:r w:rsidRPr="00C1175F">
        <w:rPr>
          <w:lang w:val="en-US"/>
        </w:rPr>
        <w:t xml:space="preserve"> (zīm. </w:t>
      </w:r>
      <w:r w:rsidRPr="00B738BC">
        <w:rPr>
          <w:lang w:val="en-US"/>
        </w:rPr>
        <w:t>Nr. 4.11).</w:t>
      </w:r>
    </w:p>
    <w:p w:rsidR="004D7EEB" w:rsidRDefault="004D7EEB" w:rsidP="004D7EEB">
      <w:pPr>
        <w:ind w:firstLine="342"/>
        <w:jc w:val="center"/>
      </w:pPr>
      <w:r>
        <w:rPr>
          <w:noProof/>
          <w:lang w:eastAsia="ru-RU"/>
        </w:rPr>
        <w:drawing>
          <wp:inline distT="0" distB="0" distL="0" distR="0">
            <wp:extent cx="4713605" cy="1545590"/>
            <wp:effectExtent l="19050" t="0" r="0" b="0"/>
            <wp:docPr id="512" name="Picture 512" descr="Vienfazes AS magnetiska plu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Vienfazes AS magnetiska plusma"/>
                    <pic:cNvPicPr>
                      <a:picLocks noChangeAspect="1" noChangeArrowheads="1"/>
                    </pic:cNvPicPr>
                  </pic:nvPicPr>
                  <pic:blipFill>
                    <a:blip r:embed="rId370" cstate="print"/>
                    <a:srcRect/>
                    <a:stretch>
                      <a:fillRect/>
                    </a:stretch>
                  </pic:blipFill>
                  <pic:spPr bwMode="auto">
                    <a:xfrm>
                      <a:off x="0" y="0"/>
                      <a:ext cx="4713605" cy="1545590"/>
                    </a:xfrm>
                    <a:prstGeom prst="rect">
                      <a:avLst/>
                    </a:prstGeom>
                    <a:noFill/>
                    <a:ln w="9525">
                      <a:noFill/>
                      <a:miter lim="800000"/>
                      <a:headEnd/>
                      <a:tailEnd/>
                    </a:ln>
                  </pic:spPr>
                </pic:pic>
              </a:graphicData>
            </a:graphic>
          </wp:inline>
        </w:drawing>
      </w:r>
    </w:p>
    <w:p w:rsidR="004D7EEB" w:rsidRDefault="004D7EEB" w:rsidP="004D7EEB">
      <w:pPr>
        <w:ind w:firstLine="342"/>
        <w:jc w:val="both"/>
      </w:pPr>
      <w:r>
        <w:t>Zīm. Nr. 4.11. Pulsējošā magnētiskā lauka plūsmas sadalijums divās rotējošās komponentēs.</w:t>
      </w:r>
    </w:p>
    <w:p w:rsidR="004D7EEB" w:rsidRDefault="004D7EEB" w:rsidP="004D7EEB">
      <w:pPr>
        <w:ind w:firstLine="342"/>
        <w:jc w:val="both"/>
      </w:pPr>
    </w:p>
    <w:p w:rsidR="004D7EEB" w:rsidRPr="00C1175F" w:rsidRDefault="004D7EEB" w:rsidP="004D7EEB">
      <w:pPr>
        <w:ind w:firstLine="342"/>
        <w:jc w:val="both"/>
        <w:rPr>
          <w:lang w:val="en-US"/>
        </w:rPr>
      </w:pPr>
      <w:r>
        <w:t xml:space="preserve">Magnētisko lauku plūsmas </w:t>
      </w:r>
      <w:r>
        <w:rPr>
          <w:rFonts w:ascii="Arial" w:hAnsi="Arial" w:cs="Arial"/>
        </w:rPr>
        <w:t>Ф</w:t>
      </w:r>
      <w:r>
        <w:rPr>
          <w:sz w:val="16"/>
          <w:szCs w:val="16"/>
        </w:rPr>
        <w:t>1</w:t>
      </w:r>
      <w:r>
        <w:t xml:space="preserve"> un </w:t>
      </w:r>
      <w:r>
        <w:rPr>
          <w:rFonts w:ascii="Arial" w:hAnsi="Arial" w:cs="Arial"/>
        </w:rPr>
        <w:t>Ф</w:t>
      </w:r>
      <w:r>
        <w:rPr>
          <w:sz w:val="16"/>
          <w:szCs w:val="16"/>
        </w:rPr>
        <w:t xml:space="preserve">2 </w:t>
      </w:r>
      <w:r>
        <w:t xml:space="preserve">inducē rotora nekustīgajā tinumā vienādas vērtības pretēji vērstus EDS un strāvas. </w:t>
      </w:r>
      <w:r w:rsidRPr="00C1175F">
        <w:rPr>
          <w:lang w:val="en-US"/>
        </w:rPr>
        <w:t>Tā rezultātā uz rotoru iedarbojas divi vienādi, bet pretēji vērsti griezes momenti. Tādēļ sākotnējais griezes moments ir vienāds ar nulli, un rotors negriežas.</w:t>
      </w:r>
    </w:p>
    <w:p w:rsidR="004D7EEB" w:rsidRPr="00C1175F" w:rsidRDefault="004D7EEB" w:rsidP="004D7EEB">
      <w:pPr>
        <w:ind w:firstLine="342"/>
        <w:jc w:val="both"/>
        <w:rPr>
          <w:lang w:val="en-US"/>
        </w:rPr>
      </w:pPr>
      <w:r w:rsidRPr="00C1175F">
        <w:rPr>
          <w:lang w:val="en-US"/>
        </w:rPr>
        <w:t xml:space="preserve">Ja rotoru iegriež ar ārēju spēku, tad tas turpina griezties, un dzinēju var slogot. </w:t>
      </w:r>
    </w:p>
    <w:p w:rsidR="004D7EEB" w:rsidRPr="00C1175F" w:rsidRDefault="004D7EEB" w:rsidP="004D7EEB">
      <w:pPr>
        <w:ind w:firstLine="342"/>
        <w:jc w:val="both"/>
        <w:rPr>
          <w:lang w:val="en-US"/>
        </w:rPr>
      </w:pPr>
      <w:r w:rsidRPr="00C1175F">
        <w:rPr>
          <w:lang w:val="en-US"/>
        </w:rPr>
        <w:t>Rezultējošais dzinēja griezes moments M vienāds ar abu momentu satarpību M = M</w:t>
      </w:r>
      <w:r w:rsidRPr="00C1175F">
        <w:rPr>
          <w:sz w:val="16"/>
          <w:szCs w:val="16"/>
          <w:lang w:val="en-US"/>
        </w:rPr>
        <w:t xml:space="preserve">1 </w:t>
      </w:r>
      <w:r w:rsidRPr="00C1175F">
        <w:rPr>
          <w:lang w:val="en-US"/>
        </w:rPr>
        <w:t>– M</w:t>
      </w:r>
      <w:r w:rsidRPr="00C1175F">
        <w:rPr>
          <w:sz w:val="16"/>
          <w:szCs w:val="16"/>
          <w:lang w:val="en-US"/>
        </w:rPr>
        <w:t>2</w:t>
      </w:r>
      <w:r w:rsidRPr="00C1175F">
        <w:rPr>
          <w:lang w:val="en-US"/>
        </w:rPr>
        <w:t xml:space="preserve"> un vērsts lielākā momenta M</w:t>
      </w:r>
      <w:r w:rsidRPr="00C1175F">
        <w:rPr>
          <w:sz w:val="16"/>
          <w:szCs w:val="16"/>
          <w:lang w:val="en-US"/>
        </w:rPr>
        <w:t>1</w:t>
      </w:r>
      <w:r w:rsidRPr="00C1175F">
        <w:rPr>
          <w:lang w:val="en-US"/>
        </w:rPr>
        <w:t xml:space="preserve"> virzienā.</w:t>
      </w:r>
    </w:p>
    <w:p w:rsidR="004D7EEB" w:rsidRPr="00C1175F" w:rsidRDefault="004D7EEB" w:rsidP="004D7EEB">
      <w:pPr>
        <w:ind w:firstLine="342"/>
        <w:jc w:val="both"/>
        <w:rPr>
          <w:sz w:val="16"/>
          <w:szCs w:val="16"/>
          <w:lang w:val="en-US"/>
        </w:rPr>
      </w:pPr>
      <w:r w:rsidRPr="00C1175F">
        <w:rPr>
          <w:lang w:val="en-US"/>
        </w:rPr>
        <w:t xml:space="preserve">Sekojošā zīmējumā </w:t>
      </w:r>
      <w:r>
        <w:rPr>
          <w:lang w:val="en-US"/>
        </w:rPr>
        <w:t>Nr. 4</w:t>
      </w:r>
      <w:r w:rsidRPr="00C1175F">
        <w:rPr>
          <w:lang w:val="en-US"/>
        </w:rPr>
        <w:t>.</w:t>
      </w:r>
      <w:r>
        <w:rPr>
          <w:lang w:val="en-US"/>
        </w:rPr>
        <w:t>1</w:t>
      </w:r>
      <w:r w:rsidRPr="00C1175F">
        <w:rPr>
          <w:lang w:val="en-US"/>
        </w:rPr>
        <w:t>2 parādītas līknes , kas attēlo tiešā lauka momenta M</w:t>
      </w:r>
      <w:r w:rsidRPr="00C1175F">
        <w:rPr>
          <w:sz w:val="16"/>
          <w:szCs w:val="16"/>
          <w:lang w:val="en-US"/>
        </w:rPr>
        <w:t>1,</w:t>
      </w:r>
      <w:r w:rsidRPr="00C1175F">
        <w:rPr>
          <w:lang w:val="en-US"/>
        </w:rPr>
        <w:t xml:space="preserve"> pretējā lauka momenta M</w:t>
      </w:r>
      <w:r w:rsidRPr="00C1175F">
        <w:rPr>
          <w:sz w:val="16"/>
          <w:szCs w:val="16"/>
          <w:lang w:val="en-US"/>
        </w:rPr>
        <w:t xml:space="preserve">2 </w:t>
      </w:r>
      <w:r w:rsidRPr="00C1175F">
        <w:rPr>
          <w:lang w:val="en-US"/>
        </w:rPr>
        <w:t>un rezultējošā griezes momenta M atkarību no slīdes s.</w:t>
      </w:r>
    </w:p>
    <w:p w:rsidR="004D7EEB" w:rsidRDefault="004D7EEB" w:rsidP="004D7EEB">
      <w:pPr>
        <w:ind w:firstLine="342"/>
        <w:jc w:val="center"/>
      </w:pPr>
      <w:r>
        <w:rPr>
          <w:noProof/>
          <w:lang w:eastAsia="ru-RU"/>
        </w:rPr>
        <w:lastRenderedPageBreak/>
        <w:drawing>
          <wp:inline distT="0" distB="0" distL="0" distR="0">
            <wp:extent cx="2852939" cy="1777250"/>
            <wp:effectExtent l="19050" t="0" r="4561" b="0"/>
            <wp:docPr id="515" name="Picture 515" descr="Vienfazes AS griezes momenta 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Vienfazes AS griezes momenta likne"/>
                    <pic:cNvPicPr>
                      <a:picLocks noChangeAspect="1" noChangeArrowheads="1"/>
                    </pic:cNvPicPr>
                  </pic:nvPicPr>
                  <pic:blipFill>
                    <a:blip r:embed="rId371" cstate="print"/>
                    <a:srcRect/>
                    <a:stretch>
                      <a:fillRect/>
                    </a:stretch>
                  </pic:blipFill>
                  <pic:spPr bwMode="auto">
                    <a:xfrm>
                      <a:off x="0" y="0"/>
                      <a:ext cx="2853427" cy="1777554"/>
                    </a:xfrm>
                    <a:prstGeom prst="rect">
                      <a:avLst/>
                    </a:prstGeom>
                    <a:noFill/>
                    <a:ln w="9525">
                      <a:noFill/>
                      <a:miter lim="800000"/>
                      <a:headEnd/>
                      <a:tailEnd/>
                    </a:ln>
                  </pic:spPr>
                </pic:pic>
              </a:graphicData>
            </a:graphic>
          </wp:inline>
        </w:drawing>
      </w:r>
    </w:p>
    <w:p w:rsidR="004D7EEB" w:rsidRPr="00C1175F" w:rsidRDefault="004D7EEB" w:rsidP="004D7EEB">
      <w:pPr>
        <w:ind w:firstLine="342"/>
        <w:jc w:val="both"/>
        <w:rPr>
          <w:lang w:val="en-US"/>
        </w:rPr>
      </w:pPr>
      <w:r w:rsidRPr="00C1175F">
        <w:rPr>
          <w:lang w:val="en-US"/>
        </w:rPr>
        <w:t xml:space="preserve">Zīm. Nr. </w:t>
      </w:r>
      <w:r>
        <w:rPr>
          <w:lang w:val="en-US"/>
        </w:rPr>
        <w:t>4</w:t>
      </w:r>
      <w:r w:rsidRPr="00C1175F">
        <w:rPr>
          <w:lang w:val="en-US"/>
        </w:rPr>
        <w:t>.</w:t>
      </w:r>
      <w:r>
        <w:rPr>
          <w:lang w:val="en-US"/>
        </w:rPr>
        <w:t>1</w:t>
      </w:r>
      <w:r w:rsidRPr="00C1175F">
        <w:rPr>
          <w:lang w:val="en-US"/>
        </w:rPr>
        <w:t>2. Vienfāzes dzinēja griezes momenta atkarība no slīdes.</w:t>
      </w:r>
    </w:p>
    <w:p w:rsidR="004D7EEB" w:rsidRPr="00C1175F" w:rsidRDefault="004D7EEB" w:rsidP="004D7EEB">
      <w:pPr>
        <w:ind w:firstLine="342"/>
        <w:jc w:val="both"/>
        <w:rPr>
          <w:lang w:val="en-US"/>
        </w:rPr>
      </w:pPr>
      <w:r w:rsidRPr="00C1175F">
        <w:rPr>
          <w:lang w:val="en-US"/>
        </w:rPr>
        <w:t>Ja slīde s = 1, tad M</w:t>
      </w:r>
      <w:r w:rsidRPr="00C1175F">
        <w:rPr>
          <w:sz w:val="16"/>
          <w:szCs w:val="16"/>
          <w:lang w:val="en-US"/>
        </w:rPr>
        <w:t>1</w:t>
      </w:r>
      <w:r w:rsidRPr="00C1175F">
        <w:rPr>
          <w:lang w:val="en-US"/>
        </w:rPr>
        <w:t xml:space="preserve"> = M</w:t>
      </w:r>
      <w:r w:rsidRPr="00C1175F">
        <w:rPr>
          <w:sz w:val="16"/>
          <w:szCs w:val="16"/>
          <w:lang w:val="en-US"/>
        </w:rPr>
        <w:t xml:space="preserve">2 </w:t>
      </w:r>
      <w:r w:rsidRPr="00C1175F">
        <w:rPr>
          <w:lang w:val="en-US"/>
        </w:rPr>
        <w:t>un rzultējošais lauks M = 0.</w:t>
      </w:r>
    </w:p>
    <w:p w:rsidR="004D7EEB" w:rsidRPr="00C1175F" w:rsidRDefault="004D7EEB" w:rsidP="004D7EEB">
      <w:pPr>
        <w:ind w:firstLine="342"/>
        <w:jc w:val="both"/>
        <w:rPr>
          <w:lang w:val="en-US"/>
        </w:rPr>
      </w:pPr>
      <w:r w:rsidRPr="00C1175F">
        <w:rPr>
          <w:lang w:val="en-US"/>
        </w:rPr>
        <w:t xml:space="preserve">Ja rotoru iegriež, piemēram, pulksteņa rādītāja virzienā, tad tiešais lauks pie slīdes </w:t>
      </w:r>
      <w:r w:rsidRPr="00B35442">
        <w:rPr>
          <w:position w:val="-12"/>
        </w:rPr>
        <w:object w:dxaOrig="360" w:dyaOrig="360">
          <v:shape id="_x0000_i1184" type="#_x0000_t75" style="width:18.75pt;height:18.75pt" o:ole="">
            <v:imagedata r:id="rId372" o:title=""/>
          </v:shape>
          <o:OLEObject Type="Embed" ProgID="Equation.3" ShapeID="_x0000_i1184" DrawAspect="Content" ObjectID="_1397899781" r:id="rId373"/>
        </w:object>
      </w:r>
      <w:r w:rsidRPr="00C1175F">
        <w:rPr>
          <w:lang w:val="en-US"/>
        </w:rPr>
        <w:t xml:space="preserve"> rada lielu griezes momentu </w:t>
      </w:r>
      <w:r w:rsidRPr="00B35442">
        <w:rPr>
          <w:position w:val="-12"/>
        </w:rPr>
        <w:object w:dxaOrig="480" w:dyaOrig="360">
          <v:shape id="_x0000_i1185" type="#_x0000_t75" style="width:24.35pt;height:18.75pt" o:ole="">
            <v:imagedata r:id="rId374" o:title=""/>
          </v:shape>
          <o:OLEObject Type="Embed" ProgID="Equation.3" ShapeID="_x0000_i1185" DrawAspect="Content" ObjectID="_1397899782" r:id="rId375"/>
        </w:object>
      </w:r>
      <w:r w:rsidRPr="00C1175F">
        <w:rPr>
          <w:lang w:val="en-US"/>
        </w:rPr>
        <w:t>, bet pretējais lauks – niecīgu momentu M</w:t>
      </w:r>
      <w:r w:rsidRPr="00C1175F">
        <w:rPr>
          <w:sz w:val="16"/>
          <w:szCs w:val="16"/>
          <w:lang w:val="en-US"/>
        </w:rPr>
        <w:t>2</w:t>
      </w:r>
      <w:r w:rsidRPr="00C1175F">
        <w:rPr>
          <w:lang w:val="en-US"/>
        </w:rPr>
        <w:t>, kurš paraktiski neietekmē momentu M</w:t>
      </w:r>
      <w:r w:rsidRPr="00C1175F">
        <w:rPr>
          <w:sz w:val="16"/>
          <w:szCs w:val="16"/>
          <w:lang w:val="en-US"/>
        </w:rPr>
        <w:t>1</w:t>
      </w:r>
      <w:r w:rsidRPr="00C1175F">
        <w:rPr>
          <w:lang w:val="en-US"/>
        </w:rPr>
        <w:t xml:space="preserve">. Ja rotoru iegriež pretējā virzienā, tad dzinējs pie slīdes </w:t>
      </w:r>
      <w:r w:rsidRPr="00B35442">
        <w:rPr>
          <w:position w:val="-12"/>
        </w:rPr>
        <w:object w:dxaOrig="380" w:dyaOrig="360">
          <v:shape id="_x0000_i1186" type="#_x0000_t75" style="width:19.75pt;height:18.75pt" o:ole="">
            <v:imagedata r:id="rId376" o:title=""/>
          </v:shape>
          <o:OLEObject Type="Embed" ProgID="Equation.3" ShapeID="_x0000_i1186" DrawAspect="Content" ObjectID="_1397899783" r:id="rId377"/>
        </w:object>
      </w:r>
      <w:r w:rsidRPr="00C1175F">
        <w:rPr>
          <w:lang w:val="en-US"/>
        </w:rPr>
        <w:t xml:space="preserve"> attīsta pretēja virziena griezes momentu </w:t>
      </w:r>
      <w:r w:rsidRPr="00B35442">
        <w:rPr>
          <w:position w:val="-12"/>
        </w:rPr>
        <w:object w:dxaOrig="520" w:dyaOrig="360">
          <v:shape id="_x0000_i1187" type="#_x0000_t75" style="width:26.35pt;height:18.75pt" o:ole="">
            <v:imagedata r:id="rId378" o:title=""/>
          </v:shape>
          <o:OLEObject Type="Embed" ProgID="Equation.3" ShapeID="_x0000_i1187" DrawAspect="Content" ObjectID="_1397899784" r:id="rId379"/>
        </w:object>
      </w:r>
      <w:r w:rsidRPr="00C1175F">
        <w:rPr>
          <w:lang w:val="en-US"/>
        </w:rPr>
        <w:t xml:space="preserve">. </w:t>
      </w:r>
    </w:p>
    <w:p w:rsidR="004D7EEB" w:rsidRPr="00C1175F" w:rsidRDefault="004D7EEB" w:rsidP="004D7EEB">
      <w:pPr>
        <w:ind w:firstLine="342"/>
        <w:jc w:val="both"/>
        <w:rPr>
          <w:lang w:val="en-US"/>
        </w:rPr>
      </w:pPr>
      <w:r w:rsidRPr="00C1175F">
        <w:rPr>
          <w:lang w:val="en-US"/>
        </w:rPr>
        <w:t>Lai dzinēja rotoru pie palaišanas iegrieztu, izmanto speciālas ierīces un shēmas:</w:t>
      </w:r>
    </w:p>
    <w:p w:rsidR="004D7EEB" w:rsidRDefault="004D7EEB" w:rsidP="004D7EEB">
      <w:pPr>
        <w:numPr>
          <w:ilvl w:val="0"/>
          <w:numId w:val="26"/>
        </w:numPr>
        <w:spacing w:after="0" w:line="240" w:lineRule="auto"/>
        <w:jc w:val="both"/>
      </w:pPr>
      <w:r>
        <w:t>palaišanas tinumu;</w:t>
      </w:r>
    </w:p>
    <w:p w:rsidR="004D7EEB" w:rsidRDefault="004D7EEB" w:rsidP="004D7EEB">
      <w:pPr>
        <w:numPr>
          <w:ilvl w:val="0"/>
          <w:numId w:val="26"/>
        </w:numPr>
        <w:spacing w:after="0" w:line="240" w:lineRule="auto"/>
        <w:jc w:val="both"/>
      </w:pPr>
      <w:r>
        <w:t>polu magnētiskās plūsmas šķelšanu;</w:t>
      </w:r>
    </w:p>
    <w:p w:rsidR="004D7EEB" w:rsidRPr="00C1175F" w:rsidRDefault="004D7EEB" w:rsidP="004D7EEB">
      <w:pPr>
        <w:numPr>
          <w:ilvl w:val="0"/>
          <w:numId w:val="26"/>
        </w:numPr>
        <w:spacing w:after="0" w:line="240" w:lineRule="auto"/>
        <w:jc w:val="both"/>
        <w:rPr>
          <w:lang w:val="en-US"/>
        </w:rPr>
      </w:pPr>
      <w:r w:rsidRPr="00C1175F">
        <w:rPr>
          <w:lang w:val="en-US"/>
        </w:rPr>
        <w:t>palaišanas tinuma ķēdē ieslēdz kondensatoru;</w:t>
      </w:r>
    </w:p>
    <w:p w:rsidR="004D7EEB" w:rsidRDefault="004D7EEB" w:rsidP="004D7EEB">
      <w:pPr>
        <w:numPr>
          <w:ilvl w:val="0"/>
          <w:numId w:val="26"/>
        </w:numPr>
        <w:spacing w:after="0" w:line="240" w:lineRule="auto"/>
        <w:jc w:val="both"/>
      </w:pPr>
      <w:r>
        <w:t>veido kolektordzinēju.</w:t>
      </w:r>
    </w:p>
    <w:p w:rsidR="004D7EEB" w:rsidRDefault="004D7EEB" w:rsidP="004D7EEB">
      <w:pPr>
        <w:ind w:left="342"/>
        <w:jc w:val="both"/>
      </w:pPr>
      <w:r w:rsidRPr="00C1175F">
        <w:rPr>
          <w:lang w:val="en-US"/>
        </w:rPr>
        <w:t>Palaišanas tinumu B izvieto statora rievās un nobīda attiecībā pret darba tinumu A par 90</w:t>
      </w:r>
      <w:r>
        <w:sym w:font="Symbol" w:char="F0B0"/>
      </w:r>
      <w:r w:rsidRPr="00C1175F">
        <w:rPr>
          <w:lang w:val="en-US"/>
        </w:rPr>
        <w:t xml:space="preserve">. Arī strāvas šajos tinumos nobīdītas fāzē, jo palaišanas tinuma ķēdē ieslēgts kondensators C vai rezistors R (zīm. </w:t>
      </w:r>
      <w:r>
        <w:t>Nr. 4.13).</w:t>
      </w:r>
    </w:p>
    <w:p w:rsidR="004D7EEB" w:rsidRDefault="004D7EEB" w:rsidP="004D7EEB">
      <w:pPr>
        <w:ind w:left="342"/>
        <w:jc w:val="center"/>
      </w:pPr>
      <w:r>
        <w:rPr>
          <w:noProof/>
          <w:lang w:eastAsia="ru-RU"/>
        </w:rPr>
        <w:drawing>
          <wp:inline distT="0" distB="0" distL="0" distR="0">
            <wp:extent cx="1410335" cy="1622425"/>
            <wp:effectExtent l="19050" t="0" r="0" b="0"/>
            <wp:docPr id="520" name="Picture 520" descr="VAS palaisanas tinum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VAS palaisanas tinums 1"/>
                    <pic:cNvPicPr>
                      <a:picLocks noChangeAspect="1" noChangeArrowheads="1"/>
                    </pic:cNvPicPr>
                  </pic:nvPicPr>
                  <pic:blipFill>
                    <a:blip r:embed="rId380" cstate="print"/>
                    <a:srcRect/>
                    <a:stretch>
                      <a:fillRect/>
                    </a:stretch>
                  </pic:blipFill>
                  <pic:spPr bwMode="auto">
                    <a:xfrm>
                      <a:off x="0" y="0"/>
                      <a:ext cx="1410335" cy="1622425"/>
                    </a:xfrm>
                    <a:prstGeom prst="rect">
                      <a:avLst/>
                    </a:prstGeom>
                    <a:noFill/>
                    <a:ln w="9525">
                      <a:noFill/>
                      <a:miter lim="800000"/>
                      <a:headEnd/>
                      <a:tailEnd/>
                    </a:ln>
                  </pic:spPr>
                </pic:pic>
              </a:graphicData>
            </a:graphic>
          </wp:inline>
        </w:drawing>
      </w:r>
    </w:p>
    <w:p w:rsidR="004D7EEB" w:rsidRDefault="004D7EEB" w:rsidP="004D7EEB">
      <w:pPr>
        <w:ind w:left="1824" w:hanging="1482"/>
        <w:jc w:val="both"/>
      </w:pPr>
      <w:r>
        <w:t>Zīm. Nr. 4.13. Vienfāzes dzinēja palaišanas shēma ar kondensatoru vai rezistoru palaišanas tinuma ķēdē.</w:t>
      </w:r>
    </w:p>
    <w:p w:rsidR="004D7EEB" w:rsidRPr="00C1175F" w:rsidRDefault="004D7EEB" w:rsidP="004D7EEB">
      <w:pPr>
        <w:ind w:firstLine="342"/>
        <w:jc w:val="both"/>
        <w:rPr>
          <w:lang w:val="en-US"/>
        </w:rPr>
      </w:pPr>
      <w:r>
        <w:t xml:space="preserve">Tā kā darba tinuma induktīvā pretestība ir maza un aktīvā pretestība – liela, tad tinumu strāvas nobīdītas fāzē par leņķi </w:t>
      </w:r>
      <w:r>
        <w:rPr>
          <w:rFonts w:ascii="Arial" w:hAnsi="Arial" w:cs="Arial"/>
        </w:rPr>
        <w:t>β</w:t>
      </w:r>
      <w:r>
        <w:t xml:space="preserve"> (zīm. </w:t>
      </w:r>
      <w:r>
        <w:rPr>
          <w:lang w:val="en-US"/>
        </w:rPr>
        <w:t>Nr. 4</w:t>
      </w:r>
      <w:r w:rsidRPr="00C1175F">
        <w:rPr>
          <w:lang w:val="en-US"/>
        </w:rPr>
        <w:t>.</w:t>
      </w:r>
      <w:r>
        <w:rPr>
          <w:lang w:val="en-US"/>
        </w:rPr>
        <w:t>1</w:t>
      </w:r>
      <w:r w:rsidRPr="00C1175F">
        <w:rPr>
          <w:lang w:val="en-US"/>
        </w:rPr>
        <w:t xml:space="preserve">4). Palaišanas tinumu ieslēdz tikai uz palaišanas laiku un, kad rotors iegriezies, to atslēdz. </w:t>
      </w:r>
    </w:p>
    <w:p w:rsidR="004D7EEB" w:rsidRDefault="004D7EEB" w:rsidP="004D7EEB">
      <w:pPr>
        <w:ind w:firstLine="342"/>
        <w:jc w:val="center"/>
      </w:pPr>
      <w:r>
        <w:rPr>
          <w:noProof/>
          <w:lang w:eastAsia="ru-RU"/>
        </w:rPr>
        <w:lastRenderedPageBreak/>
        <w:drawing>
          <wp:inline distT="0" distB="0" distL="0" distR="0">
            <wp:extent cx="1049655" cy="1816100"/>
            <wp:effectExtent l="19050" t="0" r="0" b="0"/>
            <wp:docPr id="521" name="Picture 521" descr="VAS vektoru diagram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VAS vektoru diagramma 1"/>
                    <pic:cNvPicPr>
                      <a:picLocks noChangeAspect="1" noChangeArrowheads="1"/>
                    </pic:cNvPicPr>
                  </pic:nvPicPr>
                  <pic:blipFill>
                    <a:blip r:embed="rId381" cstate="print"/>
                    <a:srcRect/>
                    <a:stretch>
                      <a:fillRect/>
                    </a:stretch>
                  </pic:blipFill>
                  <pic:spPr bwMode="auto">
                    <a:xfrm>
                      <a:off x="0" y="0"/>
                      <a:ext cx="1049655" cy="1816100"/>
                    </a:xfrm>
                    <a:prstGeom prst="rect">
                      <a:avLst/>
                    </a:prstGeom>
                    <a:noFill/>
                    <a:ln w="9525">
                      <a:noFill/>
                      <a:miter lim="800000"/>
                      <a:headEnd/>
                      <a:tailEnd/>
                    </a:ln>
                  </pic:spPr>
                </pic:pic>
              </a:graphicData>
            </a:graphic>
          </wp:inline>
        </w:drawing>
      </w:r>
    </w:p>
    <w:p w:rsidR="004D7EEB" w:rsidRDefault="004D7EEB" w:rsidP="004D7EEB">
      <w:pPr>
        <w:ind w:left="1824" w:hanging="1482"/>
        <w:jc w:val="both"/>
      </w:pPr>
      <w:r>
        <w:t>Zīm. Nr. 4.14. Vienfāzes dzinēja palaišanas shēma, ja palaišanas tinuma ķēdē ieslēgts rezistors.</w:t>
      </w:r>
    </w:p>
    <w:p w:rsidR="004D7EEB" w:rsidRDefault="004D7EEB" w:rsidP="004D7EEB">
      <w:pPr>
        <w:ind w:firstLine="342"/>
        <w:jc w:val="both"/>
      </w:pPr>
      <w:r>
        <w:t>Dažreiz palaišanas tinumu veido ar mazu vijumu skaitu no neliela šķērsgriezuma vada un palaišanas un darba tinumus sadala divās daļās. Savienojot tinumu daļas paralēli, dzinēju pieslēdz 127 V spriegumam (zīm. Nr. 4.15)</w:t>
      </w:r>
    </w:p>
    <w:p w:rsidR="004D7EEB" w:rsidRDefault="004D7EEB" w:rsidP="004D7EEB">
      <w:pPr>
        <w:ind w:firstLine="342"/>
        <w:jc w:val="center"/>
      </w:pPr>
      <w:r>
        <w:rPr>
          <w:noProof/>
          <w:lang w:eastAsia="ru-RU"/>
        </w:rPr>
        <w:drawing>
          <wp:inline distT="0" distB="0" distL="0" distR="0">
            <wp:extent cx="1545590" cy="1513205"/>
            <wp:effectExtent l="19050" t="0" r="0" b="0"/>
            <wp:docPr id="522" name="Picture 522" descr="VAS palaisanas tinum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VAS palaisanas tinums 3"/>
                    <pic:cNvPicPr>
                      <a:picLocks noChangeAspect="1" noChangeArrowheads="1"/>
                    </pic:cNvPicPr>
                  </pic:nvPicPr>
                  <pic:blipFill>
                    <a:blip r:embed="rId382" cstate="print"/>
                    <a:srcRect/>
                    <a:stretch>
                      <a:fillRect/>
                    </a:stretch>
                  </pic:blipFill>
                  <pic:spPr bwMode="auto">
                    <a:xfrm>
                      <a:off x="0" y="0"/>
                      <a:ext cx="1545590" cy="1513205"/>
                    </a:xfrm>
                    <a:prstGeom prst="rect">
                      <a:avLst/>
                    </a:prstGeom>
                    <a:noFill/>
                    <a:ln w="9525">
                      <a:noFill/>
                      <a:miter lim="800000"/>
                      <a:headEnd/>
                      <a:tailEnd/>
                    </a:ln>
                  </pic:spPr>
                </pic:pic>
              </a:graphicData>
            </a:graphic>
          </wp:inline>
        </w:drawing>
      </w:r>
    </w:p>
    <w:p w:rsidR="004D7EEB" w:rsidRPr="00C1175F" w:rsidRDefault="004D7EEB" w:rsidP="004D7EEB">
      <w:pPr>
        <w:ind w:firstLine="342"/>
        <w:jc w:val="both"/>
        <w:rPr>
          <w:lang w:val="en-US"/>
        </w:rPr>
      </w:pPr>
      <w:r w:rsidRPr="00C1175F">
        <w:rPr>
          <w:lang w:val="en-US"/>
        </w:rPr>
        <w:t xml:space="preserve">Zīm. Nr. </w:t>
      </w:r>
      <w:r>
        <w:rPr>
          <w:lang w:val="en-US"/>
        </w:rPr>
        <w:t>4</w:t>
      </w:r>
      <w:r w:rsidRPr="00C1175F">
        <w:rPr>
          <w:lang w:val="en-US"/>
        </w:rPr>
        <w:t>.</w:t>
      </w:r>
      <w:r>
        <w:rPr>
          <w:lang w:val="en-US"/>
        </w:rPr>
        <w:t>1</w:t>
      </w:r>
      <w:r w:rsidRPr="00C1175F">
        <w:rPr>
          <w:lang w:val="en-US"/>
        </w:rPr>
        <w:t>5. Vienfāzes dzinēja palaišanas shēma pie sprieguma 127 V.</w:t>
      </w:r>
    </w:p>
    <w:p w:rsidR="004D7EEB" w:rsidRPr="00C1175F" w:rsidRDefault="004D7EEB" w:rsidP="004D7EEB">
      <w:pPr>
        <w:ind w:firstLine="342"/>
        <w:jc w:val="both"/>
        <w:rPr>
          <w:lang w:val="en-US"/>
        </w:rPr>
      </w:pPr>
    </w:p>
    <w:p w:rsidR="004D7EEB" w:rsidRDefault="004D7EEB" w:rsidP="004D7EEB">
      <w:pPr>
        <w:ind w:firstLine="342"/>
        <w:jc w:val="both"/>
      </w:pPr>
      <w:r w:rsidRPr="00C1175F">
        <w:rPr>
          <w:lang w:val="en-US"/>
        </w:rPr>
        <w:t xml:space="preserve">Savienojot tinumu daļas virknē, dzinēju pieslēdz 220 V spriegumam (zīm. </w:t>
      </w:r>
      <w:r>
        <w:t>Nr. 4.16).</w:t>
      </w:r>
    </w:p>
    <w:p w:rsidR="004D7EEB" w:rsidRDefault="004D7EEB" w:rsidP="004D7EEB">
      <w:pPr>
        <w:ind w:firstLine="342"/>
        <w:jc w:val="center"/>
      </w:pPr>
      <w:r>
        <w:rPr>
          <w:noProof/>
          <w:lang w:eastAsia="ru-RU"/>
        </w:rPr>
        <w:drawing>
          <wp:inline distT="0" distB="0" distL="0" distR="0">
            <wp:extent cx="1287780" cy="1480820"/>
            <wp:effectExtent l="19050" t="0" r="7620" b="0"/>
            <wp:docPr id="523" name="Picture 523" descr="VAS palaisanas tinum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VAS palaisanas tinums 2"/>
                    <pic:cNvPicPr>
                      <a:picLocks noChangeAspect="1" noChangeArrowheads="1"/>
                    </pic:cNvPicPr>
                  </pic:nvPicPr>
                  <pic:blipFill>
                    <a:blip r:embed="rId383" cstate="print"/>
                    <a:srcRect/>
                    <a:stretch>
                      <a:fillRect/>
                    </a:stretch>
                  </pic:blipFill>
                  <pic:spPr bwMode="auto">
                    <a:xfrm>
                      <a:off x="0" y="0"/>
                      <a:ext cx="1287780" cy="1480820"/>
                    </a:xfrm>
                    <a:prstGeom prst="rect">
                      <a:avLst/>
                    </a:prstGeom>
                    <a:noFill/>
                    <a:ln w="9525">
                      <a:noFill/>
                      <a:miter lim="800000"/>
                      <a:headEnd/>
                      <a:tailEnd/>
                    </a:ln>
                  </pic:spPr>
                </pic:pic>
              </a:graphicData>
            </a:graphic>
          </wp:inline>
        </w:drawing>
      </w:r>
    </w:p>
    <w:p w:rsidR="004D7EEB" w:rsidRPr="00C1175F" w:rsidRDefault="004D7EEB" w:rsidP="004D7EEB">
      <w:pPr>
        <w:ind w:firstLine="342"/>
        <w:jc w:val="both"/>
        <w:rPr>
          <w:lang w:val="en-US"/>
        </w:rPr>
      </w:pPr>
      <w:r w:rsidRPr="00C1175F">
        <w:rPr>
          <w:lang w:val="en-US"/>
        </w:rPr>
        <w:t xml:space="preserve">Zīm. Nr. </w:t>
      </w:r>
      <w:r>
        <w:rPr>
          <w:lang w:val="en-US"/>
        </w:rPr>
        <w:t>4</w:t>
      </w:r>
      <w:r w:rsidRPr="00C1175F">
        <w:rPr>
          <w:lang w:val="en-US"/>
        </w:rPr>
        <w:t>.</w:t>
      </w:r>
      <w:r>
        <w:rPr>
          <w:lang w:val="en-US"/>
        </w:rPr>
        <w:t>1</w:t>
      </w:r>
      <w:r w:rsidRPr="00C1175F">
        <w:rPr>
          <w:lang w:val="en-US"/>
        </w:rPr>
        <w:t>6. Vienfāzes dzinēja palaišanas shēma pie sprieguma 220 V.</w:t>
      </w:r>
    </w:p>
    <w:p w:rsidR="004D7EEB" w:rsidRPr="00C1175F" w:rsidRDefault="004D7EEB" w:rsidP="004D7EEB">
      <w:pPr>
        <w:ind w:firstLine="342"/>
        <w:jc w:val="both"/>
        <w:rPr>
          <w:lang w:val="en-US"/>
        </w:rPr>
      </w:pPr>
    </w:p>
    <w:p w:rsidR="004D7EEB" w:rsidRPr="00B738BC" w:rsidRDefault="004D7EEB" w:rsidP="004D7EEB">
      <w:pPr>
        <w:ind w:firstLine="342"/>
        <w:jc w:val="both"/>
        <w:rPr>
          <w:lang w:val="en-US"/>
        </w:rPr>
      </w:pPr>
      <w:r w:rsidRPr="00C1175F">
        <w:rPr>
          <w:lang w:val="en-US"/>
        </w:rPr>
        <w:t xml:space="preserve">Vienfāzes dzinējiem, kuri paredzēti smagiem palaišanas apstākļiem, palaišanas tinuma ķēdē ieslēdz kondensatoru </w:t>
      </w:r>
      <w:r>
        <w:rPr>
          <w:lang w:val="en-US"/>
        </w:rPr>
        <w:t>C</w:t>
      </w:r>
      <w:r w:rsidRPr="00C1175F">
        <w:rPr>
          <w:lang w:val="en-US"/>
        </w:rPr>
        <w:t>, kura kapacitatīvā pretestība ir lielāka par palaišanas tinuma B induktīvo pretestību, tādēļ strāva I</w:t>
      </w:r>
      <w:r w:rsidRPr="00C1175F">
        <w:rPr>
          <w:sz w:val="16"/>
          <w:szCs w:val="16"/>
          <w:lang w:val="en-US"/>
        </w:rPr>
        <w:t xml:space="preserve">B </w:t>
      </w:r>
      <w:r w:rsidRPr="00C1175F">
        <w:rPr>
          <w:lang w:val="en-US"/>
        </w:rPr>
        <w:t xml:space="preserve">apsteidz spriegumu par leņķi </w:t>
      </w:r>
      <w:r w:rsidRPr="003E3967">
        <w:rPr>
          <w:position w:val="-10"/>
        </w:rPr>
        <w:object w:dxaOrig="320" w:dyaOrig="340">
          <v:shape id="_x0000_i1188" type="#_x0000_t75" style="width:16.75pt;height:18.75pt" o:ole="">
            <v:imagedata r:id="rId384" o:title=""/>
          </v:shape>
          <o:OLEObject Type="Embed" ProgID="Equation.3" ShapeID="_x0000_i1188" DrawAspect="Content" ObjectID="_1397899785" r:id="rId385"/>
        </w:object>
      </w:r>
      <w:r w:rsidRPr="00C1175F">
        <w:rPr>
          <w:lang w:val="en-US"/>
        </w:rPr>
        <w:t xml:space="preserve">, bet </w:t>
      </w:r>
      <w:r w:rsidRPr="003E3967">
        <w:rPr>
          <w:position w:val="-10"/>
        </w:rPr>
        <w:object w:dxaOrig="1420" w:dyaOrig="340">
          <v:shape id="_x0000_i1189" type="#_x0000_t75" style="width:71pt;height:18.75pt" o:ole="">
            <v:imagedata r:id="rId386" o:title=""/>
          </v:shape>
          <o:OLEObject Type="Embed" ProgID="Equation.3" ShapeID="_x0000_i1189" DrawAspect="Content" ObjectID="_1397899786" r:id="rId387"/>
        </w:object>
      </w:r>
      <w:r w:rsidRPr="00C1175F">
        <w:rPr>
          <w:lang w:val="en-US"/>
        </w:rPr>
        <w:t xml:space="preserve"> (zīm. </w:t>
      </w:r>
      <w:r w:rsidRPr="00B738BC">
        <w:rPr>
          <w:lang w:val="en-US"/>
        </w:rPr>
        <w:t>Nr. 4.17).</w:t>
      </w:r>
    </w:p>
    <w:p w:rsidR="004D7EEB" w:rsidRPr="00AF5E6D" w:rsidRDefault="004D7EEB" w:rsidP="004D7EEB">
      <w:pPr>
        <w:ind w:firstLine="342"/>
        <w:jc w:val="center"/>
      </w:pPr>
      <w:r>
        <w:rPr>
          <w:noProof/>
          <w:lang w:eastAsia="ru-RU"/>
        </w:rPr>
        <w:lastRenderedPageBreak/>
        <w:drawing>
          <wp:inline distT="0" distB="0" distL="0" distR="0">
            <wp:extent cx="1416685" cy="1712595"/>
            <wp:effectExtent l="19050" t="0" r="0" b="0"/>
            <wp:docPr id="526" name="Picture 526" descr="VAS vektoru diagramm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VAS vektoru diagramma 2"/>
                    <pic:cNvPicPr>
                      <a:picLocks noChangeAspect="1" noChangeArrowheads="1"/>
                    </pic:cNvPicPr>
                  </pic:nvPicPr>
                  <pic:blipFill>
                    <a:blip r:embed="rId388" cstate="print"/>
                    <a:srcRect/>
                    <a:stretch>
                      <a:fillRect/>
                    </a:stretch>
                  </pic:blipFill>
                  <pic:spPr bwMode="auto">
                    <a:xfrm>
                      <a:off x="0" y="0"/>
                      <a:ext cx="1416685" cy="1712595"/>
                    </a:xfrm>
                    <a:prstGeom prst="rect">
                      <a:avLst/>
                    </a:prstGeom>
                    <a:noFill/>
                    <a:ln w="9525">
                      <a:noFill/>
                      <a:miter lim="800000"/>
                      <a:headEnd/>
                      <a:tailEnd/>
                    </a:ln>
                  </pic:spPr>
                </pic:pic>
              </a:graphicData>
            </a:graphic>
          </wp:inline>
        </w:drawing>
      </w:r>
    </w:p>
    <w:p w:rsidR="004D7EEB" w:rsidRDefault="004D7EEB" w:rsidP="004D7EEB">
      <w:pPr>
        <w:ind w:left="1938" w:hanging="1596"/>
        <w:jc w:val="both"/>
      </w:pPr>
      <w:r>
        <w:t>Zīm. Nr. 4.17. Vienfāzes dzinēja vektoru diagramma, ja palaišanas tinuma ķēdē ieslēgts kondensators.</w:t>
      </w:r>
    </w:p>
    <w:p w:rsidR="004D7EEB" w:rsidRDefault="004D7EEB" w:rsidP="004D7EEB">
      <w:pPr>
        <w:ind w:firstLine="342"/>
        <w:jc w:val="both"/>
      </w:pPr>
    </w:p>
    <w:p w:rsidR="004D7EEB" w:rsidRDefault="004D7EEB" w:rsidP="004D7EEB">
      <w:pPr>
        <w:ind w:firstLine="342"/>
        <w:jc w:val="both"/>
      </w:pPr>
      <w:r>
        <w:t>Vienfāzes kondensatordzinēj</w:t>
      </w:r>
      <w:r>
        <w:rPr>
          <w:lang w:val="lv-LV"/>
        </w:rPr>
        <w:t>s</w:t>
      </w:r>
      <w:r>
        <w:t xml:space="preserve"> darbojas divfāzu režīmā. </w:t>
      </w:r>
      <w:r w:rsidRPr="00C1175F">
        <w:rPr>
          <w:lang w:val="en-US"/>
        </w:rPr>
        <w:t xml:space="preserve">Šajos dzinējos abi statora tinumi aizņem vienādu rievu skaitu. </w:t>
      </w:r>
      <w:r>
        <w:t>Viena tinuma ķēdē ieslēdz darba kondensatoru C</w:t>
      </w:r>
      <w:r>
        <w:rPr>
          <w:sz w:val="16"/>
          <w:szCs w:val="16"/>
        </w:rPr>
        <w:t xml:space="preserve">d </w:t>
      </w:r>
      <w:r w:rsidRPr="006253CA">
        <w:t xml:space="preserve">(zīm. Nr. </w:t>
      </w:r>
      <w:r>
        <w:t>4</w:t>
      </w:r>
      <w:r>
        <w:rPr>
          <w:lang w:val="lv-LV"/>
        </w:rPr>
        <w:t>.18</w:t>
      </w:r>
      <w:r w:rsidRPr="006253CA">
        <w:t>).</w:t>
      </w:r>
      <w:r>
        <w:t xml:space="preserve"> </w:t>
      </w:r>
    </w:p>
    <w:p w:rsidR="004D7EEB" w:rsidRDefault="004D7EEB" w:rsidP="004D7EEB">
      <w:pPr>
        <w:ind w:firstLine="342"/>
        <w:jc w:val="center"/>
      </w:pPr>
      <w:r>
        <w:rPr>
          <w:noProof/>
          <w:lang w:eastAsia="ru-RU"/>
        </w:rPr>
        <w:drawing>
          <wp:inline distT="0" distB="0" distL="0" distR="0">
            <wp:extent cx="1384300" cy="1873885"/>
            <wp:effectExtent l="19050" t="0" r="6350" b="0"/>
            <wp:docPr id="527" name="Picture 527" descr="VAS palaisanas tinum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VAS palaisanas tinums 4"/>
                    <pic:cNvPicPr>
                      <a:picLocks noChangeAspect="1" noChangeArrowheads="1"/>
                    </pic:cNvPicPr>
                  </pic:nvPicPr>
                  <pic:blipFill>
                    <a:blip r:embed="rId389" cstate="print"/>
                    <a:srcRect/>
                    <a:stretch>
                      <a:fillRect/>
                    </a:stretch>
                  </pic:blipFill>
                  <pic:spPr bwMode="auto">
                    <a:xfrm>
                      <a:off x="0" y="0"/>
                      <a:ext cx="1384300" cy="1873885"/>
                    </a:xfrm>
                    <a:prstGeom prst="rect">
                      <a:avLst/>
                    </a:prstGeom>
                    <a:noFill/>
                    <a:ln w="9525">
                      <a:noFill/>
                      <a:miter lim="800000"/>
                      <a:headEnd/>
                      <a:tailEnd/>
                    </a:ln>
                  </pic:spPr>
                </pic:pic>
              </a:graphicData>
            </a:graphic>
          </wp:inline>
        </w:drawing>
      </w:r>
    </w:p>
    <w:p w:rsidR="004D7EEB" w:rsidRDefault="004D7EEB" w:rsidP="004D7EEB">
      <w:pPr>
        <w:ind w:firstLine="342"/>
        <w:jc w:val="both"/>
      </w:pPr>
      <w:r>
        <w:t>Zīm. Nr. 4.18. Kondensatordzinēja shēma.</w:t>
      </w:r>
    </w:p>
    <w:p w:rsidR="004D7EEB" w:rsidRPr="006253CA" w:rsidRDefault="004D7EEB" w:rsidP="004D7EEB">
      <w:pPr>
        <w:ind w:firstLine="342"/>
        <w:jc w:val="both"/>
      </w:pPr>
    </w:p>
    <w:p w:rsidR="004D7EEB" w:rsidRDefault="004D7EEB" w:rsidP="004D7EEB">
      <w:pPr>
        <w:ind w:firstLine="342"/>
        <w:jc w:val="both"/>
      </w:pPr>
      <w:r>
        <w:t xml:space="preserve">Šajā gadījumā rotējošais magnētiskais lauks pie nominālās slodzes ir apļveidīgs. </w:t>
      </w:r>
    </w:p>
    <w:p w:rsidR="004D7EEB" w:rsidRDefault="004D7EEB" w:rsidP="004D7EEB">
      <w:pPr>
        <w:ind w:firstLine="342"/>
        <w:jc w:val="both"/>
      </w:pPr>
      <w:r>
        <w:t>Uz palaišanas laiku kondensatoram C</w:t>
      </w:r>
      <w:r>
        <w:rPr>
          <w:sz w:val="16"/>
          <w:szCs w:val="16"/>
        </w:rPr>
        <w:t>d</w:t>
      </w:r>
      <w:r>
        <w:t xml:space="preserve"> paralēli ieslēdz papildus kondensatoru C</w:t>
      </w:r>
      <w:r>
        <w:rPr>
          <w:sz w:val="16"/>
          <w:szCs w:val="16"/>
        </w:rPr>
        <w:t xml:space="preserve">pal </w:t>
      </w:r>
      <w:r>
        <w:t xml:space="preserve">, kuru pēc dzinēja iegriešanās atslēdz ar speciālu centrbēdzes slēdzi vai pogu P. Papildu kondensatora pieslēgšana uzlabo dzinēja palaišanas īpašības. </w:t>
      </w:r>
    </w:p>
    <w:p w:rsidR="004D7EEB" w:rsidRDefault="004D7EEB" w:rsidP="004D7EEB">
      <w:pPr>
        <w:ind w:firstLine="342"/>
        <w:jc w:val="both"/>
      </w:pPr>
      <w:r>
        <w:t>Kondensatordzinēja darba un palaišanas parametri augstāki – tiem ir augstāks cos</w:t>
      </w:r>
      <w:r>
        <w:sym w:font="Symbol" w:char="F06A"/>
      </w:r>
      <w:r>
        <w:t xml:space="preserve"> un lielāka pārslodzes spēja.</w:t>
      </w:r>
    </w:p>
    <w:p w:rsidR="004D7EEB" w:rsidRPr="00C1175F" w:rsidRDefault="004D7EEB" w:rsidP="004D7EEB">
      <w:pPr>
        <w:ind w:firstLine="342"/>
        <w:jc w:val="both"/>
        <w:rPr>
          <w:lang w:val="en-US"/>
        </w:rPr>
      </w:pPr>
      <w:r w:rsidRPr="00C1175F">
        <w:rPr>
          <w:lang w:val="en-US"/>
        </w:rPr>
        <w:t>Vienfāzes asinhrono dzinēju reversēšanai jāsamaina vietām palaišanas vai darba tinuma gali.</w:t>
      </w:r>
    </w:p>
    <w:p w:rsidR="004D7EEB" w:rsidRPr="00C1175F" w:rsidRDefault="004D7EEB" w:rsidP="004D7EEB">
      <w:pPr>
        <w:ind w:firstLine="342"/>
        <w:jc w:val="both"/>
        <w:rPr>
          <w:b/>
          <w:lang w:val="en-US"/>
        </w:rPr>
      </w:pPr>
      <w:r>
        <w:rPr>
          <w:b/>
          <w:lang w:val="en-US"/>
        </w:rPr>
        <w:t>4.4.</w:t>
      </w:r>
      <w:r w:rsidRPr="00C1175F">
        <w:rPr>
          <w:b/>
          <w:lang w:val="en-US"/>
        </w:rPr>
        <w:t>.2. Trīsfāzu dzinēji vienfāzes režīmā.</w:t>
      </w:r>
    </w:p>
    <w:p w:rsidR="004D7EEB" w:rsidRPr="00C1175F" w:rsidRDefault="004D7EEB" w:rsidP="004D7EEB">
      <w:pPr>
        <w:ind w:firstLine="342"/>
        <w:jc w:val="both"/>
        <w:rPr>
          <w:lang w:val="en-US"/>
        </w:rPr>
      </w:pPr>
      <w:r w:rsidRPr="00C1175F">
        <w:rPr>
          <w:lang w:val="en-US"/>
        </w:rPr>
        <w:t>Dažreiz nepieciešams trīsfāzu asinhrono dzinēju izmantot par vienfāzes dzinēju.</w:t>
      </w:r>
    </w:p>
    <w:p w:rsidR="004D7EEB" w:rsidRPr="00C1175F" w:rsidRDefault="004D7EEB" w:rsidP="004D7EEB">
      <w:pPr>
        <w:ind w:firstLine="342"/>
        <w:jc w:val="both"/>
        <w:rPr>
          <w:lang w:val="en-US"/>
        </w:rPr>
      </w:pPr>
      <w:r w:rsidRPr="00C1175F">
        <w:rPr>
          <w:lang w:val="en-US"/>
        </w:rPr>
        <w:t xml:space="preserve">Par fāzu nobīdes elementu var lietot rezistoru vai kondensatoru. </w:t>
      </w:r>
    </w:p>
    <w:p w:rsidR="004D7EEB" w:rsidRPr="004E2E13" w:rsidRDefault="004D7EEB" w:rsidP="004D7EEB">
      <w:pPr>
        <w:ind w:firstLine="342"/>
        <w:jc w:val="center"/>
      </w:pPr>
      <w:r>
        <w:rPr>
          <w:noProof/>
          <w:lang w:eastAsia="ru-RU"/>
        </w:rPr>
        <w:lastRenderedPageBreak/>
        <w:drawing>
          <wp:inline distT="0" distB="0" distL="0" distR="0">
            <wp:extent cx="1725930" cy="2498725"/>
            <wp:effectExtent l="19050" t="0" r="7620" b="0"/>
            <wp:docPr id="528" name="Picture 528" descr="AS vienfazes rezim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AS vienfazes rezims 1"/>
                    <pic:cNvPicPr>
                      <a:picLocks noChangeAspect="1" noChangeArrowheads="1"/>
                    </pic:cNvPicPr>
                  </pic:nvPicPr>
                  <pic:blipFill>
                    <a:blip r:embed="rId390" cstate="print"/>
                    <a:srcRect/>
                    <a:stretch>
                      <a:fillRect/>
                    </a:stretch>
                  </pic:blipFill>
                  <pic:spPr bwMode="auto">
                    <a:xfrm>
                      <a:off x="0" y="0"/>
                      <a:ext cx="1725930" cy="2498725"/>
                    </a:xfrm>
                    <a:prstGeom prst="rect">
                      <a:avLst/>
                    </a:prstGeom>
                    <a:noFill/>
                    <a:ln w="9525">
                      <a:noFill/>
                      <a:miter lim="800000"/>
                      <a:headEnd/>
                      <a:tailEnd/>
                    </a:ln>
                  </pic:spPr>
                </pic:pic>
              </a:graphicData>
            </a:graphic>
          </wp:inline>
        </w:drawing>
      </w:r>
    </w:p>
    <w:p w:rsidR="004D7EEB" w:rsidRDefault="004D7EEB" w:rsidP="004D7EEB">
      <w:pPr>
        <w:ind w:left="1938" w:hanging="1596"/>
        <w:jc w:val="both"/>
      </w:pPr>
      <w:r>
        <w:t>Zīm. Nr. 4.19. Shēma trīsfāzu asinhronā dzinēja palaišanai vienfāzes režīmā ar rezistoru</w:t>
      </w:r>
      <w:r>
        <w:rPr>
          <w:lang w:val="lv-LV"/>
        </w:rPr>
        <w:t>,</w:t>
      </w:r>
      <w:r>
        <w:t xml:space="preserve"> tinumus saslēdzot zvaigznē.</w:t>
      </w:r>
    </w:p>
    <w:p w:rsidR="004D7EEB" w:rsidRDefault="004D7EEB" w:rsidP="004D7EEB">
      <w:pPr>
        <w:ind w:firstLine="342"/>
        <w:jc w:val="both"/>
      </w:pPr>
    </w:p>
    <w:p w:rsidR="004D7EEB" w:rsidRDefault="004D7EEB" w:rsidP="004D7EEB">
      <w:pPr>
        <w:ind w:firstLine="342"/>
        <w:jc w:val="both"/>
      </w:pPr>
      <w:r>
        <w:t>Palaišanas rezistora pretestību R, tinumus saslēdzot zvaigznē (zīm. Nr. 4</w:t>
      </w:r>
      <w:r>
        <w:rPr>
          <w:lang w:val="lv-LV"/>
        </w:rPr>
        <w:t>.</w:t>
      </w:r>
      <w:r>
        <w:t>20), aprēķina pēc formulas:</w:t>
      </w:r>
    </w:p>
    <w:p w:rsidR="004D7EEB" w:rsidRDefault="004D7EEB" w:rsidP="004D7EEB">
      <w:pPr>
        <w:tabs>
          <w:tab w:val="left" w:pos="8222"/>
        </w:tabs>
        <w:ind w:firstLine="342"/>
        <w:jc w:val="center"/>
      </w:pPr>
      <w:r>
        <w:t xml:space="preserve">                                          </w:t>
      </w:r>
      <w:r w:rsidRPr="004E2E13">
        <w:rPr>
          <w:position w:val="-16"/>
        </w:rPr>
        <w:object w:dxaOrig="1180" w:dyaOrig="460">
          <v:shape id="_x0000_i1190" type="#_x0000_t75" style="width:132.85pt;height:43.1pt" o:ole="">
            <v:imagedata r:id="rId391" o:title=""/>
          </v:shape>
          <o:OLEObject Type="Embed" ProgID="Equation.3" ShapeID="_x0000_i1190" DrawAspect="Content" ObjectID="_1397899787" r:id="rId392"/>
        </w:object>
      </w:r>
      <w:r>
        <w:t xml:space="preserve">                                 (4</w:t>
      </w:r>
      <w:r>
        <w:rPr>
          <w:lang w:val="lv-LV"/>
        </w:rPr>
        <w:t>.</w:t>
      </w:r>
      <w:r>
        <w:t>18)</w:t>
      </w:r>
    </w:p>
    <w:p w:rsidR="004D7EEB" w:rsidRPr="000C7A3F" w:rsidRDefault="004D7EEB" w:rsidP="004D7EEB">
      <w:pPr>
        <w:ind w:firstLine="342"/>
        <w:jc w:val="both"/>
      </w:pPr>
      <w:r w:rsidRPr="00C1175F">
        <w:rPr>
          <w:lang w:val="en-US"/>
        </w:rPr>
        <w:t>kur</w:t>
      </w:r>
      <w:r w:rsidRPr="000C7A3F">
        <w:t xml:space="preserve"> </w:t>
      </w:r>
      <w:r w:rsidRPr="00C1175F">
        <w:rPr>
          <w:lang w:val="en-US"/>
        </w:rPr>
        <w:t>U</w:t>
      </w:r>
      <w:r w:rsidRPr="00C1175F">
        <w:rPr>
          <w:sz w:val="16"/>
          <w:szCs w:val="16"/>
          <w:lang w:val="en-US"/>
        </w:rPr>
        <w:t>f</w:t>
      </w:r>
      <w:r w:rsidRPr="000C7A3F">
        <w:rPr>
          <w:sz w:val="16"/>
          <w:szCs w:val="16"/>
        </w:rPr>
        <w:t xml:space="preserve"> </w:t>
      </w:r>
      <w:r w:rsidRPr="000C7A3F">
        <w:t xml:space="preserve"> - </w:t>
      </w:r>
      <w:r w:rsidRPr="00C1175F">
        <w:rPr>
          <w:lang w:val="en-US"/>
        </w:rPr>
        <w:t>f</w:t>
      </w:r>
      <w:r w:rsidRPr="000C7A3F">
        <w:t>ā</w:t>
      </w:r>
      <w:r w:rsidRPr="00C1175F">
        <w:rPr>
          <w:lang w:val="en-US"/>
        </w:rPr>
        <w:t>zes</w:t>
      </w:r>
      <w:r w:rsidRPr="000C7A3F">
        <w:t xml:space="preserve"> </w:t>
      </w:r>
      <w:r w:rsidRPr="00C1175F">
        <w:rPr>
          <w:lang w:val="en-US"/>
        </w:rPr>
        <w:t>spriegums</w:t>
      </w:r>
      <w:r w:rsidRPr="000C7A3F">
        <w:t xml:space="preserve"> (</w:t>
      </w:r>
      <w:r w:rsidRPr="00C1175F">
        <w:rPr>
          <w:lang w:val="en-US"/>
        </w:rPr>
        <w:t>V</w:t>
      </w:r>
      <w:r w:rsidRPr="000C7A3F">
        <w:t>);</w:t>
      </w:r>
    </w:p>
    <w:p w:rsidR="004D7EEB" w:rsidRPr="000C7A3F" w:rsidRDefault="004D7EEB" w:rsidP="004D7EEB">
      <w:pPr>
        <w:ind w:firstLine="342"/>
        <w:jc w:val="both"/>
      </w:pPr>
      <w:r w:rsidRPr="000C7A3F">
        <w:t xml:space="preserve">      </w:t>
      </w:r>
      <w:r w:rsidRPr="004E2E13">
        <w:rPr>
          <w:position w:val="-12"/>
        </w:rPr>
        <w:object w:dxaOrig="240" w:dyaOrig="360">
          <v:shape id="_x0000_i1191" type="#_x0000_t75" style="width:12.15pt;height:18.75pt" o:ole="">
            <v:imagedata r:id="rId393" o:title=""/>
          </v:shape>
          <o:OLEObject Type="Embed" ProgID="Equation.3" ShapeID="_x0000_i1191" DrawAspect="Content" ObjectID="_1397899788" r:id="rId394"/>
        </w:object>
      </w:r>
      <w:r w:rsidRPr="000C7A3F">
        <w:t xml:space="preserve">  - </w:t>
      </w:r>
      <w:r w:rsidRPr="00C1175F">
        <w:rPr>
          <w:lang w:val="en-US"/>
        </w:rPr>
        <w:t>palai</w:t>
      </w:r>
      <w:r w:rsidRPr="000C7A3F">
        <w:t>š</w:t>
      </w:r>
      <w:r w:rsidRPr="00C1175F">
        <w:rPr>
          <w:lang w:val="en-US"/>
        </w:rPr>
        <w:t>anas</w:t>
      </w:r>
      <w:r w:rsidRPr="000C7A3F">
        <w:t xml:space="preserve"> </w:t>
      </w:r>
      <w:r w:rsidRPr="00C1175F">
        <w:rPr>
          <w:lang w:val="en-US"/>
        </w:rPr>
        <w:t>str</w:t>
      </w:r>
      <w:r w:rsidRPr="000C7A3F">
        <w:t>ā</w:t>
      </w:r>
      <w:r w:rsidRPr="00C1175F">
        <w:rPr>
          <w:lang w:val="en-US"/>
        </w:rPr>
        <w:t>vas</w:t>
      </w:r>
      <w:r w:rsidRPr="000C7A3F">
        <w:t xml:space="preserve"> </w:t>
      </w:r>
      <w:r w:rsidRPr="00C1175F">
        <w:rPr>
          <w:lang w:val="en-US"/>
        </w:rPr>
        <w:t>attiec</w:t>
      </w:r>
      <w:r w:rsidRPr="000C7A3F">
        <w:t>ī</w:t>
      </w:r>
      <w:r w:rsidRPr="00C1175F">
        <w:rPr>
          <w:lang w:val="en-US"/>
        </w:rPr>
        <w:t>ba</w:t>
      </w:r>
      <w:r w:rsidRPr="000C7A3F">
        <w:t xml:space="preserve"> </w:t>
      </w:r>
      <w:r w:rsidRPr="00C1175F">
        <w:rPr>
          <w:lang w:val="en-US"/>
        </w:rPr>
        <w:t>pret</w:t>
      </w:r>
      <w:r w:rsidRPr="000C7A3F">
        <w:t xml:space="preserve"> </w:t>
      </w:r>
      <w:r w:rsidRPr="00C1175F">
        <w:rPr>
          <w:lang w:val="en-US"/>
        </w:rPr>
        <w:t>nomin</w:t>
      </w:r>
      <w:r w:rsidRPr="000C7A3F">
        <w:t>ā</w:t>
      </w:r>
      <w:r w:rsidRPr="00C1175F">
        <w:rPr>
          <w:lang w:val="en-US"/>
        </w:rPr>
        <w:t>lo</w:t>
      </w:r>
      <w:r w:rsidRPr="000C7A3F">
        <w:t xml:space="preserve"> </w:t>
      </w:r>
      <w:r w:rsidRPr="00C1175F">
        <w:rPr>
          <w:lang w:val="en-US"/>
        </w:rPr>
        <w:t>str</w:t>
      </w:r>
      <w:r w:rsidRPr="000C7A3F">
        <w:t>ā</w:t>
      </w:r>
      <w:r w:rsidRPr="00C1175F">
        <w:rPr>
          <w:lang w:val="en-US"/>
        </w:rPr>
        <w:t>vu</w:t>
      </w:r>
      <w:r w:rsidRPr="000C7A3F">
        <w:t xml:space="preserve"> </w:t>
      </w:r>
      <w:r w:rsidRPr="00C1175F">
        <w:rPr>
          <w:lang w:val="en-US"/>
        </w:rPr>
        <w:t>tr</w:t>
      </w:r>
      <w:r w:rsidRPr="000C7A3F">
        <w:t>ī</w:t>
      </w:r>
      <w:r w:rsidRPr="00C1175F">
        <w:rPr>
          <w:lang w:val="en-US"/>
        </w:rPr>
        <w:t>sf</w:t>
      </w:r>
      <w:r w:rsidRPr="000C7A3F">
        <w:t>ā</w:t>
      </w:r>
      <w:r w:rsidRPr="00C1175F">
        <w:rPr>
          <w:lang w:val="en-US"/>
        </w:rPr>
        <w:t>zu</w:t>
      </w:r>
      <w:r w:rsidRPr="000C7A3F">
        <w:t xml:space="preserve"> </w:t>
      </w:r>
      <w:r w:rsidRPr="00C1175F">
        <w:rPr>
          <w:lang w:val="en-US"/>
        </w:rPr>
        <w:t>re</w:t>
      </w:r>
      <w:r w:rsidRPr="000C7A3F">
        <w:t>žī</w:t>
      </w:r>
      <w:r w:rsidRPr="00C1175F">
        <w:rPr>
          <w:lang w:val="en-US"/>
        </w:rPr>
        <w:t>m</w:t>
      </w:r>
      <w:r w:rsidRPr="000C7A3F">
        <w:t>ā (</w:t>
      </w:r>
      <w:r w:rsidRPr="004E2E13">
        <w:rPr>
          <w:position w:val="-12"/>
        </w:rPr>
        <w:object w:dxaOrig="240" w:dyaOrig="360">
          <v:shape id="_x0000_i1192" type="#_x0000_t75" style="width:12.15pt;height:18.75pt" o:ole="">
            <v:imagedata r:id="rId395" o:title=""/>
          </v:shape>
          <o:OLEObject Type="Embed" ProgID="Equation.3" ShapeID="_x0000_i1192" DrawAspect="Content" ObjectID="_1397899789" r:id="rId396"/>
        </w:object>
      </w:r>
      <w:r w:rsidRPr="000C7A3F">
        <w:t xml:space="preserve"> = 4...7);</w:t>
      </w:r>
    </w:p>
    <w:p w:rsidR="004D7EEB" w:rsidRPr="00C1175F" w:rsidRDefault="004D7EEB" w:rsidP="004D7EEB">
      <w:pPr>
        <w:ind w:firstLine="342"/>
        <w:jc w:val="both"/>
        <w:rPr>
          <w:lang w:val="en-US"/>
        </w:rPr>
      </w:pPr>
      <w:r w:rsidRPr="000C7A3F">
        <w:t xml:space="preserve">      </w:t>
      </w:r>
      <w:r w:rsidRPr="004E2E13">
        <w:rPr>
          <w:position w:val="-12"/>
        </w:rPr>
        <w:object w:dxaOrig="300" w:dyaOrig="360">
          <v:shape id="_x0000_i1193" type="#_x0000_t75" style="width:14.7pt;height:18.75pt" o:ole="">
            <v:imagedata r:id="rId397" o:title=""/>
          </v:shape>
          <o:OLEObject Type="Embed" ProgID="Equation.3" ShapeID="_x0000_i1193" DrawAspect="Content" ObjectID="_1397899790" r:id="rId398"/>
        </w:object>
      </w:r>
      <w:r w:rsidRPr="00C1175F">
        <w:rPr>
          <w:lang w:val="en-US"/>
        </w:rPr>
        <w:t xml:space="preserve"> - dzinēja nominālā strāva (A).</w:t>
      </w:r>
    </w:p>
    <w:p w:rsidR="004D7EEB" w:rsidRPr="00C1175F" w:rsidRDefault="004D7EEB" w:rsidP="004D7EEB">
      <w:pPr>
        <w:ind w:firstLine="342"/>
        <w:jc w:val="both"/>
        <w:rPr>
          <w:lang w:val="en-US"/>
        </w:rPr>
      </w:pPr>
      <w:r w:rsidRPr="00C1175F">
        <w:rPr>
          <w:lang w:val="en-US"/>
        </w:rPr>
        <w:t>Beidzot palaišanas procesu, rezistoru atslēdz ar slēdzi S.</w:t>
      </w:r>
    </w:p>
    <w:p w:rsidR="004D7EEB" w:rsidRDefault="004D7EEB" w:rsidP="004D7EEB">
      <w:pPr>
        <w:ind w:firstLine="342"/>
        <w:jc w:val="center"/>
      </w:pPr>
      <w:r>
        <w:rPr>
          <w:noProof/>
          <w:lang w:eastAsia="ru-RU"/>
        </w:rPr>
        <w:drawing>
          <wp:inline distT="0" distB="0" distL="0" distR="0">
            <wp:extent cx="1423035" cy="2060575"/>
            <wp:effectExtent l="19050" t="0" r="5715" b="0"/>
            <wp:docPr id="533" name="Picture 533" descr="AS vienfazes rezim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AS vienfazes rezims 2"/>
                    <pic:cNvPicPr>
                      <a:picLocks noChangeAspect="1" noChangeArrowheads="1"/>
                    </pic:cNvPicPr>
                  </pic:nvPicPr>
                  <pic:blipFill>
                    <a:blip r:embed="rId399" cstate="print"/>
                    <a:srcRect/>
                    <a:stretch>
                      <a:fillRect/>
                    </a:stretch>
                  </pic:blipFill>
                  <pic:spPr bwMode="auto">
                    <a:xfrm>
                      <a:off x="0" y="0"/>
                      <a:ext cx="1423035" cy="2060575"/>
                    </a:xfrm>
                    <a:prstGeom prst="rect">
                      <a:avLst/>
                    </a:prstGeom>
                    <a:noFill/>
                    <a:ln w="9525">
                      <a:noFill/>
                      <a:miter lim="800000"/>
                      <a:headEnd/>
                      <a:tailEnd/>
                    </a:ln>
                  </pic:spPr>
                </pic:pic>
              </a:graphicData>
            </a:graphic>
          </wp:inline>
        </w:drawing>
      </w:r>
    </w:p>
    <w:p w:rsidR="004D7EEB" w:rsidRDefault="004D7EEB" w:rsidP="004D7EEB">
      <w:pPr>
        <w:ind w:left="1995" w:hanging="1653"/>
        <w:jc w:val="both"/>
      </w:pPr>
      <w:r>
        <w:t>Zīm. Nr. 4.20. Shēma trīsfāzu asinhronā dzinēja palaišanai vienfāzes režīmā  ar rezistoru</w:t>
      </w:r>
      <w:r>
        <w:rPr>
          <w:lang w:val="lv-LV"/>
        </w:rPr>
        <w:t>,</w:t>
      </w:r>
      <w:r>
        <w:t xml:space="preserve"> tinumus savienojot trīsstūrī.</w:t>
      </w:r>
    </w:p>
    <w:p w:rsidR="004D7EEB" w:rsidRPr="00C1175F" w:rsidRDefault="004D7EEB" w:rsidP="004D7EEB">
      <w:pPr>
        <w:ind w:firstLine="342"/>
        <w:jc w:val="both"/>
        <w:rPr>
          <w:lang w:val="en-US"/>
        </w:rPr>
      </w:pPr>
      <w:r w:rsidRPr="00C1175F">
        <w:rPr>
          <w:lang w:val="en-US"/>
        </w:rPr>
        <w:t xml:space="preserve">Palaišanas rezistora pretestību tinumu trīsstūra slēgumam (zīm. Nr. </w:t>
      </w:r>
      <w:r>
        <w:rPr>
          <w:lang w:val="en-US"/>
        </w:rPr>
        <w:t>4</w:t>
      </w:r>
      <w:r w:rsidRPr="00C1175F">
        <w:rPr>
          <w:lang w:val="en-US"/>
        </w:rPr>
        <w:t>.</w:t>
      </w:r>
      <w:r>
        <w:rPr>
          <w:lang w:val="en-US"/>
        </w:rPr>
        <w:t>2</w:t>
      </w:r>
      <w:r w:rsidRPr="00C1175F">
        <w:rPr>
          <w:lang w:val="en-US"/>
        </w:rPr>
        <w:t>0) vienkāršaka atrast eksperimentāli.</w:t>
      </w:r>
    </w:p>
    <w:p w:rsidR="004D7EEB" w:rsidRPr="00C1175F" w:rsidRDefault="004D7EEB" w:rsidP="004D7EEB">
      <w:pPr>
        <w:ind w:firstLine="342"/>
        <w:jc w:val="both"/>
        <w:rPr>
          <w:lang w:val="en-US"/>
        </w:rPr>
      </w:pPr>
      <w:r w:rsidRPr="00C1175F">
        <w:rPr>
          <w:lang w:val="en-US"/>
        </w:rPr>
        <w:t>Beidzot palaišanas procesu, rezistoru atslēdz ar slēdzi S.</w:t>
      </w:r>
    </w:p>
    <w:p w:rsidR="004D7EEB" w:rsidRPr="009140E6" w:rsidRDefault="004D7EEB" w:rsidP="004D7EEB">
      <w:pPr>
        <w:ind w:firstLine="342"/>
        <w:jc w:val="both"/>
        <w:rPr>
          <w:lang w:val="en-US"/>
        </w:rPr>
      </w:pPr>
      <w:r w:rsidRPr="00C1175F">
        <w:rPr>
          <w:lang w:val="en-US"/>
        </w:rPr>
        <w:t xml:space="preserve">Labākus rezultātus var iegūt, ja par fāzu nobīdes elementu lieto kondensatoru                  (zīm. </w:t>
      </w:r>
      <w:r w:rsidRPr="009140E6">
        <w:rPr>
          <w:lang w:val="en-US"/>
        </w:rPr>
        <w:t>Nr. 4.21).</w:t>
      </w:r>
    </w:p>
    <w:p w:rsidR="004D7EEB" w:rsidRDefault="004D7EEB" w:rsidP="004D7EEB">
      <w:pPr>
        <w:ind w:firstLine="342"/>
        <w:jc w:val="center"/>
      </w:pPr>
      <w:r>
        <w:rPr>
          <w:noProof/>
          <w:lang w:eastAsia="ru-RU"/>
        </w:rPr>
        <w:lastRenderedPageBreak/>
        <w:drawing>
          <wp:inline distT="0" distB="0" distL="0" distR="0">
            <wp:extent cx="1796415" cy="2163445"/>
            <wp:effectExtent l="19050" t="0" r="0" b="0"/>
            <wp:docPr id="534" name="Picture 534" descr="AS vienfazes rezim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AS vienfazes rezims 3"/>
                    <pic:cNvPicPr>
                      <a:picLocks noChangeAspect="1" noChangeArrowheads="1"/>
                    </pic:cNvPicPr>
                  </pic:nvPicPr>
                  <pic:blipFill>
                    <a:blip r:embed="rId400" cstate="print"/>
                    <a:srcRect/>
                    <a:stretch>
                      <a:fillRect/>
                    </a:stretch>
                  </pic:blipFill>
                  <pic:spPr bwMode="auto">
                    <a:xfrm>
                      <a:off x="0" y="0"/>
                      <a:ext cx="1796415" cy="2163445"/>
                    </a:xfrm>
                    <a:prstGeom prst="rect">
                      <a:avLst/>
                    </a:prstGeom>
                    <a:noFill/>
                    <a:ln w="9525">
                      <a:noFill/>
                      <a:miter lim="800000"/>
                      <a:headEnd/>
                      <a:tailEnd/>
                    </a:ln>
                  </pic:spPr>
                </pic:pic>
              </a:graphicData>
            </a:graphic>
          </wp:inline>
        </w:drawing>
      </w:r>
    </w:p>
    <w:p w:rsidR="004D7EEB" w:rsidRDefault="004D7EEB" w:rsidP="004D7EEB">
      <w:pPr>
        <w:ind w:left="1995" w:hanging="1653"/>
        <w:jc w:val="both"/>
      </w:pPr>
      <w:r>
        <w:t>Zīm. Nr. 4.21. Shēma trīsfāzu asinhronā dzinēja palaišanai vienfāzes režīmā ar kondesatoru</w:t>
      </w:r>
      <w:r>
        <w:rPr>
          <w:lang w:val="lv-LV"/>
        </w:rPr>
        <w:t>,</w:t>
      </w:r>
      <w:r>
        <w:t xml:space="preserve"> tinumus savienojot trīsstūrī.</w:t>
      </w:r>
    </w:p>
    <w:p w:rsidR="004D7EEB" w:rsidRDefault="004D7EEB" w:rsidP="004D7EEB">
      <w:pPr>
        <w:ind w:left="1995" w:hanging="1653"/>
        <w:jc w:val="both"/>
      </w:pPr>
    </w:p>
    <w:p w:rsidR="004D7EEB" w:rsidRDefault="004D7EEB" w:rsidP="004D7EEB">
      <w:pPr>
        <w:ind w:firstLine="342"/>
        <w:jc w:val="both"/>
      </w:pPr>
      <w:r>
        <w:t xml:space="preserve">Plaši pielieto zīmējumā Nr. 4.21 parādīto shēmu, jo šajā gadījumā trīsfāzu asinhrono dzinēju ar spriegumu 380/220 V var pieslēgt vienfāzes tīklam ar spriegumu 220 V. </w:t>
      </w:r>
    </w:p>
    <w:p w:rsidR="004D7EEB" w:rsidRPr="00C1175F" w:rsidRDefault="004D7EEB" w:rsidP="004D7EEB">
      <w:pPr>
        <w:ind w:firstLine="342"/>
        <w:jc w:val="both"/>
        <w:rPr>
          <w:lang w:val="en-US"/>
        </w:rPr>
      </w:pPr>
      <w:r w:rsidRPr="00C1175F">
        <w:rPr>
          <w:lang w:val="en-US"/>
        </w:rPr>
        <w:t>Darba kondensatora kapacitāti aprēķina pēc formulas:</w:t>
      </w:r>
    </w:p>
    <w:p w:rsidR="004D7EEB" w:rsidRPr="00C84A4E" w:rsidRDefault="004D7EEB" w:rsidP="004D7EEB">
      <w:pPr>
        <w:tabs>
          <w:tab w:val="left" w:pos="8222"/>
        </w:tabs>
        <w:ind w:firstLine="342"/>
        <w:jc w:val="center"/>
        <w:rPr>
          <w:lang w:val="lv-LV"/>
        </w:rPr>
      </w:pPr>
      <w:r w:rsidRPr="00DD0467">
        <w:rPr>
          <w:lang w:val="en-US"/>
        </w:rPr>
        <w:t xml:space="preserve">                                       </w:t>
      </w:r>
      <w:r w:rsidRPr="001E22D3">
        <w:rPr>
          <w:position w:val="-16"/>
        </w:rPr>
        <w:object w:dxaOrig="1880" w:dyaOrig="440">
          <v:shape id="_x0000_i1194" type="#_x0000_t75" style="width:164.8pt;height:33.45pt" o:ole="">
            <v:imagedata r:id="rId401" o:title=""/>
          </v:shape>
          <o:OLEObject Type="Embed" ProgID="Equation.3" ShapeID="_x0000_i1194" DrawAspect="Content" ObjectID="_1397899791" r:id="rId402"/>
        </w:object>
      </w:r>
      <w:r w:rsidRPr="00C84A4E">
        <w:rPr>
          <w:lang w:val="en-US"/>
        </w:rPr>
        <w:t xml:space="preserve">                            </w:t>
      </w:r>
      <w:r>
        <w:rPr>
          <w:lang w:val="lv-LV"/>
        </w:rPr>
        <w:t>(4.19)</w:t>
      </w:r>
    </w:p>
    <w:p w:rsidR="004D7EEB" w:rsidRPr="00C1175F" w:rsidRDefault="004D7EEB" w:rsidP="004D7EEB">
      <w:pPr>
        <w:ind w:firstLine="342"/>
        <w:jc w:val="both"/>
        <w:rPr>
          <w:lang w:val="en-US"/>
        </w:rPr>
      </w:pPr>
      <w:r w:rsidRPr="00C1175F">
        <w:rPr>
          <w:lang w:val="en-US"/>
        </w:rPr>
        <w:t xml:space="preserve">kur </w:t>
      </w:r>
      <w:r w:rsidRPr="00CF3A47">
        <w:rPr>
          <w:position w:val="-12"/>
        </w:rPr>
        <w:object w:dxaOrig="300" w:dyaOrig="360">
          <v:shape id="_x0000_i1195" type="#_x0000_t75" style="width:14.7pt;height:18.75pt" o:ole="">
            <v:imagedata r:id="rId403" o:title=""/>
          </v:shape>
          <o:OLEObject Type="Embed" ProgID="Equation.3" ShapeID="_x0000_i1195" DrawAspect="Content" ObjectID="_1397899792" r:id="rId404"/>
        </w:object>
      </w:r>
      <w:r w:rsidRPr="00C1175F">
        <w:rPr>
          <w:lang w:val="en-US"/>
        </w:rPr>
        <w:t xml:space="preserve"> - dzinēja nominālā fāzes strāva (A);</w:t>
      </w:r>
    </w:p>
    <w:p w:rsidR="004D7EEB" w:rsidRPr="00C1175F" w:rsidRDefault="004D7EEB" w:rsidP="004D7EEB">
      <w:pPr>
        <w:ind w:firstLine="342"/>
        <w:jc w:val="both"/>
        <w:rPr>
          <w:lang w:val="en-US"/>
        </w:rPr>
      </w:pPr>
      <w:r w:rsidRPr="00C1175F">
        <w:rPr>
          <w:lang w:val="en-US"/>
        </w:rPr>
        <w:t xml:space="preserve">      </w:t>
      </w:r>
      <w:r w:rsidRPr="00CF3A47">
        <w:rPr>
          <w:position w:val="-12"/>
        </w:rPr>
        <w:object w:dxaOrig="380" w:dyaOrig="360">
          <v:shape id="_x0000_i1196" type="#_x0000_t75" style="width:19.75pt;height:18.75pt" o:ole="">
            <v:imagedata r:id="rId405" o:title=""/>
          </v:shape>
          <o:OLEObject Type="Embed" ProgID="Equation.3" ShapeID="_x0000_i1196" DrawAspect="Content" ObjectID="_1397899793" r:id="rId406"/>
        </w:object>
      </w:r>
      <w:r w:rsidRPr="00C1175F">
        <w:rPr>
          <w:lang w:val="en-US"/>
        </w:rPr>
        <w:t xml:space="preserve"> - nominālais fāzes spriegums (V).</w:t>
      </w:r>
    </w:p>
    <w:p w:rsidR="004D7EEB" w:rsidRPr="00C1175F" w:rsidRDefault="004D7EEB" w:rsidP="004D7EEB">
      <w:pPr>
        <w:ind w:firstLine="342"/>
        <w:jc w:val="both"/>
        <w:rPr>
          <w:lang w:val="en-US"/>
        </w:rPr>
      </w:pPr>
      <w:r w:rsidRPr="00C1175F">
        <w:rPr>
          <w:lang w:val="en-US"/>
        </w:rPr>
        <w:t>Palaišanas kondensatora C</w:t>
      </w:r>
      <w:r w:rsidRPr="00C1175F">
        <w:rPr>
          <w:sz w:val="16"/>
          <w:szCs w:val="16"/>
          <w:lang w:val="en-US"/>
        </w:rPr>
        <w:t>pal</w:t>
      </w:r>
      <w:r w:rsidRPr="00C1175F">
        <w:rPr>
          <w:lang w:val="en-US"/>
        </w:rPr>
        <w:t xml:space="preserve"> kapacitāte 2,5 līdz 3 reizes pārsniedz darba kondensatora C</w:t>
      </w:r>
      <w:r w:rsidRPr="00C1175F">
        <w:rPr>
          <w:sz w:val="16"/>
          <w:szCs w:val="16"/>
          <w:lang w:val="en-US"/>
        </w:rPr>
        <w:t>d</w:t>
      </w:r>
      <w:r w:rsidRPr="00C1175F">
        <w:rPr>
          <w:lang w:val="en-US"/>
        </w:rPr>
        <w:t xml:space="preserve"> kapacitāti.</w:t>
      </w:r>
    </w:p>
    <w:p w:rsidR="004D7EEB" w:rsidRDefault="004D7EEB" w:rsidP="004D7EEB">
      <w:pPr>
        <w:ind w:firstLine="342"/>
        <w:jc w:val="both"/>
        <w:rPr>
          <w:lang w:val="en-US"/>
        </w:rPr>
      </w:pPr>
      <w:r w:rsidRPr="00C1175F">
        <w:rPr>
          <w:lang w:val="en-US"/>
        </w:rPr>
        <w:t xml:space="preserve">Kaut arī kondensatori kā fāzu nobīdes elementi darbojas labāk, tomēr to lietošana ir ierobežota, jo kondensatoriem ir lieli gabarīti un nepieciešama liela kapacitāte – aptuveni 10 </w:t>
      </w:r>
      <w:r w:rsidRPr="00C1175F">
        <w:rPr>
          <w:rFonts w:ascii="Arial" w:hAnsi="Arial" w:cs="Arial"/>
          <w:lang w:val="en-US"/>
        </w:rPr>
        <w:t>µ</w:t>
      </w:r>
      <w:r w:rsidRPr="00C1175F">
        <w:rPr>
          <w:lang w:val="en-US"/>
        </w:rPr>
        <w:t>F uz katriem dzinēja jaudas 100 W.</w:t>
      </w:r>
    </w:p>
    <w:p w:rsidR="004D7EEB" w:rsidRDefault="004D7EEB" w:rsidP="004D7EEB">
      <w:pPr>
        <w:ind w:firstLine="342"/>
        <w:jc w:val="both"/>
        <w:rPr>
          <w:lang w:val="en-US"/>
        </w:rPr>
      </w:pPr>
    </w:p>
    <w:p w:rsidR="004D7EEB" w:rsidRPr="009B1655" w:rsidRDefault="004D7EEB" w:rsidP="004D7EEB">
      <w:pPr>
        <w:rPr>
          <w:b/>
          <w:lang w:val="en-US"/>
        </w:rPr>
      </w:pPr>
      <w:r>
        <w:rPr>
          <w:b/>
          <w:lang w:val="en-US"/>
        </w:rPr>
        <w:t>4</w:t>
      </w:r>
      <w:r w:rsidRPr="009B1655">
        <w:rPr>
          <w:b/>
          <w:lang w:val="en-US"/>
        </w:rPr>
        <w:t>.</w:t>
      </w:r>
      <w:r>
        <w:rPr>
          <w:b/>
          <w:lang w:val="en-US"/>
        </w:rPr>
        <w:t>5.</w:t>
      </w:r>
      <w:r w:rsidRPr="009B1655">
        <w:rPr>
          <w:b/>
          <w:lang w:val="en-US"/>
        </w:rPr>
        <w:t xml:space="preserve"> Speciālās asinhronās mašīnas.</w:t>
      </w:r>
    </w:p>
    <w:p w:rsidR="004D7EEB" w:rsidRPr="009B1655" w:rsidRDefault="004D7EEB" w:rsidP="004D7EEB">
      <w:pPr>
        <w:ind w:firstLine="399"/>
        <w:rPr>
          <w:b/>
          <w:lang w:val="en-US"/>
        </w:rPr>
      </w:pPr>
      <w:r>
        <w:rPr>
          <w:b/>
          <w:lang w:val="en-US"/>
        </w:rPr>
        <w:t>4.5.</w:t>
      </w:r>
      <w:r w:rsidRPr="009B1655">
        <w:rPr>
          <w:b/>
          <w:lang w:val="en-US"/>
        </w:rPr>
        <w:t>1. Asinhronais ģenerators.</w:t>
      </w:r>
    </w:p>
    <w:p w:rsidR="004D7EEB" w:rsidRPr="009B1655" w:rsidRDefault="004D7EEB" w:rsidP="004D7EEB">
      <w:pPr>
        <w:ind w:firstLine="399"/>
        <w:jc w:val="both"/>
        <w:rPr>
          <w:lang w:val="en-US"/>
        </w:rPr>
      </w:pPr>
      <w:r w:rsidRPr="009B1655">
        <w:rPr>
          <w:lang w:val="en-US"/>
        </w:rPr>
        <w:t>Lai asinhronā mašīnā no dzinēja režīma pārietu (</w:t>
      </w:r>
      <w:r w:rsidRPr="005E7F65">
        <w:rPr>
          <w:position w:val="-10"/>
        </w:rPr>
        <w:object w:dxaOrig="740" w:dyaOrig="340">
          <v:shape id="_x0000_i1197" type="#_x0000_t75" style="width:36.5pt;height:18.75pt" o:ole="">
            <v:imagedata r:id="rId407" o:title=""/>
          </v:shape>
          <o:OLEObject Type="Embed" ProgID="Equation.3" ShapeID="_x0000_i1197" DrawAspect="Content" ObjectID="_1397899794" r:id="rId408"/>
        </w:object>
      </w:r>
      <w:r w:rsidRPr="009B1655">
        <w:rPr>
          <w:lang w:val="en-US"/>
        </w:rPr>
        <w:t xml:space="preserve">) ģeneratora režīmā, tad ar ārēju mehānisku spēku jāpalielina rotora griešanās ātrums. Sasniedzot </w:t>
      </w:r>
      <w:r w:rsidRPr="005E7F65">
        <w:rPr>
          <w:position w:val="-10"/>
        </w:rPr>
        <w:object w:dxaOrig="740" w:dyaOrig="340">
          <v:shape id="_x0000_i1198" type="#_x0000_t75" style="width:36.5pt;height:18.75pt" o:ole="">
            <v:imagedata r:id="rId409" o:title=""/>
          </v:shape>
          <o:OLEObject Type="Embed" ProgID="Equation.3" ShapeID="_x0000_i1198" DrawAspect="Content" ObjectID="_1397899795" r:id="rId410"/>
        </w:object>
      </w:r>
      <w:r w:rsidRPr="009B1655">
        <w:rPr>
          <w:lang w:val="en-US"/>
        </w:rPr>
        <w:t xml:space="preserve">, rotors un rotējošais lauks viens pret otru ir nekustīgi, tādēļ </w:t>
      </w:r>
      <w:r w:rsidRPr="005E7F65">
        <w:rPr>
          <w:position w:val="-10"/>
        </w:rPr>
        <w:object w:dxaOrig="1380" w:dyaOrig="340">
          <v:shape id="_x0000_i1199" type="#_x0000_t75" style="width:68.45pt;height:18.75pt" o:ole="">
            <v:imagedata r:id="rId411" o:title=""/>
          </v:shape>
          <o:OLEObject Type="Embed" ProgID="Equation.3" ShapeID="_x0000_i1199" DrawAspect="Content" ObjectID="_1397899796" r:id="rId412"/>
        </w:object>
      </w:r>
      <w:r w:rsidRPr="009B1655">
        <w:rPr>
          <w:lang w:val="en-US"/>
        </w:rPr>
        <w:t xml:space="preserve"> un mašīnas magnētiskais moments </w:t>
      </w:r>
      <w:r>
        <w:rPr>
          <w:lang w:val="en-US"/>
        </w:rPr>
        <w:t xml:space="preserve">     </w:t>
      </w:r>
      <w:r w:rsidRPr="009B1655">
        <w:rPr>
          <w:lang w:val="en-US"/>
        </w:rPr>
        <w:t xml:space="preserve">M = 0. Griešanās ātrumu </w:t>
      </w:r>
      <w:r w:rsidRPr="005E7F65">
        <w:rPr>
          <w:position w:val="-10"/>
        </w:rPr>
        <w:object w:dxaOrig="279" w:dyaOrig="340">
          <v:shape id="_x0000_i1200" type="#_x0000_t75" style="width:14.2pt;height:18.75pt" o:ole="">
            <v:imagedata r:id="rId413" o:title=""/>
          </v:shape>
          <o:OLEObject Type="Embed" ProgID="Equation.3" ShapeID="_x0000_i1200" DrawAspect="Content" ObjectID="_1397899797" r:id="rId414"/>
        </w:object>
      </w:r>
      <w:r w:rsidRPr="009B1655">
        <w:rPr>
          <w:lang w:val="en-US"/>
        </w:rPr>
        <w:t xml:space="preserve">palielinot virs sinhronā ātruma </w:t>
      </w:r>
      <w:r w:rsidRPr="005E7F65">
        <w:rPr>
          <w:position w:val="-10"/>
        </w:rPr>
        <w:object w:dxaOrig="240" w:dyaOrig="340">
          <v:shape id="_x0000_i1201" type="#_x0000_t75" style="width:12.15pt;height:18.75pt" o:ole="">
            <v:imagedata r:id="rId415" o:title=""/>
          </v:shape>
          <o:OLEObject Type="Embed" ProgID="Equation.3" ShapeID="_x0000_i1201" DrawAspect="Content" ObjectID="_1397899798" r:id="rId416"/>
        </w:object>
      </w:r>
      <w:r w:rsidRPr="009B1655">
        <w:rPr>
          <w:lang w:val="en-US"/>
        </w:rPr>
        <w:t xml:space="preserve"> (</w:t>
      </w:r>
      <w:r w:rsidRPr="005E7F65">
        <w:rPr>
          <w:position w:val="-10"/>
        </w:rPr>
        <w:object w:dxaOrig="740" w:dyaOrig="340">
          <v:shape id="_x0000_i1202" type="#_x0000_t75" style="width:36.5pt;height:18.75pt" o:ole="">
            <v:imagedata r:id="rId417" o:title=""/>
          </v:shape>
          <o:OLEObject Type="Embed" ProgID="Equation.3" ShapeID="_x0000_i1202" DrawAspect="Content" ObjectID="_1397899799" r:id="rId418"/>
        </w:object>
      </w:r>
      <w:r w:rsidRPr="009B1655">
        <w:rPr>
          <w:lang w:val="en-US"/>
        </w:rPr>
        <w:t>), rotor</w:t>
      </w:r>
      <w:r>
        <w:rPr>
          <w:lang w:val="en-US"/>
        </w:rPr>
        <w:t>a</w:t>
      </w:r>
      <w:r w:rsidRPr="009B1655">
        <w:rPr>
          <w:lang w:val="en-US"/>
        </w:rPr>
        <w:t xml:space="preserve"> slīde kļūst negatīva:</w:t>
      </w:r>
    </w:p>
    <w:p w:rsidR="004D7EEB" w:rsidRPr="00B738BC" w:rsidRDefault="004D7EEB" w:rsidP="004D7EEB">
      <w:pPr>
        <w:tabs>
          <w:tab w:val="left" w:pos="8222"/>
        </w:tabs>
        <w:ind w:firstLine="399"/>
        <w:jc w:val="center"/>
        <w:rPr>
          <w:lang w:val="en-US"/>
        </w:rPr>
      </w:pPr>
      <w:r w:rsidRPr="00DD0467">
        <w:rPr>
          <w:lang w:val="en-US"/>
        </w:rPr>
        <w:t xml:space="preserve">                                                </w:t>
      </w:r>
      <w:r w:rsidRPr="006F4D6B">
        <w:rPr>
          <w:position w:val="-14"/>
        </w:rPr>
        <w:object w:dxaOrig="1140" w:dyaOrig="400">
          <v:shape id="_x0000_i1203" type="#_x0000_t75" style="width:91.75pt;height:32.95pt" o:ole="">
            <v:imagedata r:id="rId419" o:title=""/>
          </v:shape>
          <o:OLEObject Type="Embed" ProgID="Equation.3" ShapeID="_x0000_i1203" DrawAspect="Content" ObjectID="_1397899800" r:id="rId420"/>
        </w:object>
      </w:r>
      <w:r w:rsidRPr="00B738BC">
        <w:rPr>
          <w:lang w:val="en-US"/>
        </w:rPr>
        <w:t xml:space="preserve">                                        (4</w:t>
      </w:r>
      <w:r>
        <w:rPr>
          <w:lang w:val="lv-LV"/>
        </w:rPr>
        <w:t>.</w:t>
      </w:r>
      <w:r w:rsidRPr="00B738BC">
        <w:rPr>
          <w:lang w:val="en-US"/>
        </w:rPr>
        <w:t>20)</w:t>
      </w:r>
    </w:p>
    <w:p w:rsidR="004D7EEB" w:rsidRPr="00B738BC" w:rsidRDefault="004D7EEB" w:rsidP="004D7EEB">
      <w:pPr>
        <w:ind w:firstLine="399"/>
        <w:jc w:val="both"/>
        <w:rPr>
          <w:lang w:val="en-US"/>
        </w:rPr>
      </w:pPr>
      <w:r w:rsidRPr="00B738BC">
        <w:rPr>
          <w:lang w:val="en-US"/>
        </w:rPr>
        <w:t xml:space="preserve">Tā kā elektriskie jaudas zudumi rotorā </w:t>
      </w:r>
      <w:r w:rsidRPr="006F4D6B">
        <w:rPr>
          <w:position w:val="-12"/>
        </w:rPr>
        <w:object w:dxaOrig="1160" w:dyaOrig="360">
          <v:shape id="_x0000_i1204" type="#_x0000_t75" style="width:57.8pt;height:18.75pt" o:ole="">
            <v:imagedata r:id="rId421" o:title=""/>
          </v:shape>
          <o:OLEObject Type="Embed" ProgID="Equation.3" ShapeID="_x0000_i1204" DrawAspect="Content" ObjectID="_1397899801" r:id="rId422"/>
        </w:object>
      </w:r>
      <w:r w:rsidRPr="00B738BC">
        <w:rPr>
          <w:lang w:val="en-US"/>
        </w:rPr>
        <w:t>, tad magnētiskie zudumi</w:t>
      </w:r>
    </w:p>
    <w:p w:rsidR="004D7EEB" w:rsidRPr="00B738BC" w:rsidRDefault="004D7EEB" w:rsidP="004D7EEB">
      <w:pPr>
        <w:tabs>
          <w:tab w:val="left" w:pos="8222"/>
        </w:tabs>
        <w:ind w:firstLine="399"/>
        <w:jc w:val="center"/>
        <w:rPr>
          <w:lang w:val="en-US"/>
        </w:rPr>
      </w:pPr>
      <w:r w:rsidRPr="00B738BC">
        <w:rPr>
          <w:lang w:val="en-US"/>
        </w:rPr>
        <w:t xml:space="preserve">                                                 </w:t>
      </w:r>
      <w:r w:rsidRPr="006F4D6B">
        <w:rPr>
          <w:position w:val="-12"/>
        </w:rPr>
        <w:object w:dxaOrig="1100" w:dyaOrig="400">
          <v:shape id="_x0000_i1205" type="#_x0000_t75" style="width:92.8pt;height:36.5pt" o:ole="">
            <v:imagedata r:id="rId423" o:title=""/>
          </v:shape>
          <o:OLEObject Type="Embed" ProgID="Equation.3" ShapeID="_x0000_i1205" DrawAspect="Content" ObjectID="_1397899802" r:id="rId424"/>
        </w:object>
      </w:r>
      <w:r w:rsidRPr="00B738BC">
        <w:rPr>
          <w:lang w:val="en-US"/>
        </w:rPr>
        <w:t xml:space="preserve">                                        (4</w:t>
      </w:r>
      <w:r>
        <w:rPr>
          <w:lang w:val="lv-LV"/>
        </w:rPr>
        <w:t>.21)</w:t>
      </w:r>
      <w:r w:rsidRPr="00B738BC">
        <w:rPr>
          <w:lang w:val="en-US"/>
        </w:rPr>
        <w:t xml:space="preserve">           </w:t>
      </w:r>
    </w:p>
    <w:p w:rsidR="004D7EEB" w:rsidRPr="009B1655" w:rsidRDefault="004D7EEB" w:rsidP="004D7EEB">
      <w:pPr>
        <w:ind w:firstLine="399"/>
        <w:jc w:val="both"/>
        <w:rPr>
          <w:lang w:val="en-US"/>
        </w:rPr>
      </w:pPr>
      <w:r w:rsidRPr="009B1655">
        <w:rPr>
          <w:lang w:val="en-US"/>
        </w:rPr>
        <w:lastRenderedPageBreak/>
        <w:t xml:space="preserve">Tātad, ja </w:t>
      </w:r>
      <w:r w:rsidRPr="005E7F65">
        <w:rPr>
          <w:position w:val="-10"/>
        </w:rPr>
        <w:object w:dxaOrig="740" w:dyaOrig="340">
          <v:shape id="_x0000_i1206" type="#_x0000_t75" style="width:36.5pt;height:18.75pt" o:ole="">
            <v:imagedata r:id="rId425" o:title=""/>
          </v:shape>
          <o:OLEObject Type="Embed" ProgID="Equation.3" ShapeID="_x0000_i1206" DrawAspect="Content" ObjectID="_1397899803" r:id="rId426"/>
        </w:object>
      </w:r>
      <w:r w:rsidRPr="009B1655">
        <w:rPr>
          <w:lang w:val="en-US"/>
        </w:rPr>
        <w:t xml:space="preserve">, tad mašīnas stators nodod rotoram negatīvu elektromagnētisko jaudu </w:t>
      </w:r>
      <w:r w:rsidRPr="006F4D6B">
        <w:rPr>
          <w:position w:val="-12"/>
        </w:rPr>
        <w:object w:dxaOrig="360" w:dyaOrig="360">
          <v:shape id="_x0000_i1207" type="#_x0000_t75" style="width:18.75pt;height:18.75pt" o:ole="">
            <v:imagedata r:id="rId427" o:title=""/>
          </v:shape>
          <o:OLEObject Type="Embed" ProgID="Equation.3" ShapeID="_x0000_i1207" DrawAspect="Content" ObjectID="_1397899804" r:id="rId428"/>
        </w:object>
      </w:r>
      <w:r w:rsidRPr="009B1655">
        <w:rPr>
          <w:lang w:val="en-US"/>
        </w:rPr>
        <w:t>. Tas nozīmē, ka rotors nodod enerģiju statoram.</w:t>
      </w:r>
    </w:p>
    <w:p w:rsidR="004D7EEB" w:rsidRPr="009B1655" w:rsidRDefault="004D7EEB" w:rsidP="004D7EEB">
      <w:pPr>
        <w:ind w:firstLine="399"/>
        <w:jc w:val="both"/>
        <w:rPr>
          <w:lang w:val="en-US"/>
        </w:rPr>
      </w:pPr>
      <w:r w:rsidRPr="009B1655">
        <w:rPr>
          <w:lang w:val="en-US"/>
        </w:rPr>
        <w:t xml:space="preserve">Tātad asinhronā mašīna, kuras rotors griežas ar ātrumu </w:t>
      </w:r>
      <w:r w:rsidRPr="005E7F65">
        <w:rPr>
          <w:position w:val="-10"/>
        </w:rPr>
        <w:object w:dxaOrig="740" w:dyaOrig="340">
          <v:shape id="_x0000_i1208" type="#_x0000_t75" style="width:36.5pt;height:18.75pt" o:ole="">
            <v:imagedata r:id="rId429" o:title=""/>
          </v:shape>
          <o:OLEObject Type="Embed" ProgID="Equation.3" ShapeID="_x0000_i1208" DrawAspect="Content" ObjectID="_1397899805" r:id="rId430"/>
        </w:object>
      </w:r>
      <w:r w:rsidRPr="009B1655">
        <w:rPr>
          <w:lang w:val="en-US"/>
        </w:rPr>
        <w:t xml:space="preserve"> rotējošā magnētiskā lauka griešanās virzienā, rotora vārpstai pievadīto mehānisko enerģiju pārveido elektriskajā enerģijā, kuru stators nodod tīklam un mašīna darbojas kā asinhronais ģenerators.</w:t>
      </w:r>
    </w:p>
    <w:p w:rsidR="004D7EEB" w:rsidRPr="009B1655" w:rsidRDefault="004D7EEB" w:rsidP="004D7EEB">
      <w:pPr>
        <w:ind w:firstLine="399"/>
        <w:jc w:val="both"/>
        <w:rPr>
          <w:lang w:val="en-US"/>
        </w:rPr>
      </w:pPr>
      <w:r w:rsidRPr="009B1655">
        <w:rPr>
          <w:lang w:val="en-US"/>
        </w:rPr>
        <w:t xml:space="preserve">Mašīnas režīma maiņa notiek sekojoši.  Ja rotora griešanās ātrums </w:t>
      </w:r>
      <w:r w:rsidRPr="005E7F65">
        <w:rPr>
          <w:position w:val="-10"/>
        </w:rPr>
        <w:object w:dxaOrig="740" w:dyaOrig="340">
          <v:shape id="_x0000_i1209" type="#_x0000_t75" style="width:36.5pt;height:18.75pt" o:ole="">
            <v:imagedata r:id="rId429" o:title=""/>
          </v:shape>
          <o:OLEObject Type="Embed" ProgID="Equation.3" ShapeID="_x0000_i1209" DrawAspect="Content" ObjectID="_1397899806" r:id="rId431"/>
        </w:object>
      </w:r>
      <w:r w:rsidRPr="009B1655">
        <w:rPr>
          <w:lang w:val="en-US"/>
        </w:rPr>
        <w:t xml:space="preserve">, tad rotora tinuma vadi šķeļ rotējošā lauka magnētiskās līnijas pretējā virzienā nekā dzinēja režīmā. Tāpēc rotora EDS un strāva maina virzienu un reizē ar to maina virzienu arī mašīnas elektromagnētiskais moments: tas kļūst par bremzējošo momentu, kas darbojas pretēji ārējam mehāniskajam spēkam. Tātad, lai uzturētu </w:t>
      </w:r>
      <w:r w:rsidRPr="005E7F65">
        <w:rPr>
          <w:position w:val="-10"/>
        </w:rPr>
        <w:object w:dxaOrig="740" w:dyaOrig="340">
          <v:shape id="_x0000_i1210" type="#_x0000_t75" style="width:36.5pt;height:18.75pt" o:ole="">
            <v:imagedata r:id="rId429" o:title=""/>
          </v:shape>
          <o:OLEObject Type="Embed" ProgID="Equation.3" ShapeID="_x0000_i1210" DrawAspect="Content" ObjectID="_1397899807" r:id="rId432"/>
        </w:object>
      </w:r>
      <w:r w:rsidRPr="009B1655">
        <w:rPr>
          <w:lang w:val="en-US"/>
        </w:rPr>
        <w:t xml:space="preserve">, rotora vārpsta jāpakļauj ārējam mehāniskam griezes momentam. </w:t>
      </w:r>
    </w:p>
    <w:p w:rsidR="004D7EEB" w:rsidRPr="009B1655" w:rsidRDefault="004D7EEB" w:rsidP="004D7EEB">
      <w:pPr>
        <w:ind w:firstLine="399"/>
        <w:jc w:val="both"/>
        <w:rPr>
          <w:lang w:val="en-US"/>
        </w:rPr>
      </w:pPr>
      <w:r w:rsidRPr="009B1655">
        <w:rPr>
          <w:lang w:val="en-US"/>
        </w:rPr>
        <w:t xml:space="preserve">Asinhronais ģenerators nodod tīklam tikai aktīvo jaudu, kuras lielums atkarīgs no ģeneratora griešanās ātruma </w:t>
      </w:r>
      <w:r w:rsidRPr="00175F91">
        <w:rPr>
          <w:position w:val="-10"/>
        </w:rPr>
        <w:object w:dxaOrig="279" w:dyaOrig="340">
          <v:shape id="_x0000_i1211" type="#_x0000_t75" style="width:14.2pt;height:18.75pt" o:ole="">
            <v:imagedata r:id="rId433" o:title=""/>
          </v:shape>
          <o:OLEObject Type="Embed" ProgID="Equation.3" ShapeID="_x0000_i1211" DrawAspect="Content" ObjectID="_1397899808" r:id="rId434"/>
        </w:object>
      </w:r>
      <w:r w:rsidRPr="009B1655">
        <w:rPr>
          <w:lang w:val="en-US"/>
        </w:rPr>
        <w:t>.</w:t>
      </w:r>
    </w:p>
    <w:p w:rsidR="004D7EEB" w:rsidRPr="009B1655" w:rsidRDefault="004D7EEB" w:rsidP="004D7EEB">
      <w:pPr>
        <w:ind w:firstLine="399"/>
        <w:jc w:val="both"/>
        <w:rPr>
          <w:lang w:val="en-US"/>
        </w:rPr>
      </w:pPr>
      <w:r w:rsidRPr="009B1655">
        <w:rPr>
          <w:lang w:val="en-US"/>
        </w:rPr>
        <w:t>Asinhrono ģeneratoru priekšrocības ir to uzbūves un ekspluatācijas vienkāršība. Galvenais trūkums ir tas, ka darba laikā tie, tāpat kā sinhronie dzinēji, no tīkla uzņem ievērojamu reaktīvo jaudu, tātad pazemina cos</w:t>
      </w:r>
      <w:r>
        <w:rPr>
          <w:lang w:val="en-US"/>
        </w:rPr>
        <w:t xml:space="preserve"> </w:t>
      </w:r>
      <w:r>
        <w:sym w:font="Symbol" w:char="F06A"/>
      </w:r>
      <w:r w:rsidRPr="009B1655">
        <w:rPr>
          <w:lang w:val="en-US"/>
        </w:rPr>
        <w:t>.</w:t>
      </w:r>
    </w:p>
    <w:p w:rsidR="004D7EEB" w:rsidRPr="009B1655" w:rsidRDefault="004D7EEB" w:rsidP="004D7EEB">
      <w:pPr>
        <w:ind w:firstLine="399"/>
        <w:jc w:val="both"/>
        <w:rPr>
          <w:b/>
          <w:lang w:val="en-US"/>
        </w:rPr>
      </w:pPr>
      <w:r>
        <w:rPr>
          <w:b/>
          <w:lang w:val="en-US"/>
        </w:rPr>
        <w:t>4.5</w:t>
      </w:r>
      <w:r w:rsidRPr="009B1655">
        <w:rPr>
          <w:b/>
          <w:lang w:val="en-US"/>
        </w:rPr>
        <w:t>.2. Indukcijas regulētājs.</w:t>
      </w:r>
    </w:p>
    <w:p w:rsidR="004D7EEB" w:rsidRPr="009B1655" w:rsidRDefault="004D7EEB" w:rsidP="004D7EEB">
      <w:pPr>
        <w:ind w:firstLine="399"/>
        <w:jc w:val="both"/>
        <w:rPr>
          <w:lang w:val="en-US"/>
        </w:rPr>
      </w:pPr>
      <w:r w:rsidRPr="009B1655">
        <w:rPr>
          <w:lang w:val="en-US"/>
        </w:rPr>
        <w:t>Trīsfāzu asinhrono mašīnu ar nobremzētu fāzu rotoru var lietot sprieguma regulēšanai, to var izmantot kā autotransformatoru, kura sekundāro fāzes spriegumu U</w:t>
      </w:r>
      <w:r w:rsidRPr="009B1655">
        <w:rPr>
          <w:sz w:val="16"/>
          <w:szCs w:val="16"/>
          <w:lang w:val="en-US"/>
        </w:rPr>
        <w:t xml:space="preserve">2 </w:t>
      </w:r>
      <w:r w:rsidRPr="009B1655">
        <w:rPr>
          <w:lang w:val="en-US"/>
        </w:rPr>
        <w:t xml:space="preserve">var mainīt nepārtraukti plašās robežās. </w:t>
      </w:r>
    </w:p>
    <w:p w:rsidR="004D7EEB" w:rsidRDefault="004D7EEB" w:rsidP="004D7EEB">
      <w:pPr>
        <w:ind w:firstLine="399"/>
        <w:jc w:val="both"/>
      </w:pPr>
      <w:r w:rsidRPr="009B1655">
        <w:rPr>
          <w:lang w:val="en-US"/>
        </w:rPr>
        <w:t xml:space="preserve">Šajā nolūkā trīsfāzu tīklam pievieno asinhronās mašīnas statora tinuma fāzu sākumus un nobremzētā fāzu rotora tinuma galus. Šādā veidā tīklam pieslēgto asinhrono mašīnu ar nobremzētu fāzu rotoru sauc par indukcijas regulētāju vai pagriežamu autotransformatoru     (zīm. </w:t>
      </w:r>
      <w:r>
        <w:t>Nr. 4.22).</w:t>
      </w:r>
    </w:p>
    <w:p w:rsidR="004D7EEB" w:rsidRPr="00483572" w:rsidRDefault="004D7EEB" w:rsidP="004D7EEB">
      <w:pPr>
        <w:ind w:firstLine="399"/>
        <w:jc w:val="center"/>
      </w:pPr>
      <w:r>
        <w:rPr>
          <w:noProof/>
          <w:lang w:eastAsia="ru-RU"/>
        </w:rPr>
        <w:drawing>
          <wp:inline distT="0" distB="0" distL="0" distR="0">
            <wp:extent cx="2973647" cy="2695699"/>
            <wp:effectExtent l="19050" t="0" r="0" b="0"/>
            <wp:docPr id="786" name="Picture 786" descr="Indukcijas reguleta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Indukcijas reguletajs"/>
                    <pic:cNvPicPr>
                      <a:picLocks noChangeAspect="1" noChangeArrowheads="1"/>
                    </pic:cNvPicPr>
                  </pic:nvPicPr>
                  <pic:blipFill>
                    <a:blip r:embed="rId435" cstate="print"/>
                    <a:srcRect/>
                    <a:stretch>
                      <a:fillRect/>
                    </a:stretch>
                  </pic:blipFill>
                  <pic:spPr bwMode="auto">
                    <a:xfrm>
                      <a:off x="0" y="0"/>
                      <a:ext cx="2977804" cy="2699467"/>
                    </a:xfrm>
                    <a:prstGeom prst="rect">
                      <a:avLst/>
                    </a:prstGeom>
                    <a:noFill/>
                    <a:ln w="9525">
                      <a:noFill/>
                      <a:miter lim="800000"/>
                      <a:headEnd/>
                      <a:tailEnd/>
                    </a:ln>
                  </pic:spPr>
                </pic:pic>
              </a:graphicData>
            </a:graphic>
          </wp:inline>
        </w:drawing>
      </w:r>
    </w:p>
    <w:p w:rsidR="004D7EEB" w:rsidRPr="009B1655" w:rsidRDefault="004D7EEB" w:rsidP="004D7EEB">
      <w:pPr>
        <w:ind w:firstLine="399"/>
        <w:rPr>
          <w:lang w:val="en-US"/>
        </w:rPr>
      </w:pPr>
      <w:r w:rsidRPr="009B1655">
        <w:rPr>
          <w:lang w:val="en-US"/>
        </w:rPr>
        <w:t xml:space="preserve">Zīm. Nr. </w:t>
      </w:r>
      <w:r>
        <w:rPr>
          <w:lang w:val="en-US"/>
        </w:rPr>
        <w:t>4</w:t>
      </w:r>
      <w:r w:rsidRPr="009B1655">
        <w:rPr>
          <w:lang w:val="en-US"/>
        </w:rPr>
        <w:t>.</w:t>
      </w:r>
      <w:r>
        <w:rPr>
          <w:lang w:val="en-US"/>
        </w:rPr>
        <w:t>22</w:t>
      </w:r>
      <w:r w:rsidRPr="009B1655">
        <w:rPr>
          <w:lang w:val="en-US"/>
        </w:rPr>
        <w:t>. Indukcijas regulētāja shēma.</w:t>
      </w:r>
    </w:p>
    <w:p w:rsidR="004D7EEB" w:rsidRPr="009B1655" w:rsidRDefault="004D7EEB" w:rsidP="004D7EEB">
      <w:pPr>
        <w:ind w:firstLine="399"/>
        <w:jc w:val="both"/>
        <w:rPr>
          <w:lang w:val="en-US"/>
        </w:rPr>
      </w:pPr>
      <w:r w:rsidRPr="009B1655">
        <w:rPr>
          <w:lang w:val="en-US"/>
        </w:rPr>
        <w:lastRenderedPageBreak/>
        <w:t xml:space="preserve">Tā statora un rotora tinumi veido autotransformatora slēguma shēmu, kurā rotora tinums ir primārais tinums, bet statora un rotora tinums veido sekundāro ķēdi, kurai pievieno patērētājus (spailes </w:t>
      </w:r>
      <w:r w:rsidRPr="00483572">
        <w:rPr>
          <w:position w:val="-10"/>
        </w:rPr>
        <w:object w:dxaOrig="920" w:dyaOrig="320">
          <v:shape id="_x0000_i1212" type="#_x0000_t75" style="width:45.65pt;height:16.75pt" o:ole="">
            <v:imagedata r:id="rId436" o:title=""/>
          </v:shape>
          <o:OLEObject Type="Embed" ProgID="Equation.3" ShapeID="_x0000_i1212" DrawAspect="Content" ObjectID="_1397899809" r:id="rId437"/>
        </w:object>
      </w:r>
      <w:r w:rsidRPr="009B1655">
        <w:rPr>
          <w:lang w:val="en-US"/>
        </w:rPr>
        <w:t>).</w:t>
      </w:r>
    </w:p>
    <w:p w:rsidR="004D7EEB" w:rsidRPr="009B1655" w:rsidRDefault="004D7EEB" w:rsidP="004D7EEB">
      <w:pPr>
        <w:ind w:firstLine="399"/>
        <w:jc w:val="both"/>
        <w:rPr>
          <w:lang w:val="en-US"/>
        </w:rPr>
      </w:pPr>
      <w:r w:rsidRPr="009B1655">
        <w:rPr>
          <w:lang w:val="en-US"/>
        </w:rPr>
        <w:t>Indukcijas regulatora rotora tinumā plūstošā trīsfāzu strāva rada rotējošo magnētisko lauku, kas statora un rotora tinumos inducē konstantus EDS, kuru lielumi nav atkarīgi no rotora relatīvā stāvokļa pret statoru.</w:t>
      </w:r>
    </w:p>
    <w:p w:rsidR="004D7EEB" w:rsidRPr="009B1655" w:rsidRDefault="004D7EEB" w:rsidP="004D7EEB">
      <w:pPr>
        <w:ind w:firstLine="399"/>
        <w:jc w:val="both"/>
        <w:rPr>
          <w:lang w:val="en-US"/>
        </w:rPr>
      </w:pPr>
      <w:r w:rsidRPr="009B1655">
        <w:rPr>
          <w:lang w:val="en-US"/>
        </w:rPr>
        <w:t xml:space="preserve">Tā kā statora tinums, mašīnu darbinot, ir ieslēgts starp tīklu un patērētājiem, tad, ņemot vērā sprieguma kritumu statora tinuma fāzē, sekundārās puses sprieguma kritums </w:t>
      </w:r>
      <w:r w:rsidRPr="00D5550F">
        <w:rPr>
          <w:position w:val="-10"/>
        </w:rPr>
        <w:object w:dxaOrig="320" w:dyaOrig="360">
          <v:shape id="_x0000_i1213" type="#_x0000_t75" style="width:16.75pt;height:18.75pt" o:ole="">
            <v:imagedata r:id="rId438" o:title=""/>
          </v:shape>
          <o:OLEObject Type="Embed" ProgID="Equation.3" ShapeID="_x0000_i1213" DrawAspect="Content" ObjectID="_1397899810" r:id="rId439"/>
        </w:object>
      </w:r>
      <w:r w:rsidRPr="009B1655">
        <w:rPr>
          <w:lang w:val="en-US"/>
        </w:rPr>
        <w:t xml:space="preserve"> ir tīkla (rotora) fāzes sprieguma </w:t>
      </w:r>
      <w:r w:rsidRPr="00D5550F">
        <w:rPr>
          <w:position w:val="-10"/>
        </w:rPr>
        <w:object w:dxaOrig="300" w:dyaOrig="360">
          <v:shape id="_x0000_i1214" type="#_x0000_t75" style="width:14.7pt;height:18.75pt" o:ole="">
            <v:imagedata r:id="rId440" o:title=""/>
          </v:shape>
          <o:OLEObject Type="Embed" ProgID="Equation.3" ShapeID="_x0000_i1214" DrawAspect="Content" ObjectID="_1397899811" r:id="rId441"/>
        </w:object>
      </w:r>
      <w:r w:rsidRPr="009B1655">
        <w:rPr>
          <w:lang w:val="en-US"/>
        </w:rPr>
        <w:t xml:space="preserve"> un statora fāzē inducētā </w:t>
      </w:r>
      <w:r w:rsidRPr="00D5550F">
        <w:rPr>
          <w:position w:val="-10"/>
        </w:rPr>
        <w:object w:dxaOrig="1120" w:dyaOrig="360">
          <v:shape id="_x0000_i1215" type="#_x0000_t75" style="width:55.25pt;height:18.75pt" o:ole="">
            <v:imagedata r:id="rId442" o:title=""/>
          </v:shape>
          <o:OLEObject Type="Embed" ProgID="Equation.3" ShapeID="_x0000_i1215" DrawAspect="Content" ObjectID="_1397899812" r:id="rId443"/>
        </w:object>
      </w:r>
      <w:r>
        <w:rPr>
          <w:lang w:val="en-US"/>
        </w:rPr>
        <w:t xml:space="preserve"> </w:t>
      </w:r>
      <w:r w:rsidRPr="009B1655">
        <w:rPr>
          <w:lang w:val="en-US"/>
        </w:rPr>
        <w:t>ģeometriskā summa:</w:t>
      </w:r>
    </w:p>
    <w:p w:rsidR="004D7EEB" w:rsidRPr="005957A4" w:rsidRDefault="004D7EEB" w:rsidP="004D7EEB">
      <w:pPr>
        <w:tabs>
          <w:tab w:val="left" w:pos="8222"/>
        </w:tabs>
        <w:ind w:firstLine="399"/>
        <w:jc w:val="center"/>
        <w:rPr>
          <w:lang w:val="lv-LV"/>
        </w:rPr>
      </w:pPr>
      <w:r w:rsidRPr="00DD0467">
        <w:rPr>
          <w:lang w:val="en-US"/>
        </w:rPr>
        <w:t xml:space="preserve">                                                </w:t>
      </w:r>
      <w:r w:rsidRPr="00D5550F">
        <w:rPr>
          <w:position w:val="-10"/>
        </w:rPr>
        <w:object w:dxaOrig="1340" w:dyaOrig="360">
          <v:shape id="_x0000_i1216" type="#_x0000_t75" style="width:97.35pt;height:26.35pt" o:ole="">
            <v:imagedata r:id="rId444" o:title=""/>
          </v:shape>
          <o:OLEObject Type="Embed" ProgID="Equation.3" ShapeID="_x0000_i1216" DrawAspect="Content" ObjectID="_1397899813" r:id="rId445"/>
        </w:object>
      </w:r>
      <w:r w:rsidRPr="005957A4">
        <w:rPr>
          <w:lang w:val="en-US"/>
        </w:rPr>
        <w:t xml:space="preserve">                                       (4</w:t>
      </w:r>
      <w:r>
        <w:rPr>
          <w:lang w:val="lv-LV"/>
        </w:rPr>
        <w:t>.22)</w:t>
      </w:r>
    </w:p>
    <w:p w:rsidR="004D7EEB" w:rsidRPr="00DD0467" w:rsidRDefault="004D7EEB" w:rsidP="004D7EEB">
      <w:pPr>
        <w:ind w:firstLine="399"/>
        <w:jc w:val="both"/>
        <w:rPr>
          <w:lang w:val="lv-LV"/>
        </w:rPr>
      </w:pPr>
      <w:r w:rsidRPr="00DD0467">
        <w:rPr>
          <w:lang w:val="lv-LV"/>
        </w:rPr>
        <w:t xml:space="preserve">Ar gliemežpārvada ierīci ar roku griežot rotoru vienā vai otrā virzienā, mainās fāzu nobīde starp rotora fāzes spriegumu </w:t>
      </w:r>
      <w:r w:rsidRPr="00D5550F">
        <w:rPr>
          <w:position w:val="-10"/>
        </w:rPr>
        <w:object w:dxaOrig="300" w:dyaOrig="360">
          <v:shape id="_x0000_i1217" type="#_x0000_t75" style="width:14.7pt;height:18.75pt" o:ole="">
            <v:imagedata r:id="rId446" o:title=""/>
          </v:shape>
          <o:OLEObject Type="Embed" ProgID="Equation.3" ShapeID="_x0000_i1217" DrawAspect="Content" ObjectID="_1397899814" r:id="rId447"/>
        </w:object>
      </w:r>
      <w:r w:rsidRPr="00DD0467">
        <w:rPr>
          <w:lang w:val="lv-LV"/>
        </w:rPr>
        <w:t xml:space="preserve"> un statora fāzē inducēto </w:t>
      </w:r>
      <w:r w:rsidRPr="00135FEB">
        <w:rPr>
          <w:position w:val="-10"/>
        </w:rPr>
        <w:object w:dxaOrig="320" w:dyaOrig="360">
          <v:shape id="_x0000_i1218" type="#_x0000_t75" style="width:16.75pt;height:18.75pt" o:ole="">
            <v:imagedata r:id="rId448" o:title=""/>
          </v:shape>
          <o:OLEObject Type="Embed" ProgID="Equation.3" ShapeID="_x0000_i1218" DrawAspect="Content" ObjectID="_1397899815" r:id="rId449"/>
        </w:object>
      </w:r>
      <w:r w:rsidRPr="00DD0467">
        <w:rPr>
          <w:lang w:val="lv-LV"/>
        </w:rPr>
        <w:t xml:space="preserve">, un tādēļ izmainās arī sekundārās puses fāzes spriegums </w:t>
      </w:r>
      <w:r w:rsidRPr="00135FEB">
        <w:rPr>
          <w:position w:val="-10"/>
        </w:rPr>
        <w:object w:dxaOrig="320" w:dyaOrig="360">
          <v:shape id="_x0000_i1219" type="#_x0000_t75" style="width:16.75pt;height:18.75pt" o:ole="">
            <v:imagedata r:id="rId450" o:title=""/>
          </v:shape>
          <o:OLEObject Type="Embed" ProgID="Equation.3" ShapeID="_x0000_i1219" DrawAspect="Content" ObjectID="_1397899816" r:id="rId451"/>
        </w:object>
      </w:r>
      <w:r w:rsidRPr="00DD0467">
        <w:rPr>
          <w:lang w:val="lv-LV"/>
        </w:rPr>
        <w:t xml:space="preserve"> un tā fāze pret </w:t>
      </w:r>
      <w:r w:rsidRPr="00135FEB">
        <w:rPr>
          <w:position w:val="-10"/>
        </w:rPr>
        <w:object w:dxaOrig="300" w:dyaOrig="360">
          <v:shape id="_x0000_i1220" type="#_x0000_t75" style="width:14.7pt;height:18.75pt" o:ole="">
            <v:imagedata r:id="rId452" o:title=""/>
          </v:shape>
          <o:OLEObject Type="Embed" ProgID="Equation.3" ShapeID="_x0000_i1220" DrawAspect="Content" ObjectID="_1397899817" r:id="rId453"/>
        </w:object>
      </w:r>
      <w:r w:rsidRPr="00DD0467">
        <w:rPr>
          <w:lang w:val="lv-LV"/>
        </w:rPr>
        <w:t>.</w:t>
      </w:r>
    </w:p>
    <w:p w:rsidR="004D7EEB" w:rsidRPr="00B738BC" w:rsidRDefault="004D7EEB" w:rsidP="004D7EEB">
      <w:pPr>
        <w:ind w:firstLine="399"/>
        <w:jc w:val="both"/>
        <w:rPr>
          <w:lang w:val="lv-LV"/>
        </w:rPr>
      </w:pPr>
      <w:r w:rsidRPr="00B738BC">
        <w:rPr>
          <w:lang w:val="lv-LV"/>
        </w:rPr>
        <w:t>Indukcijas regulētāja vienas fāzes vektoru diagramma parādīta zīmējumā Nr.4.23.</w:t>
      </w:r>
    </w:p>
    <w:p w:rsidR="004D7EEB" w:rsidRPr="00135FEB" w:rsidRDefault="004D7EEB" w:rsidP="004D7EEB">
      <w:pPr>
        <w:ind w:firstLine="399"/>
        <w:jc w:val="center"/>
      </w:pPr>
      <w:r>
        <w:rPr>
          <w:noProof/>
          <w:lang w:eastAsia="ru-RU"/>
        </w:rPr>
        <w:drawing>
          <wp:inline distT="0" distB="0" distL="0" distR="0">
            <wp:extent cx="1633501" cy="2311757"/>
            <wp:effectExtent l="19050" t="0" r="4799" b="0"/>
            <wp:docPr id="796" name="Picture 796" descr="Indukcijas reguletaja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Indukcijas reguletaja diagramma"/>
                    <pic:cNvPicPr>
                      <a:picLocks noChangeAspect="1" noChangeArrowheads="1"/>
                    </pic:cNvPicPr>
                  </pic:nvPicPr>
                  <pic:blipFill>
                    <a:blip r:embed="rId454" cstate="print"/>
                    <a:srcRect/>
                    <a:stretch>
                      <a:fillRect/>
                    </a:stretch>
                  </pic:blipFill>
                  <pic:spPr bwMode="auto">
                    <a:xfrm>
                      <a:off x="0" y="0"/>
                      <a:ext cx="1633657" cy="2311977"/>
                    </a:xfrm>
                    <a:prstGeom prst="rect">
                      <a:avLst/>
                    </a:prstGeom>
                    <a:noFill/>
                    <a:ln w="9525">
                      <a:noFill/>
                      <a:miter lim="800000"/>
                      <a:headEnd/>
                      <a:tailEnd/>
                    </a:ln>
                  </pic:spPr>
                </pic:pic>
              </a:graphicData>
            </a:graphic>
          </wp:inline>
        </w:drawing>
      </w:r>
    </w:p>
    <w:p w:rsidR="004D7EEB" w:rsidRPr="009B1655" w:rsidRDefault="004D7EEB" w:rsidP="004D7EEB">
      <w:pPr>
        <w:ind w:firstLine="399"/>
        <w:rPr>
          <w:lang w:val="en-US"/>
        </w:rPr>
      </w:pPr>
      <w:r w:rsidRPr="009B1655">
        <w:rPr>
          <w:lang w:val="en-US"/>
        </w:rPr>
        <w:t xml:space="preserve">Zīm. Nr. </w:t>
      </w:r>
      <w:r>
        <w:rPr>
          <w:lang w:val="en-US"/>
        </w:rPr>
        <w:t>4</w:t>
      </w:r>
      <w:r w:rsidRPr="009B1655">
        <w:rPr>
          <w:lang w:val="en-US"/>
        </w:rPr>
        <w:t>.2</w:t>
      </w:r>
      <w:r>
        <w:rPr>
          <w:lang w:val="en-US"/>
        </w:rPr>
        <w:t>3</w:t>
      </w:r>
      <w:r w:rsidRPr="009B1655">
        <w:rPr>
          <w:lang w:val="en-US"/>
        </w:rPr>
        <w:t>. Indukcijas regulētāja spriegumu diagramma.</w:t>
      </w:r>
    </w:p>
    <w:p w:rsidR="004D7EEB" w:rsidRPr="009B1655" w:rsidRDefault="004D7EEB" w:rsidP="004D7EEB">
      <w:pPr>
        <w:ind w:firstLine="399"/>
        <w:rPr>
          <w:lang w:val="en-US"/>
        </w:rPr>
      </w:pPr>
    </w:p>
    <w:p w:rsidR="004D7EEB" w:rsidRPr="009B1655" w:rsidRDefault="004D7EEB" w:rsidP="004D7EEB">
      <w:pPr>
        <w:ind w:firstLine="399"/>
        <w:jc w:val="both"/>
        <w:rPr>
          <w:lang w:val="en-US"/>
        </w:rPr>
      </w:pPr>
      <w:r w:rsidRPr="009B1655">
        <w:rPr>
          <w:lang w:val="en-US"/>
        </w:rPr>
        <w:t xml:space="preserve">Pagriežot rotoru par leņķi </w:t>
      </w:r>
      <w:r>
        <w:rPr>
          <w:rFonts w:ascii="Arial" w:hAnsi="Arial" w:cs="Arial"/>
        </w:rPr>
        <w:t>α</w:t>
      </w:r>
      <w:r w:rsidRPr="009B1655">
        <w:rPr>
          <w:lang w:val="en-US"/>
        </w:rPr>
        <w:t xml:space="preserve"> = 360</w:t>
      </w:r>
      <w:r>
        <w:sym w:font="Symbol" w:char="F0B0"/>
      </w:r>
      <w:r w:rsidRPr="009B1655">
        <w:rPr>
          <w:lang w:val="en-US"/>
        </w:rPr>
        <w:t xml:space="preserve">, atbilstoši pagriežas vektora </w:t>
      </w:r>
      <w:r w:rsidRPr="001C462B">
        <w:rPr>
          <w:position w:val="-10"/>
        </w:rPr>
        <w:object w:dxaOrig="320" w:dyaOrig="360">
          <v:shape id="_x0000_i1221" type="#_x0000_t75" style="width:16.75pt;height:18.75pt" o:ole="">
            <v:imagedata r:id="rId455" o:title=""/>
          </v:shape>
          <o:OLEObject Type="Embed" ProgID="Equation.3" ShapeID="_x0000_i1221" DrawAspect="Content" ObjectID="_1397899818" r:id="rId456"/>
        </w:object>
      </w:r>
      <w:r w:rsidRPr="009B1655">
        <w:rPr>
          <w:lang w:val="en-US"/>
        </w:rPr>
        <w:t xml:space="preserve"> gala punkts, aprakstot aploci ar rādiusu E</w:t>
      </w:r>
      <w:r w:rsidRPr="009B1655">
        <w:rPr>
          <w:sz w:val="16"/>
          <w:szCs w:val="16"/>
          <w:lang w:val="en-US"/>
        </w:rPr>
        <w:t>2</w:t>
      </w:r>
      <w:r w:rsidRPr="009B1655">
        <w:rPr>
          <w:lang w:val="en-US"/>
        </w:rPr>
        <w:t xml:space="preserve">. Tādēļ, griežot rotoru, sekundārās puses fāzes spriegumu </w:t>
      </w:r>
      <w:r w:rsidRPr="001C462B">
        <w:rPr>
          <w:position w:val="-10"/>
        </w:rPr>
        <w:object w:dxaOrig="320" w:dyaOrig="360">
          <v:shape id="_x0000_i1222" type="#_x0000_t75" style="width:16.75pt;height:18.75pt" o:ole="">
            <v:imagedata r:id="rId457" o:title=""/>
          </v:shape>
          <o:OLEObject Type="Embed" ProgID="Equation.3" ShapeID="_x0000_i1222" DrawAspect="Content" ObjectID="_1397899819" r:id="rId458"/>
        </w:object>
      </w:r>
      <w:r w:rsidRPr="009B1655">
        <w:rPr>
          <w:lang w:val="en-US"/>
        </w:rPr>
        <w:t xml:space="preserve"> var mainīt nepārtraukti no maksimālās vērtības </w:t>
      </w:r>
      <w:r w:rsidRPr="001C462B">
        <w:rPr>
          <w:position w:val="-12"/>
        </w:rPr>
        <w:object w:dxaOrig="2260" w:dyaOrig="360">
          <v:shape id="_x0000_i1223" type="#_x0000_t75" style="width:113.05pt;height:18.75pt" o:ole="">
            <v:imagedata r:id="rId459" o:title=""/>
          </v:shape>
          <o:OLEObject Type="Embed" ProgID="Equation.3" ShapeID="_x0000_i1223" DrawAspect="Content" ObjectID="_1397899820" r:id="rId460"/>
        </w:object>
      </w:r>
      <w:r w:rsidRPr="009B1655">
        <w:rPr>
          <w:lang w:val="en-US"/>
        </w:rPr>
        <w:t xml:space="preserve"> līdz minimālai vērtībai </w:t>
      </w:r>
      <w:r w:rsidRPr="001C462B">
        <w:rPr>
          <w:position w:val="-10"/>
        </w:rPr>
        <w:object w:dxaOrig="2220" w:dyaOrig="340">
          <v:shape id="_x0000_i1224" type="#_x0000_t75" style="width:110.55pt;height:18.75pt" o:ole="">
            <v:imagedata r:id="rId461" o:title=""/>
          </v:shape>
          <o:OLEObject Type="Embed" ProgID="Equation.3" ShapeID="_x0000_i1224" DrawAspect="Content" ObjectID="_1397899821" r:id="rId462"/>
        </w:object>
      </w:r>
      <w:r w:rsidRPr="009B1655">
        <w:rPr>
          <w:lang w:val="en-US"/>
        </w:rPr>
        <w:t xml:space="preserve">. Tātad ar indukcijas regulētāju tīkla spriegumu var pazemināt vai paaugstināt. </w:t>
      </w:r>
    </w:p>
    <w:p w:rsidR="004D7EEB" w:rsidRDefault="004D7EEB" w:rsidP="004D7EEB">
      <w:pPr>
        <w:ind w:firstLine="399"/>
        <w:jc w:val="both"/>
        <w:rPr>
          <w:lang w:val="en-US"/>
        </w:rPr>
      </w:pPr>
      <w:r w:rsidRPr="009B1655">
        <w:rPr>
          <w:lang w:val="en-US"/>
        </w:rPr>
        <w:t>Sprieguma regulēšana nav saistīta ar kontaktu ieslēgšanu vai atslēgšanu. Tikai gaisa sprauga starp statoru un rotoru indukcijas regulatoru padara daudz neekonomiskāku par autotransformatoru. Bez tam dzesēšanas apstākļi indukcijas regulētājā ar nekustīgu rotoru ievērojami sliktāki kā asinhronajā dzinējā. Tāpēc indukcijas regulētāji intensīvi jādzesē.</w:t>
      </w:r>
    </w:p>
    <w:p w:rsidR="00511091" w:rsidRDefault="00511091" w:rsidP="004D7EEB">
      <w:pPr>
        <w:ind w:firstLine="399"/>
        <w:jc w:val="both"/>
        <w:rPr>
          <w:lang w:val="en-US"/>
        </w:rPr>
      </w:pPr>
    </w:p>
    <w:p w:rsidR="00511091" w:rsidRDefault="00511091" w:rsidP="004D7EEB">
      <w:pPr>
        <w:ind w:firstLine="399"/>
        <w:jc w:val="both"/>
        <w:rPr>
          <w:lang w:val="en-US"/>
        </w:rPr>
      </w:pPr>
    </w:p>
    <w:p w:rsidR="004D7EEB" w:rsidRDefault="004D7EEB" w:rsidP="004D7EEB">
      <w:pPr>
        <w:numPr>
          <w:ilvl w:val="2"/>
          <w:numId w:val="26"/>
        </w:numPr>
        <w:jc w:val="both"/>
        <w:rPr>
          <w:b/>
          <w:lang w:val="en-US"/>
        </w:rPr>
      </w:pPr>
      <w:r w:rsidRPr="009B1655">
        <w:rPr>
          <w:b/>
          <w:lang w:val="en-US"/>
        </w:rPr>
        <w:lastRenderedPageBreak/>
        <w:t>Fāzes regulētāji.</w:t>
      </w:r>
    </w:p>
    <w:p w:rsidR="004D7EEB" w:rsidRPr="009B1655" w:rsidRDefault="004D7EEB" w:rsidP="004D7EEB">
      <w:pPr>
        <w:ind w:firstLine="399"/>
        <w:jc w:val="both"/>
        <w:rPr>
          <w:lang w:val="en-US"/>
        </w:rPr>
      </w:pPr>
      <w:r>
        <w:rPr>
          <w:lang w:val="en-US"/>
        </w:rPr>
        <w:t>Tr</w:t>
      </w:r>
      <w:r w:rsidRPr="009B1655">
        <w:rPr>
          <w:lang w:val="en-US"/>
        </w:rPr>
        <w:t>īsfāzu asinhrono mašīnu ar nobremzētu fāzu rotoru var izmantot arī sekundārā sprieguma fāzes pret primāro (tīkla) spriegumu izmainīšanai, neizmainot sprieguma skaitlisko vērtību. Tātad mašīnu var lietot sprieguma fāzes regulēšanai.</w:t>
      </w:r>
    </w:p>
    <w:p w:rsidR="004D7EEB" w:rsidRDefault="004D7EEB" w:rsidP="004D7EEB">
      <w:pPr>
        <w:ind w:firstLine="399"/>
        <w:jc w:val="both"/>
      </w:pPr>
      <w:r w:rsidRPr="009B1655">
        <w:rPr>
          <w:lang w:val="en-US"/>
        </w:rPr>
        <w:t xml:space="preserve">Fāzes regulētāja statora tinumu pieslēdz maiņstrāvas tīklam, bet nobremzētā rotora tinums baro patērētājus (zīm. </w:t>
      </w:r>
      <w:r>
        <w:t>Nr. 4.24).</w:t>
      </w:r>
    </w:p>
    <w:p w:rsidR="004D7EEB" w:rsidRDefault="004D7EEB" w:rsidP="004D7EEB">
      <w:pPr>
        <w:ind w:firstLine="399"/>
        <w:jc w:val="center"/>
      </w:pPr>
      <w:r>
        <w:rPr>
          <w:noProof/>
          <w:lang w:eastAsia="ru-RU"/>
        </w:rPr>
        <w:drawing>
          <wp:inline distT="0" distB="0" distL="0" distR="0">
            <wp:extent cx="1732280" cy="2511425"/>
            <wp:effectExtent l="19050" t="0" r="1270" b="0"/>
            <wp:docPr id="801" name="Picture 801" descr="Fazes reguleta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Fazes reguletajs"/>
                    <pic:cNvPicPr>
                      <a:picLocks noChangeAspect="1" noChangeArrowheads="1"/>
                    </pic:cNvPicPr>
                  </pic:nvPicPr>
                  <pic:blipFill>
                    <a:blip r:embed="rId463" cstate="print"/>
                    <a:srcRect/>
                    <a:stretch>
                      <a:fillRect/>
                    </a:stretch>
                  </pic:blipFill>
                  <pic:spPr bwMode="auto">
                    <a:xfrm>
                      <a:off x="0" y="0"/>
                      <a:ext cx="1732280" cy="2511425"/>
                    </a:xfrm>
                    <a:prstGeom prst="rect">
                      <a:avLst/>
                    </a:prstGeom>
                    <a:noFill/>
                    <a:ln w="9525">
                      <a:noFill/>
                      <a:miter lim="800000"/>
                      <a:headEnd/>
                      <a:tailEnd/>
                    </a:ln>
                  </pic:spPr>
                </pic:pic>
              </a:graphicData>
            </a:graphic>
          </wp:inline>
        </w:drawing>
      </w:r>
    </w:p>
    <w:p w:rsidR="004D7EEB" w:rsidRPr="009B1655" w:rsidRDefault="004D7EEB" w:rsidP="004D7EEB">
      <w:pPr>
        <w:ind w:firstLine="399"/>
        <w:jc w:val="both"/>
        <w:rPr>
          <w:lang w:val="en-US"/>
        </w:rPr>
      </w:pPr>
      <w:r w:rsidRPr="009B1655">
        <w:rPr>
          <w:lang w:val="en-US"/>
        </w:rPr>
        <w:t xml:space="preserve">Zīm. Nr. </w:t>
      </w:r>
      <w:r>
        <w:rPr>
          <w:lang w:val="en-US"/>
        </w:rPr>
        <w:t>4</w:t>
      </w:r>
      <w:r w:rsidRPr="009B1655">
        <w:rPr>
          <w:lang w:val="en-US"/>
        </w:rPr>
        <w:t>.</w:t>
      </w:r>
      <w:r>
        <w:rPr>
          <w:lang w:val="en-US"/>
        </w:rPr>
        <w:t>24</w:t>
      </w:r>
      <w:r w:rsidRPr="009B1655">
        <w:rPr>
          <w:lang w:val="en-US"/>
        </w:rPr>
        <w:t>. Fāzes regulētāja shēma.</w:t>
      </w:r>
    </w:p>
    <w:p w:rsidR="004D7EEB" w:rsidRPr="009B1655" w:rsidRDefault="004D7EEB" w:rsidP="004D7EEB">
      <w:pPr>
        <w:ind w:firstLine="399"/>
        <w:jc w:val="both"/>
        <w:rPr>
          <w:lang w:val="en-US"/>
        </w:rPr>
      </w:pPr>
    </w:p>
    <w:p w:rsidR="004D7EEB" w:rsidRPr="009B1655" w:rsidRDefault="004D7EEB" w:rsidP="004D7EEB">
      <w:pPr>
        <w:ind w:firstLine="399"/>
        <w:jc w:val="both"/>
        <w:rPr>
          <w:lang w:val="en-US"/>
        </w:rPr>
      </w:pPr>
      <w:r w:rsidRPr="009B1655">
        <w:rPr>
          <w:lang w:val="en-US"/>
        </w:rPr>
        <w:t>Statora tinumā plūstošā trīsfāzu strāva rada rotējošo magnētisko plūsmu, kura statora un rotora fāzēs inducē elektrodzinējspēkus E</w:t>
      </w:r>
      <w:r w:rsidRPr="009B1655">
        <w:rPr>
          <w:sz w:val="16"/>
          <w:szCs w:val="16"/>
          <w:lang w:val="en-US"/>
        </w:rPr>
        <w:t>1</w:t>
      </w:r>
      <w:r w:rsidRPr="009B1655">
        <w:rPr>
          <w:lang w:val="en-US"/>
        </w:rPr>
        <w:t xml:space="preserve"> = const un E</w:t>
      </w:r>
      <w:r w:rsidRPr="009B1655">
        <w:rPr>
          <w:sz w:val="16"/>
          <w:szCs w:val="16"/>
          <w:lang w:val="en-US"/>
        </w:rPr>
        <w:t>2</w:t>
      </w:r>
      <w:r w:rsidRPr="009B1655">
        <w:rPr>
          <w:lang w:val="en-US"/>
        </w:rPr>
        <w:t xml:space="preserve"> = const (ja U</w:t>
      </w:r>
      <w:r w:rsidRPr="009B1655">
        <w:rPr>
          <w:sz w:val="16"/>
          <w:szCs w:val="16"/>
          <w:lang w:val="en-US"/>
        </w:rPr>
        <w:t>1</w:t>
      </w:r>
      <w:r w:rsidRPr="009B1655">
        <w:rPr>
          <w:lang w:val="en-US"/>
        </w:rPr>
        <w:t xml:space="preserve"> = const un f</w:t>
      </w:r>
      <w:r w:rsidRPr="009B1655">
        <w:rPr>
          <w:sz w:val="16"/>
          <w:szCs w:val="16"/>
          <w:lang w:val="en-US"/>
        </w:rPr>
        <w:t>1</w:t>
      </w:r>
      <w:r w:rsidRPr="009B1655">
        <w:rPr>
          <w:lang w:val="en-US"/>
        </w:rPr>
        <w:t xml:space="preserve"> = const).</w:t>
      </w:r>
    </w:p>
    <w:p w:rsidR="004D7EEB" w:rsidRPr="009B1655" w:rsidRDefault="004D7EEB" w:rsidP="004D7EEB">
      <w:pPr>
        <w:ind w:firstLine="399"/>
        <w:jc w:val="both"/>
        <w:rPr>
          <w:lang w:val="en-US"/>
        </w:rPr>
      </w:pPr>
      <w:r w:rsidRPr="009B1655">
        <w:rPr>
          <w:lang w:val="en-US"/>
        </w:rPr>
        <w:t xml:space="preserve">Rotoru griežot par leņķi </w:t>
      </w:r>
      <w:r>
        <w:rPr>
          <w:rFonts w:ascii="Arial" w:hAnsi="Arial" w:cs="Arial"/>
        </w:rPr>
        <w:t>α</w:t>
      </w:r>
      <w:r w:rsidRPr="009B1655">
        <w:rPr>
          <w:lang w:val="en-US"/>
        </w:rPr>
        <w:t>, rotora elektrodzinējspēka E</w:t>
      </w:r>
      <w:r w:rsidRPr="009B1655">
        <w:rPr>
          <w:sz w:val="16"/>
          <w:szCs w:val="16"/>
          <w:lang w:val="en-US"/>
        </w:rPr>
        <w:t>2</w:t>
      </w:r>
      <w:r w:rsidRPr="009B1655">
        <w:rPr>
          <w:lang w:val="en-US"/>
        </w:rPr>
        <w:t xml:space="preserve"> skaitliskā vērtība neizmainās, bet mainās E</w:t>
      </w:r>
      <w:r w:rsidRPr="009B1655">
        <w:rPr>
          <w:sz w:val="16"/>
          <w:szCs w:val="16"/>
          <w:lang w:val="en-US"/>
        </w:rPr>
        <w:t>2</w:t>
      </w:r>
      <w:r w:rsidRPr="009B1655">
        <w:rPr>
          <w:lang w:val="en-US"/>
        </w:rPr>
        <w:t xml:space="preserve"> fāze pret primāro (statora) fāzes spriegumu U</w:t>
      </w:r>
      <w:r w:rsidRPr="009B1655">
        <w:rPr>
          <w:sz w:val="16"/>
          <w:szCs w:val="16"/>
          <w:lang w:val="en-US"/>
        </w:rPr>
        <w:t>1</w:t>
      </w:r>
      <w:r w:rsidRPr="009B1655">
        <w:rPr>
          <w:lang w:val="en-US"/>
        </w:rPr>
        <w:t>, tātad mainās U</w:t>
      </w:r>
      <w:r w:rsidRPr="009B1655">
        <w:rPr>
          <w:sz w:val="16"/>
          <w:szCs w:val="16"/>
          <w:lang w:val="en-US"/>
        </w:rPr>
        <w:t xml:space="preserve">2 </w:t>
      </w:r>
      <w:r w:rsidRPr="009B1655">
        <w:rPr>
          <w:lang w:val="en-US"/>
        </w:rPr>
        <w:t>fāzē pret U</w:t>
      </w:r>
      <w:r w:rsidRPr="009B1655">
        <w:rPr>
          <w:sz w:val="16"/>
          <w:szCs w:val="16"/>
          <w:lang w:val="en-US"/>
        </w:rPr>
        <w:t>1</w:t>
      </w:r>
      <w:r w:rsidRPr="009B1655">
        <w:rPr>
          <w:lang w:val="en-US"/>
        </w:rPr>
        <w:t>. Rotoru griežot, fāzes leņķi var mainīt robežās no 0</w:t>
      </w:r>
      <w:r>
        <w:sym w:font="Symbol" w:char="F0B0"/>
      </w:r>
      <w:r w:rsidRPr="009B1655">
        <w:rPr>
          <w:lang w:val="en-US"/>
        </w:rPr>
        <w:t xml:space="preserve"> līdz 360</w:t>
      </w:r>
      <w:r>
        <w:sym w:font="Symbol" w:char="F0B0"/>
      </w:r>
      <w:r w:rsidRPr="009B1655">
        <w:rPr>
          <w:lang w:val="en-US"/>
        </w:rPr>
        <w:t xml:space="preserve">. </w:t>
      </w:r>
    </w:p>
    <w:p w:rsidR="004D7EEB" w:rsidRPr="009B1655" w:rsidRDefault="004D7EEB" w:rsidP="004D7EEB">
      <w:pPr>
        <w:ind w:firstLine="399"/>
        <w:jc w:val="both"/>
        <w:rPr>
          <w:lang w:val="en-US"/>
        </w:rPr>
      </w:pPr>
      <w:r w:rsidRPr="009B1655">
        <w:rPr>
          <w:lang w:val="en-US"/>
        </w:rPr>
        <w:t>Fāzes regulētājus lieto tur, kur jāregulē sprieguma fāze, nemainot sprieguma lielumu.</w:t>
      </w:r>
    </w:p>
    <w:p w:rsidR="004D7EEB" w:rsidRPr="009B1655" w:rsidRDefault="004D7EEB" w:rsidP="004D7EEB">
      <w:pPr>
        <w:ind w:firstLine="399"/>
        <w:jc w:val="both"/>
        <w:rPr>
          <w:b/>
          <w:lang w:val="en-US"/>
        </w:rPr>
      </w:pPr>
      <w:r>
        <w:rPr>
          <w:b/>
          <w:lang w:val="en-US"/>
        </w:rPr>
        <w:t>4.5</w:t>
      </w:r>
      <w:r w:rsidRPr="009B1655">
        <w:rPr>
          <w:b/>
          <w:lang w:val="en-US"/>
        </w:rPr>
        <w:t>.4. Asinhronās mikromašīnas.</w:t>
      </w:r>
    </w:p>
    <w:p w:rsidR="004D7EEB" w:rsidRPr="009B1655" w:rsidRDefault="004D7EEB" w:rsidP="004D7EEB">
      <w:pPr>
        <w:ind w:firstLine="399"/>
        <w:jc w:val="both"/>
        <w:rPr>
          <w:lang w:val="en-US"/>
        </w:rPr>
      </w:pPr>
      <w:r w:rsidRPr="009B1655">
        <w:rPr>
          <w:lang w:val="en-US"/>
        </w:rPr>
        <w:t>Automātikā, telemehānikā un skaitļošanas tehnikā plaši izmanto speciālas elektriskās mašīnas ar visai mazu jaudu – no vata daļas līdz dažiem simtiem vatu. Tās sauc par mikromašīnām. Lielākā daļa no tām ir maiņstrāvas dzinēji.</w:t>
      </w:r>
    </w:p>
    <w:p w:rsidR="004D7EEB" w:rsidRPr="009B1655" w:rsidRDefault="004D7EEB" w:rsidP="004D7EEB">
      <w:pPr>
        <w:ind w:firstLine="399"/>
        <w:jc w:val="both"/>
        <w:rPr>
          <w:lang w:val="en-US"/>
        </w:rPr>
      </w:pPr>
      <w:r w:rsidRPr="009B1655">
        <w:rPr>
          <w:lang w:val="en-US"/>
        </w:rPr>
        <w:t>Asinhronās mikromašīnas pēc to uzdevuma iedala:</w:t>
      </w:r>
    </w:p>
    <w:p w:rsidR="004D7EEB" w:rsidRDefault="004D7EEB" w:rsidP="004D7EEB">
      <w:pPr>
        <w:numPr>
          <w:ilvl w:val="0"/>
          <w:numId w:val="27"/>
        </w:numPr>
        <w:spacing w:after="0" w:line="240" w:lineRule="auto"/>
        <w:jc w:val="both"/>
      </w:pPr>
      <w:r>
        <w:t>servodzinēji;</w:t>
      </w:r>
    </w:p>
    <w:p w:rsidR="004D7EEB" w:rsidRDefault="004D7EEB" w:rsidP="004D7EEB">
      <w:pPr>
        <w:numPr>
          <w:ilvl w:val="0"/>
          <w:numId w:val="27"/>
        </w:numPr>
        <w:spacing w:after="0" w:line="240" w:lineRule="auto"/>
        <w:jc w:val="both"/>
      </w:pPr>
      <w:r>
        <w:t>tahoģeneratori;</w:t>
      </w:r>
    </w:p>
    <w:p w:rsidR="004D7EEB" w:rsidRDefault="004D7EEB" w:rsidP="004D7EEB">
      <w:pPr>
        <w:numPr>
          <w:ilvl w:val="0"/>
          <w:numId w:val="27"/>
        </w:numPr>
        <w:spacing w:after="0" w:line="240" w:lineRule="auto"/>
        <w:jc w:val="both"/>
      </w:pPr>
      <w:r>
        <w:t>selsini (sinhronās saites mašīnas).</w:t>
      </w:r>
    </w:p>
    <w:p w:rsidR="004D7EEB" w:rsidRDefault="00511091" w:rsidP="004D7EEB">
      <w:pPr>
        <w:ind w:firstLine="399"/>
        <w:jc w:val="both"/>
      </w:pPr>
      <w:r>
        <w:rPr>
          <w:b/>
          <w:lang w:val="lv-LV"/>
        </w:rPr>
        <w:t xml:space="preserve">4.5.4.1. </w:t>
      </w:r>
      <w:r w:rsidR="004D7EEB">
        <w:rPr>
          <w:b/>
        </w:rPr>
        <w:t xml:space="preserve">Servodzinēji. </w:t>
      </w:r>
      <w:r w:rsidR="004D7EEB">
        <w:t>Servodzinējs uztur kustībā vai pagriež par noteiktu leņķi kādu automātiskās iekārtas mehānismu. Tikko servodzinējs saņem spriegumu, tas sāk darboties, un tādēļ tam padotais spriegums uzskatāms par signālu. Galvenā prasībā servodzinējam ir griešanās ātrumam jābūt proporcionālam signāla skaitliskai vērtībai.</w:t>
      </w:r>
    </w:p>
    <w:p w:rsidR="004D7EEB" w:rsidRDefault="004D7EEB" w:rsidP="004D7EEB">
      <w:pPr>
        <w:ind w:firstLine="399"/>
        <w:jc w:val="both"/>
      </w:pPr>
      <w:r w:rsidRPr="009B1655">
        <w:rPr>
          <w:lang w:val="en-US"/>
        </w:rPr>
        <w:t xml:space="preserve">Visvairāk lieto asinhronos mikrodzinējus ar dobu rotoru. Šī divfāzu servodzinēja  statoram ir divi tinumi: ierosmes tinums 1 un vadības tinums 2 (zīm. </w:t>
      </w:r>
      <w:r>
        <w:t>Nr. 4.25).</w:t>
      </w:r>
    </w:p>
    <w:p w:rsidR="004D7EEB" w:rsidRDefault="004D7EEB" w:rsidP="004D7EEB">
      <w:pPr>
        <w:ind w:firstLine="399"/>
        <w:jc w:val="center"/>
      </w:pPr>
      <w:r>
        <w:rPr>
          <w:noProof/>
          <w:lang w:eastAsia="ru-RU"/>
        </w:rPr>
        <w:lastRenderedPageBreak/>
        <w:drawing>
          <wp:inline distT="0" distB="0" distL="0" distR="0">
            <wp:extent cx="2296456" cy="2125015"/>
            <wp:effectExtent l="19050" t="0" r="8594" b="0"/>
            <wp:docPr id="802" name="Picture 802" descr="Servodzinej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Servodzineja shema"/>
                    <pic:cNvPicPr>
                      <a:picLocks noChangeAspect="1" noChangeArrowheads="1"/>
                    </pic:cNvPicPr>
                  </pic:nvPicPr>
                  <pic:blipFill>
                    <a:blip r:embed="rId464" cstate="print"/>
                    <a:srcRect/>
                    <a:stretch>
                      <a:fillRect/>
                    </a:stretch>
                  </pic:blipFill>
                  <pic:spPr bwMode="auto">
                    <a:xfrm>
                      <a:off x="0" y="0"/>
                      <a:ext cx="2302271" cy="2130396"/>
                    </a:xfrm>
                    <a:prstGeom prst="rect">
                      <a:avLst/>
                    </a:prstGeom>
                    <a:noFill/>
                    <a:ln w="9525">
                      <a:noFill/>
                      <a:miter lim="800000"/>
                      <a:headEnd/>
                      <a:tailEnd/>
                    </a:ln>
                  </pic:spPr>
                </pic:pic>
              </a:graphicData>
            </a:graphic>
          </wp:inline>
        </w:drawing>
      </w:r>
    </w:p>
    <w:p w:rsidR="004D7EEB" w:rsidRDefault="004D7EEB" w:rsidP="004D7EEB">
      <w:pPr>
        <w:ind w:firstLine="399"/>
        <w:jc w:val="both"/>
      </w:pPr>
      <w:r>
        <w:t>Zīm. nr. 4.25. Asinhronā mikrodzinēja  ar dobu rotoru slēguma shēma.</w:t>
      </w:r>
    </w:p>
    <w:p w:rsidR="004D7EEB" w:rsidRDefault="004D7EEB" w:rsidP="004D7EEB">
      <w:pPr>
        <w:ind w:firstLine="399"/>
        <w:jc w:val="both"/>
      </w:pPr>
    </w:p>
    <w:p w:rsidR="004D7EEB" w:rsidRPr="009B1655" w:rsidRDefault="004D7EEB" w:rsidP="004D7EEB">
      <w:pPr>
        <w:ind w:firstLine="399"/>
        <w:jc w:val="both"/>
        <w:rPr>
          <w:lang w:val="en-US"/>
        </w:rPr>
      </w:pPr>
      <w:r w:rsidRPr="009B1655">
        <w:rPr>
          <w:lang w:val="en-US"/>
        </w:rPr>
        <w:t>Ierosmes ķēdi pieslēdzot pie tīkla sprieguma U, ierosmes tinumu 1 pievieno spriegumam   U</w:t>
      </w:r>
      <w:r w:rsidRPr="009B1655">
        <w:rPr>
          <w:sz w:val="16"/>
          <w:szCs w:val="16"/>
          <w:lang w:val="en-US"/>
        </w:rPr>
        <w:t>1</w:t>
      </w:r>
      <w:r w:rsidRPr="009B1655">
        <w:rPr>
          <w:lang w:val="en-US"/>
        </w:rPr>
        <w:t xml:space="preserve"> = const. </w:t>
      </w:r>
    </w:p>
    <w:p w:rsidR="004D7EEB" w:rsidRPr="009B1655" w:rsidRDefault="004D7EEB" w:rsidP="004D7EEB">
      <w:pPr>
        <w:ind w:firstLine="399"/>
        <w:jc w:val="both"/>
        <w:rPr>
          <w:lang w:val="en-US"/>
        </w:rPr>
      </w:pPr>
      <w:r w:rsidRPr="009B1655">
        <w:rPr>
          <w:lang w:val="en-US"/>
        </w:rPr>
        <w:t>Vadības tinumu pievieno vadības spriegumam U</w:t>
      </w:r>
      <w:r w:rsidRPr="009B1655">
        <w:rPr>
          <w:sz w:val="16"/>
          <w:szCs w:val="16"/>
          <w:lang w:val="en-US"/>
        </w:rPr>
        <w:t>v</w:t>
      </w:r>
      <w:r w:rsidRPr="009B1655">
        <w:rPr>
          <w:lang w:val="en-US"/>
        </w:rPr>
        <w:t>, kura lielums vai fāze var mainīties. Dzinēja rotors 3 var sākt griezties tikai tad, ja arī vadības tinums saņem signālu U</w:t>
      </w:r>
      <w:r w:rsidRPr="009B1655">
        <w:rPr>
          <w:sz w:val="16"/>
          <w:szCs w:val="16"/>
          <w:lang w:val="en-US"/>
        </w:rPr>
        <w:t>v</w:t>
      </w:r>
      <w:r w:rsidRPr="009B1655">
        <w:rPr>
          <w:lang w:val="en-US"/>
        </w:rPr>
        <w:t>.</w:t>
      </w:r>
    </w:p>
    <w:p w:rsidR="004D7EEB" w:rsidRPr="00B738BC" w:rsidRDefault="004D7EEB" w:rsidP="004D7EEB">
      <w:pPr>
        <w:ind w:firstLine="399"/>
        <w:jc w:val="both"/>
        <w:rPr>
          <w:lang w:val="en-US"/>
        </w:rPr>
      </w:pPr>
      <w:r w:rsidRPr="009B1655">
        <w:rPr>
          <w:lang w:val="en-US"/>
        </w:rPr>
        <w:t>Parastā asinhronā dzinēja darbība ir stabila momenta raksturlīknes M = f(s) posmā no s = 0 līdz s = s</w:t>
      </w:r>
      <w:r w:rsidRPr="009B1655">
        <w:rPr>
          <w:sz w:val="16"/>
          <w:szCs w:val="16"/>
          <w:lang w:val="en-US"/>
        </w:rPr>
        <w:t>kr</w:t>
      </w:r>
      <w:r w:rsidRPr="009B1655">
        <w:rPr>
          <w:lang w:val="en-US"/>
        </w:rPr>
        <w:t xml:space="preserve">. Palielinot rotora ķēdes aktīvo pretestību, dzinēja mehāniskā raksturlīkne </w:t>
      </w:r>
      <w:r w:rsidRPr="003A30D4">
        <w:rPr>
          <w:position w:val="-10"/>
        </w:rPr>
        <w:object w:dxaOrig="1140" w:dyaOrig="340">
          <v:shape id="_x0000_i1225" type="#_x0000_t75" style="width:57.3pt;height:18.75pt" o:ole="">
            <v:imagedata r:id="rId465" o:title=""/>
          </v:shape>
          <o:OLEObject Type="Embed" ProgID="Equation.3" ShapeID="_x0000_i1225" DrawAspect="Content" ObjectID="_1397899822" r:id="rId466"/>
        </w:object>
      </w:r>
      <w:r w:rsidRPr="009B1655">
        <w:rPr>
          <w:lang w:val="en-US"/>
        </w:rPr>
        <w:t xml:space="preserve">maina savu raksturu. Ja </w:t>
      </w:r>
      <w:r w:rsidRPr="003A30D4">
        <w:rPr>
          <w:position w:val="-10"/>
        </w:rPr>
        <w:object w:dxaOrig="840" w:dyaOrig="340">
          <v:shape id="_x0000_i1226" type="#_x0000_t75" style="width:42.1pt;height:18.75pt" o:ole="">
            <v:imagedata r:id="rId467" o:title=""/>
          </v:shape>
          <o:OLEObject Type="Embed" ProgID="Equation.3" ShapeID="_x0000_i1226" DrawAspect="Content" ObjectID="_1397899823" r:id="rId468"/>
        </w:object>
      </w:r>
      <w:r w:rsidRPr="009B1655">
        <w:rPr>
          <w:lang w:val="en-US"/>
        </w:rPr>
        <w:t xml:space="preserve">, tad mehāniskās raksturlīknes atbilst 4. un 5. raksturlīknei, kurās vairs nav nestabilās darbības posma (zīm. </w:t>
      </w:r>
      <w:r w:rsidRPr="00B738BC">
        <w:rPr>
          <w:lang w:val="en-US"/>
        </w:rPr>
        <w:t xml:space="preserve">Nr, 4.26).  </w:t>
      </w:r>
    </w:p>
    <w:p w:rsidR="004D7EEB" w:rsidRDefault="004D7EEB" w:rsidP="004D7EEB">
      <w:pPr>
        <w:ind w:firstLine="399"/>
        <w:jc w:val="center"/>
      </w:pPr>
      <w:r>
        <w:rPr>
          <w:noProof/>
          <w:lang w:eastAsia="ru-RU"/>
        </w:rPr>
        <w:drawing>
          <wp:inline distT="0" distB="0" distL="0" distR="0">
            <wp:extent cx="1963039" cy="2131454"/>
            <wp:effectExtent l="19050" t="0" r="0" b="0"/>
            <wp:docPr id="221" name="Picture 805" descr="AS mehaniskas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AS mehaniskas raksturliknes"/>
                    <pic:cNvPicPr>
                      <a:picLocks noChangeAspect="1" noChangeArrowheads="1"/>
                    </pic:cNvPicPr>
                  </pic:nvPicPr>
                  <pic:blipFill>
                    <a:blip r:embed="rId469" cstate="print"/>
                    <a:srcRect/>
                    <a:stretch>
                      <a:fillRect/>
                    </a:stretch>
                  </pic:blipFill>
                  <pic:spPr bwMode="auto">
                    <a:xfrm>
                      <a:off x="0" y="0"/>
                      <a:ext cx="1963590" cy="2132052"/>
                    </a:xfrm>
                    <a:prstGeom prst="rect">
                      <a:avLst/>
                    </a:prstGeom>
                    <a:noFill/>
                    <a:ln w="9525">
                      <a:noFill/>
                      <a:miter lim="800000"/>
                      <a:headEnd/>
                      <a:tailEnd/>
                    </a:ln>
                  </pic:spPr>
                </pic:pic>
              </a:graphicData>
            </a:graphic>
          </wp:inline>
        </w:drawing>
      </w:r>
    </w:p>
    <w:p w:rsidR="004D7EEB" w:rsidRDefault="004D7EEB" w:rsidP="004D7EEB">
      <w:pPr>
        <w:ind w:firstLine="399"/>
        <w:jc w:val="both"/>
      </w:pPr>
      <w:r>
        <w:t xml:space="preserve">Zīm. Nr. 4.26. Asinhronā dzinēja mehāniskās raksturlīknes </w:t>
      </w:r>
      <w:r w:rsidRPr="008F4E92">
        <w:rPr>
          <w:position w:val="-10"/>
        </w:rPr>
        <w:object w:dxaOrig="1140" w:dyaOrig="340">
          <v:shape id="_x0000_i1227" type="#_x0000_t75" style="width:57.3pt;height:18.75pt" o:ole="">
            <v:imagedata r:id="rId470" o:title=""/>
          </v:shape>
          <o:OLEObject Type="Embed" ProgID="Equation.3" ShapeID="_x0000_i1227" DrawAspect="Content" ObjectID="_1397899824" r:id="rId471"/>
        </w:object>
      </w:r>
      <w:r>
        <w:t>.</w:t>
      </w:r>
    </w:p>
    <w:p w:rsidR="004D7EEB" w:rsidRDefault="004D7EEB" w:rsidP="004D7EEB">
      <w:pPr>
        <w:ind w:firstLine="399"/>
        <w:jc w:val="both"/>
      </w:pPr>
      <w:r>
        <w:t xml:space="preserve">Tādēļ, strādājot  4. vai 5. mākslīgās raksturlīknes režīmā, dzinēja darbība ir stabila ar jebkuru griešanās ātrumu robežās  no </w:t>
      </w:r>
      <w:r w:rsidRPr="001B0D68">
        <w:rPr>
          <w:position w:val="-10"/>
        </w:rPr>
        <w:object w:dxaOrig="279" w:dyaOrig="340">
          <v:shape id="_x0000_i1228" type="#_x0000_t75" style="width:14.2pt;height:18.75pt" o:ole="">
            <v:imagedata r:id="rId472" o:title=""/>
          </v:shape>
          <o:OLEObject Type="Embed" ProgID="Equation.3" ShapeID="_x0000_i1228" DrawAspect="Content" ObjectID="_1397899825" r:id="rId473"/>
        </w:object>
      </w:r>
      <w:r>
        <w:t xml:space="preserve">= 0 līdz </w:t>
      </w:r>
      <w:r w:rsidRPr="00A85351">
        <w:rPr>
          <w:position w:val="-10"/>
        </w:rPr>
        <w:object w:dxaOrig="740" w:dyaOrig="340">
          <v:shape id="_x0000_i1229" type="#_x0000_t75" style="width:36.5pt;height:18.75pt" o:ole="">
            <v:imagedata r:id="rId474" o:title=""/>
          </v:shape>
          <o:OLEObject Type="Embed" ProgID="Equation.3" ShapeID="_x0000_i1229" DrawAspect="Content" ObjectID="_1397899826" r:id="rId475"/>
        </w:object>
      </w:r>
      <w:r>
        <w:t xml:space="preserve">. </w:t>
      </w:r>
    </w:p>
    <w:p w:rsidR="004D7EEB" w:rsidRDefault="004D7EEB" w:rsidP="004D7EEB">
      <w:pPr>
        <w:ind w:firstLine="399"/>
        <w:jc w:val="both"/>
      </w:pPr>
      <w:r>
        <w:t xml:space="preserve">Tātad, lai arī īsi slēgtā asinhronā dzinēja darbība būtu stabila ar jebkuru griešanās ātrumu </w:t>
      </w:r>
      <w:r w:rsidRPr="00A85351">
        <w:rPr>
          <w:position w:val="-10"/>
        </w:rPr>
        <w:object w:dxaOrig="279" w:dyaOrig="340">
          <v:shape id="_x0000_i1230" type="#_x0000_t75" style="width:14.2pt;height:18.75pt" o:ole="">
            <v:imagedata r:id="rId476" o:title=""/>
          </v:shape>
          <o:OLEObject Type="Embed" ProgID="Equation.3" ShapeID="_x0000_i1230" DrawAspect="Content" ObjectID="_1397899827" r:id="rId477"/>
        </w:object>
      </w:r>
      <w:r>
        <w:t xml:space="preserve">, rotora aktīvajai pretestībai </w:t>
      </w:r>
      <w:r w:rsidRPr="00A85351">
        <w:rPr>
          <w:position w:val="-10"/>
        </w:rPr>
        <w:object w:dxaOrig="240" w:dyaOrig="340">
          <v:shape id="_x0000_i1231" type="#_x0000_t75" style="width:12.15pt;height:18.75pt" o:ole="">
            <v:imagedata r:id="rId478" o:title=""/>
          </v:shape>
          <o:OLEObject Type="Embed" ProgID="Equation.3" ShapeID="_x0000_i1231" DrawAspect="Content" ObjectID="_1397899828" r:id="rId479"/>
        </w:object>
      </w:r>
      <w:r>
        <w:t xml:space="preserve"> jābūt ievērojami lielākai par tā induktīvo pretestību </w:t>
      </w:r>
      <w:r w:rsidRPr="00A85351">
        <w:rPr>
          <w:position w:val="-10"/>
        </w:rPr>
        <w:object w:dxaOrig="279" w:dyaOrig="340">
          <v:shape id="_x0000_i1232" type="#_x0000_t75" style="width:14.2pt;height:18.75pt" o:ole="">
            <v:imagedata r:id="rId480" o:title=""/>
          </v:shape>
          <o:OLEObject Type="Embed" ProgID="Equation.3" ShapeID="_x0000_i1232" DrawAspect="Content" ObjectID="_1397899829" r:id="rId481"/>
        </w:object>
      </w:r>
      <w:r>
        <w:t xml:space="preserve">. To panāk ar īpatnēju īsi slēgtā rotora izveidojumu. </w:t>
      </w:r>
    </w:p>
    <w:p w:rsidR="004D7EEB" w:rsidRPr="009B1655" w:rsidRDefault="004D7EEB" w:rsidP="004D7EEB">
      <w:pPr>
        <w:ind w:firstLine="399"/>
        <w:jc w:val="both"/>
        <w:rPr>
          <w:lang w:val="en-US"/>
        </w:rPr>
      </w:pPr>
      <w:r>
        <w:t>Asinhronajam mikrodzinējam nepieciešama palielināta rotora aktīvā pretestība (</w:t>
      </w:r>
      <w:r w:rsidRPr="00A85351">
        <w:rPr>
          <w:position w:val="-10"/>
        </w:rPr>
        <w:object w:dxaOrig="240" w:dyaOrig="340">
          <v:shape id="_x0000_i1233" type="#_x0000_t75" style="width:12.15pt;height:18.75pt" o:ole="">
            <v:imagedata r:id="rId482" o:title=""/>
          </v:shape>
          <o:OLEObject Type="Embed" ProgID="Equation.3" ShapeID="_x0000_i1233" DrawAspect="Content" ObjectID="_1397899830" r:id="rId483"/>
        </w:object>
      </w:r>
      <w:r>
        <w:t>&gt;&gt;</w:t>
      </w:r>
      <w:r w:rsidRPr="00A85351">
        <w:rPr>
          <w:position w:val="-10"/>
        </w:rPr>
        <w:object w:dxaOrig="279" w:dyaOrig="340">
          <v:shape id="_x0000_i1234" type="#_x0000_t75" style="width:14.2pt;height:18.75pt" o:ole="">
            <v:imagedata r:id="rId484" o:title=""/>
          </v:shape>
          <o:OLEObject Type="Embed" ProgID="Equation.3" ShapeID="_x0000_i1234" DrawAspect="Content" ObjectID="_1397899831" r:id="rId485"/>
        </w:object>
      </w:r>
      <w:r>
        <w:t xml:space="preserve">) arī tādēļ, ka pēc signālsprieguma Uv atslēgšanas rotoram iespējami ātri jāapstājas. </w:t>
      </w:r>
      <w:r w:rsidRPr="009B1655">
        <w:rPr>
          <w:lang w:val="en-US"/>
        </w:rPr>
        <w:t xml:space="preserve">Bet ar </w:t>
      </w:r>
      <w:r>
        <w:rPr>
          <w:lang w:val="en-US"/>
        </w:rPr>
        <w:t xml:space="preserve">    </w:t>
      </w:r>
      <w:r w:rsidRPr="009B1655">
        <w:rPr>
          <w:lang w:val="en-US"/>
        </w:rPr>
        <w:t xml:space="preserve">Uv = 0 dzinējs kļūst par vienfāzes dzinēju, un, ja </w:t>
      </w:r>
      <w:r w:rsidRPr="00A85351">
        <w:rPr>
          <w:position w:val="-10"/>
        </w:rPr>
        <w:object w:dxaOrig="720" w:dyaOrig="340">
          <v:shape id="_x0000_i1235" type="#_x0000_t75" style="width:36.5pt;height:18.75pt" o:ole="">
            <v:imagedata r:id="rId486" o:title=""/>
          </v:shape>
          <o:OLEObject Type="Embed" ProgID="Equation.3" ShapeID="_x0000_i1235" DrawAspect="Content" ObjectID="_1397899832" r:id="rId487"/>
        </w:object>
      </w:r>
      <w:r w:rsidRPr="009B1655">
        <w:rPr>
          <w:lang w:val="en-US"/>
        </w:rPr>
        <w:t xml:space="preserve">, rotors turpina rotēt. Tādējādi ar </w:t>
      </w:r>
      <w:r w:rsidRPr="009B1655">
        <w:rPr>
          <w:lang w:val="en-US"/>
        </w:rPr>
        <w:lastRenderedPageBreak/>
        <w:t xml:space="preserve">relatīvi lielu rotora aktīvo pretestību </w:t>
      </w:r>
      <w:r w:rsidRPr="00A85351">
        <w:rPr>
          <w:position w:val="-10"/>
        </w:rPr>
        <w:object w:dxaOrig="240" w:dyaOrig="340">
          <v:shape id="_x0000_i1236" type="#_x0000_t75" style="width:12.15pt;height:18.75pt" o:ole="">
            <v:imagedata r:id="rId488" o:title=""/>
          </v:shape>
          <o:OLEObject Type="Embed" ProgID="Equation.3" ShapeID="_x0000_i1236" DrawAspect="Content" ObjectID="_1397899833" r:id="rId489"/>
        </w:object>
      </w:r>
      <w:r w:rsidRPr="009B1655">
        <w:rPr>
          <w:lang w:val="en-US"/>
        </w:rPr>
        <w:t xml:space="preserve"> novērš dzinēja darbības iespēju vienfāzes režīmā. Lai pēc Uv atslēgšanas rotors neturpinātu rotēt inerces dēļ, tad rotora inerces momentam jābūt iespējami mazam. </w:t>
      </w:r>
    </w:p>
    <w:p w:rsidR="004D7EEB" w:rsidRPr="00B738BC" w:rsidRDefault="004D7EEB" w:rsidP="004D7EEB">
      <w:pPr>
        <w:ind w:firstLine="399"/>
        <w:jc w:val="both"/>
        <w:rPr>
          <w:lang w:val="en-US"/>
        </w:rPr>
      </w:pPr>
      <w:r w:rsidRPr="009B1655">
        <w:rPr>
          <w:lang w:val="en-US"/>
        </w:rPr>
        <w:t xml:space="preserve">Abas prasības (liels </w:t>
      </w:r>
      <w:r w:rsidRPr="00A85351">
        <w:rPr>
          <w:position w:val="-10"/>
        </w:rPr>
        <w:object w:dxaOrig="240" w:dyaOrig="340">
          <v:shape id="_x0000_i1237" type="#_x0000_t75" style="width:12.15pt;height:18.75pt" o:ole="">
            <v:imagedata r:id="rId490" o:title=""/>
          </v:shape>
          <o:OLEObject Type="Embed" ProgID="Equation.3" ShapeID="_x0000_i1237" DrawAspect="Content" ObjectID="_1397899834" r:id="rId491"/>
        </w:object>
      </w:r>
      <w:r w:rsidRPr="009B1655">
        <w:rPr>
          <w:lang w:val="en-US"/>
        </w:rPr>
        <w:t xml:space="preserve">un mazs inerces moments) apmierina no alumīnija izveidots cilindrisks, dobs plānsienu rotors (sienas biezums ir 0,2-1,0mm) (zīm. </w:t>
      </w:r>
      <w:r w:rsidRPr="00B738BC">
        <w:rPr>
          <w:lang w:val="en-US"/>
        </w:rPr>
        <w:t xml:space="preserve">Nr. 4.27). </w:t>
      </w:r>
    </w:p>
    <w:p w:rsidR="004D7EEB" w:rsidRDefault="004D7EEB" w:rsidP="004D7EEB">
      <w:pPr>
        <w:ind w:firstLine="399"/>
        <w:jc w:val="center"/>
      </w:pPr>
      <w:r>
        <w:rPr>
          <w:noProof/>
          <w:lang w:eastAsia="ru-RU"/>
        </w:rPr>
        <w:drawing>
          <wp:inline distT="0" distB="0" distL="0" distR="0">
            <wp:extent cx="2691953" cy="1924801"/>
            <wp:effectExtent l="19050" t="0" r="0" b="0"/>
            <wp:docPr id="817" name="Picture 817" descr="AM izveido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AM izveidojums"/>
                    <pic:cNvPicPr>
                      <a:picLocks noChangeAspect="1" noChangeArrowheads="1"/>
                    </pic:cNvPicPr>
                  </pic:nvPicPr>
                  <pic:blipFill>
                    <a:blip r:embed="rId492" cstate="print"/>
                    <a:srcRect/>
                    <a:stretch>
                      <a:fillRect/>
                    </a:stretch>
                  </pic:blipFill>
                  <pic:spPr bwMode="auto">
                    <a:xfrm>
                      <a:off x="0" y="0"/>
                      <a:ext cx="2696050" cy="1927730"/>
                    </a:xfrm>
                    <a:prstGeom prst="rect">
                      <a:avLst/>
                    </a:prstGeom>
                    <a:noFill/>
                    <a:ln w="9525">
                      <a:noFill/>
                      <a:miter lim="800000"/>
                      <a:headEnd/>
                      <a:tailEnd/>
                    </a:ln>
                  </pic:spPr>
                </pic:pic>
              </a:graphicData>
            </a:graphic>
          </wp:inline>
        </w:drawing>
      </w:r>
    </w:p>
    <w:p w:rsidR="004D7EEB" w:rsidRDefault="004D7EEB" w:rsidP="004D7EEB">
      <w:pPr>
        <w:ind w:firstLine="399"/>
        <w:jc w:val="both"/>
      </w:pPr>
      <w:r>
        <w:t>Zīm. Nr. 4.27. Asinhronā mikrodzinēja ar dobu rotoru konstruktīvais izveidojums.</w:t>
      </w:r>
    </w:p>
    <w:p w:rsidR="004D7EEB" w:rsidRPr="00DD1B7F" w:rsidRDefault="004D7EEB" w:rsidP="004D7EEB">
      <w:pPr>
        <w:ind w:firstLine="399"/>
        <w:jc w:val="both"/>
      </w:pPr>
    </w:p>
    <w:p w:rsidR="004D7EEB" w:rsidRPr="0077753B" w:rsidRDefault="004D7EEB" w:rsidP="004D7EEB">
      <w:pPr>
        <w:ind w:firstLine="399"/>
        <w:jc w:val="both"/>
        <w:rPr>
          <w:lang w:val="lv-LV"/>
        </w:rPr>
      </w:pPr>
      <w:r>
        <w:t>Mikrodzinēja statoram, kas izgatavots no elektrotehniskā tērauda skārda, ir divas sastāvdaļas (</w:t>
      </w:r>
      <w:r>
        <w:rPr>
          <w:lang w:val="lv-LV"/>
        </w:rPr>
        <w:t>zīm. Nr.4.27</w:t>
      </w:r>
      <w:r w:rsidRPr="00F80D5C">
        <w:rPr>
          <w:lang w:val="lv-LV"/>
        </w:rPr>
        <w:t xml:space="preserve">): ārējais stators 1, kas iestiprināts dzinēja apvalkā un ne ar ko neatšķiras no parastā asinhronā dzinēja statora ar divfāzu tinumu, un iekšējais stators 2, kas ir dobs, cilindrisks ķermenis, ievietots centriski ārējā statora dobumā magnētiskās ķēdes pretestības samazināšanai. </w:t>
      </w:r>
      <w:r w:rsidRPr="0077753B">
        <w:rPr>
          <w:lang w:val="lv-LV"/>
        </w:rPr>
        <w:t xml:space="preserve">Iekšējais stators nekustīgi nostiprināts uz gultņa vairoga izvirzījuma 3. Spraugā starp abiem tērauda ķermeņiem ievietots dobais plānsienu rotors 4, kas nekustīgi nostiprināts uz dzinēja vārpstas 5. Gaisa sprauga starp ārējo un iekšējo statoru ir 0,5-1,5 mm. </w:t>
      </w:r>
    </w:p>
    <w:p w:rsidR="004D7EEB" w:rsidRPr="0077753B" w:rsidRDefault="004D7EEB" w:rsidP="004D7EEB">
      <w:pPr>
        <w:ind w:firstLine="399"/>
        <w:jc w:val="both"/>
        <w:rPr>
          <w:lang w:val="lv-LV"/>
        </w:rPr>
      </w:pPr>
      <w:r w:rsidRPr="0077753B">
        <w:rPr>
          <w:lang w:val="lv-LV"/>
        </w:rPr>
        <w:t xml:space="preserve">Statora divfāzu tinumā plūstošās strāvas rada rotējošo magnētisko plūsmu, kas rotora cilindrā uztur virpuļstrāvas, tādēļ rotors griežas rotējošā lauka virzienā. </w:t>
      </w:r>
    </w:p>
    <w:p w:rsidR="004D7EEB" w:rsidRPr="00F80D5C" w:rsidRDefault="004D7EEB" w:rsidP="004D7EEB">
      <w:pPr>
        <w:ind w:firstLine="399"/>
        <w:jc w:val="both"/>
        <w:rPr>
          <w:lang w:val="lv-LV"/>
        </w:rPr>
      </w:pPr>
      <w:r w:rsidRPr="0077753B">
        <w:rPr>
          <w:lang w:val="lv-LV"/>
        </w:rPr>
        <w:t xml:space="preserve">Asinhronā mikrodzinēja ar dobu rotoru mehāniskās raksturlīknes </w:t>
      </w:r>
      <w:r w:rsidRPr="00DD1B7F">
        <w:rPr>
          <w:position w:val="-10"/>
        </w:rPr>
        <w:object w:dxaOrig="279" w:dyaOrig="340">
          <v:shape id="_x0000_i1238" type="#_x0000_t75" style="width:14.2pt;height:18.75pt" o:ole="">
            <v:imagedata r:id="rId493" o:title=""/>
          </v:shape>
          <o:OLEObject Type="Embed" ProgID="Equation.3" ShapeID="_x0000_i1238" DrawAspect="Content" ObjectID="_1397899835" r:id="rId494"/>
        </w:object>
      </w:r>
      <w:r w:rsidRPr="0077753B">
        <w:rPr>
          <w:lang w:val="lv-LV"/>
        </w:rPr>
        <w:t xml:space="preserve">= f(M) ar U = const dažādām dzinēja signāla koeficienta </w:t>
      </w:r>
      <w:r>
        <w:rPr>
          <w:rFonts w:cs="Times New Roman"/>
        </w:rPr>
        <w:t>α</w:t>
      </w:r>
      <w:r w:rsidRPr="0077753B">
        <w:rPr>
          <w:lang w:val="lv-LV"/>
        </w:rPr>
        <w:t xml:space="preserve"> </w:t>
      </w:r>
      <w:r>
        <w:rPr>
          <w:lang w:val="lv-LV"/>
        </w:rPr>
        <w:t>vērtībām parādītas zim. Nr.4.28.</w:t>
      </w:r>
    </w:p>
    <w:p w:rsidR="004D7EEB" w:rsidRPr="005957A4" w:rsidRDefault="004D7EEB" w:rsidP="004D7EEB">
      <w:pPr>
        <w:tabs>
          <w:tab w:val="left" w:pos="8222"/>
        </w:tabs>
        <w:ind w:firstLine="399"/>
        <w:jc w:val="center"/>
        <w:rPr>
          <w:lang w:val="lv-LV"/>
        </w:rPr>
      </w:pPr>
      <w:r>
        <w:t xml:space="preserve">                                                       </w:t>
      </w:r>
      <w:r w:rsidRPr="00DD1B7F">
        <w:rPr>
          <w:position w:val="-16"/>
        </w:rPr>
        <w:object w:dxaOrig="700" w:dyaOrig="400">
          <v:shape id="_x0000_i1239" type="#_x0000_t75" style="width:55.25pt;height:32.95pt" o:ole="">
            <v:imagedata r:id="rId495" o:title=""/>
          </v:shape>
          <o:OLEObject Type="Embed" ProgID="Equation.3" ShapeID="_x0000_i1239" DrawAspect="Content" ObjectID="_1397899836" r:id="rId496"/>
        </w:object>
      </w:r>
      <w:r>
        <w:t xml:space="preserve">                                              (4</w:t>
      </w:r>
      <w:r>
        <w:rPr>
          <w:lang w:val="lv-LV"/>
        </w:rPr>
        <w:t>.23)</w:t>
      </w:r>
    </w:p>
    <w:p w:rsidR="004D7EEB" w:rsidRDefault="004D7EEB" w:rsidP="004D7EEB">
      <w:pPr>
        <w:ind w:firstLine="399"/>
        <w:jc w:val="center"/>
      </w:pPr>
      <w:r>
        <w:rPr>
          <w:noProof/>
          <w:lang w:eastAsia="ru-RU"/>
        </w:rPr>
        <w:drawing>
          <wp:inline distT="0" distB="0" distL="0" distR="0">
            <wp:extent cx="2286000" cy="2176780"/>
            <wp:effectExtent l="19050" t="0" r="0" b="0"/>
            <wp:docPr id="820" name="Picture 820" descr="AM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AM raksturliknes"/>
                    <pic:cNvPicPr>
                      <a:picLocks noChangeAspect="1" noChangeArrowheads="1"/>
                    </pic:cNvPicPr>
                  </pic:nvPicPr>
                  <pic:blipFill>
                    <a:blip r:embed="rId497" cstate="print"/>
                    <a:srcRect/>
                    <a:stretch>
                      <a:fillRect/>
                    </a:stretch>
                  </pic:blipFill>
                  <pic:spPr bwMode="auto">
                    <a:xfrm>
                      <a:off x="0" y="0"/>
                      <a:ext cx="2286000" cy="2176780"/>
                    </a:xfrm>
                    <a:prstGeom prst="rect">
                      <a:avLst/>
                    </a:prstGeom>
                    <a:noFill/>
                    <a:ln w="9525">
                      <a:noFill/>
                      <a:miter lim="800000"/>
                      <a:headEnd/>
                      <a:tailEnd/>
                    </a:ln>
                  </pic:spPr>
                </pic:pic>
              </a:graphicData>
            </a:graphic>
          </wp:inline>
        </w:drawing>
      </w:r>
    </w:p>
    <w:p w:rsidR="004D7EEB" w:rsidRDefault="004D7EEB" w:rsidP="004D7EEB">
      <w:pPr>
        <w:ind w:firstLine="399"/>
        <w:jc w:val="both"/>
      </w:pPr>
      <w:r>
        <w:lastRenderedPageBreak/>
        <w:t>Zīm. Nr. 4.28. Asinhronā mikrodzinēja ar dobu rotoru mehāniskās raksturlīknes.</w:t>
      </w:r>
    </w:p>
    <w:p w:rsidR="004D7EEB" w:rsidRPr="00C574A6" w:rsidRDefault="004D7EEB" w:rsidP="004D7EEB">
      <w:pPr>
        <w:ind w:firstLine="399"/>
        <w:jc w:val="both"/>
      </w:pPr>
    </w:p>
    <w:p w:rsidR="004D7EEB" w:rsidRDefault="004D7EEB" w:rsidP="004D7EEB">
      <w:pPr>
        <w:ind w:firstLine="399"/>
        <w:jc w:val="both"/>
      </w:pPr>
      <w:r>
        <w:t xml:space="preserve">Tātad, mainot signālspriegumu Uv lielumu, izmaina dzinēja mehānisko raksturlīkni un līdz ar to arī dzinēja griešanās ātrumu </w:t>
      </w:r>
      <w:r w:rsidRPr="00C574A6">
        <w:rPr>
          <w:position w:val="-10"/>
        </w:rPr>
        <w:object w:dxaOrig="279" w:dyaOrig="340">
          <v:shape id="_x0000_i1240" type="#_x0000_t75" style="width:14.2pt;height:18.75pt" o:ole="">
            <v:imagedata r:id="rId498" o:title=""/>
          </v:shape>
          <o:OLEObject Type="Embed" ProgID="Equation.3" ShapeID="_x0000_i1240" DrawAspect="Content" ObjectID="_1397899837" r:id="rId499"/>
        </w:object>
      </w:r>
      <w:r>
        <w:t xml:space="preserve">, turklāt dzinējs darbojas stabili ar jebkuru griešanās ātrumu. </w:t>
      </w:r>
    </w:p>
    <w:p w:rsidR="004D7EEB" w:rsidRDefault="00511091" w:rsidP="00511091">
      <w:pPr>
        <w:pStyle w:val="ListParagraph"/>
        <w:numPr>
          <w:ilvl w:val="3"/>
          <w:numId w:val="14"/>
        </w:numPr>
        <w:jc w:val="both"/>
      </w:pPr>
      <w:r>
        <w:rPr>
          <w:b/>
          <w:lang w:val="lv-LV"/>
        </w:rPr>
        <w:t xml:space="preserve"> </w:t>
      </w:r>
      <w:r w:rsidR="004D7EEB" w:rsidRPr="00511091">
        <w:rPr>
          <w:b/>
        </w:rPr>
        <w:t xml:space="preserve">Asinhronie tahoģeneratori. </w:t>
      </w:r>
    </w:p>
    <w:p w:rsidR="004D7EEB" w:rsidRDefault="004D7EEB" w:rsidP="004D7EEB">
      <w:pPr>
        <w:ind w:firstLine="399"/>
        <w:jc w:val="both"/>
      </w:pPr>
      <w:r>
        <w:t xml:space="preserve">Tahoģenerators ir speciāla mikromašīna, kuras spriegums proporcionāls šīs mašīnas vārpstas griešanās ātrumam. Tahoģeneratorus izmanto automātiskās regulēšanas iekārtās mehānisko signālu (vārpstas griešanās ātruma) pārveidošanai elektriskajos signālos (U) un rotējošu vārpstu griešanās ātruma noteikšanai. </w:t>
      </w:r>
    </w:p>
    <w:p w:rsidR="004D7EEB" w:rsidRDefault="004D7EEB" w:rsidP="004D7EEB">
      <w:pPr>
        <w:ind w:firstLine="399"/>
        <w:jc w:val="both"/>
      </w:pPr>
      <w:r w:rsidRPr="009B1655">
        <w:rPr>
          <w:lang w:val="en-US"/>
        </w:rPr>
        <w:t xml:space="preserve">Praksē visvairāk lieto asinhronos tahoģeneratorus ar dobu rotoru. To konstruktīvais izveidojums līdzīgs asinhronā servodzinēja ar dobu rotoru izveidojumam (zīm. </w:t>
      </w:r>
      <w:r>
        <w:t>Nr. 4.29).</w:t>
      </w:r>
    </w:p>
    <w:p w:rsidR="004D7EEB" w:rsidRDefault="004D7EEB" w:rsidP="004D7EEB">
      <w:pPr>
        <w:ind w:firstLine="399"/>
        <w:jc w:val="center"/>
      </w:pPr>
      <w:r>
        <w:rPr>
          <w:noProof/>
          <w:lang w:eastAsia="ru-RU"/>
        </w:rPr>
        <w:drawing>
          <wp:inline distT="0" distB="0" distL="0" distR="0">
            <wp:extent cx="2402205" cy="2169795"/>
            <wp:effectExtent l="19050" t="0" r="0" b="0"/>
            <wp:docPr id="822" name="Picture 822" descr="Tahogener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Tahogeneratos"/>
                    <pic:cNvPicPr>
                      <a:picLocks noChangeAspect="1" noChangeArrowheads="1"/>
                    </pic:cNvPicPr>
                  </pic:nvPicPr>
                  <pic:blipFill>
                    <a:blip r:embed="rId500" cstate="print"/>
                    <a:srcRect/>
                    <a:stretch>
                      <a:fillRect/>
                    </a:stretch>
                  </pic:blipFill>
                  <pic:spPr bwMode="auto">
                    <a:xfrm>
                      <a:off x="0" y="0"/>
                      <a:ext cx="2402205" cy="2169795"/>
                    </a:xfrm>
                    <a:prstGeom prst="rect">
                      <a:avLst/>
                    </a:prstGeom>
                    <a:noFill/>
                    <a:ln w="9525">
                      <a:noFill/>
                      <a:miter lim="800000"/>
                      <a:headEnd/>
                      <a:tailEnd/>
                    </a:ln>
                  </pic:spPr>
                </pic:pic>
              </a:graphicData>
            </a:graphic>
          </wp:inline>
        </w:drawing>
      </w:r>
    </w:p>
    <w:p w:rsidR="004D7EEB" w:rsidRPr="009B1655" w:rsidRDefault="004D7EEB" w:rsidP="004D7EEB">
      <w:pPr>
        <w:ind w:firstLine="399"/>
        <w:jc w:val="both"/>
        <w:rPr>
          <w:lang w:val="en-US"/>
        </w:rPr>
      </w:pPr>
      <w:r w:rsidRPr="009B1655">
        <w:rPr>
          <w:lang w:val="en-US"/>
        </w:rPr>
        <w:t xml:space="preserve">Zīm. Nr. </w:t>
      </w:r>
      <w:r>
        <w:rPr>
          <w:lang w:val="en-US"/>
        </w:rPr>
        <w:t>4</w:t>
      </w:r>
      <w:r w:rsidRPr="009B1655">
        <w:rPr>
          <w:lang w:val="en-US"/>
        </w:rPr>
        <w:t>.</w:t>
      </w:r>
      <w:r>
        <w:rPr>
          <w:lang w:val="en-US"/>
        </w:rPr>
        <w:t>29</w:t>
      </w:r>
      <w:r w:rsidRPr="009B1655">
        <w:rPr>
          <w:lang w:val="en-US"/>
        </w:rPr>
        <w:t>. Asinhronā tahoģeneratora darbības princips.</w:t>
      </w:r>
    </w:p>
    <w:p w:rsidR="004D7EEB" w:rsidRPr="009B1655" w:rsidRDefault="004D7EEB" w:rsidP="004D7EEB">
      <w:pPr>
        <w:ind w:firstLine="399"/>
        <w:jc w:val="both"/>
        <w:rPr>
          <w:lang w:val="en-US"/>
        </w:rPr>
      </w:pPr>
    </w:p>
    <w:p w:rsidR="004D7EEB" w:rsidRPr="009B1655" w:rsidRDefault="004D7EEB" w:rsidP="004D7EEB">
      <w:pPr>
        <w:ind w:firstLine="399"/>
        <w:jc w:val="both"/>
        <w:rPr>
          <w:lang w:val="en-US"/>
        </w:rPr>
      </w:pPr>
      <w:r w:rsidRPr="009B1655">
        <w:rPr>
          <w:lang w:val="en-US"/>
        </w:rPr>
        <w:t>Tahoģeneratora ārējā statorā ievietots ierosmes tinums 1,  kuru pievieno nemainīgas frekvences spriegumam U</w:t>
      </w:r>
      <w:r w:rsidRPr="009B1655">
        <w:rPr>
          <w:sz w:val="16"/>
          <w:szCs w:val="16"/>
          <w:lang w:val="en-US"/>
        </w:rPr>
        <w:t xml:space="preserve">1 </w:t>
      </w:r>
      <w:r w:rsidRPr="009B1655">
        <w:rPr>
          <w:lang w:val="en-US"/>
        </w:rPr>
        <w:t>= const. Iekšējā statorā ievietots ģeneratora tinums 2, no kura spailēm noņem ģeneratora spriegumu U</w:t>
      </w:r>
      <w:r>
        <w:rPr>
          <w:lang w:val="en-US"/>
        </w:rPr>
        <w:t xml:space="preserve"> </w:t>
      </w:r>
      <w:r w:rsidRPr="009B1655">
        <w:rPr>
          <w:lang w:val="en-US"/>
        </w:rPr>
        <w:t xml:space="preserve">(spailēm vienmēr pievienota slodzes pretestība </w:t>
      </w:r>
      <w:r w:rsidRPr="001D5A1D">
        <w:rPr>
          <w:position w:val="-12"/>
        </w:rPr>
        <w:object w:dxaOrig="300" w:dyaOrig="360">
          <v:shape id="_x0000_i1241" type="#_x0000_t75" style="width:14.7pt;height:18.75pt" o:ole="">
            <v:imagedata r:id="rId501" o:title=""/>
          </v:shape>
          <o:OLEObject Type="Embed" ProgID="Equation.3" ShapeID="_x0000_i1241" DrawAspect="Content" ObjectID="_1397899838" r:id="rId502"/>
        </w:object>
      </w:r>
      <w:r w:rsidRPr="009B1655">
        <w:rPr>
          <w:lang w:val="en-US"/>
        </w:rPr>
        <w:t xml:space="preserve">). </w:t>
      </w:r>
    </w:p>
    <w:p w:rsidR="004D7EEB" w:rsidRPr="009B1655" w:rsidRDefault="004D7EEB" w:rsidP="004D7EEB">
      <w:pPr>
        <w:ind w:firstLine="399"/>
        <w:jc w:val="both"/>
        <w:rPr>
          <w:lang w:val="en-US"/>
        </w:rPr>
      </w:pPr>
      <w:r w:rsidRPr="009B1655">
        <w:rPr>
          <w:lang w:val="en-US"/>
        </w:rPr>
        <w:t xml:space="preserve">Dobo rotoru, kas izgatavots no materiāla ar lielu īpatnējo pretestību un mazu pretestības temperatūras koeficientu (fosforbronza vai manganīns), uztur rotācijas kustībā kāda ierīce, piem., servodzinējs. </w:t>
      </w:r>
    </w:p>
    <w:p w:rsidR="004D7EEB" w:rsidRPr="009B1655" w:rsidRDefault="004D7EEB" w:rsidP="004D7EEB">
      <w:pPr>
        <w:ind w:firstLine="399"/>
        <w:jc w:val="both"/>
        <w:rPr>
          <w:lang w:val="en-US"/>
        </w:rPr>
      </w:pPr>
      <w:r w:rsidRPr="009B1655">
        <w:rPr>
          <w:lang w:val="en-US"/>
        </w:rPr>
        <w:t>Pieslēdzot ierosmes tinumu 1 tīkla spriegumam U</w:t>
      </w:r>
      <w:r w:rsidRPr="009B1655">
        <w:rPr>
          <w:sz w:val="16"/>
          <w:szCs w:val="16"/>
          <w:lang w:val="en-US"/>
        </w:rPr>
        <w:t>1</w:t>
      </w:r>
      <w:r w:rsidRPr="009B1655">
        <w:rPr>
          <w:lang w:val="en-US"/>
        </w:rPr>
        <w:t xml:space="preserve">, rodas pulsējoša ierosmes plūsma </w:t>
      </w:r>
      <w:r>
        <w:rPr>
          <w:rFonts w:ascii="Arial" w:hAnsi="Arial" w:cs="Arial"/>
        </w:rPr>
        <w:t>Ф</w:t>
      </w:r>
      <w:r w:rsidRPr="009B1655">
        <w:rPr>
          <w:sz w:val="16"/>
          <w:szCs w:val="16"/>
          <w:lang w:val="en-US"/>
        </w:rPr>
        <w:t>1</w:t>
      </w:r>
      <w:r w:rsidRPr="009B1655">
        <w:rPr>
          <w:lang w:val="en-US"/>
        </w:rPr>
        <w:t>, kuras amplitūda atkarīga no U</w:t>
      </w:r>
      <w:r w:rsidRPr="009B1655">
        <w:rPr>
          <w:sz w:val="16"/>
          <w:szCs w:val="16"/>
          <w:lang w:val="en-US"/>
        </w:rPr>
        <w:t>1</w:t>
      </w:r>
      <w:r w:rsidRPr="009B1655">
        <w:rPr>
          <w:lang w:val="en-US"/>
        </w:rPr>
        <w:t xml:space="preserve"> lieluma.</w:t>
      </w:r>
    </w:p>
    <w:p w:rsidR="004D7EEB" w:rsidRPr="009B1655" w:rsidRDefault="004D7EEB" w:rsidP="004D7EEB">
      <w:pPr>
        <w:ind w:firstLine="399"/>
        <w:jc w:val="both"/>
        <w:rPr>
          <w:lang w:val="en-US"/>
        </w:rPr>
      </w:pPr>
      <w:r w:rsidRPr="009B1655">
        <w:rPr>
          <w:lang w:val="en-US"/>
        </w:rPr>
        <w:t xml:space="preserve">Ja rotors nekustīgs, tad plūsma </w:t>
      </w:r>
      <w:r>
        <w:rPr>
          <w:rFonts w:ascii="Arial" w:hAnsi="Arial" w:cs="Arial"/>
        </w:rPr>
        <w:t>Ф</w:t>
      </w:r>
      <w:r w:rsidRPr="009B1655">
        <w:rPr>
          <w:sz w:val="16"/>
          <w:szCs w:val="16"/>
          <w:lang w:val="en-US"/>
        </w:rPr>
        <w:t>1</w:t>
      </w:r>
      <w:r w:rsidRPr="009B1655">
        <w:rPr>
          <w:lang w:val="en-US"/>
        </w:rPr>
        <w:t xml:space="preserve"> rotorā inducē EDS, kas rotorā uztur indukcijas strāvas (to virzieni parādīti gar rotora ārējo virsmu):rotora kreisajā pusē šīs strāvas ir viena virziena, labajā pusē –pretēja. Rotora strāvas rada ierosmes plūsmai </w:t>
      </w:r>
      <w:r>
        <w:rPr>
          <w:rFonts w:ascii="Arial" w:hAnsi="Arial" w:cs="Arial"/>
        </w:rPr>
        <w:t>Ф</w:t>
      </w:r>
      <w:r w:rsidRPr="009B1655">
        <w:rPr>
          <w:sz w:val="16"/>
          <w:szCs w:val="16"/>
          <w:lang w:val="en-US"/>
        </w:rPr>
        <w:t xml:space="preserve">1 </w:t>
      </w:r>
      <w:r w:rsidRPr="009B1655">
        <w:rPr>
          <w:lang w:val="en-US"/>
        </w:rPr>
        <w:t xml:space="preserve">pretēju garenplūsmu </w:t>
      </w:r>
      <w:r>
        <w:rPr>
          <w:rFonts w:ascii="Arial" w:hAnsi="Arial" w:cs="Arial"/>
        </w:rPr>
        <w:t>Ф</w:t>
      </w:r>
      <w:r w:rsidRPr="009B1655">
        <w:rPr>
          <w:sz w:val="16"/>
          <w:szCs w:val="16"/>
          <w:lang w:val="en-US"/>
        </w:rPr>
        <w:t>g</w:t>
      </w:r>
      <w:r w:rsidRPr="009B1655">
        <w:rPr>
          <w:lang w:val="en-US"/>
        </w:rPr>
        <w:t xml:space="preserve">. </w:t>
      </w:r>
    </w:p>
    <w:p w:rsidR="004D7EEB" w:rsidRPr="009B1655" w:rsidRDefault="004D7EEB" w:rsidP="004D7EEB">
      <w:pPr>
        <w:ind w:firstLine="399"/>
        <w:jc w:val="both"/>
        <w:rPr>
          <w:lang w:val="en-US"/>
        </w:rPr>
      </w:pPr>
      <w:r w:rsidRPr="009B1655">
        <w:rPr>
          <w:lang w:val="en-US"/>
        </w:rPr>
        <w:t xml:space="preserve">Tā kā plūsmas </w:t>
      </w:r>
      <w:r>
        <w:rPr>
          <w:rFonts w:ascii="Arial" w:hAnsi="Arial" w:cs="Arial"/>
        </w:rPr>
        <w:t>Ф</w:t>
      </w:r>
      <w:r w:rsidRPr="009B1655">
        <w:rPr>
          <w:sz w:val="16"/>
          <w:szCs w:val="16"/>
          <w:lang w:val="en-US"/>
        </w:rPr>
        <w:t>1</w:t>
      </w:r>
      <w:r w:rsidRPr="009B1655">
        <w:rPr>
          <w:lang w:val="en-US"/>
        </w:rPr>
        <w:t xml:space="preserve"> un </w:t>
      </w:r>
      <w:r>
        <w:rPr>
          <w:rFonts w:ascii="Arial" w:hAnsi="Arial" w:cs="Arial"/>
        </w:rPr>
        <w:t>Ф</w:t>
      </w:r>
      <w:r w:rsidRPr="009B1655">
        <w:rPr>
          <w:sz w:val="16"/>
          <w:szCs w:val="16"/>
          <w:lang w:val="en-US"/>
        </w:rPr>
        <w:t>g</w:t>
      </w:r>
      <w:r w:rsidRPr="009B1655">
        <w:rPr>
          <w:lang w:val="en-US"/>
        </w:rPr>
        <w:t xml:space="preserve"> ir perpendikulāras ģeneratora tinuma 2 asij, tad tās tinumā 2 EDS neinducē. </w:t>
      </w:r>
    </w:p>
    <w:p w:rsidR="004D7EEB" w:rsidRPr="009B1655" w:rsidRDefault="004D7EEB" w:rsidP="004D7EEB">
      <w:pPr>
        <w:ind w:firstLine="399"/>
        <w:jc w:val="both"/>
        <w:rPr>
          <w:lang w:val="en-US"/>
        </w:rPr>
      </w:pPr>
      <w:r w:rsidRPr="009B1655">
        <w:rPr>
          <w:lang w:val="en-US"/>
        </w:rPr>
        <w:t xml:space="preserve">Ja rotoru ar ārējo spēku griež, tad rotors šķeļ magnētisko plūsmu </w:t>
      </w:r>
      <w:r>
        <w:rPr>
          <w:rFonts w:ascii="Arial" w:hAnsi="Arial" w:cs="Arial"/>
        </w:rPr>
        <w:t>Ф</w:t>
      </w:r>
      <w:r w:rsidRPr="009B1655">
        <w:rPr>
          <w:sz w:val="16"/>
          <w:szCs w:val="16"/>
          <w:lang w:val="en-US"/>
        </w:rPr>
        <w:t xml:space="preserve">1 </w:t>
      </w:r>
      <w:r w:rsidRPr="009B1655">
        <w:rPr>
          <w:lang w:val="en-US"/>
        </w:rPr>
        <w:t xml:space="preserve"> un rotorā rodas EDS un indukcijas strāvas, kuru virzienu var noteikt pēc labās rokas likuma. Rotorā inducētais </w:t>
      </w:r>
      <w:r w:rsidRPr="009B1655">
        <w:rPr>
          <w:lang w:val="en-US"/>
        </w:rPr>
        <w:lastRenderedPageBreak/>
        <w:t xml:space="preserve">EDS ir proporcionāls </w:t>
      </w:r>
      <w:r>
        <w:rPr>
          <w:rFonts w:ascii="Arial" w:hAnsi="Arial" w:cs="Arial"/>
        </w:rPr>
        <w:t>Ф</w:t>
      </w:r>
      <w:r w:rsidRPr="009B1655">
        <w:rPr>
          <w:sz w:val="16"/>
          <w:szCs w:val="16"/>
          <w:lang w:val="en-US"/>
        </w:rPr>
        <w:t>1</w:t>
      </w:r>
      <w:r w:rsidRPr="009B1655">
        <w:rPr>
          <w:lang w:val="en-US"/>
        </w:rPr>
        <w:t xml:space="preserve"> un rotora griešanās ātrumam n, bet EDS frekvence ir vienāda ar ierosmes strāvas</w:t>
      </w:r>
      <w:r>
        <w:rPr>
          <w:lang w:val="en-US"/>
        </w:rPr>
        <w:t>,</w:t>
      </w:r>
      <w:r w:rsidRPr="009B1655">
        <w:rPr>
          <w:lang w:val="en-US"/>
        </w:rPr>
        <w:t xml:space="preserve"> tātad U</w:t>
      </w:r>
      <w:r w:rsidRPr="009B1655">
        <w:rPr>
          <w:sz w:val="16"/>
          <w:szCs w:val="16"/>
          <w:lang w:val="en-US"/>
        </w:rPr>
        <w:t>1</w:t>
      </w:r>
      <w:r>
        <w:rPr>
          <w:sz w:val="16"/>
          <w:szCs w:val="16"/>
          <w:lang w:val="lv-LV"/>
        </w:rPr>
        <w:t>,</w:t>
      </w:r>
      <w:r w:rsidRPr="009B1655">
        <w:rPr>
          <w:sz w:val="16"/>
          <w:szCs w:val="16"/>
          <w:lang w:val="en-US"/>
        </w:rPr>
        <w:t xml:space="preserve"> </w:t>
      </w:r>
      <w:r w:rsidRPr="009B1655">
        <w:rPr>
          <w:lang w:val="en-US"/>
        </w:rPr>
        <w:t>frekvenci.</w:t>
      </w:r>
    </w:p>
    <w:p w:rsidR="004D7EEB" w:rsidRPr="009B1655" w:rsidRDefault="004D7EEB" w:rsidP="004D7EEB">
      <w:pPr>
        <w:ind w:firstLine="399"/>
        <w:jc w:val="both"/>
        <w:rPr>
          <w:lang w:val="en-US"/>
        </w:rPr>
      </w:pPr>
      <w:r w:rsidRPr="009B1655">
        <w:rPr>
          <w:lang w:val="en-US"/>
        </w:rPr>
        <w:t xml:space="preserve">Rotora strāvas, kuras tagad rotora augšējā puslokā plūst vienā virzienā, bet apakšējā – pretējā virzienā, rada šķērsplūsmu </w:t>
      </w:r>
      <w:r>
        <w:rPr>
          <w:rFonts w:ascii="Arial" w:hAnsi="Arial" w:cs="Arial"/>
        </w:rPr>
        <w:t>Ф</w:t>
      </w:r>
      <w:r w:rsidRPr="009B1655">
        <w:rPr>
          <w:sz w:val="16"/>
          <w:szCs w:val="16"/>
          <w:lang w:val="en-US"/>
        </w:rPr>
        <w:t>šķ</w:t>
      </w:r>
      <w:r w:rsidRPr="009B1655">
        <w:rPr>
          <w:lang w:val="en-US"/>
        </w:rPr>
        <w:t xml:space="preserve">, kuras virziens sakrīt ar ģeneratora tinuma 2 ass virzienu. Tāpēc šķērsplūsma </w:t>
      </w:r>
      <w:r>
        <w:rPr>
          <w:rFonts w:ascii="Arial" w:hAnsi="Arial" w:cs="Arial"/>
        </w:rPr>
        <w:t>Ф</w:t>
      </w:r>
      <w:r w:rsidRPr="009B1655">
        <w:rPr>
          <w:sz w:val="16"/>
          <w:szCs w:val="16"/>
          <w:lang w:val="en-US"/>
        </w:rPr>
        <w:t xml:space="preserve">šķ </w:t>
      </w:r>
      <w:r w:rsidRPr="009B1655">
        <w:rPr>
          <w:lang w:val="en-US"/>
        </w:rPr>
        <w:t>ģeneratora tinumā 2 inducē EDS, kas ir proporcionāls rotora griešanās ātrumam (ja U</w:t>
      </w:r>
      <w:r w:rsidRPr="009B1655">
        <w:rPr>
          <w:sz w:val="16"/>
          <w:szCs w:val="16"/>
          <w:lang w:val="en-US"/>
        </w:rPr>
        <w:t>1</w:t>
      </w:r>
      <w:r w:rsidRPr="009B1655">
        <w:rPr>
          <w:lang w:val="en-US"/>
        </w:rPr>
        <w:t xml:space="preserve"> = const), bet tā frekvence vienāda ar ierosmes strāvas frekvenci (const).</w:t>
      </w:r>
    </w:p>
    <w:p w:rsidR="004D7EEB" w:rsidRPr="009B1655" w:rsidRDefault="004D7EEB" w:rsidP="004D7EEB">
      <w:pPr>
        <w:ind w:firstLine="399"/>
        <w:jc w:val="both"/>
        <w:rPr>
          <w:lang w:val="en-US"/>
        </w:rPr>
      </w:pPr>
      <w:r w:rsidRPr="009B1655">
        <w:rPr>
          <w:lang w:val="en-US"/>
        </w:rPr>
        <w:t>Tātad ģeneratora tinumā 2 inducētais EDS un ģeneratora spriegums U nav atkarīgs no ierosmes strāvas frekvences un tā ir asinhronā tahoģeneratora galvenā priekšrocība.</w:t>
      </w:r>
    </w:p>
    <w:p w:rsidR="004D7EEB" w:rsidRPr="009D3971" w:rsidRDefault="004D7EEB" w:rsidP="004D7EEB">
      <w:pPr>
        <w:ind w:firstLine="399"/>
        <w:jc w:val="both"/>
        <w:rPr>
          <w:lang w:val="en-US"/>
        </w:rPr>
      </w:pPr>
      <w:r w:rsidRPr="009B1655">
        <w:rPr>
          <w:lang w:val="en-US"/>
        </w:rPr>
        <w:t xml:space="preserve">Tahoģeneratora raksturlīknes U = f(n) dažāda lieluma slodzes pretestībām </w:t>
      </w:r>
      <w:r w:rsidRPr="00E31039">
        <w:rPr>
          <w:position w:val="-12"/>
        </w:rPr>
        <w:object w:dxaOrig="300" w:dyaOrig="360">
          <v:shape id="_x0000_i1242" type="#_x0000_t75" style="width:14.7pt;height:18.75pt" o:ole="">
            <v:imagedata r:id="rId503" o:title=""/>
          </v:shape>
          <o:OLEObject Type="Embed" ProgID="Equation.3" ShapeID="_x0000_i1242" DrawAspect="Content" ObjectID="_1397899839" r:id="rId504"/>
        </w:object>
      </w:r>
      <w:r w:rsidRPr="009B1655">
        <w:rPr>
          <w:lang w:val="en-US"/>
        </w:rPr>
        <w:t xml:space="preserve"> parādītas zīmējumā Nr. </w:t>
      </w:r>
      <w:r>
        <w:rPr>
          <w:lang w:val="en-US"/>
        </w:rPr>
        <w:t>4</w:t>
      </w:r>
      <w:r w:rsidRPr="009B1655">
        <w:rPr>
          <w:lang w:val="en-US"/>
        </w:rPr>
        <w:t>.</w:t>
      </w:r>
      <w:r>
        <w:rPr>
          <w:lang w:val="en-US"/>
        </w:rPr>
        <w:t>30</w:t>
      </w:r>
      <w:r w:rsidRPr="009B1655">
        <w:rPr>
          <w:lang w:val="en-US"/>
        </w:rPr>
        <w:t xml:space="preserve">, kur r – ģeneratora tinuma 2 aktīvā pretestība. </w:t>
      </w:r>
      <w:r w:rsidRPr="009D3971">
        <w:rPr>
          <w:lang w:val="en-US"/>
        </w:rPr>
        <w:t>Sakarībām ir gandrīz lineārs raksturs.</w:t>
      </w:r>
    </w:p>
    <w:p w:rsidR="004D7EEB" w:rsidRDefault="004D7EEB" w:rsidP="004D7EEB">
      <w:pPr>
        <w:ind w:firstLine="399"/>
        <w:jc w:val="center"/>
        <w:rPr>
          <w:sz w:val="16"/>
          <w:szCs w:val="16"/>
        </w:rPr>
      </w:pPr>
      <w:r>
        <w:rPr>
          <w:noProof/>
          <w:sz w:val="16"/>
          <w:szCs w:val="16"/>
          <w:lang w:eastAsia="ru-RU"/>
        </w:rPr>
        <w:drawing>
          <wp:inline distT="0" distB="0" distL="0" distR="0">
            <wp:extent cx="2273300" cy="2195830"/>
            <wp:effectExtent l="19050" t="0" r="0" b="0"/>
            <wp:docPr id="825" name="Picture 825" descr="Tahogeneratora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Tahogeneratora raksturliknes"/>
                    <pic:cNvPicPr>
                      <a:picLocks noChangeAspect="1" noChangeArrowheads="1"/>
                    </pic:cNvPicPr>
                  </pic:nvPicPr>
                  <pic:blipFill>
                    <a:blip r:embed="rId505" cstate="print"/>
                    <a:srcRect/>
                    <a:stretch>
                      <a:fillRect/>
                    </a:stretch>
                  </pic:blipFill>
                  <pic:spPr bwMode="auto">
                    <a:xfrm>
                      <a:off x="0" y="0"/>
                      <a:ext cx="2273300" cy="2195830"/>
                    </a:xfrm>
                    <a:prstGeom prst="rect">
                      <a:avLst/>
                    </a:prstGeom>
                    <a:noFill/>
                    <a:ln w="9525">
                      <a:noFill/>
                      <a:miter lim="800000"/>
                      <a:headEnd/>
                      <a:tailEnd/>
                    </a:ln>
                  </pic:spPr>
                </pic:pic>
              </a:graphicData>
            </a:graphic>
          </wp:inline>
        </w:drawing>
      </w:r>
    </w:p>
    <w:p w:rsidR="004D7EEB" w:rsidRPr="009B1655" w:rsidRDefault="004D7EEB" w:rsidP="004D7EEB">
      <w:pPr>
        <w:ind w:firstLine="399"/>
        <w:jc w:val="both"/>
        <w:rPr>
          <w:lang w:val="en-US"/>
        </w:rPr>
      </w:pPr>
      <w:r w:rsidRPr="009B1655">
        <w:rPr>
          <w:lang w:val="en-US"/>
        </w:rPr>
        <w:t xml:space="preserve">Zīm. Nr. </w:t>
      </w:r>
      <w:r>
        <w:rPr>
          <w:lang w:val="en-US"/>
        </w:rPr>
        <w:t>4</w:t>
      </w:r>
      <w:r w:rsidRPr="009B1655">
        <w:rPr>
          <w:lang w:val="en-US"/>
        </w:rPr>
        <w:t>.</w:t>
      </w:r>
      <w:r>
        <w:rPr>
          <w:lang w:val="en-US"/>
        </w:rPr>
        <w:t>30</w:t>
      </w:r>
      <w:r w:rsidRPr="009B1655">
        <w:rPr>
          <w:lang w:val="en-US"/>
        </w:rPr>
        <w:t>. Asinhronā tahoģeneratora ārējās raksturlīknes.</w:t>
      </w:r>
    </w:p>
    <w:p w:rsidR="004D7EEB" w:rsidRPr="009B1655" w:rsidRDefault="004D7EEB" w:rsidP="004D7EEB">
      <w:pPr>
        <w:ind w:firstLine="399"/>
        <w:jc w:val="both"/>
        <w:rPr>
          <w:lang w:val="en-US"/>
        </w:rPr>
      </w:pPr>
    </w:p>
    <w:p w:rsidR="004D7EEB" w:rsidRPr="00511091" w:rsidRDefault="00511091" w:rsidP="00511091">
      <w:pPr>
        <w:pStyle w:val="ListParagraph"/>
        <w:numPr>
          <w:ilvl w:val="3"/>
          <w:numId w:val="14"/>
        </w:numPr>
        <w:jc w:val="both"/>
        <w:rPr>
          <w:b/>
          <w:lang w:val="en-US"/>
        </w:rPr>
      </w:pPr>
      <w:r>
        <w:rPr>
          <w:b/>
          <w:lang w:val="en-US"/>
        </w:rPr>
        <w:t xml:space="preserve"> </w:t>
      </w:r>
      <w:r w:rsidR="004D7EEB" w:rsidRPr="00511091">
        <w:rPr>
          <w:b/>
          <w:lang w:val="en-US"/>
        </w:rPr>
        <w:t>Selsini.</w:t>
      </w:r>
    </w:p>
    <w:p w:rsidR="004D7EEB" w:rsidRPr="009B1655" w:rsidRDefault="004D7EEB" w:rsidP="004D7EEB">
      <w:pPr>
        <w:ind w:firstLine="399"/>
        <w:jc w:val="both"/>
        <w:rPr>
          <w:lang w:val="en-US"/>
        </w:rPr>
      </w:pPr>
      <w:r w:rsidRPr="009B1655">
        <w:rPr>
          <w:lang w:val="en-US"/>
        </w:rPr>
        <w:t>Selsinus lieto, lai nodrošinātu mehānismu vai aparātu mehāniski nesaistītu vārpstu vienlaicīgu pagriešanos par vienu un to pašu pagrieziena leņķi.</w:t>
      </w:r>
    </w:p>
    <w:p w:rsidR="004D7EEB" w:rsidRPr="009B1655" w:rsidRDefault="004D7EEB" w:rsidP="004D7EEB">
      <w:pPr>
        <w:ind w:firstLine="399"/>
        <w:jc w:val="both"/>
        <w:rPr>
          <w:lang w:val="en-US"/>
        </w:rPr>
      </w:pPr>
      <w:r>
        <w:rPr>
          <w:lang w:val="en-US"/>
        </w:rPr>
        <w:t>S</w:t>
      </w:r>
      <w:r w:rsidRPr="009B1655">
        <w:rPr>
          <w:lang w:val="en-US"/>
        </w:rPr>
        <w:t>elsin</w:t>
      </w:r>
      <w:r>
        <w:rPr>
          <w:lang w:val="lv-LV"/>
        </w:rPr>
        <w:t>i</w:t>
      </w:r>
      <w:r w:rsidRPr="009B1655">
        <w:rPr>
          <w:lang w:val="en-US"/>
        </w:rPr>
        <w:t xml:space="preserve"> ir divpolīgi ar vienu primāro (ierosmes) tinumu un trim sekundārajiem (sinhronizācijas) tinumiem.</w:t>
      </w:r>
    </w:p>
    <w:p w:rsidR="004D7EEB" w:rsidRPr="009B1655" w:rsidRDefault="004D7EEB" w:rsidP="004D7EEB">
      <w:pPr>
        <w:ind w:firstLine="399"/>
        <w:jc w:val="both"/>
        <w:rPr>
          <w:lang w:val="en-US"/>
        </w:rPr>
      </w:pPr>
      <w:r w:rsidRPr="009B1655">
        <w:rPr>
          <w:lang w:val="en-US"/>
        </w:rPr>
        <w:t xml:space="preserve">Pēc konstruktīvā izveidojuma izšķir kontakta un bezkontakta selsinus. </w:t>
      </w:r>
    </w:p>
    <w:p w:rsidR="004D7EEB" w:rsidRPr="009B1655" w:rsidRDefault="004D7EEB" w:rsidP="004D7EEB">
      <w:pPr>
        <w:ind w:firstLine="399"/>
        <w:jc w:val="both"/>
        <w:rPr>
          <w:lang w:val="en-US"/>
        </w:rPr>
      </w:pPr>
      <w:r w:rsidRPr="009B1655">
        <w:rPr>
          <w:lang w:val="en-US"/>
        </w:rPr>
        <w:t>Kontakta selsinu konstruktīvie izveidojumi ir divējādi.</w:t>
      </w:r>
    </w:p>
    <w:p w:rsidR="004D7EEB" w:rsidRDefault="004D7EEB" w:rsidP="004D7EEB">
      <w:pPr>
        <w:ind w:firstLine="399"/>
        <w:jc w:val="center"/>
      </w:pPr>
      <w:r>
        <w:rPr>
          <w:noProof/>
          <w:lang w:eastAsia="ru-RU"/>
        </w:rPr>
        <w:drawing>
          <wp:inline distT="0" distB="0" distL="0" distR="0">
            <wp:extent cx="3896127" cy="1850137"/>
            <wp:effectExtent l="19050" t="0" r="9123" b="0"/>
            <wp:docPr id="826" name="Picture 826" descr="Kontaktu sel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Kontaktu selsins"/>
                    <pic:cNvPicPr>
                      <a:picLocks noChangeAspect="1" noChangeArrowheads="1"/>
                    </pic:cNvPicPr>
                  </pic:nvPicPr>
                  <pic:blipFill>
                    <a:blip r:embed="rId506" cstate="print"/>
                    <a:srcRect/>
                    <a:stretch>
                      <a:fillRect/>
                    </a:stretch>
                  </pic:blipFill>
                  <pic:spPr bwMode="auto">
                    <a:xfrm>
                      <a:off x="0" y="0"/>
                      <a:ext cx="3896253" cy="1850197"/>
                    </a:xfrm>
                    <a:prstGeom prst="rect">
                      <a:avLst/>
                    </a:prstGeom>
                    <a:noFill/>
                    <a:ln w="9525">
                      <a:noFill/>
                      <a:miter lim="800000"/>
                      <a:headEnd/>
                      <a:tailEnd/>
                    </a:ln>
                  </pic:spPr>
                </pic:pic>
              </a:graphicData>
            </a:graphic>
          </wp:inline>
        </w:drawing>
      </w:r>
    </w:p>
    <w:p w:rsidR="004D7EEB" w:rsidRDefault="004D7EEB" w:rsidP="004D7EEB">
      <w:pPr>
        <w:ind w:firstLine="399"/>
        <w:jc w:val="both"/>
      </w:pPr>
      <w:r>
        <w:lastRenderedPageBreak/>
        <w:t>Zīm. Nr. 4.31. Kontaktu selsinu konstruktīvie izpildījumi.</w:t>
      </w:r>
    </w:p>
    <w:p w:rsidR="004D7EEB" w:rsidRDefault="004D7EEB" w:rsidP="004D7EEB">
      <w:pPr>
        <w:ind w:firstLine="399"/>
        <w:jc w:val="both"/>
      </w:pPr>
    </w:p>
    <w:p w:rsidR="004D7EEB" w:rsidRDefault="004D7EEB" w:rsidP="004D7EEB">
      <w:pPr>
        <w:ind w:firstLine="399"/>
        <w:jc w:val="both"/>
      </w:pPr>
      <w:r>
        <w:t xml:space="preserve">Parastā izveidojuma selsinam (zīm. Nr. 4.31a) statora 1 rievās ievietots trīsfāzu sinhronizācijas tinums 2, bet izvirzīto polu rotoram 3 ir vienfāzes ierosmes tinums 4, ko ar diviem kontaktgredzeniem  un sukām pievieno vienfāzes maiņstrāvas ķēdei. </w:t>
      </w:r>
    </w:p>
    <w:p w:rsidR="004D7EEB" w:rsidRDefault="004D7EEB" w:rsidP="004D7EEB">
      <w:pPr>
        <w:ind w:firstLine="399"/>
        <w:jc w:val="both"/>
      </w:pPr>
      <w:r>
        <w:t>Otra veida selsina (zīm. Nr. 4.31b) statoram ir divi izvirzītie poli ar vienfāzes ierosmes tinumu 4 un cilindrisks rotors 3 ar trīsfāzu sinhronizācijas tinumu 2, kura trīs gali pievienoti trim kontaktgredzeniem ar sukām.</w:t>
      </w:r>
    </w:p>
    <w:p w:rsidR="004D7EEB" w:rsidRDefault="004D7EEB" w:rsidP="004D7EEB">
      <w:pPr>
        <w:ind w:firstLine="399"/>
        <w:jc w:val="both"/>
      </w:pPr>
      <w:r>
        <w:t>Selsinu sinhronizācijas tinumi vienmēr saslēgti zvaigznē.</w:t>
      </w:r>
    </w:p>
    <w:p w:rsidR="004D7EEB" w:rsidRDefault="004D7EEB" w:rsidP="004D7EEB">
      <w:pPr>
        <w:ind w:firstLine="399"/>
        <w:jc w:val="both"/>
      </w:pPr>
      <w:r>
        <w:t>Kontaktu selsinu galvenais trūkums ir slīdošie kontakti, kas pazemina selsinu precizitāti.</w:t>
      </w:r>
    </w:p>
    <w:p w:rsidR="004D7EEB" w:rsidRDefault="004D7EEB" w:rsidP="004D7EEB">
      <w:pPr>
        <w:ind w:firstLine="399"/>
        <w:jc w:val="both"/>
      </w:pPr>
      <w:r>
        <w:t>Bezkontaktu selsina rotoram nav tinuma, tārad nav arī slīdošo kontaktu. Šie selsini ir ļoti jūtīgi un darbā precīzi.</w:t>
      </w:r>
    </w:p>
    <w:p w:rsidR="004D7EEB" w:rsidRDefault="004D7EEB" w:rsidP="004D7EEB">
      <w:pPr>
        <w:ind w:firstLine="399"/>
        <w:jc w:val="center"/>
      </w:pPr>
      <w:r>
        <w:rPr>
          <w:noProof/>
          <w:lang w:eastAsia="ru-RU"/>
        </w:rPr>
        <w:drawing>
          <wp:inline distT="0" distB="0" distL="0" distR="0">
            <wp:extent cx="3664308" cy="1792061"/>
            <wp:effectExtent l="19050" t="0" r="0" b="0"/>
            <wp:docPr id="827" name="Picture 827" descr="Bezkontaktu sel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Bezkontaktu selsins"/>
                    <pic:cNvPicPr>
                      <a:picLocks noChangeAspect="1" noChangeArrowheads="1"/>
                    </pic:cNvPicPr>
                  </pic:nvPicPr>
                  <pic:blipFill>
                    <a:blip r:embed="rId507" cstate="print"/>
                    <a:srcRect/>
                    <a:stretch>
                      <a:fillRect/>
                    </a:stretch>
                  </pic:blipFill>
                  <pic:spPr bwMode="auto">
                    <a:xfrm>
                      <a:off x="0" y="0"/>
                      <a:ext cx="3665869" cy="1792824"/>
                    </a:xfrm>
                    <a:prstGeom prst="rect">
                      <a:avLst/>
                    </a:prstGeom>
                    <a:noFill/>
                    <a:ln w="9525">
                      <a:noFill/>
                      <a:miter lim="800000"/>
                      <a:headEnd/>
                      <a:tailEnd/>
                    </a:ln>
                  </pic:spPr>
                </pic:pic>
              </a:graphicData>
            </a:graphic>
          </wp:inline>
        </w:drawing>
      </w:r>
    </w:p>
    <w:p w:rsidR="004D7EEB" w:rsidRDefault="004D7EEB" w:rsidP="004D7EEB">
      <w:pPr>
        <w:ind w:firstLine="399"/>
        <w:jc w:val="both"/>
      </w:pPr>
      <w:r>
        <w:t>Zīm. Nr. 4.32. Bezkontaktu selsina izveidojums.</w:t>
      </w:r>
    </w:p>
    <w:p w:rsidR="004D7EEB" w:rsidRDefault="004D7EEB" w:rsidP="004D7EEB">
      <w:pPr>
        <w:ind w:firstLine="399"/>
        <w:jc w:val="both"/>
      </w:pPr>
    </w:p>
    <w:p w:rsidR="004D7EEB" w:rsidRDefault="004D7EEB" w:rsidP="004D7EEB">
      <w:pPr>
        <w:ind w:firstLine="399"/>
        <w:jc w:val="both"/>
      </w:pPr>
      <w:r>
        <w:t>Bezkontaktu selsina (zīm. Nr. 4.32) apvalka (zīmējumā nav parādīts) aksiālās rievās ievietoti elektrotehniskā tērauda skaŗda paketes 1 ar aksiālā virzienā novietotām plāksnēm. Apvalkā vēl nostiprinātas trīs tērauda skārda gredzenveida paketes, kuru asis sakrīt ar selsina vārpsatas asi; divas vienādas paketes 2, kuras cieši saskaras ar paketēm 1, un statora pakete 3, kuras iekšējās virsmas rievās ievietots trīsfāzu zvaigznē saslēgts sinhronizācijas tinums 4.</w:t>
      </w:r>
    </w:p>
    <w:p w:rsidR="004D7EEB" w:rsidRDefault="004D7EEB" w:rsidP="004D7EEB">
      <w:pPr>
        <w:ind w:firstLine="399"/>
        <w:jc w:val="both"/>
      </w:pPr>
      <w:r>
        <w:t>Selsina rotors sastāv no divām vienādām tērauda skārda paketēm 6, kuras vienu no otras atdala un reizē arī satur neferomagnētisks materiāls 7 (alumīnija sakausējums), piešķirot rotoram cilindrisku formu.</w:t>
      </w:r>
    </w:p>
    <w:p w:rsidR="004D7EEB" w:rsidRPr="009B1655" w:rsidRDefault="004D7EEB" w:rsidP="004D7EEB">
      <w:pPr>
        <w:ind w:firstLine="399"/>
        <w:jc w:val="both"/>
        <w:rPr>
          <w:lang w:val="en-US"/>
        </w:rPr>
      </w:pPr>
      <w:r w:rsidRPr="009B1655">
        <w:rPr>
          <w:lang w:val="en-US"/>
        </w:rPr>
        <w:t>Kontaktu un bezkontaktu selsinu darbības principi ir vienādi.</w:t>
      </w:r>
    </w:p>
    <w:p w:rsidR="004D7EEB" w:rsidRPr="00511091" w:rsidRDefault="00511091" w:rsidP="00511091">
      <w:pPr>
        <w:pStyle w:val="ListParagraph"/>
        <w:numPr>
          <w:ilvl w:val="3"/>
          <w:numId w:val="14"/>
        </w:numPr>
        <w:jc w:val="both"/>
        <w:rPr>
          <w:b/>
          <w:lang w:val="en-US"/>
        </w:rPr>
      </w:pPr>
      <w:r>
        <w:rPr>
          <w:b/>
          <w:lang w:val="en-US"/>
        </w:rPr>
        <w:t xml:space="preserve"> </w:t>
      </w:r>
      <w:r w:rsidR="004D7EEB" w:rsidRPr="00511091">
        <w:rPr>
          <w:b/>
          <w:lang w:val="en-US"/>
        </w:rPr>
        <w:t>Selsini indikatora režīmā.</w:t>
      </w:r>
    </w:p>
    <w:p w:rsidR="004D7EEB" w:rsidRDefault="004D7EEB" w:rsidP="004D7EEB">
      <w:pPr>
        <w:ind w:firstLine="399"/>
        <w:jc w:val="both"/>
      </w:pPr>
      <w:r w:rsidRPr="009B1655">
        <w:rPr>
          <w:lang w:val="en-US"/>
        </w:rPr>
        <w:t xml:space="preserve">Mehānisma vārpstas pagrieziena leņķi var pārvadīt attālumā. izmantojot divus pilnīgi vienādus selsinus, kuri savienoti ar sakaru līniju (zīm. </w:t>
      </w:r>
      <w:r>
        <w:t>Nr. 4.33).</w:t>
      </w:r>
    </w:p>
    <w:p w:rsidR="004D7EEB" w:rsidRDefault="004D7EEB" w:rsidP="004D7EEB">
      <w:pPr>
        <w:ind w:firstLine="399"/>
        <w:jc w:val="center"/>
      </w:pPr>
      <w:r>
        <w:rPr>
          <w:noProof/>
          <w:lang w:eastAsia="ru-RU"/>
        </w:rPr>
        <w:lastRenderedPageBreak/>
        <w:drawing>
          <wp:inline distT="0" distB="0" distL="0" distR="0">
            <wp:extent cx="2704465" cy="2131695"/>
            <wp:effectExtent l="19050" t="0" r="635" b="0"/>
            <wp:docPr id="828" name="Picture 828" descr="Selsins indik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Selsins indikators"/>
                    <pic:cNvPicPr>
                      <a:picLocks noChangeAspect="1" noChangeArrowheads="1"/>
                    </pic:cNvPicPr>
                  </pic:nvPicPr>
                  <pic:blipFill>
                    <a:blip r:embed="rId508" cstate="print"/>
                    <a:srcRect/>
                    <a:stretch>
                      <a:fillRect/>
                    </a:stretch>
                  </pic:blipFill>
                  <pic:spPr bwMode="auto">
                    <a:xfrm>
                      <a:off x="0" y="0"/>
                      <a:ext cx="2704465" cy="2131695"/>
                    </a:xfrm>
                    <a:prstGeom prst="rect">
                      <a:avLst/>
                    </a:prstGeom>
                    <a:noFill/>
                    <a:ln w="9525">
                      <a:noFill/>
                      <a:miter lim="800000"/>
                      <a:headEnd/>
                      <a:tailEnd/>
                    </a:ln>
                  </pic:spPr>
                </pic:pic>
              </a:graphicData>
            </a:graphic>
          </wp:inline>
        </w:drawing>
      </w:r>
    </w:p>
    <w:p w:rsidR="004D7EEB" w:rsidRPr="009B1655" w:rsidRDefault="004D7EEB" w:rsidP="004D7EEB">
      <w:pPr>
        <w:ind w:firstLine="399"/>
        <w:jc w:val="both"/>
        <w:rPr>
          <w:lang w:val="en-US"/>
        </w:rPr>
      </w:pPr>
      <w:r w:rsidRPr="009B1655">
        <w:rPr>
          <w:lang w:val="en-US"/>
        </w:rPr>
        <w:t xml:space="preserve">Zīm. Nr. </w:t>
      </w:r>
      <w:r>
        <w:rPr>
          <w:lang w:val="en-US"/>
        </w:rPr>
        <w:t>4</w:t>
      </w:r>
      <w:r w:rsidRPr="009B1655">
        <w:rPr>
          <w:lang w:val="en-US"/>
        </w:rPr>
        <w:t>.</w:t>
      </w:r>
      <w:r>
        <w:rPr>
          <w:lang w:val="en-US"/>
        </w:rPr>
        <w:t>33</w:t>
      </w:r>
      <w:r w:rsidRPr="009B1655">
        <w:rPr>
          <w:lang w:val="en-US"/>
        </w:rPr>
        <w:t>. Selsinu indikatora režīma shēma.</w:t>
      </w:r>
    </w:p>
    <w:p w:rsidR="004D7EEB" w:rsidRPr="009B1655" w:rsidRDefault="004D7EEB" w:rsidP="004D7EEB">
      <w:pPr>
        <w:ind w:firstLine="399"/>
        <w:jc w:val="both"/>
        <w:rPr>
          <w:lang w:val="en-US"/>
        </w:rPr>
      </w:pPr>
    </w:p>
    <w:p w:rsidR="004D7EEB" w:rsidRPr="009B1655" w:rsidRDefault="004D7EEB" w:rsidP="004D7EEB">
      <w:pPr>
        <w:ind w:firstLine="399"/>
        <w:jc w:val="both"/>
        <w:rPr>
          <w:lang w:val="en-US"/>
        </w:rPr>
      </w:pPr>
      <w:r w:rsidRPr="009B1655">
        <w:rPr>
          <w:lang w:val="en-US"/>
        </w:rPr>
        <w:t xml:space="preserve">Ja mehānisms tam pievienotā selsina, ko sauc par pārveidotāju, rotoru pagriež par pārvadāmo leņķi </w:t>
      </w:r>
      <w:r>
        <w:rPr>
          <w:rFonts w:ascii="Arial" w:hAnsi="Arial" w:cs="Arial"/>
        </w:rPr>
        <w:t>α</w:t>
      </w:r>
      <w:r w:rsidRPr="009B1655">
        <w:rPr>
          <w:lang w:val="en-US"/>
        </w:rPr>
        <w:t xml:space="preserve">, tad otra selsina, ko sauc par uztvērēju, rotors pagriežas par leņķi </w:t>
      </w:r>
      <w:r w:rsidRPr="00B04B30">
        <w:rPr>
          <w:position w:val="-6"/>
        </w:rPr>
        <w:object w:dxaOrig="300" w:dyaOrig="279">
          <v:shape id="_x0000_i1243" type="#_x0000_t75" style="width:14.7pt;height:14.2pt" o:ole="">
            <v:imagedata r:id="rId509" o:title=""/>
          </v:shape>
          <o:OLEObject Type="Embed" ProgID="Equation.3" ShapeID="_x0000_i1243" DrawAspect="Content" ObjectID="_1397899840" r:id="rId510"/>
        </w:object>
      </w:r>
      <w:r w:rsidRPr="009B1655">
        <w:rPr>
          <w:lang w:val="en-US"/>
        </w:rPr>
        <w:t xml:space="preserve">, kas praktiski ir vienāds ar leņķi  </w:t>
      </w:r>
      <w:r>
        <w:rPr>
          <w:rFonts w:ascii="Arial" w:hAnsi="Arial" w:cs="Arial"/>
        </w:rPr>
        <w:t>α</w:t>
      </w:r>
      <w:r w:rsidRPr="009B1655">
        <w:rPr>
          <w:lang w:val="en-US"/>
        </w:rPr>
        <w:t>.</w:t>
      </w:r>
    </w:p>
    <w:p w:rsidR="004D7EEB" w:rsidRPr="009B1655" w:rsidRDefault="004D7EEB" w:rsidP="004D7EEB">
      <w:pPr>
        <w:ind w:firstLine="399"/>
        <w:jc w:val="both"/>
        <w:rPr>
          <w:lang w:val="en-US"/>
        </w:rPr>
      </w:pPr>
      <w:r w:rsidRPr="009B1655">
        <w:rPr>
          <w:lang w:val="en-US"/>
        </w:rPr>
        <w:t xml:space="preserve">Abu  rotoru praktiski sinhrono pagriešanos nodrošina sinhronizācijas tinumi. </w:t>
      </w:r>
    </w:p>
    <w:p w:rsidR="004D7EEB" w:rsidRPr="009B1655" w:rsidRDefault="004D7EEB" w:rsidP="004D7EEB">
      <w:pPr>
        <w:ind w:firstLine="399"/>
        <w:jc w:val="both"/>
        <w:rPr>
          <w:lang w:val="en-US"/>
        </w:rPr>
      </w:pPr>
      <w:r w:rsidRPr="009B1655">
        <w:rPr>
          <w:lang w:val="en-US"/>
        </w:rPr>
        <w:t xml:space="preserve">Ja abu selsinu sinhronizācijas tinumu fāzes pret saviem ierosmes tinumiem novietotas pilnīgi vienādi, tad, abus ierosmes tinumus pieslēdzot kopīgam maiņstrāvas tīklam, abu selsinu sinhronizācijas tinumu attiecīgajās fāzēs inducēsies pilnīgi vienādi pretēju virzienu EDS, kādēļ sinhronizācijas tinumus savienotājos vados (sakaru līnijā ) strāva neplūdīs (selsinu rotori saskaņotā stāvoklī) </w:t>
      </w:r>
    </w:p>
    <w:p w:rsidR="004D7EEB" w:rsidRPr="009B1655" w:rsidRDefault="004D7EEB" w:rsidP="004D7EEB">
      <w:pPr>
        <w:ind w:firstLine="399"/>
        <w:jc w:val="both"/>
        <w:rPr>
          <w:lang w:val="en-US"/>
        </w:rPr>
      </w:pPr>
      <w:r w:rsidRPr="009B1655">
        <w:rPr>
          <w:lang w:val="en-US"/>
        </w:rPr>
        <w:t xml:space="preserve">Ja mehānisms vai mēraparāts pagriež selsina – pārveidotāja rotoru no saskaņotā stāvokļa par kādu leņķi </w:t>
      </w:r>
      <w:r>
        <w:rPr>
          <w:rFonts w:cs="Times New Roman"/>
          <w:lang w:val="en-US"/>
        </w:rPr>
        <w:t>α</w:t>
      </w:r>
      <w:r w:rsidRPr="009B1655">
        <w:rPr>
          <w:lang w:val="en-US"/>
        </w:rPr>
        <w:t xml:space="preserve">, tad selsinu elektrodzinējspēku līdzsvars izjūk un trīsvadu sakaru līnijā plūst strāvas. Tā kā šīs strāvas uztvērējā rada magnētisko plūsmu, kuras ass pret ierosmes tinumu asi pagriezta arī par leņķi </w:t>
      </w:r>
      <w:r>
        <w:rPr>
          <w:rFonts w:ascii="Arial" w:hAnsi="Arial" w:cs="Arial"/>
        </w:rPr>
        <w:t>α</w:t>
      </w:r>
      <w:r w:rsidRPr="009B1655">
        <w:rPr>
          <w:lang w:val="en-US"/>
        </w:rPr>
        <w:t>, tad pievilkšanās spēki starp pretēja nosaukuma poliem rada griezes</w:t>
      </w:r>
      <w:r>
        <w:rPr>
          <w:lang w:val="en-US"/>
        </w:rPr>
        <w:t xml:space="preserve"> </w:t>
      </w:r>
      <w:r w:rsidRPr="009B1655">
        <w:rPr>
          <w:lang w:val="en-US"/>
        </w:rPr>
        <w:t xml:space="preserve">(sinhronizējošo) momentu, kas uztvērēja rotoru pagriež par leņķi </w:t>
      </w:r>
      <w:r w:rsidRPr="00D90E33">
        <w:rPr>
          <w:position w:val="-6"/>
        </w:rPr>
        <w:object w:dxaOrig="300" w:dyaOrig="279">
          <v:shape id="_x0000_i1244" type="#_x0000_t75" style="width:14.7pt;height:14.2pt" o:ole="">
            <v:imagedata r:id="rId511" o:title=""/>
          </v:shape>
          <o:OLEObject Type="Embed" ProgID="Equation.3" ShapeID="_x0000_i1244" DrawAspect="Content" ObjectID="_1397899841" r:id="rId512"/>
        </w:object>
      </w:r>
      <w:r w:rsidRPr="009B1655">
        <w:rPr>
          <w:lang w:val="en-US"/>
        </w:rPr>
        <w:t xml:space="preserve"> (pārveidotāja griezes momentu līdzsvaro tam pievienotais mehānisms.) </w:t>
      </w:r>
    </w:p>
    <w:p w:rsidR="004D7EEB" w:rsidRDefault="004D7EEB" w:rsidP="004D7EEB">
      <w:pPr>
        <w:ind w:firstLine="399"/>
        <w:jc w:val="both"/>
        <w:rPr>
          <w:lang w:val="en-US"/>
        </w:rPr>
      </w:pPr>
      <w:r w:rsidRPr="009B1655">
        <w:rPr>
          <w:lang w:val="en-US"/>
        </w:rPr>
        <w:t>Jutīgākajiem selsiniem pagriezienu leņķu starpība nepārsniedz 0,25-0,75</w:t>
      </w:r>
      <w:r>
        <w:sym w:font="Symbol" w:char="F0B0"/>
      </w:r>
      <w:r w:rsidRPr="009B1655">
        <w:rPr>
          <w:lang w:val="en-US"/>
        </w:rPr>
        <w:t>, jo berzes ietekme ir ļoti niecīga.</w:t>
      </w:r>
    </w:p>
    <w:p w:rsidR="004D7EEB" w:rsidRPr="00511091" w:rsidRDefault="00511091" w:rsidP="00511091">
      <w:pPr>
        <w:pStyle w:val="ListParagraph"/>
        <w:numPr>
          <w:ilvl w:val="3"/>
          <w:numId w:val="14"/>
        </w:numPr>
        <w:jc w:val="both"/>
        <w:rPr>
          <w:b/>
        </w:rPr>
      </w:pPr>
      <w:r>
        <w:rPr>
          <w:b/>
          <w:lang w:val="lv-LV"/>
        </w:rPr>
        <w:t xml:space="preserve"> </w:t>
      </w:r>
      <w:r w:rsidR="004D7EEB" w:rsidRPr="00511091">
        <w:rPr>
          <w:b/>
        </w:rPr>
        <w:t xml:space="preserve">Selsini transformatora režīmā. </w:t>
      </w:r>
    </w:p>
    <w:p w:rsidR="004D7EEB" w:rsidRDefault="004D7EEB" w:rsidP="004D7EEB">
      <w:pPr>
        <w:ind w:firstLine="399"/>
        <w:jc w:val="center"/>
        <w:rPr>
          <w:b/>
        </w:rPr>
      </w:pPr>
      <w:r>
        <w:rPr>
          <w:b/>
          <w:noProof/>
          <w:lang w:eastAsia="ru-RU"/>
        </w:rPr>
        <w:drawing>
          <wp:inline distT="0" distB="0" distL="0" distR="0">
            <wp:extent cx="1845376" cy="1458905"/>
            <wp:effectExtent l="19050" t="0" r="2474" b="0"/>
            <wp:docPr id="831" name="Picture 831" descr="Selsins transform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Selsins transformators"/>
                    <pic:cNvPicPr>
                      <a:picLocks noChangeAspect="1" noChangeArrowheads="1"/>
                    </pic:cNvPicPr>
                  </pic:nvPicPr>
                  <pic:blipFill>
                    <a:blip r:embed="rId513" cstate="print"/>
                    <a:srcRect/>
                    <a:stretch>
                      <a:fillRect/>
                    </a:stretch>
                  </pic:blipFill>
                  <pic:spPr bwMode="auto">
                    <a:xfrm>
                      <a:off x="0" y="0"/>
                      <a:ext cx="1844534" cy="1458240"/>
                    </a:xfrm>
                    <a:prstGeom prst="rect">
                      <a:avLst/>
                    </a:prstGeom>
                    <a:noFill/>
                    <a:ln w="9525">
                      <a:noFill/>
                      <a:miter lim="800000"/>
                      <a:headEnd/>
                      <a:tailEnd/>
                    </a:ln>
                  </pic:spPr>
                </pic:pic>
              </a:graphicData>
            </a:graphic>
          </wp:inline>
        </w:drawing>
      </w:r>
    </w:p>
    <w:p w:rsidR="004D7EEB" w:rsidRPr="009B1655" w:rsidRDefault="004D7EEB" w:rsidP="004D7EEB">
      <w:pPr>
        <w:ind w:firstLine="399"/>
        <w:jc w:val="both"/>
        <w:rPr>
          <w:lang w:val="en-US"/>
        </w:rPr>
      </w:pPr>
      <w:r w:rsidRPr="009B1655">
        <w:rPr>
          <w:lang w:val="en-US"/>
        </w:rPr>
        <w:t xml:space="preserve">Zīm. Nr. </w:t>
      </w:r>
      <w:r>
        <w:rPr>
          <w:lang w:val="en-US"/>
        </w:rPr>
        <w:t>4.34</w:t>
      </w:r>
      <w:r w:rsidRPr="009B1655">
        <w:rPr>
          <w:lang w:val="en-US"/>
        </w:rPr>
        <w:t>. Selsinu transformatora režīma shēma.</w:t>
      </w:r>
    </w:p>
    <w:p w:rsidR="004D7EEB" w:rsidRPr="009B1655" w:rsidRDefault="004D7EEB" w:rsidP="004D7EEB">
      <w:pPr>
        <w:ind w:firstLine="399"/>
        <w:jc w:val="both"/>
        <w:rPr>
          <w:lang w:val="en-US"/>
        </w:rPr>
      </w:pPr>
      <w:r w:rsidRPr="009B1655">
        <w:rPr>
          <w:lang w:val="en-US"/>
        </w:rPr>
        <w:t xml:space="preserve">Selsinus var izmantot arī mehānisma vai aparāta vārpstas pagrieziena leņķa </w:t>
      </w:r>
      <w:r>
        <w:rPr>
          <w:rFonts w:cs="Times New Roman"/>
          <w:lang w:val="lv-LV"/>
        </w:rPr>
        <w:t>α</w:t>
      </w:r>
      <w:r w:rsidRPr="009B1655">
        <w:rPr>
          <w:lang w:val="en-US"/>
        </w:rPr>
        <w:t xml:space="preserve"> pārveidošanai selsina –uztvērēja ierosmes tinumā inducētajā elektrodzinējspēkā. Šādu selsinu slēguma shēmu sauc par transformatora režīma shēmu (zīm. Nr. </w:t>
      </w:r>
      <w:r>
        <w:rPr>
          <w:lang w:val="en-US"/>
        </w:rPr>
        <w:t>4</w:t>
      </w:r>
      <w:r w:rsidRPr="009B1655">
        <w:rPr>
          <w:lang w:val="en-US"/>
        </w:rPr>
        <w:t>.</w:t>
      </w:r>
      <w:r>
        <w:rPr>
          <w:lang w:val="en-US"/>
        </w:rPr>
        <w:t>34</w:t>
      </w:r>
      <w:r w:rsidRPr="009B1655">
        <w:rPr>
          <w:lang w:val="en-US"/>
        </w:rPr>
        <w:t>):</w:t>
      </w:r>
      <w:r>
        <w:rPr>
          <w:lang w:val="en-US"/>
        </w:rPr>
        <w:t xml:space="preserve"> </w:t>
      </w:r>
      <w:r w:rsidRPr="009B1655">
        <w:rPr>
          <w:lang w:val="en-US"/>
        </w:rPr>
        <w:t xml:space="preserve">uztvērēja rotoru </w:t>
      </w:r>
      <w:r w:rsidRPr="009B1655">
        <w:rPr>
          <w:lang w:val="en-US"/>
        </w:rPr>
        <w:lastRenderedPageBreak/>
        <w:t xml:space="preserve">nostiprina noteiktā stāvoklī, bet tā sinhronizācijas tinuma fāzes savieno ar selsina-pārveidotāja sinhronizācijas tinuma attiecīgajām fāzēm; vienfāzes maiņstrāvai pievieno tikai pārveidotāja ierosmes tinumu, bet uztvērēja ierosmes tinumam pievieno elektronu pastiprinātāju. Ja mehānisms pārveidotāja rotoru pagriež par leņķi </w:t>
      </w:r>
      <w:r>
        <w:rPr>
          <w:rFonts w:ascii="Arial" w:hAnsi="Arial" w:cs="Arial"/>
        </w:rPr>
        <w:t>α</w:t>
      </w:r>
      <w:r w:rsidRPr="009B1655">
        <w:rPr>
          <w:lang w:val="en-US"/>
        </w:rPr>
        <w:t xml:space="preserve"> , tad pārveidotāja sinhronizācijas tinumu fāzēs inducētie E</w:t>
      </w:r>
      <w:r w:rsidRPr="009B1655">
        <w:rPr>
          <w:sz w:val="16"/>
          <w:szCs w:val="16"/>
          <w:lang w:val="en-US"/>
        </w:rPr>
        <w:t>1</w:t>
      </w:r>
      <w:r w:rsidRPr="009B1655">
        <w:rPr>
          <w:lang w:val="en-US"/>
        </w:rPr>
        <w:t>, E</w:t>
      </w:r>
      <w:r w:rsidRPr="009B1655">
        <w:rPr>
          <w:sz w:val="16"/>
          <w:szCs w:val="16"/>
          <w:lang w:val="en-US"/>
        </w:rPr>
        <w:t>2</w:t>
      </w:r>
      <w:r w:rsidRPr="009B1655">
        <w:rPr>
          <w:lang w:val="en-US"/>
        </w:rPr>
        <w:t xml:space="preserve"> un E</w:t>
      </w:r>
      <w:r w:rsidRPr="009B1655">
        <w:rPr>
          <w:sz w:val="16"/>
          <w:szCs w:val="16"/>
          <w:lang w:val="en-US"/>
        </w:rPr>
        <w:t>3</w:t>
      </w:r>
      <w:r w:rsidRPr="009B1655">
        <w:rPr>
          <w:lang w:val="en-US"/>
        </w:rPr>
        <w:t xml:space="preserve"> uztur strāvas uztvērēja sinhronizācijas tinuma fāzēs, radot pulsējošu magnētisko plūsmu. Šī plūsma inducē uztvērēja ierosmes tinumā izejas elektrodzinējspēku Eiz, kura skaitliskā vērtība ir viennozīmīgi atkarīga no pagrieziena leņķa </w:t>
      </w:r>
      <w:r>
        <w:rPr>
          <w:rFonts w:ascii="Arial" w:hAnsi="Arial" w:cs="Arial"/>
        </w:rPr>
        <w:t>α</w:t>
      </w:r>
      <w:r w:rsidRPr="009B1655">
        <w:rPr>
          <w:lang w:val="en-US"/>
        </w:rPr>
        <w:t>. Selsinu saskaņotā stāvoklī transformatora režīmā E</w:t>
      </w:r>
      <w:r w:rsidRPr="009B1655">
        <w:rPr>
          <w:sz w:val="16"/>
          <w:szCs w:val="16"/>
          <w:lang w:val="en-US"/>
        </w:rPr>
        <w:t xml:space="preserve">iz </w:t>
      </w:r>
      <w:r w:rsidRPr="009B1655">
        <w:rPr>
          <w:lang w:val="en-US"/>
        </w:rPr>
        <w:t xml:space="preserve">= 0. </w:t>
      </w:r>
    </w:p>
    <w:p w:rsidR="004D7EEB" w:rsidRPr="009B1655" w:rsidRDefault="004D7EEB" w:rsidP="004D7EEB">
      <w:pPr>
        <w:ind w:firstLine="399"/>
        <w:jc w:val="both"/>
        <w:rPr>
          <w:lang w:val="en-US"/>
        </w:rPr>
      </w:pPr>
      <w:r w:rsidRPr="009B1655">
        <w:rPr>
          <w:lang w:val="en-US"/>
        </w:rPr>
        <w:t xml:space="preserve">Selsins uztvērējs transformatora režīmā neattīsta griezes momentu. </w:t>
      </w:r>
    </w:p>
    <w:p w:rsidR="004D7EEB" w:rsidRDefault="004D7EEB" w:rsidP="004D7EEB">
      <w:pPr>
        <w:ind w:firstLine="399"/>
        <w:jc w:val="both"/>
        <w:rPr>
          <w:lang w:val="en-US"/>
        </w:rPr>
      </w:pPr>
      <w:r w:rsidRPr="009B1655">
        <w:rPr>
          <w:lang w:val="en-US"/>
        </w:rPr>
        <w:t xml:space="preserve">Transformatora režīmā izmanto selsinus - transformatorus, kuri no parastajiem selsiniem atšķiras ar nelielām konstruktīvām izmaiņām (visiem tinumiem lielākas pretestības, rotors bez izvirzītiem poliem). </w:t>
      </w:r>
    </w:p>
    <w:p w:rsidR="004D7EEB" w:rsidRDefault="004D7EEB" w:rsidP="002128D1">
      <w:pPr>
        <w:ind w:firstLine="399"/>
        <w:jc w:val="center"/>
        <w:rPr>
          <w:b/>
          <w:lang w:val="lv-LV"/>
        </w:rPr>
      </w:pPr>
      <w:r>
        <w:rPr>
          <w:b/>
          <w:lang w:val="lv-LV"/>
        </w:rPr>
        <w:t>5. SINHRONĀS MAŠĪNAS</w:t>
      </w:r>
    </w:p>
    <w:p w:rsidR="004D7EEB" w:rsidRDefault="004D7EEB" w:rsidP="002128D1">
      <w:pPr>
        <w:ind w:firstLine="399"/>
        <w:jc w:val="center"/>
        <w:rPr>
          <w:b/>
          <w:lang w:val="lv-LV"/>
        </w:rPr>
      </w:pPr>
      <w:r>
        <w:rPr>
          <w:b/>
          <w:lang w:val="lv-LV"/>
        </w:rPr>
        <w:t>5.1. Sinhrono mašīnu uzbūve un darbības princips.</w:t>
      </w:r>
    </w:p>
    <w:p w:rsidR="004D7EEB" w:rsidRDefault="004D7EEB" w:rsidP="004D7EEB">
      <w:pPr>
        <w:ind w:firstLine="399"/>
        <w:jc w:val="both"/>
        <w:rPr>
          <w:lang w:val="lv-LV"/>
        </w:rPr>
      </w:pPr>
      <w:r>
        <w:rPr>
          <w:lang w:val="lv-LV"/>
        </w:rPr>
        <w:t>Sinhronās mašīnas galvenās sastāvdaļas ir stators, rotors un ierosinātājs. Statoram ir cilindriska forma, no elektrotehniskā tērauda plāksnēm salikta un nekustīgi nostiprināta serde. Cilindra iekšpusē ierīkotajās rievās ievietots statora tinums.</w:t>
      </w:r>
    </w:p>
    <w:p w:rsidR="004D7EEB" w:rsidRDefault="004D7EEB" w:rsidP="004D7EEB">
      <w:pPr>
        <w:ind w:firstLine="399"/>
        <w:jc w:val="both"/>
        <w:rPr>
          <w:lang w:val="lv-LV"/>
        </w:rPr>
      </w:pPr>
      <w:r>
        <w:rPr>
          <w:lang w:val="lv-LV"/>
        </w:rPr>
        <w:t>Rotors izveidots no cilindriskas un uz ass nostiprinātas serdes ar neizteiktiem vai izteiktiem poliem (zīm. Nr. 5.1).</w:t>
      </w:r>
    </w:p>
    <w:p w:rsidR="004D7EEB" w:rsidRDefault="004D7EEB" w:rsidP="004D7EEB">
      <w:pPr>
        <w:ind w:firstLine="399"/>
        <w:jc w:val="center"/>
        <w:rPr>
          <w:lang w:val="lv-LV"/>
        </w:rPr>
      </w:pPr>
      <w:r>
        <w:rPr>
          <w:noProof/>
          <w:lang w:eastAsia="ru-RU"/>
        </w:rPr>
        <w:drawing>
          <wp:inline distT="0" distB="0" distL="0" distR="0">
            <wp:extent cx="2130384" cy="1256906"/>
            <wp:effectExtent l="19050" t="0" r="3216" b="0"/>
            <wp:docPr id="218" name="Picture 218" descr="SD ro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D rotors"/>
                    <pic:cNvPicPr>
                      <a:picLocks noChangeAspect="1" noChangeArrowheads="1"/>
                    </pic:cNvPicPr>
                  </pic:nvPicPr>
                  <pic:blipFill>
                    <a:blip r:embed="rId514" cstate="print"/>
                    <a:srcRect/>
                    <a:stretch>
                      <a:fillRect/>
                    </a:stretch>
                  </pic:blipFill>
                  <pic:spPr bwMode="auto">
                    <a:xfrm>
                      <a:off x="0" y="0"/>
                      <a:ext cx="2135183" cy="1259737"/>
                    </a:xfrm>
                    <a:prstGeom prst="rect">
                      <a:avLst/>
                    </a:prstGeom>
                    <a:noFill/>
                    <a:ln w="9525">
                      <a:noFill/>
                      <a:miter lim="800000"/>
                      <a:headEnd/>
                      <a:tailEnd/>
                    </a:ln>
                  </pic:spPr>
                </pic:pic>
              </a:graphicData>
            </a:graphic>
          </wp:inline>
        </w:drawing>
      </w:r>
    </w:p>
    <w:p w:rsidR="004D7EEB" w:rsidRDefault="004D7EEB" w:rsidP="004D7EEB">
      <w:pPr>
        <w:rPr>
          <w:lang w:val="lv-LV"/>
        </w:rPr>
      </w:pPr>
      <w:r>
        <w:rPr>
          <w:lang w:val="lv-LV"/>
        </w:rPr>
        <w:t>Zīm. Nr. 5.1. Sinhronās mašīnas rotors ar neizteiktiem poliem (a) un izteiktiem poliem (b).</w:t>
      </w:r>
    </w:p>
    <w:p w:rsidR="004D7EEB" w:rsidRDefault="004D7EEB" w:rsidP="004D7EEB">
      <w:pPr>
        <w:ind w:firstLine="399"/>
        <w:rPr>
          <w:lang w:val="lv-LV"/>
        </w:rPr>
      </w:pPr>
      <w:r>
        <w:rPr>
          <w:lang w:val="lv-LV"/>
        </w:rPr>
        <w:t>Rotora serdes rievās vai uz izteiktiem poliem novieto ierosmes tinumu, kura galus pieslēdz diviem slīdgredzeniem. Neizteiktos polus lieto divpolu un četrpolu turboģeneratoros, kuru sinhronais ātrums ir 3000 un 1500 apgr./min. Lēngaitas sinhronajās mašīnās, piemēram, hidroģeneratoros, ar lielāku polu pāru skaitu rotora aploces ātrums ir mazāks, un rotoru var izveidot ar izteiktiem poliem.</w:t>
      </w:r>
    </w:p>
    <w:p w:rsidR="004D7EEB" w:rsidRDefault="004D7EEB" w:rsidP="004D7EEB">
      <w:pPr>
        <w:ind w:firstLine="399"/>
        <w:rPr>
          <w:lang w:val="lv-LV"/>
        </w:rPr>
      </w:pPr>
      <w:r>
        <w:rPr>
          <w:lang w:val="lv-LV"/>
        </w:rPr>
        <w:t>Ierosinātājs ir līdzstrāvas ģenerators ar paralēlo vai jaukto ierosmi (zīm. 5.2).</w:t>
      </w:r>
    </w:p>
    <w:p w:rsidR="004D7EEB" w:rsidRDefault="004D7EEB" w:rsidP="004D7EEB">
      <w:pPr>
        <w:ind w:firstLine="399"/>
        <w:rPr>
          <w:lang w:val="lv-LV"/>
        </w:rPr>
      </w:pPr>
      <w:r>
        <w:rPr>
          <w:noProof/>
          <w:lang w:eastAsia="ru-RU"/>
        </w:rPr>
        <w:drawing>
          <wp:anchor distT="0" distB="0" distL="114300" distR="114300" simplePos="0" relativeHeight="251660800" behindDoc="0" locked="0" layoutInCell="1" allowOverlap="1">
            <wp:simplePos x="0" y="0"/>
            <wp:positionH relativeFrom="column">
              <wp:posOffset>246380</wp:posOffset>
            </wp:positionH>
            <wp:positionV relativeFrom="paragraph">
              <wp:posOffset>169545</wp:posOffset>
            </wp:positionV>
            <wp:extent cx="1939925" cy="1272540"/>
            <wp:effectExtent l="19050" t="0" r="3175" b="0"/>
            <wp:wrapSquare wrapText="bothSides"/>
            <wp:docPr id="494" name="Picture 4" descr="Sinhrona mas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nhrona masina"/>
                    <pic:cNvPicPr>
                      <a:picLocks noChangeAspect="1" noChangeArrowheads="1"/>
                    </pic:cNvPicPr>
                  </pic:nvPicPr>
                  <pic:blipFill>
                    <a:blip r:embed="rId515" cstate="print"/>
                    <a:srcRect/>
                    <a:stretch>
                      <a:fillRect/>
                    </a:stretch>
                  </pic:blipFill>
                  <pic:spPr bwMode="auto">
                    <a:xfrm>
                      <a:off x="0" y="0"/>
                      <a:ext cx="1939925" cy="1272540"/>
                    </a:xfrm>
                    <a:prstGeom prst="rect">
                      <a:avLst/>
                    </a:prstGeom>
                    <a:noFill/>
                    <a:ln w="9525">
                      <a:noFill/>
                      <a:miter lim="800000"/>
                      <a:headEnd/>
                      <a:tailEnd/>
                    </a:ln>
                  </pic:spPr>
                </pic:pic>
              </a:graphicData>
            </a:graphic>
          </wp:anchor>
        </w:drawing>
      </w:r>
    </w:p>
    <w:p w:rsidR="004D7EEB" w:rsidRPr="00334275" w:rsidRDefault="004D7EEB" w:rsidP="004D7EEB">
      <w:pPr>
        <w:ind w:firstLine="399"/>
        <w:rPr>
          <w:lang w:val="lv-LV"/>
        </w:rPr>
      </w:pPr>
    </w:p>
    <w:p w:rsidR="004D7EEB" w:rsidRDefault="004D7EEB" w:rsidP="004D7EEB">
      <w:pPr>
        <w:ind w:left="426"/>
        <w:rPr>
          <w:lang w:val="lv-LV"/>
        </w:rPr>
      </w:pPr>
    </w:p>
    <w:p w:rsidR="004D7EEB" w:rsidRDefault="004D7EEB" w:rsidP="004D7EEB">
      <w:pPr>
        <w:ind w:left="426"/>
        <w:rPr>
          <w:lang w:val="lv-LV"/>
        </w:rPr>
      </w:pPr>
      <w:r>
        <w:rPr>
          <w:lang w:val="lv-LV"/>
        </w:rPr>
        <w:t>SM – sinhronā mašīna;</w:t>
      </w:r>
    </w:p>
    <w:p w:rsidR="004D7EEB" w:rsidRDefault="004D7EEB" w:rsidP="004D7EEB">
      <w:pPr>
        <w:ind w:left="851"/>
        <w:rPr>
          <w:lang w:val="lv-LV"/>
        </w:rPr>
      </w:pPr>
      <w:r>
        <w:rPr>
          <w:lang w:val="lv-LV"/>
        </w:rPr>
        <w:t>Ģ – ierosinātāja ģenerators;</w:t>
      </w:r>
    </w:p>
    <w:p w:rsidR="004D7EEB" w:rsidRDefault="004D7EEB" w:rsidP="004D7EEB">
      <w:pPr>
        <w:ind w:left="851"/>
        <w:rPr>
          <w:lang w:val="lv-LV"/>
        </w:rPr>
      </w:pPr>
      <w:r>
        <w:rPr>
          <w:lang w:val="lv-LV"/>
        </w:rPr>
        <w:t>R</w:t>
      </w:r>
      <w:r>
        <w:rPr>
          <w:sz w:val="16"/>
          <w:szCs w:val="16"/>
          <w:lang w:val="lv-LV"/>
        </w:rPr>
        <w:t>IT</w:t>
      </w:r>
      <w:r>
        <w:rPr>
          <w:lang w:val="lv-LV"/>
        </w:rPr>
        <w:t xml:space="preserve"> – ierosmes ķēdes papildus pretestība.</w:t>
      </w:r>
    </w:p>
    <w:p w:rsidR="004D7EEB" w:rsidRDefault="004D7EEB" w:rsidP="004D7EEB">
      <w:pPr>
        <w:ind w:left="851"/>
        <w:rPr>
          <w:lang w:val="lv-LV"/>
        </w:rPr>
      </w:pPr>
    </w:p>
    <w:p w:rsidR="004D7EEB" w:rsidRDefault="004D7EEB" w:rsidP="004D7EEB">
      <w:pPr>
        <w:ind w:left="851"/>
        <w:rPr>
          <w:lang w:val="lv-LV"/>
        </w:rPr>
      </w:pPr>
    </w:p>
    <w:p w:rsidR="004D7EEB" w:rsidRDefault="004D7EEB" w:rsidP="004D7EEB">
      <w:pPr>
        <w:ind w:left="851"/>
        <w:rPr>
          <w:lang w:val="lv-LV"/>
        </w:rPr>
      </w:pPr>
      <w:r>
        <w:rPr>
          <w:lang w:val="lv-LV"/>
        </w:rPr>
        <w:t>Zīm. Nr. 5.2. Sinhronās mašīnas shēma.</w:t>
      </w:r>
    </w:p>
    <w:p w:rsidR="004D7EEB" w:rsidRDefault="004D7EEB" w:rsidP="004D7EEB">
      <w:pPr>
        <w:ind w:left="851"/>
        <w:rPr>
          <w:lang w:val="lv-LV"/>
        </w:rPr>
      </w:pPr>
    </w:p>
    <w:p w:rsidR="004D7EEB" w:rsidRDefault="004D7EEB" w:rsidP="004D7EEB">
      <w:pPr>
        <w:ind w:firstLine="399"/>
        <w:rPr>
          <w:lang w:val="lv-LV"/>
        </w:rPr>
      </w:pPr>
      <w:r>
        <w:rPr>
          <w:lang w:val="lv-LV"/>
        </w:rPr>
        <w:t xml:space="preserve"> Mazas jaudas sinhronajās mašīnās rotora ierosinātāja barošanai nepieciešamo līdzstrāvu vienkāršāk var iegūt no statora maiņstrāvas tinumam pieslēgtā taisngrieža uz paliekošā magnētisma rēķina (zīm. Nr. 5.3).</w:t>
      </w:r>
    </w:p>
    <w:p w:rsidR="004D7EEB" w:rsidRDefault="004D7EEB" w:rsidP="004D7EEB">
      <w:pPr>
        <w:ind w:firstLine="399"/>
        <w:jc w:val="center"/>
        <w:rPr>
          <w:lang w:val="lv-LV"/>
        </w:rPr>
      </w:pPr>
      <w:r>
        <w:rPr>
          <w:noProof/>
          <w:lang w:eastAsia="ru-RU"/>
        </w:rPr>
        <w:drawing>
          <wp:inline distT="0" distB="0" distL="0" distR="0">
            <wp:extent cx="2202180" cy="1377950"/>
            <wp:effectExtent l="19050" t="0" r="7620" b="0"/>
            <wp:docPr id="219" name="Picture 219" descr="SD pasiero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D pasierosme"/>
                    <pic:cNvPicPr>
                      <a:picLocks noChangeAspect="1" noChangeArrowheads="1"/>
                    </pic:cNvPicPr>
                  </pic:nvPicPr>
                  <pic:blipFill>
                    <a:blip r:embed="rId516" cstate="print"/>
                    <a:srcRect/>
                    <a:stretch>
                      <a:fillRect/>
                    </a:stretch>
                  </pic:blipFill>
                  <pic:spPr bwMode="auto">
                    <a:xfrm>
                      <a:off x="0" y="0"/>
                      <a:ext cx="2202180" cy="1377950"/>
                    </a:xfrm>
                    <a:prstGeom prst="rect">
                      <a:avLst/>
                    </a:prstGeom>
                    <a:noFill/>
                    <a:ln w="9525">
                      <a:noFill/>
                      <a:miter lim="800000"/>
                      <a:headEnd/>
                      <a:tailEnd/>
                    </a:ln>
                  </pic:spPr>
                </pic:pic>
              </a:graphicData>
            </a:graphic>
          </wp:inline>
        </w:drawing>
      </w:r>
    </w:p>
    <w:p w:rsidR="004D7EEB" w:rsidRDefault="004D7EEB" w:rsidP="004D7EEB">
      <w:pPr>
        <w:ind w:firstLine="399"/>
        <w:jc w:val="both"/>
        <w:rPr>
          <w:lang w:val="lv-LV"/>
        </w:rPr>
      </w:pPr>
      <w:r>
        <w:rPr>
          <w:lang w:val="lv-LV"/>
        </w:rPr>
        <w:t>Zīm. Nr. 5.3.  Pašierosmes sinhronās mašīnas shēma.</w:t>
      </w:r>
    </w:p>
    <w:p w:rsidR="004D7EEB" w:rsidRDefault="004D7EEB" w:rsidP="004D7EEB">
      <w:pPr>
        <w:ind w:firstLine="399"/>
        <w:jc w:val="both"/>
        <w:rPr>
          <w:lang w:val="lv-LV"/>
        </w:rPr>
      </w:pPr>
      <w:r>
        <w:rPr>
          <w:lang w:val="lv-LV"/>
        </w:rPr>
        <w:t>Aplūkotajās mašīnās nekustīgi  novietoto statora tinumu var labi izolēt un tā pieslēgšanai pie tīkla nav vajadzīgi slīdgredzeni. Strāvas pievadīšanai rotoram ir nepieciešami slīdgrdzeni, bet tas grūtības nesagādā, jo ierosmes jauda lielās mašīnās ir tikai 0,3 – 2,0 % no to nominālās jaudas. Mazas jaudas sinhronās mašīnas dažkārt izveido ar nekustīgi novietotiem poliem un rotējošu maiņstrāvas tinumu, kuru pieslēdz tīklam ar trim slīdgredzeniem (zīm. Nr. 5.4).</w:t>
      </w:r>
    </w:p>
    <w:p w:rsidR="004D7EEB" w:rsidRDefault="004D7EEB" w:rsidP="004D7EEB">
      <w:pPr>
        <w:ind w:firstLine="399"/>
        <w:jc w:val="center"/>
        <w:rPr>
          <w:lang w:val="lv-LV"/>
        </w:rPr>
      </w:pPr>
      <w:r>
        <w:rPr>
          <w:noProof/>
          <w:lang w:eastAsia="ru-RU"/>
        </w:rPr>
        <w:drawing>
          <wp:inline distT="0" distB="0" distL="0" distR="0">
            <wp:extent cx="1854835" cy="1410335"/>
            <wp:effectExtent l="19050" t="0" r="0" b="0"/>
            <wp:docPr id="220" name="Picture 220" descr="Sinhrona masin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inhrona masina 1"/>
                    <pic:cNvPicPr>
                      <a:picLocks noChangeAspect="1" noChangeArrowheads="1"/>
                    </pic:cNvPicPr>
                  </pic:nvPicPr>
                  <pic:blipFill>
                    <a:blip r:embed="rId517" cstate="print"/>
                    <a:srcRect/>
                    <a:stretch>
                      <a:fillRect/>
                    </a:stretch>
                  </pic:blipFill>
                  <pic:spPr bwMode="auto">
                    <a:xfrm>
                      <a:off x="0" y="0"/>
                      <a:ext cx="1854835" cy="1410335"/>
                    </a:xfrm>
                    <a:prstGeom prst="rect">
                      <a:avLst/>
                    </a:prstGeom>
                    <a:noFill/>
                    <a:ln w="9525">
                      <a:noFill/>
                      <a:miter lim="800000"/>
                      <a:headEnd/>
                      <a:tailEnd/>
                    </a:ln>
                  </pic:spPr>
                </pic:pic>
              </a:graphicData>
            </a:graphic>
          </wp:inline>
        </w:drawing>
      </w:r>
    </w:p>
    <w:p w:rsidR="004D7EEB" w:rsidRDefault="004D7EEB" w:rsidP="004D7EEB">
      <w:pPr>
        <w:ind w:firstLine="399"/>
        <w:rPr>
          <w:lang w:val="lv-LV"/>
        </w:rPr>
      </w:pPr>
      <w:r>
        <w:rPr>
          <w:lang w:val="lv-LV"/>
        </w:rPr>
        <w:t>Zīm. Nr. 5.4. Sinhronā mašīna ar nekustīgi novietotiem poliem.</w:t>
      </w:r>
    </w:p>
    <w:p w:rsidR="004D7EEB" w:rsidRDefault="004D7EEB" w:rsidP="004D7EEB">
      <w:pPr>
        <w:ind w:firstLine="399"/>
        <w:jc w:val="both"/>
        <w:rPr>
          <w:lang w:val="lv-LV"/>
        </w:rPr>
      </w:pPr>
    </w:p>
    <w:p w:rsidR="004D7EEB" w:rsidRDefault="004D7EEB" w:rsidP="004D7EEB">
      <w:pPr>
        <w:ind w:firstLine="399"/>
        <w:jc w:val="both"/>
        <w:rPr>
          <w:b/>
          <w:lang w:val="lv-LV"/>
        </w:rPr>
      </w:pPr>
      <w:r>
        <w:rPr>
          <w:b/>
          <w:lang w:val="lv-LV"/>
        </w:rPr>
        <w:t>5.1.1. Enkura reakcija.</w:t>
      </w:r>
    </w:p>
    <w:p w:rsidR="004D7EEB" w:rsidRDefault="004D7EEB" w:rsidP="004D7EEB">
      <w:pPr>
        <w:ind w:firstLine="399"/>
        <w:jc w:val="both"/>
        <w:rPr>
          <w:lang w:val="lv-LV"/>
        </w:rPr>
      </w:pPr>
      <w:r>
        <w:rPr>
          <w:lang w:val="lv-LV"/>
        </w:rPr>
        <w:t>Sinhrono mašīnu var darbināt kā ģeneratoru, kā dzinēju vai kā kompensatoru. Aplūkosim sinhronā ģeneratora darbību.</w:t>
      </w:r>
    </w:p>
    <w:p w:rsidR="004D7EEB" w:rsidRDefault="004D7EEB" w:rsidP="004D7EEB">
      <w:pPr>
        <w:ind w:firstLine="399"/>
        <w:jc w:val="both"/>
        <w:rPr>
          <w:lang w:val="lv-LV"/>
        </w:rPr>
      </w:pPr>
      <w:r>
        <w:rPr>
          <w:lang w:val="lv-LV"/>
        </w:rPr>
        <w:t xml:space="preserve">Ja primārais dzinējs griež rotoru un ierosinātāja enkuru, tad rotora ierosmes tinumā plūst strāva un tās radītā magnētiskā plūsma </w:t>
      </w:r>
      <w:r w:rsidRPr="00434537">
        <w:rPr>
          <w:position w:val="-12"/>
          <w:lang w:val="lv-LV"/>
        </w:rPr>
        <w:object w:dxaOrig="360" w:dyaOrig="360">
          <v:shape id="_x0000_i1245" type="#_x0000_t75" style="width:18.75pt;height:18.75pt" o:ole="">
            <v:imagedata r:id="rId518" o:title=""/>
          </v:shape>
          <o:OLEObject Type="Embed" ProgID="Equation.3" ShapeID="_x0000_i1245" DrawAspect="Content" ObjectID="_1397899842" r:id="rId519"/>
        </w:object>
      </w:r>
      <w:r>
        <w:rPr>
          <w:lang w:val="lv-LV"/>
        </w:rPr>
        <w:t xml:space="preserve">griežas kopā ar rototru. Magnētiskā lauka spēka līnijas šķeļ nekustīgi novietotā statora tinumu un indicē tā fāzēs EDS, kura efektīvā vērtība ir </w:t>
      </w:r>
      <w:r w:rsidRPr="00434537">
        <w:rPr>
          <w:position w:val="-12"/>
          <w:lang w:val="lv-LV"/>
        </w:rPr>
        <w:object w:dxaOrig="1640" w:dyaOrig="360">
          <v:shape id="_x0000_i1246" type="#_x0000_t75" style="width:82.15pt;height:18.75pt" o:ole="">
            <v:imagedata r:id="rId520" o:title=""/>
          </v:shape>
          <o:OLEObject Type="Embed" ProgID="Equation.3" ShapeID="_x0000_i1246" DrawAspect="Content" ObjectID="_1397899843" r:id="rId521"/>
        </w:object>
      </w:r>
      <w:r>
        <w:rPr>
          <w:lang w:val="lv-LV"/>
        </w:rPr>
        <w:t>un frekvence f = p</w:t>
      </w:r>
      <w:r>
        <w:rPr>
          <w:rFonts w:ascii="Arial" w:hAnsi="Arial" w:cs="Arial"/>
          <w:lang w:val="lv-LV"/>
        </w:rPr>
        <w:t>ω</w:t>
      </w:r>
      <w:r>
        <w:rPr>
          <w:lang w:val="lv-LV"/>
        </w:rPr>
        <w:t>/60.</w:t>
      </w:r>
    </w:p>
    <w:p w:rsidR="004D7EEB" w:rsidRDefault="004D7EEB" w:rsidP="004D7EEB">
      <w:pPr>
        <w:ind w:firstLine="399"/>
        <w:jc w:val="both"/>
        <w:rPr>
          <w:lang w:val="lv-LV"/>
        </w:rPr>
      </w:pPr>
      <w:r>
        <w:rPr>
          <w:lang w:val="lv-LV"/>
        </w:rPr>
        <w:t>Pieslēdzot statora slodzi, EDS rada strāvu. Šīs strāvas magnētiskā plūsma griežas ar ātrumu</w:t>
      </w:r>
    </w:p>
    <w:p w:rsidR="004D7EEB" w:rsidRDefault="004D7EEB" w:rsidP="004D7EEB">
      <w:pPr>
        <w:tabs>
          <w:tab w:val="left" w:pos="8222"/>
        </w:tabs>
        <w:ind w:firstLine="399"/>
        <w:jc w:val="center"/>
        <w:rPr>
          <w:lang w:val="lv-LV"/>
        </w:rPr>
      </w:pPr>
      <w:r>
        <w:rPr>
          <w:lang w:val="lv-LV"/>
        </w:rPr>
        <w:t xml:space="preserve">                                            </w:t>
      </w:r>
      <w:r w:rsidRPr="00046AB1">
        <w:rPr>
          <w:position w:val="-14"/>
          <w:lang w:val="lv-LV"/>
        </w:rPr>
        <w:object w:dxaOrig="1600" w:dyaOrig="400">
          <v:shape id="_x0000_i1247" type="#_x0000_t75" style="width:108.5pt;height:27.9pt" o:ole="">
            <v:imagedata r:id="rId522" o:title=""/>
          </v:shape>
          <o:OLEObject Type="Embed" ProgID="Equation.3" ShapeID="_x0000_i1247" DrawAspect="Content" ObjectID="_1397899844" r:id="rId523"/>
        </w:object>
      </w:r>
      <w:r>
        <w:rPr>
          <w:lang w:val="lv-LV"/>
        </w:rPr>
        <w:t xml:space="preserve">                                     (5.1)</w:t>
      </w:r>
    </w:p>
    <w:p w:rsidR="004D7EEB" w:rsidRDefault="004D7EEB" w:rsidP="004D7EEB">
      <w:pPr>
        <w:ind w:firstLine="399"/>
        <w:jc w:val="both"/>
        <w:rPr>
          <w:b/>
          <w:lang w:val="lv-LV"/>
        </w:rPr>
      </w:pPr>
      <w:r>
        <w:rPr>
          <w:lang w:val="lv-LV"/>
        </w:rPr>
        <w:t xml:space="preserve">  Ar šādu ātrumu griežas arī rotors, tāpēc statora magnētiskā plūsma attiecībā pret rotoru ir nekustīga. Šādos apstākļos statora strāva ietekmē mašīnas magnētisko plūsmu un šo ietekmi sauc par </w:t>
      </w:r>
      <w:r>
        <w:rPr>
          <w:b/>
          <w:lang w:val="lv-LV"/>
        </w:rPr>
        <w:t xml:space="preserve">enkura reakciju. </w:t>
      </w:r>
    </w:p>
    <w:p w:rsidR="004D7EEB" w:rsidRDefault="004D7EEB" w:rsidP="004D7EEB">
      <w:pPr>
        <w:ind w:firstLine="399"/>
        <w:jc w:val="both"/>
        <w:rPr>
          <w:lang w:val="lv-LV"/>
        </w:rPr>
      </w:pPr>
      <w:r>
        <w:rPr>
          <w:lang w:val="lv-LV"/>
        </w:rPr>
        <w:lastRenderedPageBreak/>
        <w:t xml:space="preserve">Enkura reakcija ir atkarīga no fāzes nobīdes leņķa </w:t>
      </w:r>
      <w:r>
        <w:rPr>
          <w:rFonts w:ascii="Arial" w:hAnsi="Arial" w:cs="Arial"/>
          <w:lang w:val="lv-LV"/>
        </w:rPr>
        <w:t>ψ</w:t>
      </w:r>
      <w:r>
        <w:rPr>
          <w:lang w:val="lv-LV"/>
        </w:rPr>
        <w:t xml:space="preserve"> starp tinumā inducēto EDS E</w:t>
      </w:r>
      <w:r>
        <w:rPr>
          <w:sz w:val="16"/>
          <w:szCs w:val="16"/>
          <w:lang w:val="lv-LV"/>
        </w:rPr>
        <w:t xml:space="preserve">0 </w:t>
      </w:r>
      <w:r>
        <w:rPr>
          <w:lang w:val="lv-LV"/>
        </w:rPr>
        <w:t xml:space="preserve"> un tās radīto strāvu I (zīm. Nr. 5.5)</w:t>
      </w:r>
    </w:p>
    <w:p w:rsidR="004D7EEB" w:rsidRDefault="004D7EEB" w:rsidP="004D7EEB">
      <w:pPr>
        <w:ind w:firstLine="399"/>
        <w:jc w:val="center"/>
        <w:rPr>
          <w:lang w:val="lv-LV"/>
        </w:rPr>
      </w:pPr>
      <w:r>
        <w:rPr>
          <w:noProof/>
          <w:lang w:eastAsia="ru-RU"/>
        </w:rPr>
        <w:drawing>
          <wp:inline distT="0" distB="0" distL="0" distR="0">
            <wp:extent cx="5460365" cy="2607945"/>
            <wp:effectExtent l="19050" t="0" r="6985" b="0"/>
            <wp:docPr id="740" name="Picture 224" descr="Sinhrona generatora enkura rea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inhrona generatora enkura reakcija"/>
                    <pic:cNvPicPr>
                      <a:picLocks noChangeAspect="1" noChangeArrowheads="1"/>
                    </pic:cNvPicPr>
                  </pic:nvPicPr>
                  <pic:blipFill>
                    <a:blip r:embed="rId524" cstate="print"/>
                    <a:srcRect/>
                    <a:stretch>
                      <a:fillRect/>
                    </a:stretch>
                  </pic:blipFill>
                  <pic:spPr bwMode="auto">
                    <a:xfrm>
                      <a:off x="0" y="0"/>
                      <a:ext cx="5460365" cy="2607945"/>
                    </a:xfrm>
                    <a:prstGeom prst="rect">
                      <a:avLst/>
                    </a:prstGeom>
                    <a:noFill/>
                    <a:ln w="9525">
                      <a:noFill/>
                      <a:miter lim="800000"/>
                      <a:headEnd/>
                      <a:tailEnd/>
                    </a:ln>
                  </pic:spPr>
                </pic:pic>
              </a:graphicData>
            </a:graphic>
          </wp:inline>
        </w:drawing>
      </w:r>
    </w:p>
    <w:p w:rsidR="004D7EEB" w:rsidRPr="00104299" w:rsidRDefault="004D7EEB" w:rsidP="004D7EEB">
      <w:pPr>
        <w:ind w:firstLine="399"/>
        <w:jc w:val="center"/>
        <w:rPr>
          <w:lang w:val="lv-LV"/>
        </w:rPr>
      </w:pPr>
    </w:p>
    <w:p w:rsidR="004D7EEB" w:rsidRDefault="004D7EEB" w:rsidP="004D7EEB">
      <w:pPr>
        <w:ind w:firstLine="399"/>
        <w:jc w:val="both"/>
        <w:rPr>
          <w:lang w:val="lv-LV"/>
        </w:rPr>
      </w:pPr>
      <w:r>
        <w:rPr>
          <w:lang w:val="lv-LV"/>
        </w:rPr>
        <w:t>Zīm. Nr. 5.5. Enkura reakcija sinhronajā ģeneratorā.</w:t>
      </w:r>
    </w:p>
    <w:p w:rsidR="004D7EEB" w:rsidRPr="000F085C" w:rsidRDefault="004D7EEB" w:rsidP="002128D1">
      <w:pPr>
        <w:ind w:firstLine="426"/>
        <w:jc w:val="center"/>
        <w:rPr>
          <w:b/>
          <w:lang w:val="lv-LV"/>
        </w:rPr>
      </w:pPr>
      <w:r w:rsidRPr="000F085C">
        <w:rPr>
          <w:b/>
          <w:lang w:val="lv-LV"/>
        </w:rPr>
        <w:t>5.2. Sinhronie ģeneratori.</w:t>
      </w:r>
    </w:p>
    <w:p w:rsidR="004D7EEB" w:rsidRPr="000F085C" w:rsidRDefault="004D7EEB" w:rsidP="004D7EEB">
      <w:pPr>
        <w:ind w:firstLine="426"/>
        <w:jc w:val="both"/>
        <w:rPr>
          <w:lang w:val="lv-LV"/>
        </w:rPr>
      </w:pPr>
      <w:r w:rsidRPr="000F085C">
        <w:rPr>
          <w:lang w:val="lv-LV"/>
        </w:rPr>
        <w:t xml:space="preserve">Elektrostacijās lieto augstsprieguma un zemsprieguma trīsfāzu maiņstrāvas sinhronos ģeneratorus. </w:t>
      </w:r>
    </w:p>
    <w:p w:rsidR="004D7EEB" w:rsidRPr="000F085C" w:rsidRDefault="004D7EEB" w:rsidP="004D7EEB">
      <w:pPr>
        <w:ind w:firstLine="426"/>
        <w:jc w:val="both"/>
        <w:rPr>
          <w:lang w:val="en-US"/>
        </w:rPr>
      </w:pPr>
      <w:r w:rsidRPr="000F085C">
        <w:rPr>
          <w:lang w:val="lv-LV"/>
        </w:rPr>
        <w:t xml:space="preserve">Vārds sinhrons (vienlaicīgs) nozīmē to, ka vienlaikus ar griešanās ātruma izmaiņu mainās arī strāvas frekvence. </w:t>
      </w:r>
      <w:r w:rsidRPr="000F085C">
        <w:rPr>
          <w:lang w:val="en-US"/>
        </w:rPr>
        <w:t xml:space="preserve">Šo sakarību izsaka formula </w:t>
      </w:r>
    </w:p>
    <w:p w:rsidR="004D7EEB" w:rsidRPr="000F085C" w:rsidRDefault="00737574" w:rsidP="004D7EEB">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n</m:t>
            </m:r>
          </m:e>
          <m:sub>
            <m:r>
              <w:rPr>
                <w:rFonts w:ascii="Cambria Math" w:hAnsi="Cambria Math"/>
                <w:lang w:val="en-US"/>
              </w:rPr>
              <m:t>1</m:t>
            </m:r>
          </m:sub>
        </m:sSub>
        <m:r>
          <w:rPr>
            <w:rFonts w:ascii="Cambria Math" w:hAnsi="Cambria Math"/>
            <w:lang w:val="en-US"/>
          </w:rPr>
          <m:t>=</m:t>
        </m:r>
        <m:f>
          <m:fPr>
            <m:ctrlPr>
              <w:rPr>
                <w:rFonts w:ascii="Cambria Math" w:hAnsi="Cambria Math"/>
                <w:i/>
              </w:rPr>
            </m:ctrlPr>
          </m:fPr>
          <m:num>
            <m:r>
              <w:rPr>
                <w:rFonts w:ascii="Cambria Math" w:hAnsi="Cambria Math"/>
                <w:lang w:val="en-US"/>
              </w:rPr>
              <m:t>60</m:t>
            </m:r>
            <m:sSub>
              <m:sSubPr>
                <m:ctrlPr>
                  <w:rPr>
                    <w:rFonts w:ascii="Cambria Math" w:hAnsi="Cambria Math"/>
                    <w:i/>
                  </w:rPr>
                </m:ctrlPr>
              </m:sSubPr>
              <m:e>
                <m:r>
                  <w:rPr>
                    <w:rFonts w:ascii="Cambria Math" w:hAnsi="Cambria Math"/>
                  </w:rPr>
                  <m:t>f</m:t>
                </m:r>
              </m:e>
              <m:sub>
                <m:r>
                  <w:rPr>
                    <w:rFonts w:ascii="Cambria Math" w:hAnsi="Cambria Math"/>
                    <w:lang w:val="en-US"/>
                  </w:rPr>
                  <m:t>1</m:t>
                </m:r>
              </m:sub>
            </m:sSub>
          </m:num>
          <m:den>
            <m:r>
              <w:rPr>
                <w:rFonts w:ascii="Cambria Math" w:hAnsi="Cambria Math"/>
              </w:rPr>
              <m:t>p</m:t>
            </m:r>
          </m:den>
        </m:f>
      </m:oMath>
      <w:r w:rsidR="004D7EEB" w:rsidRPr="000F085C">
        <w:rPr>
          <w:lang w:val="en-US"/>
        </w:rPr>
        <w:t xml:space="preserve">                                                  (5.2)</w:t>
      </w:r>
    </w:p>
    <w:p w:rsidR="004D7EEB" w:rsidRPr="000F085C" w:rsidRDefault="004D7EEB" w:rsidP="004D7EEB">
      <w:pPr>
        <w:tabs>
          <w:tab w:val="left" w:pos="8222"/>
        </w:tabs>
        <w:ind w:firstLine="426"/>
        <w:rPr>
          <w:rFonts w:eastAsiaTheme="minorEastAsia"/>
          <w:lang w:val="en-US"/>
        </w:rPr>
      </w:pPr>
      <w:r w:rsidRPr="000F085C">
        <w:rPr>
          <w:lang w:val="en-US"/>
        </w:rPr>
        <w:t xml:space="preserve">kur  </w:t>
      </w:r>
      <m:oMath>
        <m:sSub>
          <m:sSubPr>
            <m:ctrlPr>
              <w:rPr>
                <w:rFonts w:ascii="Cambria Math" w:hAnsi="Cambria Math"/>
                <w:i/>
              </w:rPr>
            </m:ctrlPr>
          </m:sSubPr>
          <m:e>
            <m:r>
              <w:rPr>
                <w:rFonts w:ascii="Cambria Math" w:hAnsi="Cambria Math"/>
              </w:rPr>
              <m:t>n</m:t>
            </m:r>
          </m:e>
          <m:sub>
            <m:r>
              <w:rPr>
                <w:rFonts w:ascii="Cambria Math" w:hAnsi="Cambria Math"/>
                <w:lang w:val="en-US"/>
              </w:rPr>
              <m:t>1</m:t>
            </m:r>
          </m:sub>
        </m:sSub>
      </m:oMath>
      <w:r w:rsidRPr="000F085C">
        <w:rPr>
          <w:rFonts w:eastAsiaTheme="minorEastAsia"/>
          <w:lang w:val="en-US"/>
        </w:rPr>
        <w:t xml:space="preserve"> - ģeneratora rotora griešanās ātrums (apgr/min);</w:t>
      </w:r>
    </w:p>
    <w:p w:rsidR="004D7EEB" w:rsidRPr="000F085C" w:rsidRDefault="004D7EEB" w:rsidP="004D7EEB">
      <w:pPr>
        <w:tabs>
          <w:tab w:val="left" w:pos="8222"/>
        </w:tabs>
        <w:ind w:firstLine="426"/>
        <w:rPr>
          <w:lang w:val="en-US"/>
        </w:rPr>
      </w:pPr>
      <w:r w:rsidRPr="000F085C">
        <w:rPr>
          <w:rFonts w:eastAsiaTheme="minorEastAsia"/>
          <w:lang w:val="en-US"/>
        </w:rPr>
        <w:t xml:space="preserve">      </w:t>
      </w:r>
      <w:r w:rsidRPr="000F085C">
        <w:rPr>
          <w:lang w:val="en-US"/>
        </w:rPr>
        <w:t xml:space="preserve"> </w:t>
      </w:r>
      <m:oMath>
        <m:sSub>
          <m:sSubPr>
            <m:ctrlPr>
              <w:rPr>
                <w:rFonts w:ascii="Cambria Math" w:hAnsi="Cambria Math"/>
                <w:i/>
              </w:rPr>
            </m:ctrlPr>
          </m:sSubPr>
          <m:e>
            <m:r>
              <w:rPr>
                <w:rFonts w:ascii="Cambria Math" w:hAnsi="Cambria Math"/>
              </w:rPr>
              <m:t>f</m:t>
            </m:r>
          </m:e>
          <m:sub>
            <m:r>
              <w:rPr>
                <w:rFonts w:ascii="Cambria Math" w:hAnsi="Cambria Math"/>
                <w:lang w:val="en-US"/>
              </w:rPr>
              <m:t>1</m:t>
            </m:r>
          </m:sub>
        </m:sSub>
      </m:oMath>
      <w:r w:rsidRPr="000F085C">
        <w:rPr>
          <w:rFonts w:eastAsiaTheme="minorEastAsia"/>
          <w:lang w:val="en-US"/>
        </w:rPr>
        <w:t xml:space="preserve">  - ģeneratora strāvas frekvence</w:t>
      </w:r>
      <w:r w:rsidRPr="000F085C">
        <w:rPr>
          <w:lang w:val="en-US"/>
        </w:rPr>
        <w:t>;</w:t>
      </w:r>
    </w:p>
    <w:p w:rsidR="004D7EEB" w:rsidRPr="000F085C" w:rsidRDefault="004D7EEB" w:rsidP="004D7EEB">
      <w:pPr>
        <w:tabs>
          <w:tab w:val="left" w:pos="8222"/>
        </w:tabs>
        <w:ind w:firstLine="426"/>
        <w:rPr>
          <w:lang w:val="en-US"/>
        </w:rPr>
      </w:pPr>
      <w:r w:rsidRPr="000F085C">
        <w:rPr>
          <w:lang w:val="en-US"/>
        </w:rPr>
        <w:t xml:space="preserve">        p  - ģeneratora rotora polu pāru skaits.</w:t>
      </w:r>
    </w:p>
    <w:p w:rsidR="004D7EEB" w:rsidRDefault="004D7EEB" w:rsidP="004D7EEB">
      <w:pPr>
        <w:tabs>
          <w:tab w:val="left" w:pos="8222"/>
        </w:tabs>
        <w:ind w:firstLine="426"/>
        <w:jc w:val="both"/>
      </w:pPr>
      <w:r w:rsidRPr="000F085C">
        <w:rPr>
          <w:lang w:val="en-US"/>
        </w:rPr>
        <w:t xml:space="preserve">Sinhronais ģenerators sastāv no nekustīgās daļas – statora, kura rievās ievietots trīsfāzu maiņstrāvas tinums, un rotējošās daļas – rotora, kas būtībā ir elektromagnēts (zīm. </w:t>
      </w:r>
      <w:r>
        <w:t xml:space="preserve">Nr. 5.6). </w:t>
      </w:r>
    </w:p>
    <w:p w:rsidR="004D7EEB" w:rsidRDefault="004D7EEB" w:rsidP="004D7EEB">
      <w:pPr>
        <w:tabs>
          <w:tab w:val="left" w:pos="8222"/>
        </w:tabs>
        <w:ind w:firstLine="426"/>
        <w:jc w:val="center"/>
      </w:pPr>
      <w:r>
        <w:rPr>
          <w:noProof/>
          <w:lang w:eastAsia="ru-RU"/>
        </w:rPr>
        <w:drawing>
          <wp:inline distT="0" distB="0" distL="0" distR="0">
            <wp:extent cx="1584369" cy="1707624"/>
            <wp:effectExtent l="19050" t="0" r="0" b="0"/>
            <wp:docPr id="741" name="Picture 1" descr="C:\Documents and Settings\Vilnis\My Documents\My Pictures\Trisfazu sinhronais gener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Trisfazu sinhronais generators.jpg"/>
                    <pic:cNvPicPr>
                      <a:picLocks noChangeAspect="1" noChangeArrowheads="1"/>
                    </pic:cNvPicPr>
                  </pic:nvPicPr>
                  <pic:blipFill>
                    <a:blip r:embed="rId525" cstate="print"/>
                    <a:srcRect/>
                    <a:stretch>
                      <a:fillRect/>
                    </a:stretch>
                  </pic:blipFill>
                  <pic:spPr bwMode="auto">
                    <a:xfrm>
                      <a:off x="0" y="0"/>
                      <a:ext cx="1588772" cy="1712370"/>
                    </a:xfrm>
                    <a:prstGeom prst="rect">
                      <a:avLst/>
                    </a:prstGeom>
                    <a:noFill/>
                    <a:ln w="9525">
                      <a:noFill/>
                      <a:miter lim="800000"/>
                      <a:headEnd/>
                      <a:tailEnd/>
                    </a:ln>
                  </pic:spPr>
                </pic:pic>
              </a:graphicData>
            </a:graphic>
          </wp:inline>
        </w:drawing>
      </w:r>
    </w:p>
    <w:p w:rsidR="004D7EEB" w:rsidRDefault="004D7EEB" w:rsidP="004D7EEB">
      <w:pPr>
        <w:tabs>
          <w:tab w:val="left" w:pos="8222"/>
        </w:tabs>
        <w:ind w:firstLine="426"/>
      </w:pPr>
      <w:r>
        <w:t>Zīm. Nr. 5.6. Trīsfāzu sinhronā ģeneratora uzbūves shēma.</w:t>
      </w:r>
    </w:p>
    <w:p w:rsidR="004D7EEB" w:rsidRDefault="004D7EEB" w:rsidP="004D7EEB">
      <w:pPr>
        <w:tabs>
          <w:tab w:val="left" w:pos="8222"/>
        </w:tabs>
        <w:ind w:firstLine="426"/>
        <w:jc w:val="both"/>
      </w:pPr>
      <w:r>
        <w:t>Rotora ierosmes tinum</w:t>
      </w:r>
      <w:r>
        <w:rPr>
          <w:lang w:val="lv-LV"/>
        </w:rPr>
        <w:t>ā</w:t>
      </w:r>
      <w:r>
        <w:t xml:space="preserve"> plūst līdzstrāva, kuru caur sukām un konatktgredzeniem pievada no ierosinātāja – līdzstrāvas mašīnas vai taisngrieža.</w:t>
      </w:r>
    </w:p>
    <w:p w:rsidR="004D7EEB" w:rsidRPr="000F085C" w:rsidRDefault="004D7EEB" w:rsidP="004D7EEB">
      <w:pPr>
        <w:tabs>
          <w:tab w:val="left" w:pos="8222"/>
        </w:tabs>
        <w:ind w:firstLine="426"/>
        <w:jc w:val="both"/>
        <w:rPr>
          <w:lang w:val="en-US"/>
        </w:rPr>
      </w:pPr>
      <w:r w:rsidRPr="000F085C">
        <w:rPr>
          <w:lang w:val="en-US"/>
        </w:rPr>
        <w:t>Sinhronā ģeneratora rotoru, kas atrodas statora iekšienē, griež primārais dzinējs. Rotora magnētiskais lauks šķeļ statora trīsfāzu tinuma vijumus un inducē tajos maiņstrāvas EDS.</w:t>
      </w:r>
    </w:p>
    <w:p w:rsidR="004D7EEB" w:rsidRPr="000F085C" w:rsidRDefault="004D7EEB" w:rsidP="004D7EEB">
      <w:pPr>
        <w:tabs>
          <w:tab w:val="left" w:pos="8222"/>
        </w:tabs>
        <w:ind w:firstLine="426"/>
        <w:jc w:val="both"/>
        <w:rPr>
          <w:lang w:val="en-US"/>
        </w:rPr>
      </w:pPr>
      <w:r w:rsidRPr="000F085C">
        <w:rPr>
          <w:lang w:val="en-US"/>
        </w:rPr>
        <w:lastRenderedPageBreak/>
        <w:t>Elektrostacijās lieto trīsfāzu maiņstrāvas sinhronos ģeneratorus, kas sajūgti ar tvaika vai ūdens turbīnām. Pirmajā gadījumā tos sauc par turboģeneratoriem, bet otrā gadījumā par hidroģeneratoriem. Turboģeneratori ir ātrgaitas sinhronās mašīnas ar nekustīgu statoru un kustīgu neizteiktu polu rotoru, kas normāli darbojas horizontālā stāvoklī. Hidroģeneratori ir lēngaitas izteiktu polu sinhronās mašīnas.</w:t>
      </w:r>
    </w:p>
    <w:p w:rsidR="004D7EEB" w:rsidRPr="000F085C" w:rsidRDefault="004D7EEB" w:rsidP="004D7EEB">
      <w:pPr>
        <w:tabs>
          <w:tab w:val="left" w:pos="8222"/>
        </w:tabs>
        <w:ind w:firstLine="426"/>
        <w:jc w:val="both"/>
        <w:rPr>
          <w:lang w:val="en-US"/>
        </w:rPr>
      </w:pPr>
      <w:r w:rsidRPr="000F085C">
        <w:rPr>
          <w:lang w:val="en-US"/>
        </w:rPr>
        <w:t>Sinhronā ģeneratora stators sastāv no čuguna statnes (korpusa), kura iekšienē atrodas statora serde (zīm. Nr. 5.7). Statne salikta no atsevišķiem elektrotehniskā tērauda skārdiem, kas savstarpēji izolēti ar laku vai plānu paīru.</w:t>
      </w:r>
    </w:p>
    <w:p w:rsidR="004D7EEB" w:rsidRPr="000F085C" w:rsidRDefault="004D7EEB" w:rsidP="004D7EEB">
      <w:pPr>
        <w:tabs>
          <w:tab w:val="left" w:pos="8222"/>
        </w:tabs>
        <w:ind w:firstLine="426"/>
        <w:jc w:val="both"/>
        <w:rPr>
          <w:lang w:val="en-US"/>
        </w:rPr>
      </w:pPr>
      <w:r>
        <w:rPr>
          <w:noProof/>
          <w:lang w:eastAsia="ru-RU"/>
        </w:rPr>
        <w:drawing>
          <wp:anchor distT="0" distB="0" distL="114300" distR="114300" simplePos="0" relativeHeight="251661824" behindDoc="0" locked="0" layoutInCell="1" allowOverlap="1">
            <wp:simplePos x="0" y="0"/>
            <wp:positionH relativeFrom="column">
              <wp:posOffset>19685</wp:posOffset>
            </wp:positionH>
            <wp:positionV relativeFrom="paragraph">
              <wp:posOffset>55245</wp:posOffset>
            </wp:positionV>
            <wp:extent cx="2906395" cy="1384300"/>
            <wp:effectExtent l="19050" t="0" r="8255" b="0"/>
            <wp:wrapSquare wrapText="bothSides"/>
            <wp:docPr id="742" name="Picture 1" descr="C:\Documents and Settings\Vilnis\My Documents\My Pictures\Sinhronais st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Sinhronais stators.jpg"/>
                    <pic:cNvPicPr>
                      <a:picLocks noChangeAspect="1" noChangeArrowheads="1"/>
                    </pic:cNvPicPr>
                  </pic:nvPicPr>
                  <pic:blipFill>
                    <a:blip r:embed="rId526" cstate="print"/>
                    <a:srcRect/>
                    <a:stretch>
                      <a:fillRect/>
                    </a:stretch>
                  </pic:blipFill>
                  <pic:spPr bwMode="auto">
                    <a:xfrm>
                      <a:off x="0" y="0"/>
                      <a:ext cx="2906395" cy="1384300"/>
                    </a:xfrm>
                    <a:prstGeom prst="rect">
                      <a:avLst/>
                    </a:prstGeom>
                    <a:noFill/>
                    <a:ln w="9525">
                      <a:noFill/>
                      <a:miter lim="800000"/>
                      <a:headEnd/>
                      <a:tailEnd/>
                    </a:ln>
                  </pic:spPr>
                </pic:pic>
              </a:graphicData>
            </a:graphic>
          </wp:anchor>
        </w:drawing>
      </w:r>
    </w:p>
    <w:p w:rsidR="004D7EEB" w:rsidRPr="000F085C" w:rsidRDefault="004D7EEB" w:rsidP="004D7EEB">
      <w:pPr>
        <w:tabs>
          <w:tab w:val="left" w:pos="8222"/>
        </w:tabs>
        <w:jc w:val="both"/>
        <w:rPr>
          <w:lang w:val="en-US"/>
        </w:rPr>
      </w:pPr>
      <w:r w:rsidRPr="000F085C">
        <w:rPr>
          <w:lang w:val="en-US"/>
        </w:rPr>
        <w:t>a – kopskats;</w:t>
      </w:r>
    </w:p>
    <w:p w:rsidR="004D7EEB" w:rsidRPr="000F085C" w:rsidRDefault="004D7EEB" w:rsidP="004D7EEB">
      <w:pPr>
        <w:tabs>
          <w:tab w:val="left" w:pos="8222"/>
        </w:tabs>
        <w:jc w:val="both"/>
        <w:rPr>
          <w:lang w:val="en-US"/>
        </w:rPr>
      </w:pPr>
      <w:r w:rsidRPr="000F085C">
        <w:rPr>
          <w:lang w:val="en-US"/>
        </w:rPr>
        <w:t>b – serdes daļa;</w:t>
      </w:r>
    </w:p>
    <w:p w:rsidR="004D7EEB" w:rsidRPr="000F085C" w:rsidRDefault="004D7EEB" w:rsidP="004D7EEB">
      <w:pPr>
        <w:tabs>
          <w:tab w:val="left" w:pos="8222"/>
        </w:tabs>
        <w:jc w:val="both"/>
        <w:rPr>
          <w:lang w:val="en-US"/>
        </w:rPr>
      </w:pPr>
      <w:r w:rsidRPr="000F085C">
        <w:rPr>
          <w:lang w:val="en-US"/>
        </w:rPr>
        <w:t>c – statnes daļa.</w:t>
      </w:r>
    </w:p>
    <w:p w:rsidR="004D7EEB" w:rsidRPr="000F085C" w:rsidRDefault="004D7EEB" w:rsidP="004D7EEB">
      <w:pPr>
        <w:tabs>
          <w:tab w:val="left" w:pos="8222"/>
        </w:tabs>
        <w:jc w:val="both"/>
        <w:rPr>
          <w:lang w:val="en-US"/>
        </w:rPr>
      </w:pPr>
    </w:p>
    <w:p w:rsidR="004D7EEB" w:rsidRPr="000F085C" w:rsidRDefault="004D7EEB" w:rsidP="004D7EEB">
      <w:pPr>
        <w:tabs>
          <w:tab w:val="left" w:pos="8222"/>
        </w:tabs>
        <w:jc w:val="both"/>
        <w:rPr>
          <w:lang w:val="en-US"/>
        </w:rPr>
      </w:pPr>
    </w:p>
    <w:p w:rsidR="004D7EEB" w:rsidRPr="000F085C" w:rsidRDefault="004D7EEB" w:rsidP="004D7EEB">
      <w:pPr>
        <w:tabs>
          <w:tab w:val="left" w:pos="8222"/>
        </w:tabs>
        <w:jc w:val="both"/>
        <w:rPr>
          <w:lang w:val="en-US"/>
        </w:rPr>
      </w:pPr>
    </w:p>
    <w:p w:rsidR="004D7EEB" w:rsidRPr="000F085C" w:rsidRDefault="004D7EEB" w:rsidP="004D7EEB">
      <w:pPr>
        <w:tabs>
          <w:tab w:val="left" w:pos="8222"/>
        </w:tabs>
        <w:jc w:val="both"/>
        <w:rPr>
          <w:lang w:val="en-US"/>
        </w:rPr>
      </w:pPr>
      <w:r w:rsidRPr="000F085C">
        <w:rPr>
          <w:lang w:val="en-US"/>
        </w:rPr>
        <w:t>Zīm. Nr. 5.7. Sinhronās mašīnas stators.</w:t>
      </w:r>
    </w:p>
    <w:p w:rsidR="004D7EEB" w:rsidRPr="000F085C" w:rsidRDefault="004D7EEB" w:rsidP="004D7EEB">
      <w:pPr>
        <w:tabs>
          <w:tab w:val="left" w:pos="8222"/>
        </w:tabs>
        <w:ind w:firstLine="426"/>
        <w:jc w:val="both"/>
        <w:rPr>
          <w:lang w:val="en-US"/>
        </w:rPr>
      </w:pPr>
      <w:r w:rsidRPr="000F085C">
        <w:rPr>
          <w:lang w:val="en-US"/>
        </w:rPr>
        <w:t>Sinhronā ģeneratora rotors var būt veidots divējādi:</w:t>
      </w:r>
    </w:p>
    <w:p w:rsidR="004D7EEB" w:rsidRDefault="004D7EEB" w:rsidP="004D7EEB">
      <w:pPr>
        <w:numPr>
          <w:ilvl w:val="0"/>
          <w:numId w:val="28"/>
        </w:numPr>
        <w:tabs>
          <w:tab w:val="left" w:pos="8222"/>
        </w:tabs>
        <w:jc w:val="both"/>
      </w:pPr>
      <w:r>
        <w:t>ar izvirzītiem poliem;</w:t>
      </w:r>
    </w:p>
    <w:p w:rsidR="004D7EEB" w:rsidRDefault="004D7EEB" w:rsidP="004D7EEB">
      <w:pPr>
        <w:numPr>
          <w:ilvl w:val="0"/>
          <w:numId w:val="28"/>
        </w:numPr>
        <w:tabs>
          <w:tab w:val="left" w:pos="8222"/>
        </w:tabs>
        <w:jc w:val="both"/>
      </w:pPr>
      <w:r>
        <w:t>ar neizvirzītiem poliem.</w:t>
      </w:r>
    </w:p>
    <w:p w:rsidR="004D7EEB" w:rsidRPr="000F085C" w:rsidRDefault="004D7EEB" w:rsidP="004D7EEB">
      <w:pPr>
        <w:tabs>
          <w:tab w:val="left" w:pos="8222"/>
        </w:tabs>
        <w:ind w:firstLine="426"/>
        <w:jc w:val="both"/>
        <w:rPr>
          <w:lang w:val="en-US"/>
        </w:rPr>
      </w:pPr>
      <w:r>
        <w:t xml:space="preserve">Sinhronajiem ģeneratoriem, kuri paredzēti nelieliem griešanās ātrumiem un sajūgti ar lēngaitas hidroturbīnām, kā arī mazas un vidējas jaudas ģeneratoriem izgatavo rotorus ar izvirzītiem poliem (zīm. </w:t>
      </w:r>
      <w:r w:rsidRPr="000F085C">
        <w:rPr>
          <w:lang w:val="en-US"/>
        </w:rPr>
        <w:t>Nr. 5.8).</w:t>
      </w:r>
    </w:p>
    <w:p w:rsidR="004D7EEB" w:rsidRPr="000F085C" w:rsidRDefault="004D7EEB" w:rsidP="004D7EEB">
      <w:pPr>
        <w:tabs>
          <w:tab w:val="left" w:pos="8222"/>
        </w:tabs>
        <w:ind w:firstLine="426"/>
        <w:jc w:val="both"/>
        <w:rPr>
          <w:lang w:val="en-US"/>
        </w:rPr>
      </w:pPr>
      <w:r>
        <w:rPr>
          <w:noProof/>
          <w:lang w:eastAsia="ru-RU"/>
        </w:rPr>
        <w:drawing>
          <wp:anchor distT="0" distB="0" distL="114300" distR="114300" simplePos="0" relativeHeight="251662848" behindDoc="0" locked="0" layoutInCell="1" allowOverlap="1">
            <wp:simplePos x="0" y="0"/>
            <wp:positionH relativeFrom="column">
              <wp:posOffset>234315</wp:posOffset>
            </wp:positionH>
            <wp:positionV relativeFrom="paragraph">
              <wp:posOffset>93345</wp:posOffset>
            </wp:positionV>
            <wp:extent cx="2767965" cy="1625600"/>
            <wp:effectExtent l="19050" t="0" r="0" b="0"/>
            <wp:wrapSquare wrapText="bothSides"/>
            <wp:docPr id="743" name="Picture 1" descr="C:\Documents and Settings\Vilnis\My Documents\My Pictures\Sinhronais ro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Sinhronais rotors.jpg"/>
                    <pic:cNvPicPr>
                      <a:picLocks noChangeAspect="1" noChangeArrowheads="1"/>
                    </pic:cNvPicPr>
                  </pic:nvPicPr>
                  <pic:blipFill>
                    <a:blip r:embed="rId527" cstate="print"/>
                    <a:srcRect/>
                    <a:stretch>
                      <a:fillRect/>
                    </a:stretch>
                  </pic:blipFill>
                  <pic:spPr bwMode="auto">
                    <a:xfrm>
                      <a:off x="0" y="0"/>
                      <a:ext cx="2767965" cy="1625600"/>
                    </a:xfrm>
                    <a:prstGeom prst="rect">
                      <a:avLst/>
                    </a:prstGeom>
                    <a:noFill/>
                    <a:ln w="9525">
                      <a:noFill/>
                      <a:miter lim="800000"/>
                      <a:headEnd/>
                      <a:tailEnd/>
                    </a:ln>
                  </pic:spPr>
                </pic:pic>
              </a:graphicData>
            </a:graphic>
          </wp:anchor>
        </w:drawing>
      </w:r>
      <w:r w:rsidRPr="000F085C">
        <w:rPr>
          <w:lang w:val="en-US"/>
        </w:rPr>
        <w:t xml:space="preserve"> </w:t>
      </w:r>
    </w:p>
    <w:p w:rsidR="004D7EEB" w:rsidRPr="000F085C" w:rsidRDefault="004D7EEB" w:rsidP="004D7EEB">
      <w:pPr>
        <w:tabs>
          <w:tab w:val="left" w:pos="8222"/>
        </w:tabs>
        <w:jc w:val="both"/>
        <w:rPr>
          <w:lang w:val="en-US"/>
        </w:rPr>
      </w:pPr>
      <w:r w:rsidRPr="000F085C">
        <w:rPr>
          <w:lang w:val="en-US"/>
        </w:rPr>
        <w:t>1 – vārpsta;</w:t>
      </w:r>
    </w:p>
    <w:p w:rsidR="004D7EEB" w:rsidRPr="000F085C" w:rsidRDefault="004D7EEB" w:rsidP="004D7EEB">
      <w:pPr>
        <w:tabs>
          <w:tab w:val="left" w:pos="8222"/>
        </w:tabs>
        <w:jc w:val="both"/>
        <w:rPr>
          <w:lang w:val="en-US"/>
        </w:rPr>
      </w:pPr>
      <w:r w:rsidRPr="000F085C">
        <w:rPr>
          <w:lang w:val="en-US"/>
        </w:rPr>
        <w:t>2 – rotora spieķi;</w:t>
      </w:r>
    </w:p>
    <w:p w:rsidR="004D7EEB" w:rsidRPr="000F085C" w:rsidRDefault="004D7EEB" w:rsidP="004D7EEB">
      <w:pPr>
        <w:tabs>
          <w:tab w:val="left" w:pos="8222"/>
        </w:tabs>
        <w:jc w:val="both"/>
        <w:rPr>
          <w:lang w:val="en-US"/>
        </w:rPr>
      </w:pPr>
      <w:r w:rsidRPr="000F085C">
        <w:rPr>
          <w:lang w:val="en-US"/>
        </w:rPr>
        <w:t>3 – pola jūgs;</w:t>
      </w:r>
    </w:p>
    <w:p w:rsidR="004D7EEB" w:rsidRPr="000F085C" w:rsidRDefault="004D7EEB" w:rsidP="004D7EEB">
      <w:pPr>
        <w:tabs>
          <w:tab w:val="left" w:pos="8222"/>
        </w:tabs>
        <w:jc w:val="both"/>
        <w:rPr>
          <w:lang w:val="en-US"/>
        </w:rPr>
      </w:pPr>
      <w:r w:rsidRPr="000F085C">
        <w:rPr>
          <w:lang w:val="en-US"/>
        </w:rPr>
        <w:t>4 – ierosmes tinumi;</w:t>
      </w:r>
    </w:p>
    <w:p w:rsidR="004D7EEB" w:rsidRPr="000F085C" w:rsidRDefault="004D7EEB" w:rsidP="004D7EEB">
      <w:pPr>
        <w:tabs>
          <w:tab w:val="left" w:pos="8222"/>
        </w:tabs>
        <w:jc w:val="both"/>
        <w:rPr>
          <w:lang w:val="en-US"/>
        </w:rPr>
      </w:pPr>
      <w:r w:rsidRPr="000F085C">
        <w:rPr>
          <w:lang w:val="en-US"/>
        </w:rPr>
        <w:t>5 – pola uzgalis.</w:t>
      </w:r>
    </w:p>
    <w:p w:rsidR="004D7EEB" w:rsidRPr="000F085C" w:rsidRDefault="004D7EEB" w:rsidP="004D7EEB">
      <w:pPr>
        <w:tabs>
          <w:tab w:val="left" w:pos="8222"/>
        </w:tabs>
        <w:jc w:val="both"/>
        <w:rPr>
          <w:lang w:val="en-US"/>
        </w:rPr>
      </w:pPr>
    </w:p>
    <w:p w:rsidR="004D7EEB" w:rsidRPr="000F085C" w:rsidRDefault="004D7EEB" w:rsidP="004D7EEB">
      <w:pPr>
        <w:tabs>
          <w:tab w:val="left" w:pos="8222"/>
        </w:tabs>
        <w:jc w:val="both"/>
        <w:rPr>
          <w:lang w:val="en-US"/>
        </w:rPr>
      </w:pPr>
    </w:p>
    <w:p w:rsidR="004D7EEB" w:rsidRPr="000F085C" w:rsidRDefault="004D7EEB" w:rsidP="004D7EEB">
      <w:pPr>
        <w:tabs>
          <w:tab w:val="left" w:pos="8222"/>
        </w:tabs>
        <w:jc w:val="both"/>
        <w:rPr>
          <w:lang w:val="en-US"/>
        </w:rPr>
      </w:pPr>
      <w:r w:rsidRPr="000F085C">
        <w:rPr>
          <w:lang w:val="en-US"/>
        </w:rPr>
        <w:t>Zīm. Nr. 5.8. Izvirzīto polu sinhronās mašīnas rotors:</w:t>
      </w:r>
    </w:p>
    <w:p w:rsidR="004D7EEB" w:rsidRPr="000F085C" w:rsidRDefault="004D7EEB" w:rsidP="004D7EEB">
      <w:pPr>
        <w:tabs>
          <w:tab w:val="left" w:pos="8222"/>
        </w:tabs>
        <w:jc w:val="both"/>
        <w:rPr>
          <w:lang w:val="en-US"/>
        </w:rPr>
      </w:pPr>
      <w:r w:rsidRPr="000F085C">
        <w:rPr>
          <w:lang w:val="en-US"/>
        </w:rPr>
        <w:t xml:space="preserve">                     a – kopskats; b – pola serde.</w:t>
      </w:r>
    </w:p>
    <w:p w:rsidR="004D7EEB" w:rsidRDefault="004D7EEB" w:rsidP="004D7EEB">
      <w:pPr>
        <w:tabs>
          <w:tab w:val="left" w:pos="8222"/>
        </w:tabs>
        <w:jc w:val="both"/>
      </w:pPr>
      <w:r w:rsidRPr="000F085C">
        <w:rPr>
          <w:lang w:val="en-US"/>
        </w:rPr>
        <w:t xml:space="preserve">Rotorus ar neizvirzītiem poliem lieto ātrgaitas ģeneratoros, kā arī lieljaudas ģeneratoros, kas novietoti uz vienas vārpstas ar tvaika turbīnām (zīm. </w:t>
      </w:r>
      <w:r>
        <w:t>Nr. 59).</w:t>
      </w:r>
    </w:p>
    <w:p w:rsidR="004D7EEB" w:rsidRDefault="004D7EEB" w:rsidP="004D7EEB">
      <w:pPr>
        <w:tabs>
          <w:tab w:val="left" w:pos="8222"/>
        </w:tabs>
        <w:jc w:val="both"/>
      </w:pPr>
      <w:r>
        <w:rPr>
          <w:noProof/>
          <w:lang w:eastAsia="ru-RU"/>
        </w:rPr>
        <w:drawing>
          <wp:inline distT="0" distB="0" distL="0" distR="0">
            <wp:extent cx="2987675" cy="1082040"/>
            <wp:effectExtent l="19050" t="0" r="3175" b="0"/>
            <wp:docPr id="744" name="Picture 2" descr="C:\Documents and Settings\Vilnis\My Documents\My Pictures\Sinhronais rotor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Sinhronais rotors 1.jpg"/>
                    <pic:cNvPicPr>
                      <a:picLocks noChangeAspect="1" noChangeArrowheads="1"/>
                    </pic:cNvPicPr>
                  </pic:nvPicPr>
                  <pic:blipFill>
                    <a:blip r:embed="rId528" cstate="print"/>
                    <a:srcRect/>
                    <a:stretch>
                      <a:fillRect/>
                    </a:stretch>
                  </pic:blipFill>
                  <pic:spPr bwMode="auto">
                    <a:xfrm>
                      <a:off x="0" y="0"/>
                      <a:ext cx="2987675" cy="1082040"/>
                    </a:xfrm>
                    <a:prstGeom prst="rect">
                      <a:avLst/>
                    </a:prstGeom>
                    <a:noFill/>
                    <a:ln w="9525">
                      <a:noFill/>
                      <a:miter lim="800000"/>
                      <a:headEnd/>
                      <a:tailEnd/>
                    </a:ln>
                  </pic:spPr>
                </pic:pic>
              </a:graphicData>
            </a:graphic>
          </wp:inline>
        </w:drawing>
      </w:r>
    </w:p>
    <w:p w:rsidR="004D7EEB" w:rsidRPr="000F085C" w:rsidRDefault="004D7EEB" w:rsidP="004D7EEB">
      <w:pPr>
        <w:tabs>
          <w:tab w:val="left" w:pos="8222"/>
        </w:tabs>
        <w:jc w:val="both"/>
        <w:rPr>
          <w:lang w:val="en-US"/>
        </w:rPr>
      </w:pPr>
      <w:r w:rsidRPr="000F085C">
        <w:rPr>
          <w:lang w:val="en-US"/>
        </w:rPr>
        <w:t>Zīm. Nr.5.9. Neizvirzīto polu sinhronā ģeneratora rotors.</w:t>
      </w:r>
    </w:p>
    <w:p w:rsidR="004D7EEB" w:rsidRDefault="004D7EEB" w:rsidP="004D7EEB">
      <w:pPr>
        <w:tabs>
          <w:tab w:val="left" w:pos="8222"/>
        </w:tabs>
        <w:ind w:firstLine="426"/>
        <w:jc w:val="both"/>
      </w:pPr>
      <w:r w:rsidRPr="000F085C">
        <w:rPr>
          <w:lang w:val="en-US"/>
        </w:rPr>
        <w:lastRenderedPageBreak/>
        <w:t xml:space="preserve">Polu serdes izgatavo no lieta tērauda, bet polu uzgaļus (polu kurpes) saliek no atsevišķiem elektrotehniskā tērauda skārdiem. Polu tinumus veido no izolētiem vara vadiem. Lai tinumos inducētos sinusoidāli mainīgs EDS, nepieciešams sinusoidāls magnētiskās indukcijas sadalījums gaisa spraugā. To iegūst, izveidojot nevienmērīga platuma gaisa spraugu starp pola uzgali un statoru. Tam nolūkam pie polu malām gaisa sprauga ir lielāka nekā zem polu centra (zīm. </w:t>
      </w:r>
      <w:r>
        <w:t>Nr. 5.10).</w:t>
      </w:r>
    </w:p>
    <w:p w:rsidR="004D7EEB" w:rsidRDefault="004D7EEB" w:rsidP="004D7EEB">
      <w:pPr>
        <w:tabs>
          <w:tab w:val="left" w:pos="8222"/>
        </w:tabs>
        <w:ind w:firstLine="426"/>
        <w:jc w:val="center"/>
      </w:pPr>
      <w:r>
        <w:rPr>
          <w:noProof/>
          <w:lang w:eastAsia="ru-RU"/>
        </w:rPr>
        <w:drawing>
          <wp:inline distT="0" distB="0" distL="0" distR="0">
            <wp:extent cx="1397635" cy="1500505"/>
            <wp:effectExtent l="19050" t="0" r="0" b="0"/>
            <wp:docPr id="745" name="Picture 3" descr="C:\Documents and Settings\Vilnis\My Documents\My Pictures\Sinhronais p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ilnis\My Documents\My Pictures\Sinhronais pols.jpg"/>
                    <pic:cNvPicPr>
                      <a:picLocks noChangeAspect="1" noChangeArrowheads="1"/>
                    </pic:cNvPicPr>
                  </pic:nvPicPr>
                  <pic:blipFill>
                    <a:blip r:embed="rId529" cstate="print"/>
                    <a:srcRect/>
                    <a:stretch>
                      <a:fillRect/>
                    </a:stretch>
                  </pic:blipFill>
                  <pic:spPr bwMode="auto">
                    <a:xfrm>
                      <a:off x="0" y="0"/>
                      <a:ext cx="1397635" cy="1500505"/>
                    </a:xfrm>
                    <a:prstGeom prst="rect">
                      <a:avLst/>
                    </a:prstGeom>
                    <a:noFill/>
                    <a:ln w="9525">
                      <a:noFill/>
                      <a:miter lim="800000"/>
                      <a:headEnd/>
                      <a:tailEnd/>
                    </a:ln>
                  </pic:spPr>
                </pic:pic>
              </a:graphicData>
            </a:graphic>
          </wp:inline>
        </w:drawing>
      </w:r>
    </w:p>
    <w:p w:rsidR="004D7EEB" w:rsidRPr="000F085C" w:rsidRDefault="004D7EEB" w:rsidP="004D7EEB">
      <w:pPr>
        <w:tabs>
          <w:tab w:val="left" w:pos="8222"/>
        </w:tabs>
        <w:ind w:left="1843" w:hanging="1417"/>
        <w:rPr>
          <w:lang w:val="en-US"/>
        </w:rPr>
      </w:pPr>
      <w:r w:rsidRPr="000F085C">
        <w:rPr>
          <w:lang w:val="en-US"/>
        </w:rPr>
        <w:t>Zīm. Nr. 5.10. Magnētiskās indukcijas sadalījums gaisa spraugā starp pola uzgali un statoru.</w:t>
      </w:r>
    </w:p>
    <w:p w:rsidR="004D7EEB" w:rsidRPr="000F085C" w:rsidRDefault="004D7EEB" w:rsidP="004D7EEB">
      <w:pPr>
        <w:tabs>
          <w:tab w:val="left" w:pos="8222"/>
        </w:tabs>
        <w:ind w:firstLine="426"/>
        <w:rPr>
          <w:lang w:val="en-US"/>
        </w:rPr>
      </w:pPr>
      <w:r w:rsidRPr="000F085C">
        <w:rPr>
          <w:lang w:val="en-US"/>
        </w:rPr>
        <w:t>Uz ģeneratora vārpstas uzmontēti divi kontaktgredzeni, kas izolēti no vārpstas. Tiem pievienoti rotora tinuma izvadi. Ar kontaktgredzeniem saskaras sukas, kas savienotas ar ierosinātāju – līdzstrāvas avotu.</w:t>
      </w:r>
    </w:p>
    <w:p w:rsidR="004D7EEB" w:rsidRPr="000F085C" w:rsidRDefault="004D7EEB" w:rsidP="004D7EEB">
      <w:pPr>
        <w:tabs>
          <w:tab w:val="left" w:pos="8222"/>
        </w:tabs>
        <w:ind w:firstLine="426"/>
        <w:rPr>
          <w:lang w:val="en-US"/>
        </w:rPr>
      </w:pPr>
      <w:r w:rsidRPr="000F085C">
        <w:rPr>
          <w:lang w:val="en-US"/>
        </w:rPr>
        <w:t>Visbiežāk par ierosinātāju izmanto līdzstrāvas ģeneratoru, ko sauc par mašīnierosinātāju. Lieto arī mehāniskos un pusvadītāju taisngriežus. Parasti mašinierosinātājs novietots uz vienas vārpstas ar sinhrono ģeneratoru (zīm. Nr. 5. 11).</w:t>
      </w:r>
    </w:p>
    <w:p w:rsidR="004D7EEB" w:rsidRPr="000F085C" w:rsidRDefault="004D7EEB" w:rsidP="004D7EEB">
      <w:pPr>
        <w:tabs>
          <w:tab w:val="left" w:pos="8222"/>
        </w:tabs>
        <w:rPr>
          <w:lang w:val="en-US"/>
        </w:rPr>
      </w:pPr>
      <w:r>
        <w:rPr>
          <w:noProof/>
          <w:lang w:eastAsia="ru-RU"/>
        </w:rPr>
        <w:drawing>
          <wp:anchor distT="0" distB="0" distL="114300" distR="114300" simplePos="0" relativeHeight="251663872" behindDoc="0" locked="0" layoutInCell="1" allowOverlap="1">
            <wp:simplePos x="0" y="0"/>
            <wp:positionH relativeFrom="column">
              <wp:posOffset>246380</wp:posOffset>
            </wp:positionH>
            <wp:positionV relativeFrom="paragraph">
              <wp:posOffset>110490</wp:posOffset>
            </wp:positionV>
            <wp:extent cx="3162935" cy="1847850"/>
            <wp:effectExtent l="19050" t="0" r="0" b="0"/>
            <wp:wrapSquare wrapText="bothSides"/>
            <wp:docPr id="746" name="Picture 5" descr="C:\Documents and Settings\Vilnis\My Documents\My Pictures\Sinhronais generator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Sinhronais generators 1.jpg"/>
                    <pic:cNvPicPr>
                      <a:picLocks noChangeAspect="1" noChangeArrowheads="1"/>
                    </pic:cNvPicPr>
                  </pic:nvPicPr>
                  <pic:blipFill>
                    <a:blip r:embed="rId530" cstate="print"/>
                    <a:srcRect/>
                    <a:stretch>
                      <a:fillRect/>
                    </a:stretch>
                  </pic:blipFill>
                  <pic:spPr bwMode="auto">
                    <a:xfrm>
                      <a:off x="0" y="0"/>
                      <a:ext cx="3162935" cy="1847850"/>
                    </a:xfrm>
                    <a:prstGeom prst="rect">
                      <a:avLst/>
                    </a:prstGeom>
                    <a:noFill/>
                    <a:ln w="9525">
                      <a:noFill/>
                      <a:miter lim="800000"/>
                      <a:headEnd/>
                      <a:tailEnd/>
                    </a:ln>
                  </pic:spPr>
                </pic:pic>
              </a:graphicData>
            </a:graphic>
          </wp:anchor>
        </w:drawing>
      </w:r>
      <w:r w:rsidRPr="003A55CD">
        <w:rPr>
          <w:lang w:val="en-US"/>
        </w:rPr>
        <w:t xml:space="preserve">1 – </w:t>
      </w:r>
      <w:r w:rsidRPr="000F085C">
        <w:rPr>
          <w:lang w:val="en-US"/>
        </w:rPr>
        <w:t>vārpsta;</w:t>
      </w:r>
    </w:p>
    <w:p w:rsidR="004D7EEB" w:rsidRPr="000F085C" w:rsidRDefault="004D7EEB" w:rsidP="004D7EEB">
      <w:pPr>
        <w:tabs>
          <w:tab w:val="left" w:pos="8222"/>
        </w:tabs>
        <w:rPr>
          <w:lang w:val="en-US"/>
        </w:rPr>
      </w:pPr>
      <w:r w:rsidRPr="000F085C">
        <w:rPr>
          <w:lang w:val="en-US"/>
        </w:rPr>
        <w:t>2 – ierosinātājs;</w:t>
      </w:r>
    </w:p>
    <w:p w:rsidR="004D7EEB" w:rsidRPr="000F085C" w:rsidRDefault="004D7EEB" w:rsidP="004D7EEB">
      <w:pPr>
        <w:tabs>
          <w:tab w:val="left" w:pos="8222"/>
        </w:tabs>
        <w:rPr>
          <w:lang w:val="en-US"/>
        </w:rPr>
      </w:pPr>
      <w:r w:rsidRPr="000F085C">
        <w:rPr>
          <w:lang w:val="en-US"/>
        </w:rPr>
        <w:t>3 – kontakgredzeni;</w:t>
      </w:r>
    </w:p>
    <w:p w:rsidR="004D7EEB" w:rsidRPr="000F085C" w:rsidRDefault="004D7EEB" w:rsidP="004D7EEB">
      <w:pPr>
        <w:tabs>
          <w:tab w:val="left" w:pos="8222"/>
        </w:tabs>
        <w:rPr>
          <w:lang w:val="en-US"/>
        </w:rPr>
      </w:pPr>
      <w:r w:rsidRPr="000F085C">
        <w:rPr>
          <w:lang w:val="en-US"/>
        </w:rPr>
        <w:t>4 – rotora pols;</w:t>
      </w:r>
    </w:p>
    <w:p w:rsidR="004D7EEB" w:rsidRPr="000F085C" w:rsidRDefault="004D7EEB" w:rsidP="004D7EEB">
      <w:pPr>
        <w:tabs>
          <w:tab w:val="left" w:pos="8222"/>
        </w:tabs>
        <w:rPr>
          <w:lang w:val="en-US"/>
        </w:rPr>
      </w:pPr>
      <w:r w:rsidRPr="000F085C">
        <w:rPr>
          <w:lang w:val="en-US"/>
        </w:rPr>
        <w:t>5 – statora serde;</w:t>
      </w:r>
    </w:p>
    <w:p w:rsidR="004D7EEB" w:rsidRPr="000F085C" w:rsidRDefault="004D7EEB" w:rsidP="004D7EEB">
      <w:pPr>
        <w:tabs>
          <w:tab w:val="left" w:pos="8222"/>
        </w:tabs>
        <w:rPr>
          <w:lang w:val="en-US"/>
        </w:rPr>
      </w:pPr>
      <w:r w:rsidRPr="000F085C">
        <w:rPr>
          <w:lang w:val="en-US"/>
        </w:rPr>
        <w:t>6 – statne;</w:t>
      </w:r>
    </w:p>
    <w:p w:rsidR="004D7EEB" w:rsidRPr="000F085C" w:rsidRDefault="004D7EEB" w:rsidP="004D7EEB">
      <w:pPr>
        <w:tabs>
          <w:tab w:val="left" w:pos="8222"/>
        </w:tabs>
        <w:rPr>
          <w:lang w:val="en-US"/>
        </w:rPr>
      </w:pPr>
      <w:r w:rsidRPr="000F085C">
        <w:rPr>
          <w:lang w:val="en-US"/>
        </w:rPr>
        <w:t>7 – ventilators.</w:t>
      </w:r>
    </w:p>
    <w:p w:rsidR="004D7EEB" w:rsidRPr="000F085C" w:rsidRDefault="004D7EEB" w:rsidP="004D7EEB">
      <w:pPr>
        <w:tabs>
          <w:tab w:val="left" w:pos="8222"/>
        </w:tabs>
        <w:rPr>
          <w:lang w:val="en-US"/>
        </w:rPr>
      </w:pPr>
    </w:p>
    <w:p w:rsidR="004D7EEB" w:rsidRPr="000F085C" w:rsidRDefault="004D7EEB" w:rsidP="004D7EEB">
      <w:pPr>
        <w:tabs>
          <w:tab w:val="left" w:pos="8222"/>
        </w:tabs>
        <w:rPr>
          <w:lang w:val="en-US"/>
        </w:rPr>
      </w:pPr>
    </w:p>
    <w:p w:rsidR="004D7EEB" w:rsidRPr="000F085C" w:rsidRDefault="004D7EEB" w:rsidP="004D7EEB">
      <w:pPr>
        <w:tabs>
          <w:tab w:val="left" w:pos="8222"/>
        </w:tabs>
        <w:rPr>
          <w:lang w:val="en-US"/>
        </w:rPr>
      </w:pPr>
    </w:p>
    <w:p w:rsidR="004D7EEB" w:rsidRPr="000F085C" w:rsidRDefault="004D7EEB" w:rsidP="004D7EEB">
      <w:pPr>
        <w:tabs>
          <w:tab w:val="left" w:pos="8222"/>
        </w:tabs>
        <w:rPr>
          <w:lang w:val="en-US"/>
        </w:rPr>
      </w:pPr>
    </w:p>
    <w:p w:rsidR="004D7EEB" w:rsidRDefault="004D7EEB" w:rsidP="004D7EEB">
      <w:pPr>
        <w:tabs>
          <w:tab w:val="left" w:pos="8222"/>
        </w:tabs>
        <w:jc w:val="center"/>
      </w:pPr>
      <w:r>
        <w:rPr>
          <w:noProof/>
          <w:lang w:eastAsia="ru-RU"/>
        </w:rPr>
        <w:drawing>
          <wp:inline distT="0" distB="0" distL="0" distR="0">
            <wp:extent cx="1429740" cy="1486735"/>
            <wp:effectExtent l="19050" t="0" r="0" b="0"/>
            <wp:docPr id="747" name="Picture 6" descr="C:\Documents and Settings\Vilnis\My Documents\My Pictures\Sinhronais generato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ilnis\My Documents\My Pictures\Sinhronais generators 2.jpg"/>
                    <pic:cNvPicPr>
                      <a:picLocks noChangeAspect="1" noChangeArrowheads="1"/>
                    </pic:cNvPicPr>
                  </pic:nvPicPr>
                  <pic:blipFill>
                    <a:blip r:embed="rId531" cstate="print"/>
                    <a:srcRect/>
                    <a:stretch>
                      <a:fillRect/>
                    </a:stretch>
                  </pic:blipFill>
                  <pic:spPr bwMode="auto">
                    <a:xfrm>
                      <a:off x="0" y="0"/>
                      <a:ext cx="1437440" cy="1494741"/>
                    </a:xfrm>
                    <a:prstGeom prst="rect">
                      <a:avLst/>
                    </a:prstGeom>
                    <a:noFill/>
                    <a:ln w="9525">
                      <a:noFill/>
                      <a:miter lim="800000"/>
                      <a:headEnd/>
                      <a:tailEnd/>
                    </a:ln>
                  </pic:spPr>
                </pic:pic>
              </a:graphicData>
            </a:graphic>
          </wp:inline>
        </w:drawing>
      </w:r>
    </w:p>
    <w:p w:rsidR="004D7EEB" w:rsidRPr="000F085C" w:rsidRDefault="004D7EEB" w:rsidP="004D7EEB">
      <w:pPr>
        <w:tabs>
          <w:tab w:val="left" w:pos="8222"/>
        </w:tabs>
        <w:rPr>
          <w:lang w:val="en-US"/>
        </w:rPr>
      </w:pPr>
      <w:r w:rsidRPr="000F085C">
        <w:rPr>
          <w:lang w:val="en-US"/>
        </w:rPr>
        <w:t>Zīm. Nr. 5.11. Sinhronā ģeneratora uzbūve.</w:t>
      </w:r>
    </w:p>
    <w:p w:rsidR="004D7EEB" w:rsidRDefault="004D7EEB" w:rsidP="004D7EEB">
      <w:pPr>
        <w:tabs>
          <w:tab w:val="left" w:pos="8222"/>
        </w:tabs>
      </w:pPr>
      <w:r w:rsidRPr="000F085C">
        <w:rPr>
          <w:lang w:val="en-US"/>
        </w:rPr>
        <w:lastRenderedPageBreak/>
        <w:t xml:space="preserve">Jaunākās konstrukcijas ierosinātājs novietots virs sinhronā ģeneratora (zīm. </w:t>
      </w:r>
      <w:r>
        <w:t>Nr. 5.12).</w:t>
      </w:r>
    </w:p>
    <w:p w:rsidR="004D7EEB" w:rsidRDefault="004D7EEB" w:rsidP="004D7EEB">
      <w:pPr>
        <w:tabs>
          <w:tab w:val="left" w:pos="8222"/>
        </w:tabs>
        <w:jc w:val="center"/>
      </w:pPr>
      <w:r>
        <w:rPr>
          <w:noProof/>
          <w:lang w:eastAsia="ru-RU"/>
        </w:rPr>
        <w:drawing>
          <wp:inline distT="0" distB="0" distL="0" distR="0">
            <wp:extent cx="1584369" cy="2182825"/>
            <wp:effectExtent l="19050" t="0" r="0" b="0"/>
            <wp:docPr id="748" name="Picture 7" descr="C:\Documents and Settings\Vilnis\My Documents\My Pictures\Sinhronais generator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ilnis\My Documents\My Pictures\Sinhronais generators 3.jpg"/>
                    <pic:cNvPicPr>
                      <a:picLocks noChangeAspect="1" noChangeArrowheads="1"/>
                    </pic:cNvPicPr>
                  </pic:nvPicPr>
                  <pic:blipFill>
                    <a:blip r:embed="rId532" cstate="print"/>
                    <a:srcRect/>
                    <a:stretch>
                      <a:fillRect/>
                    </a:stretch>
                  </pic:blipFill>
                  <pic:spPr bwMode="auto">
                    <a:xfrm>
                      <a:off x="0" y="0"/>
                      <a:ext cx="1584353" cy="2182802"/>
                    </a:xfrm>
                    <a:prstGeom prst="rect">
                      <a:avLst/>
                    </a:prstGeom>
                    <a:noFill/>
                    <a:ln w="9525">
                      <a:noFill/>
                      <a:miter lim="800000"/>
                      <a:headEnd/>
                      <a:tailEnd/>
                    </a:ln>
                  </pic:spPr>
                </pic:pic>
              </a:graphicData>
            </a:graphic>
          </wp:inline>
        </w:drawing>
      </w:r>
    </w:p>
    <w:p w:rsidR="004D7EEB" w:rsidRPr="000F085C" w:rsidRDefault="004D7EEB" w:rsidP="004D7EEB">
      <w:pPr>
        <w:tabs>
          <w:tab w:val="left" w:pos="8222"/>
        </w:tabs>
        <w:rPr>
          <w:lang w:val="en-US"/>
        </w:rPr>
      </w:pPr>
      <w:r w:rsidRPr="000F085C">
        <w:rPr>
          <w:lang w:val="en-US"/>
        </w:rPr>
        <w:t>Zīm. Nr. 5.12. Sinhronā ģeneratora kopskats ar ierosinātāju virs ģeneratora.</w:t>
      </w:r>
    </w:p>
    <w:p w:rsidR="004D7EEB" w:rsidRDefault="004D7EEB" w:rsidP="004D7EEB">
      <w:pPr>
        <w:tabs>
          <w:tab w:val="left" w:pos="8222"/>
        </w:tabs>
        <w:ind w:firstLine="426"/>
        <w:jc w:val="both"/>
      </w:pPr>
      <w:r w:rsidRPr="000F085C">
        <w:rPr>
          <w:lang w:val="en-US"/>
        </w:rPr>
        <w:t>Visizpltītākais maiņstrāvas mašīnu statora tinuma veids ir di</w:t>
      </w:r>
      <w:r>
        <w:rPr>
          <w:lang w:val="en-US"/>
        </w:rPr>
        <w:t>v</w:t>
      </w:r>
      <w:r w:rsidRPr="000F085C">
        <w:rPr>
          <w:lang w:val="en-US"/>
        </w:rPr>
        <w:t xml:space="preserve">slāņu tinums ar saīsinātu soli. Nelielas jaudas mašīnās lieto pusslēgtās rievas (zīm. Nr. 5.13a), mašīnās ar lielu jaudu un paaugstinātu spriegumu lieto vaļējās rievas (zīm. </w:t>
      </w:r>
      <w:r>
        <w:t>Nr. 5.13b).</w:t>
      </w:r>
    </w:p>
    <w:p w:rsidR="004D7EEB" w:rsidRDefault="004D7EEB" w:rsidP="004D7EEB">
      <w:pPr>
        <w:tabs>
          <w:tab w:val="left" w:pos="8222"/>
        </w:tabs>
        <w:ind w:firstLine="426"/>
        <w:jc w:val="center"/>
      </w:pPr>
      <w:r>
        <w:rPr>
          <w:noProof/>
          <w:lang w:eastAsia="ru-RU"/>
        </w:rPr>
        <w:drawing>
          <wp:inline distT="0" distB="0" distL="0" distR="0">
            <wp:extent cx="2305050" cy="1603375"/>
            <wp:effectExtent l="19050" t="0" r="0" b="0"/>
            <wp:docPr id="749" name="Picture 8" descr="C:\Documents and Settings\Vilnis\My Documents\My Pictures\Rievu for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Vilnis\My Documents\My Pictures\Rievu formas.jpg"/>
                    <pic:cNvPicPr>
                      <a:picLocks noChangeAspect="1" noChangeArrowheads="1"/>
                    </pic:cNvPicPr>
                  </pic:nvPicPr>
                  <pic:blipFill>
                    <a:blip r:embed="rId533" cstate="print"/>
                    <a:srcRect/>
                    <a:stretch>
                      <a:fillRect/>
                    </a:stretch>
                  </pic:blipFill>
                  <pic:spPr bwMode="auto">
                    <a:xfrm>
                      <a:off x="0" y="0"/>
                      <a:ext cx="2305050" cy="1603375"/>
                    </a:xfrm>
                    <a:prstGeom prst="rect">
                      <a:avLst/>
                    </a:prstGeom>
                    <a:noFill/>
                    <a:ln w="9525">
                      <a:noFill/>
                      <a:miter lim="800000"/>
                      <a:headEnd/>
                      <a:tailEnd/>
                    </a:ln>
                  </pic:spPr>
                </pic:pic>
              </a:graphicData>
            </a:graphic>
          </wp:inline>
        </w:drawing>
      </w:r>
    </w:p>
    <w:p w:rsidR="004D7EEB" w:rsidRPr="000F085C" w:rsidRDefault="004D7EEB" w:rsidP="004D7EEB">
      <w:pPr>
        <w:tabs>
          <w:tab w:val="left" w:pos="8222"/>
        </w:tabs>
        <w:ind w:firstLine="426"/>
        <w:rPr>
          <w:lang w:val="en-US"/>
        </w:rPr>
      </w:pPr>
      <w:r w:rsidRPr="000F085C">
        <w:rPr>
          <w:lang w:val="en-US"/>
        </w:rPr>
        <w:t>Zīm. Nr. 5.13. Rievu formas.</w:t>
      </w:r>
    </w:p>
    <w:p w:rsidR="004D7EEB" w:rsidRPr="000F085C" w:rsidRDefault="004D7EEB" w:rsidP="004D7EEB">
      <w:pPr>
        <w:tabs>
          <w:tab w:val="left" w:pos="8222"/>
        </w:tabs>
        <w:ind w:firstLine="426"/>
        <w:rPr>
          <w:lang w:val="en-US"/>
        </w:rPr>
      </w:pPr>
      <w:r w:rsidRPr="000F085C">
        <w:rPr>
          <w:lang w:val="en-US"/>
        </w:rPr>
        <w:t xml:space="preserve">                      a – pusslēgtā (spriegumam līdz 500 V); b – vaļējā (spriegumam virs 500 V).</w:t>
      </w:r>
    </w:p>
    <w:p w:rsidR="004D7EEB" w:rsidRPr="000F085C" w:rsidRDefault="004D7EEB" w:rsidP="004D7EEB">
      <w:pPr>
        <w:tabs>
          <w:tab w:val="left" w:pos="8222"/>
        </w:tabs>
        <w:ind w:firstLine="426"/>
        <w:rPr>
          <w:lang w:val="en-US"/>
        </w:rPr>
      </w:pPr>
      <w:r w:rsidRPr="000F085C">
        <w:rPr>
          <w:lang w:val="en-US"/>
        </w:rPr>
        <w:t>Trīsfāzu sinhronā ģeneratora statora tinumus raksturo sekojoši parametri:</w:t>
      </w:r>
    </w:p>
    <w:p w:rsidR="004D7EEB" w:rsidRPr="000F085C" w:rsidRDefault="004D7EEB" w:rsidP="004D7EEB">
      <w:pPr>
        <w:tabs>
          <w:tab w:val="left" w:pos="8222"/>
        </w:tabs>
        <w:ind w:left="786"/>
        <w:rPr>
          <w:lang w:val="en-US"/>
        </w:rPr>
      </w:pPr>
      <w:r w:rsidRPr="000F085C">
        <w:rPr>
          <w:lang w:val="en-US"/>
        </w:rPr>
        <w:t>z – statora rievu skaits;</w:t>
      </w:r>
    </w:p>
    <w:p w:rsidR="004D7EEB" w:rsidRPr="000F085C" w:rsidRDefault="004D7EEB" w:rsidP="004D7EEB">
      <w:pPr>
        <w:tabs>
          <w:tab w:val="left" w:pos="8222"/>
        </w:tabs>
        <w:ind w:left="786"/>
        <w:rPr>
          <w:lang w:val="en-US"/>
        </w:rPr>
      </w:pPr>
      <w:r w:rsidRPr="000F085C">
        <w:rPr>
          <w:lang w:val="en-US"/>
        </w:rPr>
        <w:t>m – statora fāzu skaits;</w:t>
      </w:r>
    </w:p>
    <w:p w:rsidR="004D7EEB" w:rsidRPr="000F085C" w:rsidRDefault="004D7EEB" w:rsidP="004D7EEB">
      <w:pPr>
        <w:tabs>
          <w:tab w:val="left" w:pos="8222"/>
        </w:tabs>
        <w:ind w:left="786"/>
        <w:rPr>
          <w:lang w:val="en-US"/>
        </w:rPr>
      </w:pPr>
      <w:r w:rsidRPr="000F085C">
        <w:rPr>
          <w:lang w:val="en-US"/>
        </w:rPr>
        <w:t>p – polu pāru skaits;</w:t>
      </w:r>
    </w:p>
    <w:p w:rsidR="004D7EEB" w:rsidRPr="000F085C" w:rsidRDefault="004D7EEB" w:rsidP="004D7EEB">
      <w:pPr>
        <w:tabs>
          <w:tab w:val="left" w:pos="8222"/>
        </w:tabs>
        <w:ind w:left="786"/>
        <w:rPr>
          <w:lang w:val="en-US"/>
        </w:rPr>
      </w:pPr>
      <w:r w:rsidRPr="000F085C">
        <w:rPr>
          <w:lang w:val="en-US"/>
        </w:rPr>
        <w:t>q – rievu skaits uz vienu polu un fāzi:</w:t>
      </w:r>
    </w:p>
    <w:p w:rsidR="004D7EEB" w:rsidRPr="000F085C" w:rsidRDefault="004D7EEB" w:rsidP="004D7EEB">
      <w:pPr>
        <w:tabs>
          <w:tab w:val="left" w:pos="8222"/>
        </w:tabs>
        <w:ind w:left="786"/>
        <w:jc w:val="center"/>
        <w:rPr>
          <w:lang w:val="en-US"/>
        </w:rPr>
      </w:pPr>
      <w:r w:rsidRPr="000F085C">
        <w:rPr>
          <w:rFonts w:eastAsiaTheme="minorEastAsia"/>
          <w:lang w:val="en-US"/>
        </w:rPr>
        <w:t xml:space="preserve">                                                      </w:t>
      </w:r>
      <m:oMath>
        <m:r>
          <w:rPr>
            <w:rFonts w:ascii="Cambria Math" w:hAnsi="Cambria Math"/>
          </w:rPr>
          <m:t>q</m:t>
        </m:r>
        <m:r>
          <w:rPr>
            <w:rFonts w:ascii="Cambria Math" w:hAnsi="Cambria Math"/>
            <w:lang w:val="en-US"/>
          </w:rPr>
          <m:t>=</m:t>
        </m:r>
        <m:f>
          <m:fPr>
            <m:ctrlPr>
              <w:rPr>
                <w:rFonts w:ascii="Cambria Math" w:hAnsi="Cambria Math"/>
                <w:i/>
              </w:rPr>
            </m:ctrlPr>
          </m:fPr>
          <m:num>
            <m:r>
              <w:rPr>
                <w:rFonts w:ascii="Cambria Math" w:hAnsi="Cambria Math"/>
              </w:rPr>
              <m:t>z</m:t>
            </m:r>
          </m:num>
          <m:den>
            <m:r>
              <w:rPr>
                <w:rFonts w:ascii="Cambria Math" w:hAnsi="Cambria Math"/>
                <w:lang w:val="en-US"/>
              </w:rPr>
              <m:t>2</m:t>
            </m:r>
            <m:r>
              <w:rPr>
                <w:rFonts w:ascii="Cambria Math" w:hAnsi="Cambria Math"/>
              </w:rPr>
              <m:t>pm</m:t>
            </m:r>
          </m:den>
        </m:f>
      </m:oMath>
      <w:r w:rsidRPr="000F085C">
        <w:rPr>
          <w:lang w:val="en-US"/>
        </w:rPr>
        <w:t xml:space="preserve">                                                (5.3) </w:t>
      </w:r>
    </w:p>
    <w:p w:rsidR="004D7EEB" w:rsidRPr="000F085C" w:rsidRDefault="004D7EEB" w:rsidP="004D7EEB">
      <w:pPr>
        <w:tabs>
          <w:tab w:val="left" w:pos="8222"/>
        </w:tabs>
        <w:ind w:left="786"/>
        <w:jc w:val="both"/>
        <w:rPr>
          <w:rFonts w:eastAsiaTheme="minorEastAsia"/>
          <w:lang w:val="en-US"/>
        </w:rPr>
      </w:pPr>
      <m:oMath>
        <m:r>
          <w:rPr>
            <w:rFonts w:ascii="Cambria Math" w:hAnsi="Cambria Math"/>
          </w:rPr>
          <m:t>τ</m:t>
        </m:r>
      </m:oMath>
      <w:r w:rsidRPr="000F085C">
        <w:rPr>
          <w:rFonts w:eastAsiaTheme="minorEastAsia"/>
          <w:lang w:val="en-US"/>
        </w:rPr>
        <w:t xml:space="preserve"> - attālums starp polu centriem (pola iedaļa):</w:t>
      </w:r>
    </w:p>
    <w:p w:rsidR="004D7EEB" w:rsidRPr="000F085C" w:rsidRDefault="004D7EEB" w:rsidP="004D7EEB">
      <w:pPr>
        <w:tabs>
          <w:tab w:val="left" w:pos="8222"/>
        </w:tabs>
        <w:ind w:left="786"/>
        <w:jc w:val="center"/>
        <w:rPr>
          <w:rFonts w:eastAsiaTheme="minorEastAsia"/>
          <w:lang w:val="en-US"/>
        </w:rPr>
      </w:pPr>
      <w:r w:rsidRPr="000F085C">
        <w:rPr>
          <w:rFonts w:eastAsiaTheme="minorEastAsia"/>
          <w:lang w:val="en-US"/>
        </w:rPr>
        <w:t xml:space="preserve">                                                         </w:t>
      </w:r>
      <m:oMath>
        <m:r>
          <w:rPr>
            <w:rFonts w:ascii="Cambria Math" w:hAnsi="Cambria Math"/>
          </w:rPr>
          <m:t>τ</m:t>
        </m:r>
        <m:r>
          <w:rPr>
            <w:rFonts w:ascii="Cambria Math" w:hAnsi="Cambria Math"/>
            <w:lang w:val="en-US"/>
          </w:rPr>
          <m:t xml:space="preserve"> </m:t>
        </m:r>
      </m:oMath>
      <w:r w:rsidRPr="000F085C">
        <w:rPr>
          <w:rFonts w:eastAsiaTheme="minorEastAsia"/>
          <w:lang w:val="en-US"/>
        </w:rPr>
        <w:t xml:space="preserve">= </w:t>
      </w:r>
      <m:oMath>
        <m:f>
          <m:fPr>
            <m:ctrlPr>
              <w:rPr>
                <w:rFonts w:ascii="Cambria Math" w:eastAsiaTheme="minorEastAsia" w:hAnsi="Cambria Math"/>
                <w:i/>
              </w:rPr>
            </m:ctrlPr>
          </m:fPr>
          <m:num>
            <m:r>
              <w:rPr>
                <w:rFonts w:ascii="Cambria Math" w:eastAsiaTheme="minorEastAsia" w:hAnsi="Cambria Math"/>
              </w:rPr>
              <m:t>z</m:t>
            </m:r>
          </m:num>
          <m:den>
            <m:r>
              <w:rPr>
                <w:rFonts w:ascii="Cambria Math" w:eastAsiaTheme="minorEastAsia" w:hAnsi="Cambria Math"/>
                <w:lang w:val="en-US"/>
              </w:rPr>
              <m:t>2</m:t>
            </m:r>
            <m:r>
              <w:rPr>
                <w:rFonts w:ascii="Cambria Math" w:eastAsiaTheme="minorEastAsia" w:hAnsi="Cambria Math"/>
              </w:rPr>
              <m:t>p</m:t>
            </m:r>
          </m:den>
        </m:f>
        <m:r>
          <w:rPr>
            <w:rFonts w:ascii="Cambria Math" w:eastAsiaTheme="minorEastAsia" w:hAnsi="Cambria Math"/>
            <w:lang w:val="en-US"/>
          </w:rPr>
          <m:t xml:space="preserve"> </m:t>
        </m:r>
      </m:oMath>
      <w:r w:rsidRPr="000F085C">
        <w:rPr>
          <w:rFonts w:eastAsiaTheme="minorEastAsia"/>
          <w:lang w:val="en-US"/>
        </w:rPr>
        <w:t xml:space="preserve">                                                 (5.4)</w:t>
      </w:r>
    </w:p>
    <w:p w:rsidR="004D7EEB" w:rsidRPr="000F085C" w:rsidRDefault="004D7EEB" w:rsidP="004D7EEB">
      <w:pPr>
        <w:tabs>
          <w:tab w:val="left" w:pos="8222"/>
        </w:tabs>
        <w:ind w:left="786"/>
        <w:jc w:val="both"/>
        <w:rPr>
          <w:rFonts w:eastAsiaTheme="minorEastAsia"/>
          <w:lang w:val="en-US"/>
        </w:rPr>
      </w:pPr>
      <m:oMath>
        <m:r>
          <w:rPr>
            <w:rFonts w:ascii="Cambria Math" w:hAnsi="Cambria Math"/>
          </w:rPr>
          <m:t>y</m:t>
        </m:r>
      </m:oMath>
      <w:r w:rsidRPr="000F085C">
        <w:rPr>
          <w:rFonts w:eastAsiaTheme="minorEastAsia"/>
          <w:lang w:val="en-US"/>
        </w:rPr>
        <w:t xml:space="preserve"> - tinuma solis jeb spoles platums;</w:t>
      </w:r>
    </w:p>
    <w:p w:rsidR="004D7EEB" w:rsidRPr="000F085C" w:rsidRDefault="004D7EEB" w:rsidP="004D7EEB">
      <w:pPr>
        <w:tabs>
          <w:tab w:val="left" w:pos="8222"/>
        </w:tabs>
        <w:jc w:val="both"/>
        <w:rPr>
          <w:rFonts w:eastAsiaTheme="minorEastAsia"/>
          <w:lang w:val="en-US"/>
        </w:rPr>
      </w:pPr>
      <w:r w:rsidRPr="000F085C">
        <w:rPr>
          <w:lang w:val="en-US"/>
        </w:rPr>
        <w:t xml:space="preserve">             </w:t>
      </w:r>
      <m:oMath>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lang w:val="en-US"/>
          </w:rPr>
          <m:t>-</m:t>
        </m:r>
      </m:oMath>
      <w:r w:rsidRPr="000F085C">
        <w:rPr>
          <w:rFonts w:eastAsiaTheme="minorEastAsia"/>
          <w:lang w:val="en-US"/>
        </w:rPr>
        <w:t xml:space="preserve"> fāzes solis, kas norāda attālumu starp blakus fāzu sākumiem:</w:t>
      </w:r>
    </w:p>
    <w:p w:rsidR="004D7EEB" w:rsidRPr="000F085C" w:rsidRDefault="004D7EEB" w:rsidP="004D7EEB">
      <w:pPr>
        <w:tabs>
          <w:tab w:val="left" w:pos="8222"/>
        </w:tabs>
        <w:jc w:val="center"/>
        <w:rPr>
          <w:lang w:val="en-US"/>
        </w:rPr>
      </w:pPr>
      <w:r w:rsidRPr="000F085C">
        <w:rPr>
          <w:rFonts w:eastAsiaTheme="minorEastAsia"/>
          <w:lang w:val="en-US"/>
        </w:rPr>
        <w:t xml:space="preserve">                                                             </w:t>
      </w:r>
      <m:oMath>
        <m:sSub>
          <m:sSubPr>
            <m:ctrlPr>
              <w:rPr>
                <w:rFonts w:ascii="Cambria Math" w:hAnsi="Cambria Math"/>
                <w:i/>
              </w:rPr>
            </m:ctrlPr>
          </m:sSubPr>
          <m:e>
            <m:r>
              <w:rPr>
                <w:rFonts w:ascii="Cambria Math" w:hAnsi="Cambria Math"/>
              </w:rPr>
              <m:t>y</m:t>
            </m:r>
          </m:e>
          <m:sub>
            <m:r>
              <w:rPr>
                <w:rFonts w:ascii="Cambria Math" w:hAnsi="Cambria Math"/>
              </w:rPr>
              <m:t>f</m:t>
            </m:r>
          </m:sub>
        </m:sSub>
        <m:r>
          <w:rPr>
            <w:rFonts w:ascii="Cambria Math" w:hAnsi="Cambria Math"/>
            <w:lang w:val="en-US"/>
          </w:rPr>
          <m:t>=</m:t>
        </m:r>
        <m:f>
          <m:fPr>
            <m:ctrlPr>
              <w:rPr>
                <w:rFonts w:ascii="Cambria Math" w:hAnsi="Cambria Math"/>
                <w:i/>
              </w:rPr>
            </m:ctrlPr>
          </m:fPr>
          <m:num>
            <m:r>
              <w:rPr>
                <w:rFonts w:ascii="Cambria Math" w:hAnsi="Cambria Math"/>
                <w:lang w:val="en-US"/>
              </w:rPr>
              <m:t>2</m:t>
            </m:r>
          </m:num>
          <m:den>
            <m:r>
              <w:rPr>
                <w:rFonts w:ascii="Cambria Math" w:hAnsi="Cambria Math"/>
                <w:lang w:val="en-US"/>
              </w:rPr>
              <m:t>3</m:t>
            </m:r>
          </m:den>
        </m:f>
        <m:r>
          <w:rPr>
            <w:rFonts w:ascii="Cambria Math" w:hAnsi="Cambria Math"/>
          </w:rPr>
          <m:t>τ</m:t>
        </m:r>
      </m:oMath>
      <w:r w:rsidRPr="000F085C">
        <w:rPr>
          <w:rFonts w:eastAsiaTheme="minorEastAsia"/>
          <w:lang w:val="en-US"/>
        </w:rPr>
        <w:t xml:space="preserve">                                                       (5.5)</w:t>
      </w:r>
    </w:p>
    <w:p w:rsidR="004D7EEB" w:rsidRPr="000F085C" w:rsidRDefault="004D7EEB" w:rsidP="004D7EEB">
      <w:pPr>
        <w:tabs>
          <w:tab w:val="left" w:pos="8222"/>
        </w:tabs>
        <w:rPr>
          <w:lang w:val="en-US"/>
        </w:rPr>
      </w:pPr>
      <w:r w:rsidRPr="000F085C">
        <w:rPr>
          <w:lang w:val="en-US"/>
        </w:rPr>
        <w:t xml:space="preserve">             </w:t>
      </w:r>
      <w:r>
        <w:rPr>
          <w:rFonts w:cs="Times New Roman"/>
        </w:rPr>
        <w:t>α</w:t>
      </w:r>
      <w:r w:rsidRPr="000F085C">
        <w:rPr>
          <w:lang w:val="en-US"/>
        </w:rPr>
        <w:t xml:space="preserve"> – leņķis starp rievām elektriskajos grādos:</w:t>
      </w:r>
    </w:p>
    <w:p w:rsidR="004D7EEB" w:rsidRPr="000F085C" w:rsidRDefault="004D7EEB" w:rsidP="004D7EEB">
      <w:pPr>
        <w:tabs>
          <w:tab w:val="left" w:pos="8222"/>
        </w:tabs>
        <w:jc w:val="center"/>
        <w:rPr>
          <w:rFonts w:eastAsiaTheme="minorEastAsia"/>
          <w:lang w:val="en-US"/>
        </w:rPr>
      </w:pPr>
      <w:r w:rsidRPr="000F085C">
        <w:rPr>
          <w:rFonts w:cs="Times New Roman"/>
          <w:lang w:val="en-US"/>
        </w:rPr>
        <w:t xml:space="preserve">                                                              </w:t>
      </w:r>
      <w:r>
        <w:rPr>
          <w:rFonts w:cs="Times New Roman"/>
        </w:rPr>
        <w:t>α</w:t>
      </w:r>
      <w:r w:rsidRPr="000F085C">
        <w:rPr>
          <w:lang w:val="en-US"/>
        </w:rPr>
        <w:t xml:space="preserve"> = </w:t>
      </w:r>
      <m:oMath>
        <m:f>
          <m:fPr>
            <m:ctrlPr>
              <w:rPr>
                <w:rFonts w:ascii="Cambria Math" w:hAnsi="Cambria Math"/>
                <w:i/>
              </w:rPr>
            </m:ctrlPr>
          </m:fPr>
          <m:num>
            <m:r>
              <w:rPr>
                <w:rFonts w:ascii="Cambria Math" w:hAnsi="Cambria Math"/>
                <w:lang w:val="en-US"/>
              </w:rPr>
              <m:t>360</m:t>
            </m:r>
            <m:r>
              <w:rPr>
                <w:rFonts w:ascii="Cambria Math" w:hAnsi="Cambria Math"/>
              </w:rPr>
              <m:t>p</m:t>
            </m:r>
          </m:num>
          <m:den>
            <m:r>
              <w:rPr>
                <w:rFonts w:ascii="Cambria Math" w:hAnsi="Cambria Math"/>
              </w:rPr>
              <m:t>z</m:t>
            </m:r>
          </m:den>
        </m:f>
      </m:oMath>
      <w:r w:rsidRPr="000F085C">
        <w:rPr>
          <w:rFonts w:eastAsiaTheme="minorEastAsia"/>
          <w:lang w:val="en-US"/>
        </w:rPr>
        <w:t xml:space="preserve">                                                       (5.6)</w:t>
      </w:r>
    </w:p>
    <w:p w:rsidR="004D7EEB" w:rsidRPr="000F085C" w:rsidRDefault="004D7EEB" w:rsidP="004D7EEB">
      <w:pPr>
        <w:tabs>
          <w:tab w:val="left" w:pos="8222"/>
        </w:tabs>
        <w:ind w:firstLine="426"/>
        <w:jc w:val="both"/>
        <w:rPr>
          <w:rFonts w:eastAsiaTheme="minorEastAsia"/>
          <w:lang w:val="en-US"/>
        </w:rPr>
      </w:pPr>
      <w:r w:rsidRPr="000F085C">
        <w:rPr>
          <w:rFonts w:eastAsiaTheme="minorEastAsia"/>
          <w:lang w:val="en-US"/>
        </w:rPr>
        <w:lastRenderedPageBreak/>
        <w:t>Izšķir ģeometriskos un elektriskos grādus. Vispārīgā gadījumā viens ģeometriskais grāds atbilst p elektriskiem grādiem.</w:t>
      </w:r>
    </w:p>
    <w:p w:rsidR="004D7EEB" w:rsidRDefault="004D7EEB" w:rsidP="004D7EEB">
      <w:pPr>
        <w:tabs>
          <w:tab w:val="left" w:pos="8222"/>
        </w:tabs>
        <w:ind w:firstLine="426"/>
        <w:jc w:val="both"/>
        <w:rPr>
          <w:rFonts w:eastAsiaTheme="minorEastAsia"/>
        </w:rPr>
      </w:pPr>
      <w:r w:rsidRPr="000F085C">
        <w:rPr>
          <w:rFonts w:eastAsiaTheme="minorEastAsia"/>
          <w:lang w:val="en-US"/>
        </w:rPr>
        <w:t xml:space="preserve">Divpolu mašīnā vienam apgriezienam atbilst viens maiņstrāvas periods, tas ir, arī EDS vektors izdara vienu apgriezienu (zīm. </w:t>
      </w:r>
      <w:r>
        <w:rPr>
          <w:rFonts w:eastAsiaTheme="minorEastAsia"/>
        </w:rPr>
        <w:t>Nr. 5.14).</w:t>
      </w:r>
    </w:p>
    <w:p w:rsidR="004D7EEB" w:rsidRDefault="004D7EEB" w:rsidP="004D7EEB">
      <w:pPr>
        <w:tabs>
          <w:tab w:val="left" w:pos="8222"/>
        </w:tabs>
        <w:ind w:firstLine="426"/>
        <w:jc w:val="center"/>
      </w:pPr>
      <w:r>
        <w:rPr>
          <w:noProof/>
          <w:lang w:eastAsia="ru-RU"/>
        </w:rPr>
        <w:drawing>
          <wp:inline distT="0" distB="0" distL="0" distR="0">
            <wp:extent cx="2234565" cy="1629410"/>
            <wp:effectExtent l="19050" t="0" r="0" b="0"/>
            <wp:docPr id="750" name="Picture 9" descr="C:\Documents and Settings\Vilnis\My Documents\My Pictures\Elektriskie gr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ilnis\My Documents\My Pictures\Elektriskie gradi.jpg"/>
                    <pic:cNvPicPr>
                      <a:picLocks noChangeAspect="1" noChangeArrowheads="1"/>
                    </pic:cNvPicPr>
                  </pic:nvPicPr>
                  <pic:blipFill>
                    <a:blip r:embed="rId534" cstate="print"/>
                    <a:srcRect/>
                    <a:stretch>
                      <a:fillRect/>
                    </a:stretch>
                  </pic:blipFill>
                  <pic:spPr bwMode="auto">
                    <a:xfrm>
                      <a:off x="0" y="0"/>
                      <a:ext cx="2234565" cy="1629410"/>
                    </a:xfrm>
                    <a:prstGeom prst="rect">
                      <a:avLst/>
                    </a:prstGeom>
                    <a:noFill/>
                    <a:ln w="9525">
                      <a:noFill/>
                      <a:miter lim="800000"/>
                      <a:headEnd/>
                      <a:tailEnd/>
                    </a:ln>
                  </pic:spPr>
                </pic:pic>
              </a:graphicData>
            </a:graphic>
          </wp:inline>
        </w:drawing>
      </w:r>
    </w:p>
    <w:p w:rsidR="004D7EEB" w:rsidRPr="000F085C" w:rsidRDefault="004D7EEB" w:rsidP="004D7EEB">
      <w:pPr>
        <w:tabs>
          <w:tab w:val="left" w:pos="8222"/>
        </w:tabs>
        <w:ind w:firstLine="426"/>
        <w:rPr>
          <w:lang w:val="en-US"/>
        </w:rPr>
      </w:pPr>
      <w:r w:rsidRPr="000F085C">
        <w:rPr>
          <w:lang w:val="en-US"/>
        </w:rPr>
        <w:t>Zīm. Nr. 5.14. Elektriskie un ģeometriskie grādi.</w:t>
      </w:r>
    </w:p>
    <w:p w:rsidR="004D7EEB" w:rsidRPr="000F085C" w:rsidRDefault="004D7EEB" w:rsidP="004D7EEB">
      <w:pPr>
        <w:tabs>
          <w:tab w:val="left" w:pos="8222"/>
        </w:tabs>
        <w:ind w:firstLine="426"/>
        <w:rPr>
          <w:lang w:val="en-US"/>
        </w:rPr>
      </w:pPr>
      <w:r w:rsidRPr="000F085C">
        <w:rPr>
          <w:lang w:val="en-US"/>
        </w:rPr>
        <w:t>Daudzpolu mašīnā ar polu skaitu 2p viens rotora apgrieziens atbilst p periodam, tas ir, ja rotors izdara vienu apgriezienu, tad EDS vektors izdara p apgriezienus.</w:t>
      </w:r>
    </w:p>
    <w:p w:rsidR="004D7EEB" w:rsidRPr="000F085C" w:rsidRDefault="004D7EEB" w:rsidP="004D7EEB">
      <w:pPr>
        <w:tabs>
          <w:tab w:val="left" w:pos="8222"/>
        </w:tabs>
        <w:ind w:firstLine="426"/>
        <w:rPr>
          <w:lang w:val="en-US"/>
        </w:rPr>
      </w:pPr>
      <w:r w:rsidRPr="000F085C">
        <w:rPr>
          <w:lang w:val="en-US"/>
        </w:rPr>
        <w:t>Pola iedaļa vienmēr vienāda ar 180 elektriskajiem grādiem, tāpēc</w:t>
      </w:r>
    </w:p>
    <w:p w:rsidR="004D7EEB" w:rsidRPr="000F085C" w:rsidRDefault="00737574" w:rsidP="004D7EEB">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y</m:t>
            </m:r>
          </m:e>
          <m:sub>
            <m:r>
              <w:rPr>
                <w:rFonts w:ascii="Cambria Math" w:hAnsi="Cambria Math"/>
              </w:rPr>
              <m:t>f</m:t>
            </m:r>
          </m:sub>
        </m:sSub>
        <m:r>
          <w:rPr>
            <w:rFonts w:ascii="Cambria Math" w:hAnsi="Cambria Math"/>
            <w:lang w:val="en-US"/>
          </w:rPr>
          <m:t>=</m:t>
        </m:r>
        <m:f>
          <m:fPr>
            <m:ctrlPr>
              <w:rPr>
                <w:rFonts w:ascii="Cambria Math" w:hAnsi="Cambria Math"/>
                <w:i/>
              </w:rPr>
            </m:ctrlPr>
          </m:fPr>
          <m:num>
            <m:r>
              <w:rPr>
                <w:rFonts w:ascii="Cambria Math" w:hAnsi="Cambria Math"/>
                <w:lang w:val="en-US"/>
              </w:rPr>
              <m:t>2</m:t>
            </m:r>
          </m:num>
          <m:den>
            <m:r>
              <w:rPr>
                <w:rFonts w:ascii="Cambria Math" w:hAnsi="Cambria Math"/>
                <w:lang w:val="en-US"/>
              </w:rPr>
              <m:t>3</m:t>
            </m:r>
          </m:den>
        </m:f>
        <m:r>
          <w:rPr>
            <w:rFonts w:ascii="Cambria Math" w:hAnsi="Cambria Math" w:cs="Times New Roman"/>
          </w:rPr>
          <m:t>τ</m:t>
        </m:r>
        <m:r>
          <w:rPr>
            <w:rFonts w:ascii="Cambria Math" w:hAnsi="Cambria Math"/>
            <w:lang w:val="en-US"/>
          </w:rPr>
          <m:t>=</m:t>
        </m:r>
        <m:f>
          <m:fPr>
            <m:ctrlPr>
              <w:rPr>
                <w:rFonts w:ascii="Cambria Math" w:hAnsi="Cambria Math"/>
                <w:i/>
              </w:rPr>
            </m:ctrlPr>
          </m:fPr>
          <m:num>
            <m:r>
              <w:rPr>
                <w:rFonts w:ascii="Cambria Math" w:hAnsi="Cambria Math"/>
                <w:lang w:val="en-US"/>
              </w:rPr>
              <m:t>2</m:t>
            </m:r>
          </m:num>
          <m:den>
            <m:r>
              <w:rPr>
                <w:rFonts w:ascii="Cambria Math" w:hAnsi="Cambria Math"/>
                <w:lang w:val="en-US"/>
              </w:rPr>
              <m:t>3</m:t>
            </m:r>
          </m:den>
        </m:f>
        <m:r>
          <w:rPr>
            <w:rFonts w:ascii="Cambria Math" w:hAnsi="Cambria Math"/>
            <w:lang w:val="en-US"/>
          </w:rPr>
          <m:t>180=</m:t>
        </m:r>
        <m:sSubSup>
          <m:sSubSupPr>
            <m:ctrlPr>
              <w:rPr>
                <w:rFonts w:ascii="Cambria Math" w:hAnsi="Cambria Math"/>
                <w:i/>
              </w:rPr>
            </m:ctrlPr>
          </m:sSubSupPr>
          <m:e>
            <m:r>
              <w:rPr>
                <w:rFonts w:ascii="Cambria Math" w:hAnsi="Cambria Math"/>
                <w:lang w:val="en-US"/>
              </w:rPr>
              <m:t>120</m:t>
            </m:r>
          </m:e>
          <m:sub>
            <m:r>
              <w:rPr>
                <w:rFonts w:ascii="Cambria Math" w:hAnsi="Cambria Math"/>
              </w:rPr>
              <m:t>el</m:t>
            </m:r>
          </m:sub>
          <m:sup>
            <m:r>
              <w:rPr>
                <w:rFonts w:ascii="Cambria Math" w:hAnsi="Cambria Math" w:cs="Times New Roman"/>
                <w:lang w:val="en-US"/>
              </w:rPr>
              <m:t>°</m:t>
            </m:r>
          </m:sup>
        </m:sSubSup>
      </m:oMath>
      <w:r w:rsidR="004D7EEB" w:rsidRPr="000F085C">
        <w:rPr>
          <w:rFonts w:eastAsiaTheme="minorEastAsia"/>
          <w:lang w:val="en-US"/>
        </w:rPr>
        <w:t xml:space="preserve">                                     (5.7)</w:t>
      </w:r>
    </w:p>
    <w:p w:rsidR="004D7EEB" w:rsidRPr="000F085C" w:rsidRDefault="004D7EEB" w:rsidP="004D7EEB">
      <w:pPr>
        <w:tabs>
          <w:tab w:val="left" w:pos="8222"/>
        </w:tabs>
        <w:ind w:firstLine="426"/>
        <w:jc w:val="both"/>
        <w:rPr>
          <w:lang w:val="en-US"/>
        </w:rPr>
      </w:pPr>
      <w:r w:rsidRPr="000F085C">
        <w:rPr>
          <w:lang w:val="en-US"/>
        </w:rPr>
        <w:t>Griežoties rotoram, kura tinumos plūst elektriskā strāva, magnētiskās spēka līnijas šķeļ statora tinuma vadus, un tajos inducējas sinusoidāls maiņstrāvas EDS, kura vidējo vērtību vienā vadā pusperioda laikā var aprēķināt pēc formulas</w:t>
      </w:r>
    </w:p>
    <w:p w:rsidR="004D7EEB" w:rsidRPr="000F085C" w:rsidRDefault="00737574" w:rsidP="004D7EEB">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E</m:t>
            </m:r>
          </m:e>
          <m:sub>
            <m:r>
              <w:rPr>
                <w:rFonts w:ascii="Cambria Math" w:hAnsi="Cambria Math"/>
              </w:rPr>
              <m:t>v</m:t>
            </m:r>
            <m:r>
              <w:rPr>
                <w:rFonts w:ascii="Cambria Math" w:hAnsi="Cambria Math"/>
                <w:lang w:val="en-US"/>
              </w:rPr>
              <m:t xml:space="preserve"> </m:t>
            </m:r>
            <m:r>
              <w:rPr>
                <w:rFonts w:ascii="Cambria Math" w:hAnsi="Cambria Math"/>
              </w:rPr>
              <m:t>vid</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rPr>
              <m:t>vid</m:t>
            </m:r>
          </m:sub>
        </m:sSub>
        <m:r>
          <w:rPr>
            <w:rFonts w:ascii="Cambria Math" w:hAnsi="Cambria Math"/>
          </w:rPr>
          <m:t>lv</m:t>
        </m:r>
        <m:r>
          <w:rPr>
            <w:rFonts w:ascii="Cambria Math" w:hAnsi="Cambria Math"/>
            <w:lang w:val="en-US"/>
          </w:rPr>
          <m:t xml:space="preserve">  (</m:t>
        </m:r>
        <m:r>
          <w:rPr>
            <w:rFonts w:ascii="Cambria Math" w:hAnsi="Cambria Math"/>
          </w:rPr>
          <m:t>V</m:t>
        </m:r>
        <m:r>
          <w:rPr>
            <w:rFonts w:ascii="Cambria Math" w:hAnsi="Cambria Math"/>
            <w:lang w:val="en-US"/>
          </w:rPr>
          <m:t>)</m:t>
        </m:r>
      </m:oMath>
      <w:r w:rsidR="004D7EEB" w:rsidRPr="000F085C">
        <w:rPr>
          <w:rFonts w:eastAsiaTheme="minorEastAsia"/>
          <w:lang w:val="en-US"/>
        </w:rPr>
        <w:t xml:space="preserve">                                         (5.8)</w:t>
      </w:r>
    </w:p>
    <w:p w:rsidR="004D7EEB" w:rsidRPr="000F085C" w:rsidRDefault="004D7EEB" w:rsidP="004D7EEB">
      <w:pPr>
        <w:tabs>
          <w:tab w:val="left" w:pos="8222"/>
        </w:tabs>
        <w:ind w:firstLine="426"/>
        <w:jc w:val="both"/>
        <w:rPr>
          <w:lang w:val="en-US"/>
        </w:rPr>
      </w:pPr>
      <w:r w:rsidRPr="000F085C">
        <w:rPr>
          <w:lang w:val="en-US"/>
        </w:rPr>
        <w:t xml:space="preserve">kur  </w:t>
      </w:r>
      <m:oMath>
        <m:sSub>
          <m:sSubPr>
            <m:ctrlPr>
              <w:rPr>
                <w:rFonts w:ascii="Cambria Math" w:hAnsi="Cambria Math"/>
                <w:i/>
              </w:rPr>
            </m:ctrlPr>
          </m:sSubPr>
          <m:e>
            <m:r>
              <w:rPr>
                <w:rFonts w:ascii="Cambria Math" w:hAnsi="Cambria Math"/>
              </w:rPr>
              <m:t>B</m:t>
            </m:r>
          </m:e>
          <m:sub>
            <m:r>
              <w:rPr>
                <w:rFonts w:ascii="Cambria Math" w:hAnsi="Cambria Math"/>
              </w:rPr>
              <m:t>vid</m:t>
            </m:r>
          </m:sub>
        </m:sSub>
      </m:oMath>
      <w:r w:rsidRPr="000F085C">
        <w:rPr>
          <w:lang w:val="en-US"/>
        </w:rPr>
        <w:t xml:space="preserve"> - vidējā magnētiskā indukcija gaisa spraugā (T);</w:t>
      </w:r>
    </w:p>
    <w:p w:rsidR="004D7EEB" w:rsidRPr="000F085C" w:rsidRDefault="004D7EEB" w:rsidP="004D7EEB">
      <w:pPr>
        <w:tabs>
          <w:tab w:val="left" w:pos="8222"/>
        </w:tabs>
        <w:ind w:firstLine="426"/>
        <w:jc w:val="both"/>
        <w:rPr>
          <w:lang w:val="en-US"/>
        </w:rPr>
      </w:pPr>
      <w:r w:rsidRPr="000F085C">
        <w:rPr>
          <w:lang w:val="en-US"/>
        </w:rPr>
        <w:t xml:space="preserve">       l       - statora tinuma vada aktīvais garums (m);</w:t>
      </w:r>
    </w:p>
    <w:p w:rsidR="004D7EEB" w:rsidRPr="000F085C" w:rsidRDefault="004D7EEB" w:rsidP="004D7EEB">
      <w:pPr>
        <w:tabs>
          <w:tab w:val="left" w:pos="8222"/>
        </w:tabs>
        <w:ind w:firstLine="426"/>
        <w:jc w:val="both"/>
        <w:rPr>
          <w:lang w:val="en-US"/>
        </w:rPr>
      </w:pPr>
      <w:r w:rsidRPr="000F085C">
        <w:rPr>
          <w:lang w:val="en-US"/>
        </w:rPr>
        <w:t xml:space="preserve">       v      - vada relatīvās kustības ātrums (m/s).</w:t>
      </w:r>
    </w:p>
    <w:p w:rsidR="004D7EEB" w:rsidRPr="000F085C" w:rsidRDefault="004D7EEB" w:rsidP="004D7EEB">
      <w:pPr>
        <w:tabs>
          <w:tab w:val="left" w:pos="8222"/>
        </w:tabs>
        <w:ind w:firstLine="426"/>
        <w:jc w:val="both"/>
        <w:rPr>
          <w:lang w:val="en-US"/>
        </w:rPr>
      </w:pPr>
      <w:r w:rsidRPr="000F085C">
        <w:rPr>
          <w:lang w:val="en-US"/>
        </w:rPr>
        <w:t>Izsaka lineāro ātrumu v ar apgriezienu skaitu minūtē:</w:t>
      </w:r>
    </w:p>
    <w:p w:rsidR="004D7EEB" w:rsidRPr="000F085C" w:rsidRDefault="004D7EEB" w:rsidP="004D7EEB">
      <w:pPr>
        <w:tabs>
          <w:tab w:val="left" w:pos="8222"/>
        </w:tabs>
        <w:ind w:firstLine="426"/>
        <w:jc w:val="center"/>
        <w:rPr>
          <w:lang w:val="en-US"/>
        </w:rPr>
      </w:pPr>
      <w:r w:rsidRPr="000F085C">
        <w:rPr>
          <w:lang w:val="en-US"/>
        </w:rPr>
        <w:t xml:space="preserve">                                                          v = </w:t>
      </w:r>
      <m:oMath>
        <m:f>
          <m:fPr>
            <m:ctrlPr>
              <w:rPr>
                <w:rFonts w:ascii="Cambria Math" w:hAnsi="Cambria Math"/>
                <w:i/>
              </w:rPr>
            </m:ctrlPr>
          </m:fPr>
          <m:num>
            <m:r>
              <w:rPr>
                <w:rFonts w:ascii="Cambria Math" w:hAnsi="Cambria Math"/>
              </w:rPr>
              <m:t>πDn</m:t>
            </m:r>
          </m:num>
          <m:den>
            <m:r>
              <w:rPr>
                <w:rFonts w:ascii="Cambria Math" w:hAnsi="Cambria Math"/>
                <w:lang w:val="en-US"/>
              </w:rPr>
              <m:t>60</m:t>
            </m:r>
          </m:den>
        </m:f>
      </m:oMath>
      <w:r w:rsidRPr="000F085C">
        <w:rPr>
          <w:rFonts w:eastAsiaTheme="minorEastAsia"/>
          <w:lang w:val="en-US"/>
        </w:rPr>
        <w:t xml:space="preserve">                                                    (5.9)</w:t>
      </w:r>
    </w:p>
    <w:p w:rsidR="004D7EEB" w:rsidRPr="000F085C" w:rsidRDefault="004D7EEB" w:rsidP="004D7EEB">
      <w:pPr>
        <w:tabs>
          <w:tab w:val="left" w:pos="8222"/>
        </w:tabs>
        <w:ind w:firstLine="426"/>
        <w:rPr>
          <w:lang w:val="en-US"/>
        </w:rPr>
      </w:pPr>
      <w:r w:rsidRPr="000F085C">
        <w:rPr>
          <w:lang w:val="en-US"/>
        </w:rPr>
        <w:t xml:space="preserve">No formulas                                              </w:t>
      </w:r>
      <w:r>
        <w:rPr>
          <w:rFonts w:ascii="Cambria Math" w:hAnsi="Cambria Math"/>
        </w:rPr>
        <w:t>π</w:t>
      </w:r>
      <w:r w:rsidRPr="000F085C">
        <w:rPr>
          <w:lang w:val="en-US"/>
        </w:rPr>
        <w:t>D = 2p</w:t>
      </w:r>
      <w:r>
        <w:rPr>
          <w:rFonts w:ascii="Cambria Math" w:hAnsi="Cambria Math"/>
        </w:rPr>
        <w:t>τ</w:t>
      </w:r>
      <w:r w:rsidRPr="000F085C">
        <w:rPr>
          <w:lang w:val="en-US"/>
        </w:rPr>
        <w:t xml:space="preserve">                                                (5.10)</w:t>
      </w:r>
    </w:p>
    <w:p w:rsidR="004D7EEB" w:rsidRPr="000F085C" w:rsidRDefault="004D7EEB" w:rsidP="004D7EEB">
      <w:pPr>
        <w:tabs>
          <w:tab w:val="left" w:pos="8222"/>
        </w:tabs>
        <w:ind w:firstLine="426"/>
        <w:rPr>
          <w:lang w:val="en-US"/>
        </w:rPr>
      </w:pPr>
      <w:r w:rsidRPr="000F085C">
        <w:rPr>
          <w:lang w:val="en-US"/>
        </w:rPr>
        <w:t xml:space="preserve">izriet, ka </w:t>
      </w:r>
    </w:p>
    <w:p w:rsidR="004D7EEB" w:rsidRPr="000F085C" w:rsidRDefault="004D7EEB" w:rsidP="004D7EEB">
      <w:pPr>
        <w:tabs>
          <w:tab w:val="left" w:pos="8222"/>
        </w:tabs>
        <w:ind w:firstLine="426"/>
        <w:jc w:val="center"/>
        <w:rPr>
          <w:lang w:val="en-US"/>
        </w:rPr>
      </w:pPr>
      <w:r w:rsidRPr="000F085C">
        <w:rPr>
          <w:lang w:val="en-US"/>
        </w:rPr>
        <w:t xml:space="preserve">                                                       v = </w:t>
      </w:r>
      <m:oMath>
        <m:f>
          <m:fPr>
            <m:ctrlPr>
              <w:rPr>
                <w:rFonts w:ascii="Cambria Math" w:hAnsi="Cambria Math"/>
                <w:i/>
              </w:rPr>
            </m:ctrlPr>
          </m:fPr>
          <m:num>
            <m:r>
              <w:rPr>
                <w:rFonts w:ascii="Cambria Math" w:hAnsi="Cambria Math"/>
              </w:rPr>
              <m:t>πDn</m:t>
            </m:r>
          </m:num>
          <m:den>
            <m:r>
              <w:rPr>
                <w:rFonts w:ascii="Cambria Math" w:hAnsi="Cambria Math"/>
                <w:lang w:val="en-US"/>
              </w:rPr>
              <m:t>60</m:t>
            </m:r>
          </m:den>
        </m:f>
        <m:r>
          <w:rPr>
            <w:rFonts w:ascii="Cambria Math" w:hAnsi="Cambria Math"/>
            <w:lang w:val="en-US"/>
          </w:rPr>
          <m:t>=</m:t>
        </m:r>
        <m:f>
          <m:fPr>
            <m:ctrlPr>
              <w:rPr>
                <w:rFonts w:ascii="Cambria Math" w:hAnsi="Cambria Math"/>
                <w:i/>
              </w:rPr>
            </m:ctrlPr>
          </m:fPr>
          <m:num>
            <m:r>
              <w:rPr>
                <w:rFonts w:ascii="Cambria Math" w:hAnsi="Cambria Math"/>
                <w:lang w:val="en-US"/>
              </w:rPr>
              <m:t>2</m:t>
            </m:r>
            <m:r>
              <w:rPr>
                <w:rFonts w:ascii="Cambria Math" w:hAnsi="Cambria Math"/>
              </w:rPr>
              <m:t>pτn</m:t>
            </m:r>
          </m:num>
          <m:den>
            <m:r>
              <w:rPr>
                <w:rFonts w:ascii="Cambria Math" w:hAnsi="Cambria Math"/>
                <w:lang w:val="en-US"/>
              </w:rPr>
              <m:t>60</m:t>
            </m:r>
          </m:den>
        </m:f>
      </m:oMath>
      <w:r w:rsidRPr="000F085C">
        <w:rPr>
          <w:lang w:val="en-US"/>
        </w:rPr>
        <w:t xml:space="preserve">                                              (5.11)</w:t>
      </w:r>
    </w:p>
    <w:p w:rsidR="004D7EEB" w:rsidRPr="000F085C" w:rsidRDefault="004D7EEB" w:rsidP="004D7EEB">
      <w:pPr>
        <w:tabs>
          <w:tab w:val="left" w:pos="8222"/>
        </w:tabs>
        <w:ind w:firstLine="426"/>
        <w:rPr>
          <w:lang w:val="en-US"/>
        </w:rPr>
      </w:pPr>
      <w:r w:rsidRPr="000F085C">
        <w:rPr>
          <w:lang w:val="en-US"/>
        </w:rPr>
        <w:t xml:space="preserve">Tā kā                                                       </w:t>
      </w:r>
      <m:oMath>
        <m:f>
          <m:fPr>
            <m:ctrlPr>
              <w:rPr>
                <w:rFonts w:ascii="Cambria Math" w:hAnsi="Cambria Math"/>
                <w:i/>
              </w:rPr>
            </m:ctrlPr>
          </m:fPr>
          <m:num>
            <m:r>
              <w:rPr>
                <w:rFonts w:ascii="Cambria Math" w:hAnsi="Cambria Math"/>
              </w:rPr>
              <m:t>pn</m:t>
            </m:r>
          </m:num>
          <m:den>
            <m:r>
              <w:rPr>
                <w:rFonts w:ascii="Cambria Math" w:hAnsi="Cambria Math"/>
                <w:lang w:val="en-US"/>
              </w:rPr>
              <m:t>60</m:t>
            </m:r>
          </m:den>
        </m:f>
        <m:r>
          <w:rPr>
            <w:rFonts w:ascii="Cambria Math" w:hAnsi="Cambria Math"/>
            <w:lang w:val="en-US"/>
          </w:rPr>
          <m:t>=</m:t>
        </m:r>
        <m:r>
          <w:rPr>
            <w:rFonts w:ascii="Cambria Math" w:hAnsi="Cambria Math"/>
          </w:rPr>
          <m:t>f</m:t>
        </m:r>
        <m:r>
          <w:rPr>
            <w:rFonts w:ascii="Cambria Math" w:hAnsi="Cambria Math"/>
            <w:lang w:val="en-US"/>
          </w:rPr>
          <m:t xml:space="preserve">, </m:t>
        </m:r>
      </m:oMath>
      <w:r w:rsidRPr="000F085C">
        <w:rPr>
          <w:lang w:val="en-US"/>
        </w:rPr>
        <w:t xml:space="preserve"> tad v = 2</w:t>
      </w:r>
      <w:r>
        <w:rPr>
          <w:rFonts w:ascii="Cambria Math" w:hAnsi="Cambria Math"/>
        </w:rPr>
        <w:t>τ</w:t>
      </w:r>
      <w:r w:rsidRPr="000F085C">
        <w:rPr>
          <w:lang w:val="en-US"/>
        </w:rPr>
        <w:t>f,</w:t>
      </w:r>
    </w:p>
    <w:p w:rsidR="004D7EEB" w:rsidRPr="000F085C" w:rsidRDefault="004D7EEB" w:rsidP="004D7EEB">
      <w:pPr>
        <w:tabs>
          <w:tab w:val="left" w:pos="8222"/>
        </w:tabs>
        <w:ind w:firstLine="426"/>
        <w:rPr>
          <w:rFonts w:eastAsiaTheme="minorEastAsia"/>
          <w:lang w:val="en-US"/>
        </w:rPr>
      </w:pPr>
      <w:r w:rsidRPr="000F085C">
        <w:rPr>
          <w:lang w:val="en-US"/>
        </w:rPr>
        <w:t xml:space="preserve">No šejienes                                           </w:t>
      </w:r>
      <m:oMath>
        <m:sSub>
          <m:sSubPr>
            <m:ctrlPr>
              <w:rPr>
                <w:rFonts w:ascii="Cambria Math" w:hAnsi="Cambria Math"/>
                <w:i/>
              </w:rPr>
            </m:ctrlPr>
          </m:sSubPr>
          <m:e>
            <m:r>
              <w:rPr>
                <w:rFonts w:ascii="Cambria Math" w:hAnsi="Cambria Math"/>
              </w:rPr>
              <m:t>E</m:t>
            </m:r>
          </m:e>
          <m:sub>
            <m:r>
              <w:rPr>
                <w:rFonts w:ascii="Cambria Math" w:hAnsi="Cambria Math"/>
              </w:rPr>
              <m:t>v</m:t>
            </m:r>
            <m:r>
              <w:rPr>
                <w:rFonts w:ascii="Cambria Math" w:hAnsi="Cambria Math"/>
                <w:lang w:val="en-US"/>
              </w:rPr>
              <m:t xml:space="preserve"> </m:t>
            </m:r>
            <m:r>
              <w:rPr>
                <w:rFonts w:ascii="Cambria Math" w:hAnsi="Cambria Math"/>
              </w:rPr>
              <m:t>vid</m:t>
            </m:r>
          </m:sub>
        </m:sSub>
        <m:r>
          <w:rPr>
            <w:rFonts w:ascii="Cambria Math" w:hAnsi="Cambria Math"/>
            <w:lang w:val="en-US"/>
          </w:rPr>
          <m:t>=2</m:t>
        </m:r>
        <m:r>
          <w:rPr>
            <w:rFonts w:ascii="Cambria Math" w:hAnsi="Cambria Math"/>
          </w:rPr>
          <m:t>lfτ</m:t>
        </m:r>
        <m:sSub>
          <m:sSubPr>
            <m:ctrlPr>
              <w:rPr>
                <w:rFonts w:ascii="Cambria Math" w:hAnsi="Cambria Math"/>
                <w:i/>
              </w:rPr>
            </m:ctrlPr>
          </m:sSubPr>
          <m:e>
            <m:r>
              <w:rPr>
                <w:rFonts w:ascii="Cambria Math" w:hAnsi="Cambria Math"/>
              </w:rPr>
              <m:t>B</m:t>
            </m:r>
          </m:e>
          <m:sub>
            <m:r>
              <w:rPr>
                <w:rFonts w:ascii="Cambria Math" w:hAnsi="Cambria Math"/>
              </w:rPr>
              <m:t>vid</m:t>
            </m:r>
          </m:sub>
        </m:sSub>
      </m:oMath>
      <w:r w:rsidRPr="000F085C">
        <w:rPr>
          <w:rFonts w:eastAsiaTheme="minorEastAsia"/>
          <w:lang w:val="en-US"/>
        </w:rPr>
        <w:t xml:space="preserve">                                       (5.12)</w:t>
      </w:r>
    </w:p>
    <w:p w:rsidR="004D7EEB" w:rsidRPr="000F085C" w:rsidRDefault="004D7EEB" w:rsidP="004D7EEB">
      <w:pPr>
        <w:tabs>
          <w:tab w:val="left" w:pos="8222"/>
        </w:tabs>
        <w:ind w:firstLine="426"/>
        <w:rPr>
          <w:rFonts w:eastAsiaTheme="minorEastAsia"/>
          <w:lang w:val="en-US"/>
        </w:rPr>
      </w:pPr>
      <w:r w:rsidRPr="000F085C">
        <w:rPr>
          <w:rFonts w:eastAsiaTheme="minorEastAsia"/>
          <w:lang w:val="en-US"/>
        </w:rPr>
        <w:t xml:space="preserve">bet, tā kā  </w:t>
      </w:r>
    </w:p>
    <w:p w:rsidR="004D7EEB" w:rsidRPr="000F085C" w:rsidRDefault="004D7EEB" w:rsidP="004D7EEB">
      <w:pPr>
        <w:tabs>
          <w:tab w:val="left" w:pos="8222"/>
        </w:tabs>
        <w:ind w:firstLine="426"/>
        <w:jc w:val="center"/>
        <w:rPr>
          <w:lang w:val="en-US"/>
        </w:rPr>
      </w:pPr>
      <w:r w:rsidRPr="000F085C">
        <w:rPr>
          <w:rFonts w:eastAsiaTheme="minorEastAsia"/>
          <w:lang w:val="en-US"/>
        </w:rPr>
        <w:t>l</w:t>
      </w:r>
      <w:r>
        <w:rPr>
          <w:rFonts w:ascii="Cambria Math" w:eastAsiaTheme="minorEastAsia" w:hAnsi="Cambria Math"/>
        </w:rPr>
        <w:t>τ</w:t>
      </w: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vid</m:t>
            </m:r>
          </m:sub>
        </m:sSub>
        <m:r>
          <w:rPr>
            <w:rFonts w:ascii="Cambria Math" w:eastAsiaTheme="minorEastAsia" w:hAnsi="Cambria Math"/>
            <w:lang w:val="en-US"/>
          </w:rPr>
          <m:t>=</m:t>
        </m:r>
        <m:r>
          <w:rPr>
            <w:rFonts w:ascii="Cambria Math" w:eastAsiaTheme="minorEastAsia" w:hAnsi="Cambria Math"/>
          </w:rPr>
          <m:t>Φ</m:t>
        </m:r>
      </m:oMath>
      <w:r w:rsidRPr="000F085C">
        <w:rPr>
          <w:lang w:val="en-US"/>
        </w:rPr>
        <w:t xml:space="preserve"> </w:t>
      </w:r>
    </w:p>
    <w:p w:rsidR="004D7EEB" w:rsidRPr="000F085C" w:rsidRDefault="004D7EEB" w:rsidP="004D7EEB">
      <w:pPr>
        <w:tabs>
          <w:tab w:val="left" w:pos="8222"/>
        </w:tabs>
        <w:ind w:firstLine="426"/>
        <w:rPr>
          <w:lang w:val="en-US"/>
        </w:rPr>
      </w:pPr>
      <w:r w:rsidRPr="000F085C">
        <w:rPr>
          <w:lang w:val="en-US"/>
        </w:rPr>
        <w:t xml:space="preserve">tad </w:t>
      </w:r>
    </w:p>
    <w:p w:rsidR="004D7EEB" w:rsidRPr="000F085C" w:rsidRDefault="00737574" w:rsidP="004D7EEB">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E</m:t>
            </m:r>
          </m:e>
          <m:sub>
            <m:r>
              <w:rPr>
                <w:rFonts w:ascii="Cambria Math" w:hAnsi="Cambria Math"/>
              </w:rPr>
              <m:t>vid</m:t>
            </m:r>
          </m:sub>
        </m:sSub>
        <m:r>
          <w:rPr>
            <w:rFonts w:ascii="Cambria Math" w:hAnsi="Cambria Math"/>
            <w:lang w:val="en-US"/>
          </w:rPr>
          <m:t>=2</m:t>
        </m:r>
        <m:r>
          <w:rPr>
            <w:rFonts w:ascii="Cambria Math" w:hAnsi="Cambria Math"/>
          </w:rPr>
          <m:t>fΦ</m:t>
        </m:r>
      </m:oMath>
      <w:r w:rsidR="004D7EEB" w:rsidRPr="000F085C">
        <w:rPr>
          <w:rFonts w:eastAsiaTheme="minorEastAsia"/>
          <w:lang w:val="en-US"/>
        </w:rPr>
        <w:t xml:space="preserve">                                                (5.13)</w:t>
      </w:r>
    </w:p>
    <w:p w:rsidR="004D7EEB" w:rsidRPr="000F085C" w:rsidRDefault="004D7EEB" w:rsidP="004D7EEB">
      <w:pPr>
        <w:tabs>
          <w:tab w:val="left" w:pos="8222"/>
        </w:tabs>
        <w:ind w:firstLine="426"/>
        <w:jc w:val="both"/>
        <w:rPr>
          <w:lang w:val="en-US"/>
        </w:rPr>
      </w:pPr>
      <w:r w:rsidRPr="000F085C">
        <w:rPr>
          <w:lang w:val="en-US"/>
        </w:rPr>
        <w:t>Tālāk nosaka EDS efektīvo vērtību vadā. Kā zināms no elektrotehnikas kursa, EDS efektīvā vērtība</w:t>
      </w:r>
    </w:p>
    <w:p w:rsidR="004D7EEB" w:rsidRPr="000F085C" w:rsidRDefault="00737574" w:rsidP="004D7EEB">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E</m:t>
            </m:r>
          </m:e>
          <m:sub>
            <m:r>
              <w:rPr>
                <w:rFonts w:ascii="Cambria Math" w:hAnsi="Cambria Math"/>
              </w:rPr>
              <m:t>v</m:t>
            </m:r>
          </m:sub>
        </m:sSub>
        <m:r>
          <w:rPr>
            <w:rFonts w:ascii="Cambria Math" w:hAnsi="Cambria Math"/>
            <w:lang w:val="en-US"/>
          </w:rPr>
          <m:t>=1,11</m:t>
        </m:r>
        <m:sSub>
          <m:sSubPr>
            <m:ctrlPr>
              <w:rPr>
                <w:rFonts w:ascii="Cambria Math" w:hAnsi="Cambria Math"/>
                <w:i/>
              </w:rPr>
            </m:ctrlPr>
          </m:sSubPr>
          <m:e>
            <m:r>
              <w:rPr>
                <w:rFonts w:ascii="Cambria Math" w:hAnsi="Cambria Math"/>
              </w:rPr>
              <m:t>E</m:t>
            </m:r>
          </m:e>
          <m:sub>
            <m:r>
              <w:rPr>
                <w:rFonts w:ascii="Cambria Math" w:hAnsi="Cambria Math"/>
              </w:rPr>
              <m:t>vid</m:t>
            </m:r>
          </m:sub>
        </m:sSub>
        <m:r>
          <w:rPr>
            <w:rFonts w:ascii="Cambria Math" w:hAnsi="Cambria Math"/>
            <w:lang w:val="en-US"/>
          </w:rPr>
          <m:t xml:space="preserve"> </m:t>
        </m:r>
      </m:oMath>
      <w:r w:rsidR="004D7EEB" w:rsidRPr="000F085C">
        <w:rPr>
          <w:rFonts w:eastAsiaTheme="minorEastAsia"/>
          <w:lang w:val="en-US"/>
        </w:rPr>
        <w:t xml:space="preserve">                                             (5.14)</w:t>
      </w:r>
    </w:p>
    <w:p w:rsidR="004D7EEB" w:rsidRPr="000F085C" w:rsidRDefault="004D7EEB" w:rsidP="004D7EEB">
      <w:pPr>
        <w:tabs>
          <w:tab w:val="left" w:pos="8222"/>
        </w:tabs>
        <w:ind w:firstLine="426"/>
        <w:rPr>
          <w:lang w:val="en-US"/>
        </w:rPr>
      </w:pPr>
      <w:r w:rsidRPr="000F085C">
        <w:rPr>
          <w:lang w:val="en-US"/>
        </w:rPr>
        <w:t>Tā kā vijums sastāv no diviem vadiem, tad vijuma EDS efektīvā vērtība</w:t>
      </w:r>
    </w:p>
    <w:p w:rsidR="004D7EEB" w:rsidRDefault="00737574" w:rsidP="004D7EEB">
      <w:pPr>
        <w:tabs>
          <w:tab w:val="left" w:pos="8222"/>
        </w:tabs>
        <w:ind w:firstLine="426"/>
        <w:jc w:val="center"/>
        <w:rPr>
          <w:rFonts w:eastAsiaTheme="minorEastAsia"/>
        </w:rPr>
      </w:pPr>
      <m:oMathPara>
        <m:oMath>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=2·1,11·2fΦ,</m:t>
          </m:r>
        </m:oMath>
      </m:oMathPara>
    </w:p>
    <w:p w:rsidR="004D7EEB" w:rsidRPr="000F085C" w:rsidRDefault="004D7EEB" w:rsidP="004D7EEB">
      <w:pPr>
        <w:tabs>
          <w:tab w:val="left" w:pos="8222"/>
        </w:tabs>
        <w:ind w:firstLine="426"/>
        <w:rPr>
          <w:rFonts w:eastAsiaTheme="minorEastAsia"/>
          <w:lang w:val="en-US"/>
        </w:rPr>
      </w:pPr>
      <w:r w:rsidRPr="000F085C">
        <w:rPr>
          <w:rFonts w:eastAsiaTheme="minorEastAsia"/>
          <w:lang w:val="en-US"/>
        </w:rPr>
        <w:t xml:space="preserve">Tas ir </w:t>
      </w:r>
    </w:p>
    <w:p w:rsidR="004D7EEB" w:rsidRPr="000F085C" w:rsidRDefault="00737574" w:rsidP="004D7EEB">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E</m:t>
            </m:r>
          </m:e>
          <m:sub>
            <m:r>
              <w:rPr>
                <w:rFonts w:ascii="Cambria Math" w:hAnsi="Cambria Math"/>
              </w:rPr>
              <m:t>w</m:t>
            </m:r>
          </m:sub>
        </m:sSub>
        <m:r>
          <w:rPr>
            <w:rFonts w:ascii="Cambria Math" w:hAnsi="Cambria Math"/>
            <w:lang w:val="en-US"/>
          </w:rPr>
          <m:t>=4,44</m:t>
        </m:r>
        <m:r>
          <w:rPr>
            <w:rFonts w:ascii="Cambria Math" w:hAnsi="Cambria Math"/>
          </w:rPr>
          <m:t>fΦ</m:t>
        </m:r>
      </m:oMath>
      <w:r w:rsidR="004D7EEB" w:rsidRPr="000F085C">
        <w:rPr>
          <w:rFonts w:eastAsiaTheme="minorEastAsia"/>
          <w:lang w:val="en-US"/>
        </w:rPr>
        <w:t xml:space="preserve">  (V)                                           (5.15)</w:t>
      </w:r>
    </w:p>
    <w:p w:rsidR="004D7EEB" w:rsidRPr="000F085C" w:rsidRDefault="004D7EEB" w:rsidP="004D7EEB">
      <w:pPr>
        <w:numPr>
          <w:ilvl w:val="2"/>
          <w:numId w:val="3"/>
        </w:numPr>
        <w:tabs>
          <w:tab w:val="left" w:pos="8222"/>
        </w:tabs>
        <w:jc w:val="both"/>
        <w:rPr>
          <w:lang w:val="en-US"/>
        </w:rPr>
      </w:pPr>
      <w:r w:rsidRPr="000F085C">
        <w:rPr>
          <w:b/>
          <w:lang w:val="en-US"/>
        </w:rPr>
        <w:t xml:space="preserve">Tinumu magnētiskais lauks. </w:t>
      </w:r>
    </w:p>
    <w:p w:rsidR="004D7EEB" w:rsidRPr="000F085C" w:rsidRDefault="004D7EEB" w:rsidP="004D7EEB">
      <w:pPr>
        <w:tabs>
          <w:tab w:val="left" w:pos="8222"/>
        </w:tabs>
        <w:ind w:firstLine="426"/>
        <w:jc w:val="both"/>
        <w:rPr>
          <w:lang w:val="en-US"/>
        </w:rPr>
      </w:pPr>
      <w:r w:rsidRPr="000F085C">
        <w:rPr>
          <w:lang w:val="en-US"/>
        </w:rPr>
        <w:t>Ja trīsfāzu tinumā plūst trīsfāzu maiņstrāva</w:t>
      </w:r>
      <w:r w:rsidRPr="000F085C">
        <w:rPr>
          <w:b/>
          <w:lang w:val="en-US"/>
        </w:rPr>
        <w:t xml:space="preserve">, </w:t>
      </w:r>
      <w:r w:rsidRPr="000F085C">
        <w:rPr>
          <w:lang w:val="en-US"/>
        </w:rPr>
        <w:t>tad rezultējošais magnētiskais spēks rada magnētisko lauku, kurš rotē telpā ar ātrumu</w:t>
      </w:r>
    </w:p>
    <w:p w:rsidR="004D7EEB" w:rsidRPr="000F085C" w:rsidRDefault="00737574" w:rsidP="004D7EEB">
      <w:pPr>
        <w:tabs>
          <w:tab w:val="left" w:pos="8222"/>
        </w:tabs>
        <w:ind w:firstLine="426"/>
        <w:jc w:val="center"/>
        <w:rPr>
          <w:lang w:val="en-US"/>
        </w:rPr>
      </w:pPr>
      <m:oMath>
        <m:sSub>
          <m:sSubPr>
            <m:ctrlPr>
              <w:rPr>
                <w:rFonts w:ascii="Cambria Math" w:hAnsi="Cambria Math"/>
                <w:i/>
                <w:sz w:val="28"/>
                <w:szCs w:val="28"/>
              </w:rPr>
            </m:ctrlPr>
          </m:sSubPr>
          <m:e>
            <m:r>
              <w:rPr>
                <w:rFonts w:ascii="Cambria Math" w:hAnsi="Cambria Math"/>
                <w:sz w:val="28"/>
                <w:szCs w:val="28"/>
                <w:lang w:val="en-US"/>
              </w:rPr>
              <m:t xml:space="preserve">                                                       </m:t>
            </m:r>
            <m:r>
              <w:rPr>
                <w:rFonts w:ascii="Cambria Math" w:hAnsi="Cambria Math"/>
                <w:sz w:val="28"/>
                <w:szCs w:val="28"/>
              </w:rPr>
              <m:t>n</m:t>
            </m:r>
          </m:e>
          <m:sub>
            <m:r>
              <w:rPr>
                <w:rFonts w:ascii="Cambria Math" w:hAnsi="Cambria Math"/>
                <w:sz w:val="28"/>
                <w:szCs w:val="28"/>
                <w:lang w:val="en-US"/>
              </w:rPr>
              <m:t>1</m:t>
            </m:r>
          </m:sub>
        </m:sSub>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en-US"/>
              </w:rPr>
              <m:t>60</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lang w:val="en-US"/>
                  </w:rPr>
                  <m:t>1</m:t>
                </m:r>
              </m:sub>
            </m:sSub>
          </m:num>
          <m:den>
            <m:r>
              <w:rPr>
                <w:rFonts w:ascii="Cambria Math" w:hAnsi="Cambria Math"/>
                <w:sz w:val="28"/>
                <w:szCs w:val="28"/>
              </w:rPr>
              <m:t>p</m:t>
            </m:r>
          </m:den>
        </m:f>
      </m:oMath>
      <w:r w:rsidR="004D7EEB" w:rsidRPr="000F085C">
        <w:rPr>
          <w:rFonts w:eastAsiaTheme="minorEastAsia"/>
          <w:lang w:val="en-US"/>
        </w:rPr>
        <w:t xml:space="preserve">                                                  (5.16)</w:t>
      </w:r>
    </w:p>
    <w:p w:rsidR="004D7EEB" w:rsidRPr="000F085C" w:rsidRDefault="004D7EEB" w:rsidP="004D7EEB">
      <w:pPr>
        <w:tabs>
          <w:tab w:val="left" w:pos="8222"/>
        </w:tabs>
        <w:ind w:firstLine="426"/>
        <w:jc w:val="both"/>
        <w:rPr>
          <w:lang w:val="en-US"/>
        </w:rPr>
      </w:pPr>
      <w:r w:rsidRPr="000F085C">
        <w:rPr>
          <w:lang w:val="en-US"/>
        </w:rPr>
        <w:t>Sinhronā ģeneratora statora magnētiskais lauks griežas tajā pašā virzienā un ar tādu pašu ātrumu kā rotors, jo statora rotējošā magnētiskā lauka un rotora griešanās ātrumu aprēķina pēc vienas formulas (5.16). Tātad statora rotējošais lauks ir nekustīgs attiecībā pret rotoru.</w:t>
      </w:r>
    </w:p>
    <w:p w:rsidR="004D7EEB" w:rsidRPr="000F085C" w:rsidRDefault="004D7EEB" w:rsidP="004D7EEB">
      <w:pPr>
        <w:tabs>
          <w:tab w:val="left" w:pos="8222"/>
        </w:tabs>
        <w:ind w:firstLine="426"/>
        <w:jc w:val="both"/>
        <w:rPr>
          <w:rFonts w:eastAsiaTheme="minorEastAsia"/>
          <w:lang w:val="en-US"/>
        </w:rPr>
      </w:pPr>
      <w:r w:rsidRPr="000F085C">
        <w:rPr>
          <w:lang w:val="en-US"/>
        </w:rPr>
        <w:t xml:space="preserve">Statora magnētiskam laukam, kuru bieži sauc arī par enkura lauku, ir divas komponentes. Viena ir enkura galvenais magnētiskais lauks, ko raksturo plūsma </w:t>
      </w:r>
      <m:oMath>
        <m:sSub>
          <m:sSubPr>
            <m:ctrlPr>
              <w:rPr>
                <w:rFonts w:ascii="Cambria Math" w:hAnsi="Cambria Math"/>
                <w:i/>
              </w:rPr>
            </m:ctrlPr>
          </m:sSubPr>
          <m:e>
            <m:r>
              <w:rPr>
                <w:rFonts w:ascii="Cambria Math" w:hAnsi="Cambria Math"/>
              </w:rPr>
              <m:t>Φ</m:t>
            </m:r>
          </m:e>
          <m:sub>
            <m:r>
              <w:rPr>
                <w:rFonts w:ascii="Cambria Math" w:hAnsi="Cambria Math"/>
              </w:rPr>
              <m:t>e</m:t>
            </m:r>
          </m:sub>
        </m:sSub>
        <m:r>
          <w:rPr>
            <w:rFonts w:ascii="Cambria Math" w:hAnsi="Cambria Math"/>
            <w:lang w:val="en-US"/>
          </w:rPr>
          <m:t>,</m:t>
        </m:r>
      </m:oMath>
      <w:r w:rsidRPr="000F085C">
        <w:rPr>
          <w:rFonts w:eastAsiaTheme="minorEastAsia"/>
          <w:lang w:val="en-US"/>
        </w:rPr>
        <w:t xml:space="preserve"> un otra ir izkliedes magnētiskais lauks ar plūsmu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δ</m:t>
            </m:r>
          </m:sub>
        </m:sSub>
      </m:oMath>
      <w:r w:rsidRPr="000F085C">
        <w:rPr>
          <w:rFonts w:eastAsiaTheme="minorEastAsia"/>
          <w:lang w:val="en-US"/>
        </w:rPr>
        <w:t>. Izkliedes  magnētiskā lauka spēka līnijas noslēdzas ap enkura tinuma vijumiem un rotoru neskar.</w:t>
      </w:r>
    </w:p>
    <w:p w:rsidR="004D7EEB" w:rsidRPr="000F085C" w:rsidRDefault="004D7EEB" w:rsidP="004D7EEB">
      <w:pPr>
        <w:numPr>
          <w:ilvl w:val="2"/>
          <w:numId w:val="3"/>
        </w:numPr>
        <w:jc w:val="both"/>
        <w:rPr>
          <w:b/>
          <w:lang w:val="en-US"/>
        </w:rPr>
      </w:pPr>
      <w:r w:rsidRPr="000F085C">
        <w:rPr>
          <w:b/>
          <w:lang w:val="en-US"/>
        </w:rPr>
        <w:t>Enkura reakcija.</w:t>
      </w:r>
    </w:p>
    <w:p w:rsidR="004D7EEB" w:rsidRPr="000F085C" w:rsidRDefault="004D7EEB" w:rsidP="004D7EEB">
      <w:pPr>
        <w:ind w:firstLine="399"/>
        <w:jc w:val="both"/>
        <w:rPr>
          <w:lang w:val="en-US"/>
        </w:rPr>
      </w:pPr>
      <w:r w:rsidRPr="000F085C">
        <w:rPr>
          <w:lang w:val="en-US"/>
        </w:rPr>
        <w:t>Sinhrono mašīnu var darbināt kā ģeneratoru, kā dzinēju vai kā kompensatoru. Aplūkosim sinhronā ģeneratora darbību.</w:t>
      </w:r>
    </w:p>
    <w:p w:rsidR="004D7EEB" w:rsidRPr="000F085C" w:rsidRDefault="004D7EEB" w:rsidP="004D7EEB">
      <w:pPr>
        <w:ind w:firstLine="399"/>
        <w:jc w:val="both"/>
        <w:rPr>
          <w:lang w:val="en-US"/>
        </w:rPr>
      </w:pPr>
      <w:r w:rsidRPr="000F085C">
        <w:rPr>
          <w:lang w:val="en-US"/>
        </w:rPr>
        <w:t xml:space="preserve">Ja primārais dzinējs griež rotoru un ierosinātāja enkuru, tad rotora ierosmes tinumā plūst strāva un tās radītā magnētiskā plūsma </w:t>
      </w:r>
      <w:r w:rsidRPr="00434537">
        <w:rPr>
          <w:position w:val="-12"/>
        </w:rPr>
        <w:object w:dxaOrig="360" w:dyaOrig="360">
          <v:shape id="_x0000_i1248" type="#_x0000_t75" style="width:18.75pt;height:18.75pt" o:ole="">
            <v:imagedata r:id="rId518" o:title=""/>
          </v:shape>
          <o:OLEObject Type="Embed" ProgID="Equation.3" ShapeID="_x0000_i1248" DrawAspect="Content" ObjectID="_1397899845" r:id="rId535"/>
        </w:object>
      </w:r>
      <w:r w:rsidRPr="000F085C">
        <w:rPr>
          <w:lang w:val="en-US"/>
        </w:rPr>
        <w:t>griežas kopā ar rototru. Magnētiskā lauka spēka līnijas šķeļ nekustīgi novietotā statora tinumu un indicē tā fāz</w:t>
      </w:r>
      <w:r>
        <w:rPr>
          <w:lang w:val="lv-LV"/>
        </w:rPr>
        <w:t>ē</w:t>
      </w:r>
      <w:r w:rsidRPr="000F085C">
        <w:rPr>
          <w:lang w:val="en-US"/>
        </w:rPr>
        <w:t xml:space="preserve">s EDS, kura efektīvā vērtība ir </w:t>
      </w:r>
      <w:r w:rsidRPr="00434537">
        <w:rPr>
          <w:position w:val="-12"/>
        </w:rPr>
        <w:object w:dxaOrig="1640" w:dyaOrig="360">
          <v:shape id="_x0000_i1249" type="#_x0000_t75" style="width:82.15pt;height:18.75pt" o:ole="">
            <v:imagedata r:id="rId520" o:title=""/>
          </v:shape>
          <o:OLEObject Type="Embed" ProgID="Equation.3" ShapeID="_x0000_i1249" DrawAspect="Content" ObjectID="_1397899846" r:id="rId536"/>
        </w:object>
      </w:r>
      <w:r w:rsidRPr="000F085C">
        <w:rPr>
          <w:lang w:val="en-US"/>
        </w:rPr>
        <w:t>un frekvence f = pn/60.</w:t>
      </w:r>
    </w:p>
    <w:p w:rsidR="004D7EEB" w:rsidRPr="000F085C" w:rsidRDefault="004D7EEB" w:rsidP="004D7EEB">
      <w:pPr>
        <w:ind w:firstLine="399"/>
        <w:jc w:val="both"/>
        <w:rPr>
          <w:lang w:val="en-US"/>
        </w:rPr>
      </w:pPr>
      <w:r w:rsidRPr="000F085C">
        <w:rPr>
          <w:lang w:val="en-US"/>
        </w:rPr>
        <w:t>Pieslēdzot statora</w:t>
      </w:r>
      <w:r>
        <w:rPr>
          <w:lang w:val="en-US"/>
        </w:rPr>
        <w:t>m</w:t>
      </w:r>
      <w:r w:rsidRPr="000F085C">
        <w:rPr>
          <w:lang w:val="en-US"/>
        </w:rPr>
        <w:t xml:space="preserve"> slodzi, EDS rada strāvu. Šīs strāvas magnētiskā plūsma griežas ar ātrumu</w:t>
      </w:r>
    </w:p>
    <w:p w:rsidR="004D7EEB" w:rsidRPr="000F085C" w:rsidRDefault="004D7EEB" w:rsidP="004D7EEB">
      <w:pPr>
        <w:tabs>
          <w:tab w:val="left" w:pos="8222"/>
        </w:tabs>
        <w:ind w:firstLine="399"/>
        <w:jc w:val="center"/>
        <w:rPr>
          <w:lang w:val="en-US"/>
        </w:rPr>
      </w:pPr>
      <w:r w:rsidRPr="000F085C">
        <w:rPr>
          <w:lang w:val="en-US"/>
        </w:rPr>
        <w:t xml:space="preserve">                                            </w:t>
      </w:r>
      <w:r w:rsidRPr="00046AB1">
        <w:rPr>
          <w:position w:val="-14"/>
        </w:rPr>
        <w:object w:dxaOrig="1480" w:dyaOrig="400">
          <v:shape id="_x0000_i1250" type="#_x0000_t75" style="width:99.9pt;height:27.9pt" o:ole="">
            <v:imagedata r:id="rId537" o:title=""/>
          </v:shape>
          <o:OLEObject Type="Embed" ProgID="Equation.3" ShapeID="_x0000_i1250" DrawAspect="Content" ObjectID="_1397899847" r:id="rId538"/>
        </w:object>
      </w:r>
      <w:r w:rsidRPr="000F085C">
        <w:rPr>
          <w:lang w:val="en-US"/>
        </w:rPr>
        <w:t xml:space="preserve">                                     (5.17)</w:t>
      </w:r>
    </w:p>
    <w:p w:rsidR="004D7EEB" w:rsidRPr="000F085C" w:rsidRDefault="004D7EEB" w:rsidP="004D7EEB">
      <w:pPr>
        <w:ind w:firstLine="399"/>
        <w:jc w:val="both"/>
        <w:rPr>
          <w:b/>
          <w:lang w:val="en-US"/>
        </w:rPr>
      </w:pPr>
      <w:r w:rsidRPr="000F085C">
        <w:rPr>
          <w:lang w:val="en-US"/>
        </w:rPr>
        <w:t xml:space="preserve">  Ar šādu ātrumu griežas arī rotors, tāpēc statora magnētiskā plūsma attiecībā pret rotoru ir nekustīga. Šādos apstākļos statora strāva ietekmē mašīnas magnētisko plūsmu un šo ietekmi sauc par </w:t>
      </w:r>
      <w:r w:rsidRPr="000F085C">
        <w:rPr>
          <w:b/>
          <w:lang w:val="en-US"/>
        </w:rPr>
        <w:t xml:space="preserve">enkura reakciju. </w:t>
      </w:r>
    </w:p>
    <w:p w:rsidR="004D7EEB" w:rsidRDefault="004D7EEB" w:rsidP="004D7EEB">
      <w:pPr>
        <w:ind w:firstLine="399"/>
        <w:jc w:val="both"/>
      </w:pPr>
      <w:r w:rsidRPr="000F085C">
        <w:rPr>
          <w:lang w:val="en-US"/>
        </w:rPr>
        <w:t xml:space="preserve">Enkura reakcija ir atkarīga no fāzes nobīdes leņķa </w:t>
      </w:r>
      <w:r>
        <w:rPr>
          <w:rFonts w:ascii="Arial" w:hAnsi="Arial" w:cs="Arial"/>
        </w:rPr>
        <w:t>ψ</w:t>
      </w:r>
      <w:r w:rsidRPr="000F085C">
        <w:rPr>
          <w:lang w:val="en-US"/>
        </w:rPr>
        <w:t xml:space="preserve"> starp tinumā inducēto EDS E</w:t>
      </w:r>
      <w:r w:rsidRPr="000F085C">
        <w:rPr>
          <w:sz w:val="16"/>
          <w:szCs w:val="16"/>
          <w:lang w:val="en-US"/>
        </w:rPr>
        <w:t xml:space="preserve">0 </w:t>
      </w:r>
      <w:r w:rsidRPr="000F085C">
        <w:rPr>
          <w:lang w:val="en-US"/>
        </w:rPr>
        <w:t xml:space="preserve"> un tās radīto strāvu I (zīm. </w:t>
      </w:r>
      <w:r>
        <w:t>Nr. 5.5)</w:t>
      </w:r>
    </w:p>
    <w:p w:rsidR="004D7EEB" w:rsidRDefault="004D7EEB" w:rsidP="004D7EEB">
      <w:pPr>
        <w:ind w:firstLine="399"/>
        <w:jc w:val="center"/>
      </w:pPr>
      <w:r>
        <w:rPr>
          <w:noProof/>
          <w:lang w:eastAsia="ru-RU"/>
        </w:rPr>
        <w:lastRenderedPageBreak/>
        <w:drawing>
          <wp:inline distT="0" distB="0" distL="0" distR="0">
            <wp:extent cx="5460365" cy="2607945"/>
            <wp:effectExtent l="19050" t="0" r="6985" b="0"/>
            <wp:docPr id="751" name="Picture 4" descr="Sinhrona generatora enkura rea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nhrona generatora enkura reakcija"/>
                    <pic:cNvPicPr>
                      <a:picLocks noChangeAspect="1" noChangeArrowheads="1"/>
                    </pic:cNvPicPr>
                  </pic:nvPicPr>
                  <pic:blipFill>
                    <a:blip r:embed="rId524" cstate="print"/>
                    <a:srcRect/>
                    <a:stretch>
                      <a:fillRect/>
                    </a:stretch>
                  </pic:blipFill>
                  <pic:spPr bwMode="auto">
                    <a:xfrm>
                      <a:off x="0" y="0"/>
                      <a:ext cx="5460365" cy="2607945"/>
                    </a:xfrm>
                    <a:prstGeom prst="rect">
                      <a:avLst/>
                    </a:prstGeom>
                    <a:noFill/>
                    <a:ln w="9525">
                      <a:noFill/>
                      <a:miter lim="800000"/>
                      <a:headEnd/>
                      <a:tailEnd/>
                    </a:ln>
                  </pic:spPr>
                </pic:pic>
              </a:graphicData>
            </a:graphic>
          </wp:inline>
        </w:drawing>
      </w:r>
    </w:p>
    <w:p w:rsidR="004D7EEB" w:rsidRPr="00104299" w:rsidRDefault="004D7EEB" w:rsidP="004D7EEB">
      <w:pPr>
        <w:ind w:firstLine="399"/>
        <w:jc w:val="center"/>
      </w:pPr>
    </w:p>
    <w:p w:rsidR="004D7EEB" w:rsidRPr="000F085C" w:rsidRDefault="004D7EEB" w:rsidP="004D7EEB">
      <w:pPr>
        <w:ind w:firstLine="399"/>
        <w:jc w:val="both"/>
        <w:rPr>
          <w:lang w:val="en-US"/>
        </w:rPr>
      </w:pPr>
      <w:r w:rsidRPr="000F085C">
        <w:rPr>
          <w:lang w:val="en-US"/>
        </w:rPr>
        <w:t>Zīm. Nr. 5.15. Enkura reakcija sinhronajā ģeneratorā.</w:t>
      </w:r>
    </w:p>
    <w:p w:rsidR="004D7EEB" w:rsidRPr="000F085C" w:rsidRDefault="004D7EEB" w:rsidP="004D7EEB">
      <w:pPr>
        <w:ind w:firstLine="399"/>
        <w:jc w:val="both"/>
        <w:rPr>
          <w:rFonts w:eastAsiaTheme="minorEastAsia"/>
          <w:lang w:val="en-US"/>
        </w:rPr>
      </w:pPr>
      <w:r w:rsidRPr="000F085C">
        <w:rPr>
          <w:lang w:val="en-US"/>
        </w:rPr>
        <w:t xml:space="preserve">Ja </w:t>
      </w:r>
      <w:r>
        <w:rPr>
          <w:rFonts w:cs="Times New Roman"/>
        </w:rPr>
        <w:t>ψ</w:t>
      </w:r>
      <w:r w:rsidRPr="000F085C">
        <w:rPr>
          <w:lang w:val="en-US"/>
        </w:rPr>
        <w:t xml:space="preserve"> = 0, statora strāva I un tās magnētiskā plūsma </w:t>
      </w:r>
      <m:oMath>
        <m:sSub>
          <m:sSubPr>
            <m:ctrlPr>
              <w:rPr>
                <w:rFonts w:ascii="Cambria Math" w:hAnsi="Cambria Math"/>
                <w:i/>
              </w:rPr>
            </m:ctrlPr>
          </m:sSubPr>
          <m:e>
            <m:r>
              <w:rPr>
                <w:rFonts w:ascii="Cambria Math" w:hAnsi="Cambria Math"/>
              </w:rPr>
              <m:t>Φ</m:t>
            </m:r>
          </m:e>
          <m:sub>
            <m:r>
              <w:rPr>
                <w:rFonts w:ascii="Cambria Math" w:hAnsi="Cambria Math"/>
              </w:rPr>
              <m:t>q</m:t>
            </m:r>
          </m:sub>
        </m:sSub>
        <m:r>
          <w:rPr>
            <w:rFonts w:ascii="Cambria Math" w:hAnsi="Cambria Math"/>
            <w:lang w:val="en-US"/>
          </w:rPr>
          <m:t xml:space="preserve"> </m:t>
        </m:r>
      </m:oMath>
      <w:r w:rsidRPr="000F085C">
        <w:rPr>
          <w:rFonts w:eastAsiaTheme="minorEastAsia"/>
          <w:lang w:val="en-US"/>
        </w:rPr>
        <w:t xml:space="preserve">sasniedz amplitūdas vērtību momentā, kad rotora pols N ir pagriezies par </w:t>
      </w:r>
      <m:oMath>
        <m:sSubSup>
          <m:sSubSupPr>
            <m:ctrlPr>
              <w:rPr>
                <w:rFonts w:ascii="Cambria Math" w:eastAsiaTheme="minorEastAsia" w:hAnsi="Cambria Math"/>
                <w:i/>
              </w:rPr>
            </m:ctrlPr>
          </m:sSubSupPr>
          <m:e>
            <m:r>
              <w:rPr>
                <w:rFonts w:ascii="Cambria Math" w:eastAsiaTheme="minorEastAsia" w:hAnsi="Cambria Math"/>
                <w:lang w:val="en-US"/>
              </w:rPr>
              <m:t>90</m:t>
            </m:r>
          </m:e>
          <m:sub>
            <m:r>
              <w:rPr>
                <w:rFonts w:ascii="Cambria Math" w:eastAsiaTheme="minorEastAsia" w:hAnsi="Cambria Math"/>
              </w:rPr>
              <m:t>el</m:t>
            </m:r>
          </m:sub>
          <m:sup>
            <m:r>
              <w:rPr>
                <w:rFonts w:ascii="Cambria Math" w:eastAsiaTheme="minorEastAsia" w:hAnsi="Cambria Math" w:cs="Times New Roman"/>
                <w:lang w:val="en-US"/>
              </w:rPr>
              <m:t>°</m:t>
            </m:r>
          </m:sup>
        </m:sSubSup>
      </m:oMath>
      <w:r w:rsidRPr="000F085C">
        <w:rPr>
          <w:rFonts w:eastAsiaTheme="minorEastAsia"/>
          <w:lang w:val="en-US"/>
        </w:rPr>
        <w:t xml:space="preserve"> attiecībā pret spoles asi (zīm. Nr. 5.15a). Tādā gadījumā </w:t>
      </w:r>
      <m:oMath>
        <m:sSub>
          <m:sSubPr>
            <m:ctrlPr>
              <w:rPr>
                <w:rFonts w:ascii="Cambria Math" w:eastAsiaTheme="minorEastAsia" w:hAnsi="Cambria Math"/>
                <w:i/>
              </w:rPr>
            </m:ctrlPr>
          </m:sSubPr>
          <m:e>
            <m:r>
              <w:rPr>
                <w:rFonts w:ascii="Cambria Math" w:eastAsiaTheme="minorEastAsia" w:hAnsi="Cambria Math"/>
              </w:rPr>
              <m:t>ϕ</m:t>
            </m:r>
          </m:e>
          <m:sub>
            <m:r>
              <w:rPr>
                <w:rFonts w:ascii="Cambria Math" w:eastAsiaTheme="minorEastAsia" w:hAnsi="Cambria Math"/>
              </w:rPr>
              <m:t>q</m:t>
            </m:r>
          </m:sub>
        </m:sSub>
      </m:oMath>
      <w:r w:rsidRPr="000F085C">
        <w:rPr>
          <w:rFonts w:eastAsiaTheme="minorEastAsia"/>
          <w:lang w:val="en-US"/>
        </w:rPr>
        <w:t xml:space="preserve"> darbojas šķērsām pola asij un nedaudz samazina mašīnas magnētisko plūsmu. </w:t>
      </w:r>
    </w:p>
    <w:p w:rsidR="004D7EEB" w:rsidRPr="000F085C" w:rsidRDefault="004D7EEB" w:rsidP="004D7EEB">
      <w:pPr>
        <w:ind w:firstLine="399"/>
        <w:jc w:val="both"/>
        <w:rPr>
          <w:rFonts w:eastAsiaTheme="minorEastAsia"/>
          <w:lang w:val="en-US"/>
        </w:rPr>
      </w:pPr>
      <w:r w:rsidRPr="000F085C">
        <w:rPr>
          <w:rFonts w:eastAsiaTheme="minorEastAsia"/>
          <w:lang w:val="en-US"/>
        </w:rPr>
        <w:t xml:space="preserve">Ja </w:t>
      </w:r>
      <w:r>
        <w:rPr>
          <w:rFonts w:eastAsiaTheme="minorEastAsia" w:cs="Times New Roman"/>
        </w:rPr>
        <w:t>ψ</w:t>
      </w:r>
      <w:r w:rsidRPr="000F085C">
        <w:rPr>
          <w:rFonts w:eastAsiaTheme="minorEastAsia"/>
          <w:lang w:val="en-US"/>
        </w:rPr>
        <w:t xml:space="preserve"> = 90</w:t>
      </w:r>
      <w:r w:rsidRPr="000F085C">
        <w:rPr>
          <w:rFonts w:eastAsiaTheme="minorEastAsia" w:cs="Times New Roman"/>
          <w:lang w:val="en-US"/>
        </w:rPr>
        <w:t>°</w:t>
      </w:r>
      <w:r w:rsidRPr="000F085C">
        <w:rPr>
          <w:rFonts w:eastAsiaTheme="minorEastAsia"/>
          <w:lang w:val="en-US"/>
        </w:rPr>
        <w:t xml:space="preserve">, statora strāva I un tās magnētiskais lauks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q</m:t>
            </m:r>
          </m:sub>
        </m:sSub>
      </m:oMath>
      <w:r w:rsidRPr="000F085C">
        <w:rPr>
          <w:rFonts w:eastAsiaTheme="minorEastAsia"/>
          <w:lang w:val="en-US"/>
        </w:rPr>
        <w:t xml:space="preserve"> sasniedz amplitūdas vērtību momentā, kad rotora pols N ir pagriezies par </w:t>
      </w:r>
      <m:oMath>
        <m:sSubSup>
          <m:sSubSupPr>
            <m:ctrlPr>
              <w:rPr>
                <w:rFonts w:ascii="Cambria Math" w:eastAsiaTheme="minorEastAsia" w:hAnsi="Cambria Math"/>
                <w:i/>
              </w:rPr>
            </m:ctrlPr>
          </m:sSubSupPr>
          <m:e>
            <m:r>
              <w:rPr>
                <w:rFonts w:ascii="Cambria Math" w:eastAsiaTheme="minorEastAsia" w:hAnsi="Cambria Math"/>
                <w:lang w:val="en-US"/>
              </w:rPr>
              <m:t>180</m:t>
            </m:r>
          </m:e>
          <m:sub>
            <m:r>
              <w:rPr>
                <w:rFonts w:ascii="Cambria Math" w:eastAsiaTheme="minorEastAsia" w:hAnsi="Cambria Math"/>
              </w:rPr>
              <m:t>el</m:t>
            </m:r>
          </m:sub>
          <m:sup>
            <m:r>
              <w:rPr>
                <w:rFonts w:ascii="Cambria Math" w:eastAsiaTheme="minorEastAsia" w:hAnsi="Cambria Math" w:cs="Times New Roman"/>
                <w:lang w:val="en-US"/>
              </w:rPr>
              <m:t>°</m:t>
            </m:r>
          </m:sup>
        </m:sSubSup>
      </m:oMath>
      <w:r w:rsidRPr="000F085C">
        <w:rPr>
          <w:rFonts w:eastAsiaTheme="minorEastAsia"/>
          <w:lang w:val="en-US"/>
        </w:rPr>
        <w:t xml:space="preserve"> attiecībā pret spoles asi (zīm. Nr. 5.15b). Enkura reakcijas garenplūsma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d</m:t>
            </m:r>
          </m:sub>
        </m:sSub>
      </m:oMath>
      <w:r w:rsidRPr="000F085C">
        <w:rPr>
          <w:rFonts w:eastAsiaTheme="minorEastAsia"/>
          <w:lang w:val="en-US"/>
        </w:rPr>
        <w:t xml:space="preserve"> darbojas pola ass virzienā un samazina mašīnas magnētisko plūsmu.</w:t>
      </w:r>
    </w:p>
    <w:p w:rsidR="004D7EEB" w:rsidRPr="000F085C" w:rsidRDefault="004D7EEB" w:rsidP="004D7EEB">
      <w:pPr>
        <w:ind w:firstLine="399"/>
        <w:jc w:val="both"/>
        <w:rPr>
          <w:rFonts w:eastAsiaTheme="minorEastAsia"/>
          <w:lang w:val="en-US"/>
        </w:rPr>
      </w:pPr>
      <w:r w:rsidRPr="000F085C">
        <w:rPr>
          <w:rFonts w:eastAsiaTheme="minorEastAsia"/>
          <w:lang w:val="en-US"/>
        </w:rPr>
        <w:t xml:space="preserve">Ja </w:t>
      </w:r>
      <w:r>
        <w:rPr>
          <w:rFonts w:eastAsiaTheme="minorEastAsia" w:cs="Times New Roman"/>
        </w:rPr>
        <w:t>ψ</w:t>
      </w:r>
      <w:r w:rsidRPr="000F085C">
        <w:rPr>
          <w:rFonts w:eastAsiaTheme="minorEastAsia"/>
          <w:lang w:val="en-US"/>
        </w:rPr>
        <w:t xml:space="preserve"> = -90</w:t>
      </w:r>
      <w:r w:rsidRPr="000F085C">
        <w:rPr>
          <w:rFonts w:eastAsiaTheme="minorEastAsia" w:cs="Times New Roman"/>
          <w:lang w:val="en-US"/>
        </w:rPr>
        <w:t>°</w:t>
      </w:r>
      <w:r w:rsidRPr="000F085C">
        <w:rPr>
          <w:rFonts w:eastAsiaTheme="minorEastAsia"/>
          <w:lang w:val="en-US"/>
        </w:rPr>
        <w:t xml:space="preserve">, tad strāva I un enkura reakcijas garenplūsma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d</m:t>
            </m:r>
          </m:sub>
        </m:sSub>
      </m:oMath>
      <w:r w:rsidRPr="000F085C">
        <w:rPr>
          <w:rFonts w:eastAsiaTheme="minorEastAsia"/>
          <w:lang w:val="en-US"/>
        </w:rPr>
        <w:t xml:space="preserve"> </w:t>
      </w:r>
      <w:r w:rsidRPr="000F085C">
        <w:rPr>
          <w:lang w:val="en-US"/>
        </w:rPr>
        <w:t xml:space="preserve">sasniedz amplitūdas vērtību momentā, kad pola N un spoles asis sakrīt (zīm. Nr. 5.15c). Tādā gadījumā </w:t>
      </w:r>
      <m:oMath>
        <m:sSub>
          <m:sSubPr>
            <m:ctrlPr>
              <w:rPr>
                <w:rFonts w:ascii="Cambria Math" w:hAnsi="Cambria Math"/>
                <w:i/>
              </w:rPr>
            </m:ctrlPr>
          </m:sSubPr>
          <m:e>
            <m:r>
              <w:rPr>
                <w:rFonts w:ascii="Cambria Math" w:hAnsi="Cambria Math"/>
              </w:rPr>
              <m:t>Φ</m:t>
            </m:r>
          </m:e>
          <m:sub>
            <m:r>
              <w:rPr>
                <w:rFonts w:ascii="Cambria Math" w:hAnsi="Cambria Math"/>
              </w:rPr>
              <m:t>d</m:t>
            </m:r>
          </m:sub>
        </m:sSub>
      </m:oMath>
      <w:r w:rsidRPr="000F085C">
        <w:rPr>
          <w:rFonts w:eastAsiaTheme="minorEastAsia"/>
          <w:lang w:val="en-US"/>
        </w:rPr>
        <w:t xml:space="preserve"> darbojas pola ass virzienā un palielina mašīnas magnētisko plūsmu. </w:t>
      </w:r>
    </w:p>
    <w:p w:rsidR="004D7EEB" w:rsidRPr="000F085C" w:rsidRDefault="004D7EEB" w:rsidP="004D7EEB">
      <w:pPr>
        <w:ind w:firstLine="399"/>
        <w:jc w:val="both"/>
        <w:rPr>
          <w:rFonts w:eastAsiaTheme="minorEastAsia"/>
          <w:lang w:val="en-US"/>
        </w:rPr>
      </w:pPr>
      <w:r w:rsidRPr="000F085C">
        <w:rPr>
          <w:rFonts w:eastAsiaTheme="minorEastAsia"/>
          <w:lang w:val="en-US"/>
        </w:rPr>
        <w:t xml:space="preserve">Statora izkliedes magnētiskā plūsma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s</m:t>
            </m:r>
          </m:sub>
        </m:sSub>
      </m:oMath>
      <w:r w:rsidRPr="000F085C">
        <w:rPr>
          <w:rFonts w:eastAsiaTheme="minorEastAsia"/>
          <w:lang w:val="en-US"/>
        </w:rPr>
        <w:t xml:space="preserve"> nosaka vienīgi statora tinuma induktīvo pretestību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s</m:t>
            </m:r>
          </m:sub>
        </m:sSub>
      </m:oMath>
      <w:r w:rsidRPr="000F085C">
        <w:rPr>
          <w:rFonts w:eastAsiaTheme="minorEastAsia"/>
          <w:lang w:val="en-US"/>
        </w:rPr>
        <w:t xml:space="preserve"> un sprieguma kritumu I</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s</m:t>
            </m:r>
          </m:sub>
        </m:sSub>
      </m:oMath>
      <w:r w:rsidRPr="000F085C">
        <w:rPr>
          <w:rFonts w:eastAsiaTheme="minorEastAsia"/>
          <w:lang w:val="en-US"/>
        </w:rPr>
        <w:t>, bet rotora magnētisko plūsmu neietekmē. Aktīvo sprieguma kritumu I</w:t>
      </w:r>
      <w:r>
        <w:rPr>
          <w:rFonts w:eastAsiaTheme="minorEastAsia" w:cs="Times New Roman"/>
          <w:lang w:val="en-US"/>
        </w:rPr>
        <w:t>·</w:t>
      </w:r>
      <w:r w:rsidRPr="000F085C">
        <w:rPr>
          <w:rFonts w:eastAsiaTheme="minorEastAsia"/>
          <w:lang w:val="en-US"/>
        </w:rPr>
        <w:t>r bieži neievēro, jo lielās mašīnās tas nepārsniedz 1 % no nominālā sprieguma krituma.</w:t>
      </w:r>
    </w:p>
    <w:p w:rsidR="004D7EEB" w:rsidRPr="000F085C" w:rsidRDefault="004D7EEB" w:rsidP="004D7EEB">
      <w:pPr>
        <w:numPr>
          <w:ilvl w:val="2"/>
          <w:numId w:val="3"/>
        </w:numPr>
        <w:jc w:val="both"/>
        <w:rPr>
          <w:rFonts w:eastAsiaTheme="minorEastAsia"/>
          <w:lang w:val="en-US"/>
        </w:rPr>
      </w:pPr>
      <w:r w:rsidRPr="000F085C">
        <w:rPr>
          <w:rFonts w:eastAsiaTheme="minorEastAsia"/>
          <w:b/>
          <w:lang w:val="en-US"/>
        </w:rPr>
        <w:t xml:space="preserve">Sinhronā ģeneratora raksturlīknes. </w:t>
      </w:r>
    </w:p>
    <w:p w:rsidR="004D7EEB" w:rsidRPr="000F085C" w:rsidRDefault="004D7EEB" w:rsidP="004D7EEB">
      <w:pPr>
        <w:ind w:firstLine="426"/>
        <w:jc w:val="both"/>
        <w:rPr>
          <w:rFonts w:eastAsiaTheme="minorEastAsia"/>
          <w:lang w:val="en-US"/>
        </w:rPr>
      </w:pPr>
      <w:r w:rsidRPr="000F085C">
        <w:rPr>
          <w:rFonts w:eastAsiaTheme="minorEastAsia"/>
          <w:lang w:val="en-US"/>
        </w:rPr>
        <w:t>Par sinhronā ģeneratora ārējām raksturlīknēm sauc līknes, kas grafiski attēlo ģeneratora spaiļu sprieguma atkarību no slodzes strāvas, ja ierosmes strāva, frekvence un jaudas koeficients ir nemainīgi.</w:t>
      </w:r>
    </w:p>
    <w:p w:rsidR="004D7EEB" w:rsidRPr="000F085C" w:rsidRDefault="004D7EEB" w:rsidP="004D7EEB">
      <w:pPr>
        <w:ind w:firstLine="399"/>
        <w:jc w:val="both"/>
        <w:rPr>
          <w:rFonts w:eastAsiaTheme="minorEastAsia"/>
          <w:lang w:val="en-US"/>
        </w:rPr>
      </w:pPr>
      <w:r w:rsidRPr="000F085C">
        <w:rPr>
          <w:rFonts w:eastAsiaTheme="minorEastAsia"/>
          <w:lang w:val="en-US"/>
        </w:rPr>
        <w:t>Lai salīdzinātu dažāda veida sinhronās mašīnas, to raksturojošos lielumus izsaka relatīvās vienībās (kā daļu vai procentos no lieluma nominālās vērtības) sekojoši:</w:t>
      </w:r>
    </w:p>
    <w:p w:rsidR="004D7EEB" w:rsidRPr="000F085C" w:rsidRDefault="00737574" w:rsidP="004D7EEB">
      <w:pPr>
        <w:ind w:firstLine="399"/>
        <w:jc w:val="center"/>
        <w:rPr>
          <w:lang w:val="en-US"/>
        </w:rPr>
      </w:pPr>
      <m:oMath>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i/>
                <w:sz w:val="28"/>
                <w:szCs w:val="28"/>
              </w:rPr>
              <w:sym w:font="Symbol" w:char="F02A"/>
            </m:r>
          </m:sup>
        </m:sSup>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I</m:t>
            </m:r>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N</m:t>
                </m:r>
              </m:sub>
            </m:sSub>
          </m:den>
        </m:f>
        <m:r>
          <w:rPr>
            <w:rFonts w:ascii="Cambria Math" w:hAnsi="Cambria Math"/>
            <w:sz w:val="28"/>
            <w:szCs w:val="28"/>
            <w:lang w:val="en-US"/>
          </w:rPr>
          <m:t>;</m:t>
        </m:r>
      </m:oMath>
      <w:r w:rsidR="004D7EEB" w:rsidRPr="000F085C">
        <w:rPr>
          <w:lang w:val="en-US"/>
        </w:rPr>
        <w:t xml:space="preserve"> </w:t>
      </w:r>
      <m:oMath>
        <m:r>
          <w:rPr>
            <w:rFonts w:ascii="Cambria Math" w:hAnsi="Cambria Math"/>
            <w:sz w:val="28"/>
            <w:szCs w:val="28"/>
            <w:lang w:val="en-US"/>
          </w:rPr>
          <m:t xml:space="preserve">          </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i/>
                <w:sz w:val="28"/>
                <w:szCs w:val="28"/>
              </w:rPr>
              <w:sym w:font="Symbol" w:char="F02A"/>
            </m:r>
          </m:sup>
        </m:sSup>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U</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N</m:t>
                </m:r>
              </m:sub>
            </m:sSub>
          </m:den>
        </m:f>
        <m:r>
          <w:rPr>
            <w:rFonts w:ascii="Cambria Math" w:hAnsi="Cambria Math"/>
            <w:sz w:val="28"/>
            <w:szCs w:val="28"/>
            <w:lang w:val="en-US"/>
          </w:rPr>
          <m:t>;</m:t>
        </m:r>
      </m:oMath>
      <w:r w:rsidR="004D7EEB" w:rsidRPr="000F085C">
        <w:rPr>
          <w:lang w:val="en-US"/>
        </w:rPr>
        <w:t xml:space="preserve">                 </w:t>
      </w:r>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i/>
                <w:sz w:val="28"/>
                <w:szCs w:val="28"/>
              </w:rPr>
              <w:sym w:font="Symbol" w:char="F02A"/>
            </m:r>
          </m:sup>
        </m:sSup>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S</m:t>
            </m:r>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N</m:t>
                </m:r>
              </m:sub>
            </m:sSub>
          </m:den>
        </m:f>
        <m:r>
          <w:rPr>
            <w:rFonts w:ascii="Cambria Math" w:hAnsi="Cambria Math"/>
            <w:sz w:val="28"/>
            <w:szCs w:val="28"/>
            <w:lang w:val="en-US"/>
          </w:rPr>
          <m:t>;</m:t>
        </m:r>
      </m:oMath>
      <w:r w:rsidR="004D7EEB" w:rsidRPr="000F085C">
        <w:rPr>
          <w:rFonts w:eastAsiaTheme="minorEastAsia"/>
          <w:lang w:val="en-US"/>
        </w:rPr>
        <w:t xml:space="preserve">            </w:t>
      </w:r>
      <m:oMath>
        <m:sSup>
          <m:sSupPr>
            <m:ctrlPr>
              <w:rPr>
                <w:rFonts w:ascii="Cambria Math" w:eastAsiaTheme="minorEastAsia" w:hAnsi="Cambria Math"/>
                <w:i/>
                <w:sz w:val="28"/>
                <w:szCs w:val="28"/>
              </w:rPr>
            </m:ctrlPr>
          </m:sSupPr>
          <m:e>
            <m:r>
              <w:rPr>
                <w:rFonts w:ascii="Cambria Math" w:eastAsiaTheme="minorEastAsia" w:hAnsi="Cambria Math"/>
                <w:sz w:val="28"/>
                <w:szCs w:val="28"/>
              </w:rPr>
              <m:t>n</m:t>
            </m:r>
          </m:e>
          <m:sup>
            <m:r>
              <w:rPr>
                <w:rFonts w:ascii="Cambria Math" w:eastAsiaTheme="minorEastAsia" w:hAnsi="Cambria Math"/>
                <w:i/>
                <w:sz w:val="28"/>
                <w:szCs w:val="28"/>
              </w:rPr>
              <w:sym w:font="Symbol" w:char="F02A"/>
            </m:r>
          </m:sup>
        </m:sSup>
        <m:r>
          <w:rPr>
            <w:rFonts w:ascii="Cambria Math" w:eastAsiaTheme="minorEastAsia" w:hAnsi="Cambria Math"/>
            <w:sz w:val="28"/>
            <w:szCs w:val="28"/>
            <w:lang w:val="en-US"/>
          </w:rPr>
          <m:t xml:space="preserve"> </m:t>
        </m:r>
      </m:oMath>
      <w:r w:rsidR="004D7EEB" w:rsidRPr="000F085C">
        <w:rPr>
          <w:rFonts w:eastAsiaTheme="minorEastAsia"/>
          <w:sz w:val="28"/>
          <w:szCs w:val="28"/>
          <w:lang w:val="en-US"/>
        </w:rPr>
        <w:t>=</w:t>
      </w:r>
      <m:oMath>
        <m:r>
          <w:rPr>
            <w:rFonts w:ascii="Cambria Math" w:eastAsiaTheme="minorEastAsia" w:hAnsi="Cambria Math"/>
            <w:sz w:val="28"/>
            <w:szCs w:val="28"/>
            <w:lang w:val="en-US"/>
          </w:rPr>
          <m:t xml:space="preserve"> </m:t>
        </m:r>
        <m:f>
          <m:fPr>
            <m:ctrlPr>
              <w:rPr>
                <w:rFonts w:ascii="Cambria Math" w:eastAsiaTheme="minorEastAsia" w:hAnsi="Cambria Math"/>
                <w:i/>
                <w:sz w:val="28"/>
                <w:szCs w:val="28"/>
              </w:rPr>
            </m:ctrlPr>
          </m:fPr>
          <m:num>
            <m:r>
              <w:rPr>
                <w:rFonts w:ascii="Cambria Math" w:eastAsiaTheme="minorEastAsia" w:hAnsi="Cambria Math"/>
                <w:sz w:val="28"/>
                <w:szCs w:val="28"/>
              </w:rPr>
              <m:t>n</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n</m:t>
                </m:r>
              </m:e>
              <m:sub>
                <m:r>
                  <w:rPr>
                    <w:rFonts w:ascii="Cambria Math" w:eastAsiaTheme="minorEastAsia" w:hAnsi="Cambria Math"/>
                    <w:sz w:val="28"/>
                    <w:szCs w:val="28"/>
                  </w:rPr>
                  <m:t>N</m:t>
                </m:r>
              </m:sub>
            </m:sSub>
          </m:den>
        </m:f>
        <m:r>
          <w:rPr>
            <w:rFonts w:ascii="Cambria Math" w:eastAsiaTheme="minorEastAsia" w:hAnsi="Cambria Math"/>
            <w:sz w:val="28"/>
            <w:szCs w:val="28"/>
            <w:lang w:val="en-US"/>
          </w:rPr>
          <m:t>;</m:t>
        </m:r>
      </m:oMath>
      <w:r w:rsidR="004D7EEB" w:rsidRPr="000F085C">
        <w:rPr>
          <w:rFonts w:eastAsiaTheme="minorEastAsia"/>
          <w:sz w:val="28"/>
          <w:szCs w:val="28"/>
          <w:lang w:val="en-US"/>
        </w:rPr>
        <w:t xml:space="preserve">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d</m:t>
            </m:r>
          </m:sub>
          <m:sup>
            <m:r>
              <w:rPr>
                <w:rFonts w:ascii="Cambria Math" w:eastAsiaTheme="minorEastAsia" w:hAnsi="Cambria Math"/>
                <w:i/>
                <w:sz w:val="28"/>
                <w:szCs w:val="28"/>
              </w:rPr>
              <w:sym w:font="Symbol" w:char="F02A"/>
            </m:r>
          </m:sup>
        </m:sSubSup>
        <m:r>
          <w:rPr>
            <w:rFonts w:ascii="Cambria Math" w:eastAsiaTheme="minorEastAsia" w:hAnsi="Cambria Math"/>
            <w:sz w:val="28"/>
            <w:szCs w:val="28"/>
            <w:lang w:val="en-US"/>
          </w:rPr>
          <m:t xml:space="preserve"> </m:t>
        </m:r>
      </m:oMath>
      <w:r w:rsidR="004D7EEB" w:rsidRPr="000F085C">
        <w:rPr>
          <w:rFonts w:eastAsiaTheme="minorEastAsia"/>
          <w:sz w:val="28"/>
          <w:szCs w:val="28"/>
          <w:lang w:val="en-US"/>
        </w:rPr>
        <w:t>=</w:t>
      </w:r>
      <w:r w:rsidR="004D7EEB" w:rsidRPr="000F085C">
        <w:rPr>
          <w:sz w:val="28"/>
          <w:szCs w:val="28"/>
          <w:lang w:val="en-US"/>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d</m:t>
                </m:r>
              </m:sub>
            </m:sSub>
            <m:r>
              <w:rPr>
                <w:rFonts w:ascii="Cambria Math" w:hAnsi="Cambria Math" w:cs="Times New Roman"/>
                <w:sz w:val="28"/>
                <w:szCs w:val="28"/>
                <w:lang w:val="en-US"/>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N</m:t>
                </m:r>
              </m:sub>
            </m:sSub>
          </m:den>
        </m:f>
      </m:oMath>
      <w:r w:rsidR="004D7EEB" w:rsidRPr="000F085C">
        <w:rPr>
          <w:rFonts w:eastAsiaTheme="minorEastAsia"/>
          <w:sz w:val="28"/>
          <w:szCs w:val="28"/>
          <w:lang w:val="en-US"/>
        </w:rPr>
        <w:t>.</w:t>
      </w:r>
    </w:p>
    <w:p w:rsidR="004D7EEB" w:rsidRDefault="004D7EEB" w:rsidP="004D7EEB">
      <w:pPr>
        <w:ind w:firstLine="399"/>
        <w:jc w:val="both"/>
      </w:pPr>
      <w:r w:rsidRPr="000F085C">
        <w:rPr>
          <w:lang w:val="en-US"/>
        </w:rPr>
        <w:t xml:space="preserve">Izsakot relatīvās vienībās ierosmes strāvu, to attiecina uz tādu ierosmes strāvu, kurai nominālā griešanās ātruma gadījumā atbilst nominālais spriegums. Viena no svarīgākajām sinhronā ģeneratora raksturlīknē ir ārējā raksturlīkne U = f(I), ja n = const, </w:t>
      </w:r>
      <m:oMath>
        <m:sSub>
          <m:sSubPr>
            <m:ctrlPr>
              <w:rPr>
                <w:rFonts w:ascii="Cambria Math" w:hAnsi="Cambria Math"/>
                <w:i/>
              </w:rPr>
            </m:ctrlPr>
          </m:sSubPr>
          <m:e>
            <m:r>
              <w:rPr>
                <w:rFonts w:ascii="Cambria Math" w:hAnsi="Cambria Math"/>
              </w:rPr>
              <m:t>I</m:t>
            </m:r>
          </m:e>
          <m:sub>
            <m:r>
              <w:rPr>
                <w:rFonts w:ascii="Cambria Math" w:hAnsi="Cambria Math"/>
              </w:rPr>
              <m:t>ie</m:t>
            </m:r>
          </m:sub>
        </m:sSub>
        <m:r>
          <w:rPr>
            <w:rFonts w:ascii="Cambria Math" w:hAnsi="Cambria Math"/>
            <w:lang w:val="en-US"/>
          </w:rPr>
          <m:t>=</m:t>
        </m:r>
        <m:r>
          <w:rPr>
            <w:rFonts w:ascii="Cambria Math" w:hAnsi="Cambria Math"/>
          </w:rPr>
          <m:t>const</m:t>
        </m:r>
      </m:oMath>
      <w:r w:rsidRPr="000F085C">
        <w:rPr>
          <w:lang w:val="en-US"/>
        </w:rPr>
        <w:t xml:space="preserve"> un cos</w:t>
      </w:r>
      <w:r>
        <w:sym w:font="Symbol" w:char="F06A"/>
      </w:r>
      <w:r w:rsidRPr="000F085C">
        <w:rPr>
          <w:lang w:val="en-US"/>
        </w:rPr>
        <w:t xml:space="preserve"> = const. Tā parāda, kā izmainās ģeneratora spriegums atkarībā no slodzes strāvas </w:t>
      </w:r>
      <w:r w:rsidRPr="000F085C">
        <w:rPr>
          <w:lang w:val="en-US"/>
        </w:rPr>
        <w:lastRenderedPageBreak/>
        <w:t>nemainīga griešanās ātruma, nemainīgas ierosmes strāvas un nemainīga jaudas koeficienta gadījumā. Ģeneratoram darbojoties ar aktīvu (cos</w:t>
      </w:r>
      <w:r>
        <w:sym w:font="Symbol" w:char="F06A"/>
      </w:r>
      <w:r w:rsidRPr="000F085C">
        <w:rPr>
          <w:lang w:val="en-US"/>
        </w:rPr>
        <w:t xml:space="preserve"> = 1), induktīvu (cos</w:t>
      </w:r>
      <w:r>
        <w:sym w:font="Symbol" w:char="F06A"/>
      </w:r>
      <w:r w:rsidRPr="000F085C">
        <w:rPr>
          <w:lang w:val="en-US"/>
        </w:rPr>
        <w:t xml:space="preserve"> = 0,8) vai kapacitatīvu (cos(-</w:t>
      </w:r>
      <w:r>
        <w:sym w:font="Symbol" w:char="F06A"/>
      </w:r>
      <w:r w:rsidRPr="000F085C">
        <w:rPr>
          <w:lang w:val="en-US"/>
        </w:rPr>
        <w:t xml:space="preserve">)) slodzi ir dažādas ārējās raksturlīknes (zīm. </w:t>
      </w:r>
      <w:r>
        <w:t>Nr. 5.16).</w:t>
      </w:r>
    </w:p>
    <w:p w:rsidR="004D7EEB" w:rsidRDefault="004D7EEB" w:rsidP="004D7EEB">
      <w:pPr>
        <w:ind w:firstLine="399"/>
        <w:jc w:val="center"/>
      </w:pPr>
      <w:r>
        <w:rPr>
          <w:noProof/>
          <w:lang w:eastAsia="ru-RU"/>
        </w:rPr>
        <w:drawing>
          <wp:inline distT="0" distB="0" distL="0" distR="0">
            <wp:extent cx="2084721" cy="1745088"/>
            <wp:effectExtent l="19050" t="0" r="0" b="0"/>
            <wp:docPr id="752" name="Picture 4" descr="C:\Documents and Settings\Vilnis\My Documents\My Pictures\SG arejas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ilnis\My Documents\My Pictures\SG arejas raksturliknes.jpg"/>
                    <pic:cNvPicPr>
                      <a:picLocks noChangeAspect="1" noChangeArrowheads="1"/>
                    </pic:cNvPicPr>
                  </pic:nvPicPr>
                  <pic:blipFill>
                    <a:blip r:embed="rId539" cstate="print"/>
                    <a:srcRect/>
                    <a:stretch>
                      <a:fillRect/>
                    </a:stretch>
                  </pic:blipFill>
                  <pic:spPr bwMode="auto">
                    <a:xfrm>
                      <a:off x="0" y="0"/>
                      <a:ext cx="2085134" cy="1745434"/>
                    </a:xfrm>
                    <a:prstGeom prst="rect">
                      <a:avLst/>
                    </a:prstGeom>
                    <a:noFill/>
                    <a:ln w="9525">
                      <a:noFill/>
                      <a:miter lim="800000"/>
                      <a:headEnd/>
                      <a:tailEnd/>
                    </a:ln>
                  </pic:spPr>
                </pic:pic>
              </a:graphicData>
            </a:graphic>
          </wp:inline>
        </w:drawing>
      </w:r>
    </w:p>
    <w:p w:rsidR="004D7EEB" w:rsidRPr="000F085C" w:rsidRDefault="004D7EEB" w:rsidP="004D7EEB">
      <w:pPr>
        <w:ind w:firstLine="399"/>
        <w:jc w:val="both"/>
        <w:rPr>
          <w:lang w:val="en-US"/>
        </w:rPr>
      </w:pPr>
      <w:r w:rsidRPr="000F085C">
        <w:rPr>
          <w:lang w:val="en-US"/>
        </w:rPr>
        <w:t>Zīm. Nr. 5.16. Sinhronā ģeneratora ārējās raksturlīknes.</w:t>
      </w:r>
    </w:p>
    <w:p w:rsidR="004D7EEB" w:rsidRPr="000F085C" w:rsidRDefault="004D7EEB" w:rsidP="004D7EEB">
      <w:pPr>
        <w:ind w:firstLine="399"/>
        <w:jc w:val="both"/>
        <w:rPr>
          <w:lang w:val="en-US"/>
        </w:rPr>
      </w:pPr>
      <w:r w:rsidRPr="000F085C">
        <w:rPr>
          <w:lang w:val="en-US"/>
        </w:rPr>
        <w:t>Pēc ārējās raksturlīknes var noteikt ģeneratora sprieguma izmaiņu, kas aktīvās slodzes gadījumā var būt līdz 25 %, bet induktīvās slodzes gadījumā līdz 40 %.</w:t>
      </w:r>
    </w:p>
    <w:p w:rsidR="004D7EEB" w:rsidRPr="000F085C" w:rsidRDefault="004D7EEB" w:rsidP="004D7EEB">
      <w:pPr>
        <w:tabs>
          <w:tab w:val="left" w:pos="8222"/>
        </w:tabs>
        <w:ind w:firstLine="399"/>
        <w:jc w:val="center"/>
        <w:rPr>
          <w:lang w:val="en-US"/>
        </w:rPr>
      </w:pPr>
      <w:r w:rsidRPr="000F085C">
        <w:rPr>
          <w:rFonts w:cs="Times New Roman"/>
          <w:lang w:val="en-US"/>
        </w:rPr>
        <w:t xml:space="preserve">                                                </w:t>
      </w:r>
      <w:r>
        <w:rPr>
          <w:rFonts w:cs="Times New Roman"/>
        </w:rPr>
        <w:t>Δ</w:t>
      </w:r>
      <w:r w:rsidRPr="000F085C">
        <w:rPr>
          <w:lang w:val="en-US"/>
        </w:rPr>
        <w:t xml:space="preserve">U =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lang w:val="en-US"/>
                  </w:rPr>
                  <m:t>0</m:t>
                </m:r>
              </m:sub>
            </m:sSub>
            <m:r>
              <w:rPr>
                <w:rFonts w:ascii="Cambria Math" w:hAnsi="Cambria Math"/>
                <w:lang w:val="en-US"/>
              </w:rPr>
              <m:t xml:space="preserve">- </m:t>
            </m:r>
            <m:sSub>
              <m:sSubPr>
                <m:ctrlPr>
                  <w:rPr>
                    <w:rFonts w:ascii="Cambria Math" w:hAnsi="Cambria Math"/>
                    <w:i/>
                  </w:rPr>
                </m:ctrlPr>
              </m:sSubPr>
              <m:e>
                <m:r>
                  <w:rPr>
                    <w:rFonts w:ascii="Cambria Math" w:hAnsi="Cambria Math"/>
                  </w:rPr>
                  <m:t>U</m:t>
                </m:r>
              </m:e>
              <m:sub>
                <m:r>
                  <w:rPr>
                    <w:rFonts w:ascii="Cambria Math" w:hAnsi="Cambria Math"/>
                  </w:rPr>
                  <m:t>N</m:t>
                </m:r>
              </m:sub>
            </m:sSub>
          </m:num>
          <m:den>
            <m:sSub>
              <m:sSubPr>
                <m:ctrlPr>
                  <w:rPr>
                    <w:rFonts w:ascii="Cambria Math" w:hAnsi="Cambria Math"/>
                    <w:i/>
                  </w:rPr>
                </m:ctrlPr>
              </m:sSubPr>
              <m:e>
                <m:r>
                  <w:rPr>
                    <w:rFonts w:ascii="Cambria Math" w:hAnsi="Cambria Math"/>
                  </w:rPr>
                  <m:t>U</m:t>
                </m:r>
              </m:e>
              <m:sub>
                <m:r>
                  <w:rPr>
                    <w:rFonts w:ascii="Cambria Math" w:hAnsi="Cambria Math"/>
                  </w:rPr>
                  <m:t>n</m:t>
                </m:r>
              </m:sub>
            </m:sSub>
          </m:den>
        </m:f>
        <m:r>
          <w:rPr>
            <w:rFonts w:ascii="Cambria Math" w:hAnsi="Cambria Math"/>
            <w:lang w:val="en-US"/>
          </w:rPr>
          <m:t xml:space="preserve">= </m:t>
        </m:r>
        <m:sSubSup>
          <m:sSubSupPr>
            <m:ctrlPr>
              <w:rPr>
                <w:rFonts w:ascii="Cambria Math" w:hAnsi="Cambria Math"/>
                <w:i/>
              </w:rPr>
            </m:ctrlPr>
          </m:sSubSupPr>
          <m:e>
            <m:r>
              <w:rPr>
                <w:rFonts w:ascii="Cambria Math" w:hAnsi="Cambria Math"/>
              </w:rPr>
              <m:t>U</m:t>
            </m:r>
          </m:e>
          <m:sub>
            <m:r>
              <w:rPr>
                <w:rFonts w:ascii="Cambria Math" w:hAnsi="Cambria Math"/>
                <w:lang w:val="en-US"/>
              </w:rPr>
              <m:t>0</m:t>
            </m:r>
          </m:sub>
          <m:sup>
            <m:r>
              <w:rPr>
                <w:rFonts w:ascii="Cambria Math" w:hAnsi="Cambria Math"/>
                <w:i/>
              </w:rPr>
              <w:sym w:font="Symbol" w:char="F02A"/>
            </m:r>
          </m:sup>
        </m:sSubSup>
        <m:r>
          <w:rPr>
            <w:rFonts w:ascii="Cambria Math" w:hAnsi="Cambria Math"/>
            <w:lang w:val="en-US"/>
          </w:rPr>
          <m:t>- 1</m:t>
        </m:r>
      </m:oMath>
      <w:r w:rsidRPr="000F085C">
        <w:rPr>
          <w:rFonts w:eastAsiaTheme="minorEastAsia"/>
          <w:lang w:val="en-US"/>
        </w:rPr>
        <w:t xml:space="preserve">                                       (</w:t>
      </w:r>
      <w:r w:rsidRPr="000F085C">
        <w:rPr>
          <w:lang w:val="en-US"/>
        </w:rPr>
        <w:t>5.18)</w:t>
      </w:r>
    </w:p>
    <w:p w:rsidR="004D7EEB" w:rsidRDefault="004D7EEB" w:rsidP="004D7EEB">
      <w:pPr>
        <w:ind w:firstLine="399"/>
        <w:jc w:val="both"/>
      </w:pPr>
      <w:r w:rsidRPr="000F085C">
        <w:rPr>
          <w:lang w:val="en-US"/>
        </w:rPr>
        <w:t xml:space="preserve">Šādas sprieguma izmaiņas novērš, regulējot ierosmes strāvu pēc regulēšanas raksturlīknes </w:t>
      </w:r>
      <m:oMath>
        <m:sSub>
          <m:sSubPr>
            <m:ctrlPr>
              <w:rPr>
                <w:rFonts w:ascii="Cambria Math" w:hAnsi="Cambria Math"/>
                <w:i/>
              </w:rPr>
            </m:ctrlPr>
          </m:sSubPr>
          <m:e>
            <m:r>
              <w:rPr>
                <w:rFonts w:ascii="Cambria Math" w:hAnsi="Cambria Math"/>
              </w:rPr>
              <m:t>I</m:t>
            </m:r>
          </m:e>
          <m:sub>
            <m:r>
              <w:rPr>
                <w:rFonts w:ascii="Cambria Math" w:hAnsi="Cambria Math"/>
              </w:rPr>
              <m:t>ie</m:t>
            </m:r>
          </m:sub>
        </m:sSub>
        <m:r>
          <w:rPr>
            <w:rFonts w:ascii="Cambria Math" w:hAnsi="Cambria Math"/>
            <w:lang w:val="en-US"/>
          </w:rPr>
          <m:t>=</m:t>
        </m:r>
        <m:r>
          <w:rPr>
            <w:rFonts w:ascii="Cambria Math" w:hAnsi="Cambria Math"/>
          </w:rPr>
          <m:t>f</m:t>
        </m:r>
        <m:r>
          <w:rPr>
            <w:rFonts w:ascii="Cambria Math" w:hAnsi="Cambria Math"/>
            <w:lang w:val="en-US"/>
          </w:rPr>
          <m:t>(</m:t>
        </m:r>
        <m:r>
          <w:rPr>
            <w:rFonts w:ascii="Cambria Math" w:hAnsi="Cambria Math"/>
          </w:rPr>
          <m:t>I</m:t>
        </m:r>
        <m:r>
          <w:rPr>
            <w:rFonts w:ascii="Cambria Math" w:hAnsi="Cambria Math"/>
            <w:lang w:val="en-US"/>
          </w:rPr>
          <m:t>)</m:t>
        </m:r>
      </m:oMath>
      <w:r w:rsidRPr="000F085C">
        <w:rPr>
          <w:rFonts w:eastAsiaTheme="minorEastAsia"/>
          <w:lang w:val="en-US"/>
        </w:rPr>
        <w:t>, ja N = const, U = const un cos</w:t>
      </w:r>
      <w:r>
        <w:rPr>
          <w:rFonts w:eastAsiaTheme="minorEastAsia"/>
        </w:rPr>
        <w:sym w:font="Symbol" w:char="F06A"/>
      </w:r>
      <w:r w:rsidRPr="000F085C">
        <w:rPr>
          <w:rFonts w:eastAsiaTheme="minorEastAsia"/>
          <w:lang w:val="en-US"/>
        </w:rPr>
        <w:t xml:space="preserve"> = const. Regulēšanas raksturlīkne parāda, kā jāmaina ģeneratora ierosmes strāva atkarībā no slodzes strāvas, lai nemainīga griešanās ātruma </w:t>
      </w:r>
      <w:r w:rsidRPr="000F085C">
        <w:rPr>
          <w:lang w:val="en-US"/>
        </w:rPr>
        <w:t>un nemainīga jaudas koeficienta gadījumā iegūtu konstantu spriegumu. Ģeneratoram darbojoties ar aktīvu (cos</w:t>
      </w:r>
      <w:r>
        <w:sym w:font="Symbol" w:char="F06A"/>
      </w:r>
      <w:r w:rsidRPr="000F085C">
        <w:rPr>
          <w:lang w:val="en-US"/>
        </w:rPr>
        <w:t xml:space="preserve"> = 1), induktīvu (cos</w:t>
      </w:r>
      <w:r>
        <w:sym w:font="Symbol" w:char="F06A"/>
      </w:r>
      <w:r w:rsidRPr="000F085C">
        <w:rPr>
          <w:lang w:val="en-US"/>
        </w:rPr>
        <w:t xml:space="preserve"> = 0,8) vai kapacitatīvu (cos(-</w:t>
      </w:r>
      <w:r>
        <w:sym w:font="Symbol" w:char="F06A"/>
      </w:r>
      <w:r w:rsidRPr="000F085C">
        <w:rPr>
          <w:lang w:val="en-US"/>
        </w:rPr>
        <w:t xml:space="preserve">)) slodzi ir dažādas regulēšanas raksturlīknes (zīm. </w:t>
      </w:r>
      <w:r>
        <w:t>Nr. 5.17).</w:t>
      </w:r>
    </w:p>
    <w:p w:rsidR="004D7EEB" w:rsidRDefault="004D7EEB" w:rsidP="004D7EEB">
      <w:pPr>
        <w:ind w:firstLine="399"/>
        <w:jc w:val="center"/>
      </w:pPr>
      <w:r>
        <w:rPr>
          <w:noProof/>
          <w:lang w:eastAsia="ru-RU"/>
        </w:rPr>
        <w:drawing>
          <wp:inline distT="0" distB="0" distL="0" distR="0">
            <wp:extent cx="3049745" cy="2337516"/>
            <wp:effectExtent l="19050" t="0" r="0" b="0"/>
            <wp:docPr id="757" name="Picture 5" descr="C:\Documents and Settings\Vilnis\My Documents\My Pictures\SG regulesanas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SG regulesanas raksturliknes.jpg"/>
                    <pic:cNvPicPr>
                      <a:picLocks noChangeAspect="1" noChangeArrowheads="1"/>
                    </pic:cNvPicPr>
                  </pic:nvPicPr>
                  <pic:blipFill>
                    <a:blip r:embed="rId540" cstate="print"/>
                    <a:srcRect/>
                    <a:stretch>
                      <a:fillRect/>
                    </a:stretch>
                  </pic:blipFill>
                  <pic:spPr bwMode="auto">
                    <a:xfrm>
                      <a:off x="0" y="0"/>
                      <a:ext cx="3051906" cy="2339173"/>
                    </a:xfrm>
                    <a:prstGeom prst="rect">
                      <a:avLst/>
                    </a:prstGeom>
                    <a:noFill/>
                    <a:ln w="9525">
                      <a:noFill/>
                      <a:miter lim="800000"/>
                      <a:headEnd/>
                      <a:tailEnd/>
                    </a:ln>
                  </pic:spPr>
                </pic:pic>
              </a:graphicData>
            </a:graphic>
          </wp:inline>
        </w:drawing>
      </w:r>
    </w:p>
    <w:p w:rsidR="004D7EEB" w:rsidRPr="000F085C" w:rsidRDefault="004D7EEB" w:rsidP="004D7EEB">
      <w:pPr>
        <w:ind w:firstLine="399"/>
        <w:rPr>
          <w:lang w:val="en-US"/>
        </w:rPr>
      </w:pPr>
      <w:r w:rsidRPr="000F085C">
        <w:rPr>
          <w:lang w:val="en-US"/>
        </w:rPr>
        <w:t>Zīm. Nr. 5.17. Sinhronā ģeneratora regulēšanas raksturlīknes.</w:t>
      </w:r>
    </w:p>
    <w:p w:rsidR="004D7EEB" w:rsidRDefault="004D7EEB" w:rsidP="004D7EEB">
      <w:pPr>
        <w:ind w:firstLine="399"/>
        <w:jc w:val="both"/>
        <w:rPr>
          <w:lang w:val="en-US"/>
        </w:rPr>
      </w:pPr>
      <w:r w:rsidRPr="000F085C">
        <w:rPr>
          <w:lang w:val="en-US"/>
        </w:rPr>
        <w:t>No raksturlīknēm redzamas, ka nemainīgu spriegumu var panākt, ja induktīvās un aktīvās slodzes gadījumā ierosmes strāvu palielina, bet kapacitatīvās slodzes gadījumā ierosmes strāvu samazina.</w:t>
      </w:r>
    </w:p>
    <w:p w:rsidR="004D7EEB" w:rsidRPr="000F085C" w:rsidRDefault="004D7EEB" w:rsidP="004D7EEB">
      <w:pPr>
        <w:numPr>
          <w:ilvl w:val="2"/>
          <w:numId w:val="3"/>
        </w:numPr>
        <w:jc w:val="both"/>
        <w:rPr>
          <w:lang w:val="en-US"/>
        </w:rPr>
      </w:pPr>
      <w:r w:rsidRPr="000F085C">
        <w:rPr>
          <w:b/>
          <w:lang w:val="en-US"/>
        </w:rPr>
        <w:t xml:space="preserve">Sinhronizācija. </w:t>
      </w:r>
    </w:p>
    <w:p w:rsidR="004D7EEB" w:rsidRPr="000F085C" w:rsidRDefault="004D7EEB" w:rsidP="004D7EEB">
      <w:pPr>
        <w:ind w:firstLine="426"/>
        <w:jc w:val="both"/>
        <w:rPr>
          <w:lang w:val="en-US"/>
        </w:rPr>
      </w:pPr>
      <w:r w:rsidRPr="000F085C">
        <w:rPr>
          <w:lang w:val="en-US"/>
        </w:rPr>
        <w:t>Par sinhronizāciju sauc sinhronās mašīnas pieslēgšanu elektrotīklam paralēlai darbībai. Mašīnu sinhronizējot jāpanāk, lai pieslēgšanas momentā nerastos izlīdzinošās strāvas, kas var nelabvēlīgi ietekmēt ģeneratora darbību.</w:t>
      </w:r>
    </w:p>
    <w:p w:rsidR="004D7EEB" w:rsidRPr="000F085C" w:rsidRDefault="004D7EEB" w:rsidP="004D7EEB">
      <w:pPr>
        <w:ind w:firstLine="399"/>
        <w:jc w:val="both"/>
        <w:rPr>
          <w:b/>
          <w:lang w:val="en-US"/>
        </w:rPr>
      </w:pPr>
      <w:r w:rsidRPr="000F085C">
        <w:rPr>
          <w:lang w:val="en-US"/>
        </w:rPr>
        <w:lastRenderedPageBreak/>
        <w:t xml:space="preserve">Elektrostacijās vienmēr uzstāda vairākus turboagregātus vai hidroagregātus, kas darbojas paralēlā slēgumā savstarpēji un caur elektrisko tīklu arī ar citu elektrostaciju ģeneratoriem. Pieslēdzot ģeneratoru elektrotīklam, jāveic sinhronizācijas operācija. Izšķir </w:t>
      </w:r>
      <w:r w:rsidRPr="000F085C">
        <w:rPr>
          <w:i/>
          <w:lang w:val="en-US"/>
        </w:rPr>
        <w:t>precīzo</w:t>
      </w:r>
      <w:r w:rsidRPr="000F085C">
        <w:rPr>
          <w:lang w:val="en-US"/>
        </w:rPr>
        <w:t xml:space="preserve"> un </w:t>
      </w:r>
      <w:r w:rsidRPr="000F085C">
        <w:rPr>
          <w:i/>
          <w:lang w:val="en-US"/>
        </w:rPr>
        <w:t>rupjo sinhronizāciju</w:t>
      </w:r>
      <w:r w:rsidRPr="000F085C">
        <w:rPr>
          <w:b/>
          <w:lang w:val="en-US"/>
        </w:rPr>
        <w:t>.</w:t>
      </w:r>
      <w:r w:rsidRPr="000F085C">
        <w:rPr>
          <w:lang w:val="en-US"/>
        </w:rPr>
        <w:t xml:space="preserve"> Rupjo sinhronizāciju</w:t>
      </w:r>
      <w:r w:rsidRPr="000F085C">
        <w:rPr>
          <w:b/>
          <w:lang w:val="en-US"/>
        </w:rPr>
        <w:t xml:space="preserve"> </w:t>
      </w:r>
      <w:r w:rsidRPr="000F085C">
        <w:rPr>
          <w:lang w:val="en-US"/>
        </w:rPr>
        <w:t xml:space="preserve">ģeneratoriem sauc par </w:t>
      </w:r>
      <w:r w:rsidRPr="000F085C">
        <w:rPr>
          <w:i/>
          <w:lang w:val="en-US"/>
        </w:rPr>
        <w:t>pašsinhronizāciju</w:t>
      </w:r>
      <w:r w:rsidRPr="000F085C">
        <w:rPr>
          <w:b/>
          <w:lang w:val="en-US"/>
        </w:rPr>
        <w:t xml:space="preserve">, </w:t>
      </w:r>
      <w:r w:rsidRPr="000F085C">
        <w:rPr>
          <w:lang w:val="en-US"/>
        </w:rPr>
        <w:t xml:space="preserve">bet sinhronajiem kompensatoriem un dzinējiem – par </w:t>
      </w:r>
      <w:r w:rsidRPr="000F085C">
        <w:rPr>
          <w:i/>
          <w:lang w:val="en-US"/>
        </w:rPr>
        <w:t>asinhrono palaišanu</w:t>
      </w:r>
      <w:r w:rsidRPr="000F085C">
        <w:rPr>
          <w:lang w:val="en-US"/>
        </w:rPr>
        <w:t>.</w:t>
      </w:r>
      <w:r w:rsidRPr="000F085C">
        <w:rPr>
          <w:b/>
          <w:lang w:val="en-US"/>
        </w:rPr>
        <w:t xml:space="preserve"> </w:t>
      </w:r>
    </w:p>
    <w:p w:rsidR="004D7EEB" w:rsidRPr="000F085C" w:rsidRDefault="004D7EEB" w:rsidP="004D7EEB">
      <w:pPr>
        <w:numPr>
          <w:ilvl w:val="2"/>
          <w:numId w:val="3"/>
        </w:numPr>
        <w:jc w:val="both"/>
        <w:rPr>
          <w:lang w:val="en-US"/>
        </w:rPr>
      </w:pPr>
      <w:r w:rsidRPr="000F085C">
        <w:rPr>
          <w:b/>
          <w:lang w:val="en-US"/>
        </w:rPr>
        <w:t xml:space="preserve">Precīzā sinhronizācija. </w:t>
      </w:r>
    </w:p>
    <w:p w:rsidR="004D7EEB" w:rsidRPr="000F085C" w:rsidRDefault="004D7EEB" w:rsidP="004D7EEB">
      <w:pPr>
        <w:ind w:firstLine="426"/>
        <w:jc w:val="both"/>
        <w:rPr>
          <w:lang w:val="en-US"/>
        </w:rPr>
      </w:pPr>
      <w:r w:rsidRPr="000F085C">
        <w:rPr>
          <w:lang w:val="en-US"/>
        </w:rPr>
        <w:t>Pirms sinhronizācijas sistēmas sprieguma un pieslēdzamā ģeneratora sprieguma parametri ir atšķirīgi. Lai ģeneratoru pieslēgtu tīklam pēc precīzās sinhronizācijas metodes, neradot bīstamus griezes momenta izraisītus triecienus pret agregāta vārpstu un strāvas triecienus ģeneratora statorā, vienlaicīgi jāizpilda šādi nosacījumi:</w:t>
      </w:r>
    </w:p>
    <w:p w:rsidR="004D7EEB" w:rsidRPr="000F085C" w:rsidRDefault="004D7EEB" w:rsidP="004D7EEB">
      <w:pPr>
        <w:numPr>
          <w:ilvl w:val="0"/>
          <w:numId w:val="29"/>
        </w:numPr>
        <w:jc w:val="both"/>
        <w:rPr>
          <w:lang w:val="en-US"/>
        </w:rPr>
      </w:pPr>
      <w:r w:rsidRPr="000F085C">
        <w:rPr>
          <w:lang w:val="en-US"/>
        </w:rPr>
        <w:t xml:space="preserve">sistēmas sprieguma efektīvai vērtībai </w:t>
      </w:r>
      <m:oMath>
        <m:sSub>
          <m:sSubPr>
            <m:ctrlPr>
              <w:rPr>
                <w:rFonts w:ascii="Cambria Math" w:hAnsi="Cambria Math"/>
                <w:i/>
              </w:rPr>
            </m:ctrlPr>
          </m:sSubPr>
          <m:e>
            <m:r>
              <w:rPr>
                <w:rFonts w:ascii="Cambria Math" w:hAnsi="Cambria Math"/>
              </w:rPr>
              <m:t>U</m:t>
            </m:r>
          </m:e>
          <m:sub>
            <m:r>
              <w:rPr>
                <w:rFonts w:ascii="Cambria Math" w:hAnsi="Cambria Math"/>
                <w:lang w:val="en-US"/>
              </w:rPr>
              <m:t>1</m:t>
            </m:r>
          </m:sub>
        </m:sSub>
      </m:oMath>
      <w:r w:rsidRPr="000F085C">
        <w:rPr>
          <w:rFonts w:eastAsiaTheme="minorEastAsia"/>
          <w:lang w:val="en-US"/>
        </w:rPr>
        <w:t xml:space="preserve"> jābūt vienādai ar ģeneratora sprieguma efektīvo vērtību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lang w:val="en-US"/>
              </w:rPr>
              <m:t>2</m:t>
            </m:r>
          </m:sub>
        </m:sSub>
        <m:r>
          <w:rPr>
            <w:rFonts w:ascii="Cambria Math" w:eastAsiaTheme="minorEastAsia" w:hAnsi="Cambria Math"/>
            <w:lang w:val="en-US"/>
          </w:rPr>
          <m:t>;</m:t>
        </m:r>
      </m:oMath>
    </w:p>
    <w:p w:rsidR="004D7EEB" w:rsidRPr="000F085C" w:rsidRDefault="004D7EEB" w:rsidP="004D7EEB">
      <w:pPr>
        <w:numPr>
          <w:ilvl w:val="0"/>
          <w:numId w:val="29"/>
        </w:numPr>
        <w:jc w:val="both"/>
        <w:rPr>
          <w:lang w:val="en-US"/>
        </w:rPr>
      </w:pPr>
      <w:r w:rsidRPr="000F085C">
        <w:rPr>
          <w:rFonts w:eastAsiaTheme="minorEastAsia"/>
          <w:lang w:val="en-US"/>
        </w:rPr>
        <w:t>jābūt vienādām frekvencēm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lang w:val="en-US"/>
              </w:rPr>
              <m:t>1</m:t>
            </m:r>
          </m:sub>
        </m:sSub>
      </m:oMath>
      <w:r w:rsidRPr="000F085C">
        <w:rPr>
          <w:rFonts w:eastAsiaTheme="minorEastAsia"/>
          <w:lang w:val="en-US"/>
        </w:rPr>
        <w:t xml:space="preserve"> =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lang w:val="en-US"/>
              </w:rPr>
              <m:t>2</m:t>
            </m:r>
          </m:sub>
        </m:sSub>
        <m:r>
          <w:rPr>
            <w:rFonts w:ascii="Cambria Math" w:eastAsiaTheme="minorEastAsia" w:hAnsi="Cambria Math"/>
            <w:lang w:val="en-US"/>
          </w:rPr>
          <m:t>);</m:t>
        </m:r>
      </m:oMath>
    </w:p>
    <w:p w:rsidR="004D7EEB" w:rsidRPr="000F085C" w:rsidRDefault="004D7EEB" w:rsidP="004D7EEB">
      <w:pPr>
        <w:numPr>
          <w:ilvl w:val="0"/>
          <w:numId w:val="29"/>
        </w:numPr>
        <w:jc w:val="both"/>
        <w:rPr>
          <w:lang w:val="en-US"/>
        </w:rPr>
      </w:pPr>
      <w:r w:rsidRPr="000F085C">
        <w:rPr>
          <w:rFonts w:eastAsiaTheme="minorEastAsia"/>
          <w:lang w:val="en-US"/>
        </w:rPr>
        <w:t>sistēmas un ģeneratora spriegumam jāsakrīt fāzē (</w:t>
      </w:r>
      <m:oMath>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lang w:val="en-US"/>
              </w:rPr>
              <m:t>1</m:t>
            </m:r>
          </m:sub>
        </m:sSub>
        <m:r>
          <w:rPr>
            <w:rFonts w:ascii="Cambria Math" w:eastAsiaTheme="minorEastAsia" w:hAnsi="Cambria Math"/>
            <w:lang w:val="en-US"/>
          </w:rPr>
          <m:t>=</m:t>
        </m:r>
        <m:r>
          <w:rPr>
            <w:rFonts w:ascii="Cambria Math" w:hAnsi="Cambria Math"/>
            <w:lang w:val="en-US"/>
          </w:rPr>
          <m:t xml:space="preserve"> </m:t>
        </m:r>
        <m:sSub>
          <m:sSubPr>
            <m:ctrlPr>
              <w:rPr>
                <w:rFonts w:ascii="Cambria Math" w:hAnsi="Cambria Math"/>
                <w:i/>
              </w:rPr>
            </m:ctrlPr>
          </m:sSubPr>
          <m:e>
            <m:r>
              <w:rPr>
                <w:rFonts w:ascii="Cambria Math" w:hAnsi="Cambria Math"/>
              </w:rPr>
              <m:t>ψ</m:t>
            </m:r>
          </m:e>
          <m:sub>
            <m:r>
              <w:rPr>
                <w:rFonts w:ascii="Cambria Math" w:hAnsi="Cambria Math"/>
                <w:lang w:val="en-US"/>
              </w:rPr>
              <m:t>2</m:t>
            </m:r>
          </m:sub>
        </m:sSub>
        <m:r>
          <w:rPr>
            <w:rFonts w:ascii="Cambria Math" w:hAnsi="Cambria Math"/>
            <w:lang w:val="en-US"/>
          </w:rPr>
          <m:t>);</m:t>
        </m:r>
      </m:oMath>
    </w:p>
    <w:p w:rsidR="004D7EEB" w:rsidRPr="00D0156F" w:rsidRDefault="004D7EEB" w:rsidP="004D7EEB">
      <w:pPr>
        <w:numPr>
          <w:ilvl w:val="0"/>
          <w:numId w:val="29"/>
        </w:numPr>
        <w:jc w:val="both"/>
      </w:pPr>
      <w:r>
        <w:rPr>
          <w:rFonts w:eastAsiaTheme="minorEastAsia"/>
        </w:rPr>
        <w:t>jābūt vienādai fāžu secībai.</w:t>
      </w:r>
    </w:p>
    <w:p w:rsidR="004D7EEB" w:rsidRDefault="004D7EEB" w:rsidP="004D7EEB">
      <w:pPr>
        <w:ind w:firstLine="426"/>
        <w:jc w:val="both"/>
      </w:pPr>
      <w:r>
        <w:rPr>
          <w:rFonts w:eastAsiaTheme="minorEastAsia"/>
        </w:rPr>
        <w:t xml:space="preserve">Pirms ieslēgšanas grūti panākt, lai mašīnas frekvence ilgstoši būtu vienāda ar tīkla frekvenci. </w:t>
      </w:r>
      <w:r>
        <w:t xml:space="preserve"> Ja abas frekvences nav vienādas, tad mašīnas un tīkla spriegumu vektori diagrammā rotē ar dažādiem ātrumiem un rezultējošais spriegums mainās pēc interferences līknes (zīm. Nr. 5.18).</w:t>
      </w:r>
    </w:p>
    <w:p w:rsidR="004D7EEB" w:rsidRDefault="004D7EEB" w:rsidP="004D7EEB">
      <w:pPr>
        <w:ind w:firstLine="426"/>
        <w:jc w:val="both"/>
      </w:pPr>
      <w:r>
        <w:rPr>
          <w:noProof/>
          <w:lang w:eastAsia="ru-RU"/>
        </w:rPr>
        <w:drawing>
          <wp:inline distT="0" distB="0" distL="0" distR="0">
            <wp:extent cx="3960495" cy="2343785"/>
            <wp:effectExtent l="19050" t="0" r="1905" b="0"/>
            <wp:docPr id="759" name="Picture 4" descr="C:\Documents and Settings\Vilnis\My Documents\My Pictures\SG sinhroniz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ilnis\My Documents\My Pictures\SG sinhronizacija.jpg"/>
                    <pic:cNvPicPr>
                      <a:picLocks noChangeAspect="1" noChangeArrowheads="1"/>
                    </pic:cNvPicPr>
                  </pic:nvPicPr>
                  <pic:blipFill>
                    <a:blip r:embed="rId541" cstate="print"/>
                    <a:srcRect/>
                    <a:stretch>
                      <a:fillRect/>
                    </a:stretch>
                  </pic:blipFill>
                  <pic:spPr bwMode="auto">
                    <a:xfrm>
                      <a:off x="0" y="0"/>
                      <a:ext cx="3960495" cy="2343785"/>
                    </a:xfrm>
                    <a:prstGeom prst="rect">
                      <a:avLst/>
                    </a:prstGeom>
                    <a:noFill/>
                    <a:ln w="9525">
                      <a:noFill/>
                      <a:miter lim="800000"/>
                      <a:headEnd/>
                      <a:tailEnd/>
                    </a:ln>
                  </pic:spPr>
                </pic:pic>
              </a:graphicData>
            </a:graphic>
          </wp:inline>
        </w:drawing>
      </w:r>
    </w:p>
    <w:p w:rsidR="004D7EEB" w:rsidRDefault="004D7EEB" w:rsidP="004D7EEB">
      <w:pPr>
        <w:ind w:firstLine="426"/>
        <w:jc w:val="both"/>
      </w:pPr>
      <w:r>
        <w:t>Zīm. Nr. 5.18. Ģeneratora sinhronizācija;</w:t>
      </w:r>
    </w:p>
    <w:p w:rsidR="004D7EEB" w:rsidRDefault="004D7EEB" w:rsidP="004D7EEB">
      <w:pPr>
        <w:ind w:left="1843" w:hanging="1417"/>
        <w:jc w:val="both"/>
      </w:pPr>
      <w:r>
        <w:t xml:space="preserve">                        a - spriegumu </w:t>
      </w:r>
      <m:oMath>
        <m:sSub>
          <m:sSubPr>
            <m:ctrlPr>
              <w:rPr>
                <w:rFonts w:ascii="Cambria Math" w:hAnsi="Cambria Math"/>
                <w:i/>
              </w:rPr>
            </m:ctrlPr>
          </m:sSubPr>
          <m:e>
            <m:r>
              <w:rPr>
                <w:rFonts w:ascii="Cambria Math" w:hAnsi="Cambria Math"/>
              </w:rPr>
              <m:t>U</m:t>
            </m:r>
          </m:e>
          <m:sub>
            <m:r>
              <w:rPr>
                <w:rFonts w:ascii="Cambria Math" w:hAnsi="Cambria Math"/>
              </w:rPr>
              <m:t>1</m:t>
            </m:r>
          </m:sub>
        </m:sSub>
      </m:oMath>
      <w:r>
        <w:t xml:space="preserve"> un </w:t>
      </w:r>
      <m:oMath>
        <m:sSub>
          <m:sSubPr>
            <m:ctrlPr>
              <w:rPr>
                <w:rFonts w:ascii="Cambria Math" w:hAnsi="Cambria Math"/>
                <w:i/>
              </w:rPr>
            </m:ctrlPr>
          </m:sSubPr>
          <m:e>
            <m:r>
              <w:rPr>
                <w:rFonts w:ascii="Cambria Math" w:hAnsi="Cambria Math"/>
              </w:rPr>
              <m:t>U</m:t>
            </m:r>
          </m:e>
          <m:sub>
            <m:r>
              <w:rPr>
                <w:rFonts w:ascii="Cambria Math" w:hAnsi="Cambria Math"/>
              </w:rPr>
              <m:t>2</m:t>
            </m:r>
          </m:sub>
        </m:sSub>
      </m:oMath>
      <w:r>
        <w:rPr>
          <w:rFonts w:eastAsiaTheme="minorEastAsia"/>
        </w:rPr>
        <w:t xml:space="preserve"> maiņa laikā; b – izsitiensperieguma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izs</m:t>
            </m:r>
          </m:sub>
        </m:sSub>
      </m:oMath>
      <w:r>
        <w:rPr>
          <w:rFonts w:eastAsiaTheme="minorEastAsia"/>
        </w:rPr>
        <w:t xml:space="preserve"> un            slīdsprieguma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sl</m:t>
            </m:r>
          </m:sub>
        </m:sSub>
        <m:r>
          <w:rPr>
            <w:rFonts w:ascii="Cambria Math" w:eastAsiaTheme="minorEastAsia" w:hAnsi="Cambria Math"/>
          </w:rPr>
          <m:t xml:space="preserve"> </m:t>
        </m:r>
      </m:oMath>
      <w:r>
        <w:rPr>
          <w:rFonts w:eastAsiaTheme="minorEastAsia"/>
        </w:rPr>
        <w:t>maiņa laikā</w:t>
      </w:r>
      <w:r>
        <w:t>.</w:t>
      </w:r>
    </w:p>
    <w:p w:rsidR="004D7EEB" w:rsidRPr="00325B52" w:rsidRDefault="004D7EEB" w:rsidP="004D7EEB">
      <w:pPr>
        <w:ind w:firstLine="426"/>
        <w:jc w:val="both"/>
        <w:rPr>
          <w:lang w:val="en-US"/>
        </w:rPr>
      </w:pPr>
      <w:r>
        <w:t xml:space="preserve">Mašīnu drīkst pieslēgt tīklam laika momentā </w:t>
      </w:r>
      <m:oMath>
        <m:sSub>
          <m:sSubPr>
            <m:ctrlPr>
              <w:rPr>
                <w:rFonts w:ascii="Cambria Math" w:hAnsi="Cambria Math"/>
                <w:i/>
              </w:rPr>
            </m:ctrlPr>
          </m:sSubPr>
          <m:e>
            <m:r>
              <w:rPr>
                <w:rFonts w:ascii="Cambria Math" w:hAnsi="Cambria Math"/>
              </w:rPr>
              <m:t>T</m:t>
            </m:r>
          </m:e>
          <m:sub>
            <m:r>
              <w:rPr>
                <w:rFonts w:ascii="Cambria Math" w:hAnsi="Cambria Math"/>
              </w:rPr>
              <m:t>sl</m:t>
            </m:r>
          </m:sub>
        </m:sSub>
      </m:oMath>
      <w:r>
        <w:rPr>
          <w:rFonts w:eastAsiaTheme="minorEastAsia"/>
        </w:rPr>
        <w:t xml:space="preserve">, kad rezultējošais spriegums vienāds ar nulli. </w:t>
      </w:r>
      <w:r w:rsidRPr="00325B52">
        <w:rPr>
          <w:rFonts w:eastAsiaTheme="minorEastAsia"/>
          <w:lang w:val="en-US"/>
        </w:rPr>
        <w:t>Šo momentu nosaka ar sinhronoskopu.</w:t>
      </w:r>
    </w:p>
    <w:p w:rsidR="004D7EEB" w:rsidRPr="002027B0" w:rsidRDefault="004D7EEB" w:rsidP="002128D1">
      <w:pPr>
        <w:ind w:firstLine="426"/>
        <w:jc w:val="center"/>
        <w:rPr>
          <w:b/>
          <w:lang w:val="en-US"/>
        </w:rPr>
      </w:pPr>
      <w:r w:rsidRPr="002027B0">
        <w:rPr>
          <w:b/>
          <w:lang w:val="en-US"/>
        </w:rPr>
        <w:t>5.3. Sinhronie dzinēji</w:t>
      </w:r>
    </w:p>
    <w:p w:rsidR="004D7EEB" w:rsidRPr="002027B0" w:rsidRDefault="004D7EEB" w:rsidP="004D7EEB">
      <w:pPr>
        <w:shd w:val="clear" w:color="auto" w:fill="FFFFFF"/>
        <w:spacing w:line="230" w:lineRule="exact"/>
        <w:ind w:left="22" w:right="14" w:firstLine="331"/>
        <w:jc w:val="both"/>
        <w:rPr>
          <w:b/>
          <w:szCs w:val="24"/>
          <w:lang w:val="en-US"/>
        </w:rPr>
      </w:pPr>
      <w:r w:rsidRPr="002027B0">
        <w:rPr>
          <w:b/>
          <w:lang w:val="en-US"/>
        </w:rPr>
        <w:t>5.3</w:t>
      </w:r>
      <w:r w:rsidRPr="002027B0">
        <w:rPr>
          <w:b/>
          <w:szCs w:val="24"/>
          <w:lang w:val="en-US"/>
        </w:rPr>
        <w:t xml:space="preserve">.1. </w:t>
      </w:r>
      <w:r w:rsidRPr="002027B0">
        <w:rPr>
          <w:b/>
          <w:lang w:val="en-US"/>
        </w:rPr>
        <w:t>S</w:t>
      </w:r>
      <w:r w:rsidRPr="002027B0">
        <w:rPr>
          <w:b/>
          <w:szCs w:val="24"/>
          <w:lang w:val="en-US"/>
        </w:rPr>
        <w:t>inhronā dzinēja darbības princips.</w:t>
      </w:r>
    </w:p>
    <w:p w:rsidR="004D7EEB" w:rsidRPr="002027B0" w:rsidRDefault="004D7EEB" w:rsidP="004D7EEB">
      <w:pPr>
        <w:shd w:val="clear" w:color="auto" w:fill="FFFFFF"/>
        <w:spacing w:line="230" w:lineRule="exact"/>
        <w:ind w:left="22" w:right="14" w:firstLine="331"/>
        <w:jc w:val="both"/>
        <w:rPr>
          <w:lang w:val="en-US"/>
        </w:rPr>
      </w:pPr>
      <w:r w:rsidRPr="002027B0">
        <w:rPr>
          <w:szCs w:val="24"/>
          <w:lang w:val="en-US"/>
        </w:rPr>
        <w:t>Tā kā sinhronā mašina ir atgriezeniska, tad sinhronā dzinēja konstruktīvais izveidojums tāds pats kā sinhronam ģeneratoram.</w:t>
      </w:r>
    </w:p>
    <w:p w:rsidR="004D7EEB" w:rsidRPr="002027B0" w:rsidRDefault="004D7EEB" w:rsidP="004D7EEB">
      <w:pPr>
        <w:ind w:firstLine="480"/>
        <w:jc w:val="both"/>
        <w:rPr>
          <w:lang w:val="en-US"/>
        </w:rPr>
      </w:pPr>
      <w:r w:rsidRPr="002027B0">
        <w:rPr>
          <w:lang w:val="en-US"/>
        </w:rPr>
        <w:t>Sinhronais trīsfāzu dzinējs elektriskajā piedziņā tiek plaši pielietots sakarā ar viņa augstajiem tehniski – ekonomiskajiem rādītājiem. Sinhronam dzinējam ir liels jaudas koeficients cos</w:t>
      </w:r>
      <w:r w:rsidRPr="0077753B">
        <w:rPr>
          <w:lang w:val="en-US"/>
        </w:rPr>
        <w:t xml:space="preserve"> </w:t>
      </w:r>
      <w:r>
        <w:t>φ</w:t>
      </w:r>
      <w:r w:rsidRPr="002027B0">
        <w:rPr>
          <w:lang w:val="en-US"/>
        </w:rPr>
        <w:t xml:space="preserve">, </w:t>
      </w:r>
      <w:r>
        <w:rPr>
          <w:lang w:val="en-US"/>
        </w:rPr>
        <w:t xml:space="preserve">tas ir </w:t>
      </w:r>
      <w:r>
        <w:rPr>
          <w:lang w:val="lv-LV"/>
        </w:rPr>
        <w:t>ļ</w:t>
      </w:r>
      <w:r w:rsidRPr="002027B0">
        <w:rPr>
          <w:lang w:val="en-US"/>
        </w:rPr>
        <w:t xml:space="preserve">oti tuvs vienam. Sinhronos dzinējos iespējama pārslodzes spējas </w:t>
      </w:r>
      <w:r w:rsidRPr="002027B0">
        <w:rPr>
          <w:lang w:val="en-US"/>
        </w:rPr>
        <w:lastRenderedPageBreak/>
        <w:t>regulēšana, regulējot ierosmes strāvu. Sinhronam dzinējam ir absolūti cieta mehāniskā raksturlīkne.</w:t>
      </w:r>
    </w:p>
    <w:p w:rsidR="004D7EEB" w:rsidRPr="002027B0" w:rsidRDefault="004D7EEB" w:rsidP="004D7EEB">
      <w:pPr>
        <w:ind w:firstLine="480"/>
        <w:jc w:val="both"/>
        <w:rPr>
          <w:lang w:val="en-US"/>
        </w:rPr>
      </w:pPr>
      <w:r w:rsidRPr="002027B0">
        <w:rPr>
          <w:lang w:val="en-US"/>
        </w:rPr>
        <w:t>Sinhronās mašīnas galvenās sastāvdaļas ir stators, rotors un ierosinātājs. Statora cilindra iekšpusē ierīkotajās rievās ievietots statora tinums.</w:t>
      </w:r>
    </w:p>
    <w:p w:rsidR="004D7EEB" w:rsidRPr="002027B0" w:rsidRDefault="004D7EEB" w:rsidP="004D7EEB">
      <w:pPr>
        <w:ind w:firstLine="480"/>
        <w:jc w:val="both"/>
        <w:rPr>
          <w:lang w:val="en-US"/>
        </w:rPr>
      </w:pPr>
      <w:r w:rsidRPr="002027B0">
        <w:rPr>
          <w:lang w:val="en-US"/>
        </w:rPr>
        <w:t>Rotors izveidots no cilindriskas uz vārpstas nostiprinātas serdes ar izteiktiem vai neizteiktiem poliem.</w:t>
      </w:r>
    </w:p>
    <w:p w:rsidR="004D7EEB" w:rsidRDefault="004D7EEB" w:rsidP="004D7EEB">
      <w:pPr>
        <w:ind w:firstLine="480"/>
        <w:jc w:val="center"/>
      </w:pPr>
      <w:r>
        <w:rPr>
          <w:noProof/>
          <w:lang w:eastAsia="ru-RU"/>
        </w:rPr>
        <w:drawing>
          <wp:inline distT="0" distB="0" distL="0" distR="0">
            <wp:extent cx="2151040" cy="1198796"/>
            <wp:effectExtent l="19050" t="0" r="1610" b="0"/>
            <wp:docPr id="761" name="Picture 1" descr="Sinhrona dzineja ro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hrona dzineja rotors"/>
                    <pic:cNvPicPr>
                      <a:picLocks noChangeAspect="1" noChangeArrowheads="1"/>
                    </pic:cNvPicPr>
                  </pic:nvPicPr>
                  <pic:blipFill>
                    <a:blip r:embed="rId542" cstate="print"/>
                    <a:srcRect/>
                    <a:stretch>
                      <a:fillRect/>
                    </a:stretch>
                  </pic:blipFill>
                  <pic:spPr bwMode="auto">
                    <a:xfrm>
                      <a:off x="0" y="0"/>
                      <a:ext cx="2151323" cy="1198954"/>
                    </a:xfrm>
                    <a:prstGeom prst="rect">
                      <a:avLst/>
                    </a:prstGeom>
                    <a:noFill/>
                    <a:ln w="9525">
                      <a:noFill/>
                      <a:miter lim="800000"/>
                      <a:headEnd/>
                      <a:tailEnd/>
                    </a:ln>
                  </pic:spPr>
                </pic:pic>
              </a:graphicData>
            </a:graphic>
          </wp:inline>
        </w:drawing>
      </w:r>
    </w:p>
    <w:p w:rsidR="004D7EEB" w:rsidRPr="002027B0" w:rsidRDefault="004D7EEB" w:rsidP="004D7EEB">
      <w:pPr>
        <w:ind w:firstLine="480"/>
        <w:jc w:val="both"/>
        <w:rPr>
          <w:lang w:val="en-US"/>
        </w:rPr>
      </w:pPr>
      <w:r w:rsidRPr="002027B0">
        <w:rPr>
          <w:lang w:val="en-US"/>
        </w:rPr>
        <w:t>Zīm. Nr. 5.19. Sinhronā mašīnas rotors:</w:t>
      </w:r>
    </w:p>
    <w:p w:rsidR="004D7EEB" w:rsidRPr="002027B0" w:rsidRDefault="004D7EEB" w:rsidP="004D7EEB">
      <w:pPr>
        <w:ind w:firstLine="480"/>
        <w:jc w:val="both"/>
        <w:rPr>
          <w:lang w:val="en-US"/>
        </w:rPr>
      </w:pPr>
      <w:r w:rsidRPr="002027B0">
        <w:rPr>
          <w:lang w:val="en-US"/>
        </w:rPr>
        <w:t>a - ar neizteiktiem poliem; b – ar izteiktiem poliem.</w:t>
      </w:r>
    </w:p>
    <w:p w:rsidR="004D7EEB" w:rsidRPr="002027B0" w:rsidRDefault="004D7EEB" w:rsidP="004D7EEB">
      <w:pPr>
        <w:ind w:firstLine="480"/>
        <w:jc w:val="both"/>
        <w:rPr>
          <w:lang w:val="en-US"/>
        </w:rPr>
      </w:pPr>
    </w:p>
    <w:p w:rsidR="004D7EEB" w:rsidRPr="002027B0" w:rsidRDefault="004D7EEB" w:rsidP="004D7EEB">
      <w:pPr>
        <w:ind w:firstLine="480"/>
        <w:jc w:val="both"/>
        <w:rPr>
          <w:lang w:val="en-US"/>
        </w:rPr>
      </w:pPr>
      <w:r w:rsidRPr="002027B0">
        <w:rPr>
          <w:lang w:val="en-US"/>
        </w:rPr>
        <w:t>Rotora serdes rievās vai uz izteiktajiem poliem novieto ierosmes tinumu, kura galus pieslēdz diviem slīdgredzeniem.</w:t>
      </w:r>
    </w:p>
    <w:p w:rsidR="004D7EEB" w:rsidRPr="002027B0" w:rsidRDefault="004D7EEB" w:rsidP="004D7EEB">
      <w:pPr>
        <w:ind w:firstLine="480"/>
        <w:jc w:val="both"/>
        <w:rPr>
          <w:lang w:val="en-US"/>
        </w:rPr>
      </w:pPr>
      <w:r w:rsidRPr="002027B0">
        <w:rPr>
          <w:lang w:val="en-US"/>
        </w:rPr>
        <w:t xml:space="preserve">Neizteiktos polus pielieto divpolu un četrpolu turboģeneratoros, kuru sinhronais ātrums ir 3000 un 1500 apgr./min. Lēngaitas sinhronajās mašīnās, piemēram, hidroģeneratoros, ar lielāku polu pāru skaitu rotora aploces ātrums ir mazāks, un rotoru var izveidot ar izteiktiem poliem.  </w:t>
      </w:r>
    </w:p>
    <w:p w:rsidR="004D7EEB" w:rsidRPr="002027B0" w:rsidRDefault="004D7EEB" w:rsidP="004D7EEB">
      <w:pPr>
        <w:ind w:firstLine="480"/>
        <w:jc w:val="both"/>
        <w:rPr>
          <w:lang w:val="en-US"/>
        </w:rPr>
      </w:pPr>
      <w:r w:rsidRPr="002027B0">
        <w:rPr>
          <w:lang w:val="en-US"/>
        </w:rPr>
        <w:t>Ierosinātājs ir līdzstrāvas ģenerators ar paralēlo vai jaukto ierosmi. Mazas jaudas sinhronajās mašīnās ierosinātājs ir relatīvi liels un dārgs. Šājā gadījumā rotora ierosinātāja barošanai nepieciešamo līdzstrāvu vienkāršāk var iegūt no statora maiņstrāvas tinumam pieslēgta taisngrieža uz paliekošā magnētisma rēķina.</w:t>
      </w:r>
    </w:p>
    <w:p w:rsidR="004D7EEB" w:rsidRDefault="004D7EEB" w:rsidP="004D7EEB">
      <w:pPr>
        <w:ind w:firstLine="480"/>
        <w:jc w:val="center"/>
      </w:pPr>
      <w:r>
        <w:rPr>
          <w:noProof/>
          <w:lang w:eastAsia="ru-RU"/>
        </w:rPr>
        <w:drawing>
          <wp:inline distT="0" distB="0" distL="0" distR="0">
            <wp:extent cx="1565051" cy="1009433"/>
            <wp:effectExtent l="19050" t="0" r="0" b="0"/>
            <wp:docPr id="762" name="Picture 2" descr="Pasierosmes sinhrona mas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sierosmes sinhrona masina"/>
                    <pic:cNvPicPr>
                      <a:picLocks noChangeAspect="1" noChangeArrowheads="1"/>
                    </pic:cNvPicPr>
                  </pic:nvPicPr>
                  <pic:blipFill>
                    <a:blip r:embed="rId543" cstate="print"/>
                    <a:srcRect/>
                    <a:stretch>
                      <a:fillRect/>
                    </a:stretch>
                  </pic:blipFill>
                  <pic:spPr bwMode="auto">
                    <a:xfrm>
                      <a:off x="0" y="0"/>
                      <a:ext cx="1565299" cy="1009593"/>
                    </a:xfrm>
                    <a:prstGeom prst="rect">
                      <a:avLst/>
                    </a:prstGeom>
                    <a:noFill/>
                    <a:ln w="9525">
                      <a:noFill/>
                      <a:miter lim="800000"/>
                      <a:headEnd/>
                      <a:tailEnd/>
                    </a:ln>
                  </pic:spPr>
                </pic:pic>
              </a:graphicData>
            </a:graphic>
          </wp:inline>
        </w:drawing>
      </w:r>
    </w:p>
    <w:p w:rsidR="004D7EEB" w:rsidRDefault="004D7EEB" w:rsidP="004D7EEB">
      <w:pPr>
        <w:ind w:firstLine="480"/>
      </w:pPr>
      <w:r>
        <w:t>Zīm. Nr. 5.20. Pašierosmes sinhronās mašīnas shēma.</w:t>
      </w:r>
    </w:p>
    <w:p w:rsidR="004D7EEB" w:rsidRDefault="004D7EEB" w:rsidP="00844CBE">
      <w:pPr>
        <w:shd w:val="clear" w:color="auto" w:fill="FFFFFF"/>
        <w:ind w:left="22" w:right="14" w:firstLine="331"/>
        <w:jc w:val="both"/>
        <w:rPr>
          <w:szCs w:val="24"/>
        </w:rPr>
      </w:pPr>
    </w:p>
    <w:p w:rsidR="004D7EEB" w:rsidRDefault="004D7EEB" w:rsidP="00844CBE">
      <w:pPr>
        <w:shd w:val="clear" w:color="auto" w:fill="FFFFFF"/>
        <w:ind w:left="22" w:right="14" w:firstLine="331"/>
        <w:jc w:val="both"/>
        <w:rPr>
          <w:szCs w:val="24"/>
        </w:rPr>
      </w:pPr>
      <w:r>
        <w:rPr>
          <w:szCs w:val="24"/>
        </w:rPr>
        <w:t xml:space="preserve">Sinhronā dzinēja statora tinumu pieslēdzot trīsfāzu tīklam, statora tinumā plūstošā trīsfāzu strāva rada ar sinhrono ātrumu </w:t>
      </w:r>
    </w:p>
    <w:p w:rsidR="004D7EEB" w:rsidRDefault="004D7EEB" w:rsidP="00844CBE">
      <w:pPr>
        <w:shd w:val="clear" w:color="auto" w:fill="FFFFFF"/>
        <w:tabs>
          <w:tab w:val="left" w:pos="8222"/>
        </w:tabs>
        <w:ind w:left="23" w:right="11" w:firstLine="329"/>
        <w:jc w:val="center"/>
        <w:rPr>
          <w:szCs w:val="24"/>
        </w:rPr>
      </w:pPr>
      <w:r>
        <w:t xml:space="preserve">                                                         </w:t>
      </w:r>
      <w:r w:rsidRPr="00EE0916">
        <w:rPr>
          <w:position w:val="-14"/>
        </w:rPr>
        <w:object w:dxaOrig="820" w:dyaOrig="420">
          <v:shape id="_x0000_i1251" type="#_x0000_t75" style="width:62.85pt;height:27.9pt" o:ole="">
            <v:imagedata r:id="rId544" o:title=""/>
          </v:shape>
          <o:OLEObject Type="Embed" ProgID="Equation.3" ShapeID="_x0000_i1251" DrawAspect="Content" ObjectID="_1397899848" r:id="rId545"/>
        </w:object>
      </w:r>
      <w:r>
        <w:t xml:space="preserve">                                               (5.19)</w:t>
      </w:r>
    </w:p>
    <w:p w:rsidR="004D7EEB" w:rsidRDefault="004D7EEB" w:rsidP="00844CBE">
      <w:pPr>
        <w:shd w:val="clear" w:color="auto" w:fill="FFFFFF"/>
        <w:ind w:left="23" w:right="11" w:firstLine="329"/>
        <w:jc w:val="both"/>
        <w:rPr>
          <w:szCs w:val="24"/>
        </w:rPr>
      </w:pPr>
      <w:r>
        <w:rPr>
          <w:szCs w:val="24"/>
        </w:rPr>
        <w:t xml:space="preserve">rotējošo statora </w:t>
      </w:r>
      <w:r>
        <w:t xml:space="preserve">magnētisko </w:t>
      </w:r>
      <w:r>
        <w:rPr>
          <w:szCs w:val="24"/>
        </w:rPr>
        <w:t xml:space="preserve">plūsmu. </w:t>
      </w:r>
    </w:p>
    <w:p w:rsidR="004D7EEB" w:rsidRPr="00EE0916" w:rsidRDefault="004D7EEB" w:rsidP="00844CBE">
      <w:pPr>
        <w:shd w:val="clear" w:color="auto" w:fill="FFFFFF"/>
        <w:ind w:left="23" w:right="11" w:firstLine="329"/>
        <w:jc w:val="both"/>
        <w:rPr>
          <w:szCs w:val="24"/>
        </w:rPr>
      </w:pPr>
      <w:r>
        <w:rPr>
          <w:szCs w:val="24"/>
        </w:rPr>
        <w:t xml:space="preserve">Rotora ierosmes tinumu pievienojot līdzstrāvas avotam, katrs rotora pols dod ierosmes plūsmu </w:t>
      </w:r>
      <w:r>
        <w:rPr>
          <w:rFonts w:ascii="Arial" w:hAnsi="Arial" w:cs="Arial"/>
          <w:szCs w:val="24"/>
        </w:rPr>
        <w:t>Ф</w:t>
      </w:r>
      <w:r>
        <w:rPr>
          <w:sz w:val="16"/>
          <w:szCs w:val="16"/>
        </w:rPr>
        <w:t>i</w:t>
      </w:r>
      <w:r>
        <w:rPr>
          <w:szCs w:val="24"/>
        </w:rPr>
        <w:t xml:space="preserve">, Tomēr, kaut gan statora plūsmas un rotora plūsmas mijiedarbība rada uz rotoru darbojošu elektromagnētisko griezes momentu M, dzinēja rotors nesāk griezties. </w:t>
      </w:r>
    </w:p>
    <w:p w:rsidR="004D7EEB" w:rsidRPr="002027B0" w:rsidRDefault="004D7EEB" w:rsidP="00844CBE">
      <w:pPr>
        <w:shd w:val="clear" w:color="auto" w:fill="FFFFFF"/>
        <w:ind w:left="22" w:right="14" w:firstLine="331"/>
        <w:jc w:val="both"/>
        <w:rPr>
          <w:szCs w:val="24"/>
          <w:lang w:val="en-US"/>
        </w:rPr>
      </w:pPr>
      <w:r w:rsidRPr="006C4768">
        <w:rPr>
          <w:szCs w:val="24"/>
        </w:rPr>
        <w:lastRenderedPageBreak/>
        <w:t xml:space="preserve">Pieņemsim, ka statora tinuma pieslēgšanas momentā rotora polu un statora rotējošā magnētiskā lauka savstarpējais stāvoklis atbilst </w:t>
      </w:r>
      <w:r>
        <w:rPr>
          <w:szCs w:val="24"/>
        </w:rPr>
        <w:t xml:space="preserve">zīm. </w:t>
      </w:r>
      <w:r w:rsidRPr="002027B0">
        <w:rPr>
          <w:szCs w:val="24"/>
          <w:lang w:val="en-US"/>
        </w:rPr>
        <w:t xml:space="preserve">Nr. </w:t>
      </w:r>
      <w:r w:rsidRPr="002027B0">
        <w:rPr>
          <w:lang w:val="en-US"/>
        </w:rPr>
        <w:t>5.</w:t>
      </w:r>
      <w:r w:rsidRPr="002027B0">
        <w:rPr>
          <w:szCs w:val="24"/>
          <w:lang w:val="en-US"/>
        </w:rPr>
        <w:t>21</w:t>
      </w:r>
      <w:r w:rsidRPr="002027B0">
        <w:rPr>
          <w:i/>
          <w:iCs/>
          <w:szCs w:val="24"/>
          <w:lang w:val="en-US"/>
        </w:rPr>
        <w:t xml:space="preserve"> </w:t>
      </w:r>
      <w:r w:rsidRPr="002027B0">
        <w:rPr>
          <w:szCs w:val="24"/>
          <w:lang w:val="en-US"/>
        </w:rPr>
        <w:t>parādītajam; statora lauks te aizstāts ar izvirzītajiem poliem.</w:t>
      </w:r>
    </w:p>
    <w:p w:rsidR="004D7EEB" w:rsidRPr="002027B0" w:rsidRDefault="004D7EEB" w:rsidP="004D7EEB">
      <w:pPr>
        <w:jc w:val="center"/>
        <w:rPr>
          <w:lang w:val="en-US"/>
        </w:rPr>
      </w:pPr>
      <w:r>
        <w:rPr>
          <w:noProof/>
          <w:lang w:eastAsia="ru-RU"/>
        </w:rPr>
        <w:drawing>
          <wp:inline distT="0" distB="0" distL="0" distR="0">
            <wp:extent cx="1796871" cy="1036494"/>
            <wp:effectExtent l="19050" t="0" r="0" b="0"/>
            <wp:docPr id="36" name="Picture 36" descr="SD polu darbib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D polu darbiba 1"/>
                    <pic:cNvPicPr>
                      <a:picLocks noChangeAspect="1" noChangeArrowheads="1"/>
                    </pic:cNvPicPr>
                  </pic:nvPicPr>
                  <pic:blipFill>
                    <a:blip r:embed="rId546" cstate="print"/>
                    <a:srcRect/>
                    <a:stretch>
                      <a:fillRect/>
                    </a:stretch>
                  </pic:blipFill>
                  <pic:spPr bwMode="auto">
                    <a:xfrm>
                      <a:off x="0" y="0"/>
                      <a:ext cx="1798092" cy="1037198"/>
                    </a:xfrm>
                    <a:prstGeom prst="rect">
                      <a:avLst/>
                    </a:prstGeom>
                    <a:noFill/>
                    <a:ln w="9525">
                      <a:noFill/>
                      <a:miter lim="800000"/>
                      <a:headEnd/>
                      <a:tailEnd/>
                    </a:ln>
                  </pic:spPr>
                </pic:pic>
              </a:graphicData>
            </a:graphic>
          </wp:inline>
        </w:drawing>
      </w:r>
      <w:r w:rsidRPr="002027B0">
        <w:rPr>
          <w:lang w:val="en-US"/>
        </w:rPr>
        <w:t xml:space="preserve">         </w:t>
      </w:r>
    </w:p>
    <w:p w:rsidR="004D7EEB" w:rsidRPr="002027B0" w:rsidRDefault="004D7EEB" w:rsidP="004D7EEB">
      <w:pPr>
        <w:shd w:val="clear" w:color="auto" w:fill="FFFFFF"/>
        <w:spacing w:line="230" w:lineRule="exact"/>
        <w:ind w:left="22" w:right="14" w:firstLine="331"/>
        <w:jc w:val="both"/>
        <w:rPr>
          <w:szCs w:val="24"/>
          <w:lang w:val="en-US"/>
        </w:rPr>
      </w:pPr>
      <w:r w:rsidRPr="002027B0">
        <w:rPr>
          <w:szCs w:val="24"/>
          <w:lang w:val="en-US"/>
        </w:rPr>
        <w:t xml:space="preserve">Zīm. Nr. </w:t>
      </w:r>
      <w:r w:rsidRPr="002027B0">
        <w:rPr>
          <w:lang w:val="en-US"/>
        </w:rPr>
        <w:t>5.</w:t>
      </w:r>
      <w:r w:rsidRPr="002027B0">
        <w:rPr>
          <w:szCs w:val="24"/>
          <w:lang w:val="en-US"/>
        </w:rPr>
        <w:t>21. Sinhronā dzinēja stāvoklis pieslēgšanas momentā.</w:t>
      </w:r>
    </w:p>
    <w:p w:rsidR="004D7EEB" w:rsidRPr="002027B0" w:rsidRDefault="004D7EEB" w:rsidP="00844CBE">
      <w:pPr>
        <w:shd w:val="clear" w:color="auto" w:fill="FFFFFF"/>
        <w:ind w:left="22" w:right="14" w:firstLine="331"/>
        <w:jc w:val="both"/>
        <w:rPr>
          <w:szCs w:val="24"/>
          <w:lang w:val="en-US"/>
        </w:rPr>
      </w:pPr>
    </w:p>
    <w:p w:rsidR="004D7EEB" w:rsidRPr="002027B0" w:rsidRDefault="004D7EEB" w:rsidP="00844CBE">
      <w:pPr>
        <w:shd w:val="clear" w:color="auto" w:fill="FFFFFF"/>
        <w:tabs>
          <w:tab w:val="left" w:pos="2347"/>
        </w:tabs>
        <w:spacing w:before="36"/>
        <w:ind w:firstLine="426"/>
        <w:rPr>
          <w:szCs w:val="24"/>
          <w:lang w:val="en-US"/>
        </w:rPr>
      </w:pPr>
      <w:r w:rsidRPr="002027B0">
        <w:rPr>
          <w:szCs w:val="24"/>
          <w:lang w:val="en-US"/>
        </w:rPr>
        <w:t xml:space="preserve">Tā  kā   </w:t>
      </w:r>
      <w:r w:rsidRPr="002027B0">
        <w:rPr>
          <w:iCs/>
          <w:szCs w:val="24"/>
          <w:lang w:val="en-US"/>
        </w:rPr>
        <w:t>pretēja   nosaukuma   magnēta   poli   pievelkas   un   tiecas nostāties viens pret otru,  tad uz rotoru darbojas griezes moments M</w:t>
      </w:r>
      <w:r w:rsidRPr="002027B0">
        <w:rPr>
          <w:i/>
          <w:iCs/>
          <w:szCs w:val="24"/>
          <w:lang w:val="en-US"/>
        </w:rPr>
        <w:t xml:space="preserve"> </w:t>
      </w:r>
      <w:r w:rsidRPr="002027B0">
        <w:rPr>
          <w:szCs w:val="24"/>
          <w:lang w:val="en-US"/>
        </w:rPr>
        <w:t>pulksteņa rā</w:t>
      </w:r>
      <w:r w:rsidRPr="002027B0">
        <w:rPr>
          <w:szCs w:val="24"/>
          <w:lang w:val="en-US"/>
        </w:rPr>
        <w:softHyphen/>
        <w:t xml:space="preserve">dītāja kustības virzienā. </w:t>
      </w:r>
    </w:p>
    <w:p w:rsidR="004D7EEB" w:rsidRPr="0077753B" w:rsidRDefault="004D7EEB" w:rsidP="00844CBE">
      <w:pPr>
        <w:shd w:val="clear" w:color="auto" w:fill="FFFFFF"/>
        <w:tabs>
          <w:tab w:val="left" w:pos="0"/>
        </w:tabs>
        <w:spacing w:before="36"/>
        <w:ind w:firstLine="426"/>
        <w:rPr>
          <w:iCs/>
          <w:szCs w:val="24"/>
          <w:lang w:val="en-US"/>
        </w:rPr>
      </w:pPr>
      <w:r w:rsidRPr="002027B0">
        <w:rPr>
          <w:szCs w:val="24"/>
          <w:lang w:val="en-US"/>
        </w:rPr>
        <w:t xml:space="preserve">Pusperioda laikā statora magnētiskais lauks pagriežas par  polu dalījumu </w:t>
      </w:r>
      <w:r>
        <w:rPr>
          <w:szCs w:val="24"/>
        </w:rPr>
        <w:sym w:font="Symbol" w:char="F074"/>
      </w:r>
      <w:r w:rsidRPr="002027B0">
        <w:rPr>
          <w:i/>
          <w:iCs/>
          <w:szCs w:val="24"/>
          <w:lang w:val="en-US"/>
        </w:rPr>
        <w:t xml:space="preserve"> </w:t>
      </w:r>
      <w:r w:rsidRPr="002027B0">
        <w:rPr>
          <w:szCs w:val="24"/>
          <w:lang w:val="en-US"/>
        </w:rPr>
        <w:t xml:space="preserve">t. i., statora poli apmainās vietām un </w:t>
      </w:r>
      <w:r w:rsidRPr="002027B0">
        <w:rPr>
          <w:iCs/>
          <w:szCs w:val="24"/>
          <w:lang w:val="en-US"/>
        </w:rPr>
        <w:t>uz rotora darbojas pretēja virziena grie</w:t>
      </w:r>
      <w:r w:rsidRPr="002027B0">
        <w:rPr>
          <w:iCs/>
          <w:szCs w:val="24"/>
          <w:lang w:val="en-US"/>
        </w:rPr>
        <w:softHyphen/>
        <w:t>zes moments</w:t>
      </w:r>
      <w:r w:rsidRPr="002027B0">
        <w:rPr>
          <w:i/>
          <w:iCs/>
          <w:szCs w:val="24"/>
          <w:lang w:val="en-US"/>
        </w:rPr>
        <w:t xml:space="preserve">  </w:t>
      </w:r>
      <w:r w:rsidRPr="002027B0">
        <w:rPr>
          <w:szCs w:val="24"/>
          <w:lang w:val="en-US"/>
        </w:rPr>
        <w:t>(</w:t>
      </w:r>
      <w:r w:rsidRPr="002027B0">
        <w:rPr>
          <w:lang w:val="en-US"/>
        </w:rPr>
        <w:t>z</w:t>
      </w:r>
      <w:r w:rsidRPr="002027B0">
        <w:rPr>
          <w:szCs w:val="24"/>
          <w:lang w:val="en-US"/>
        </w:rPr>
        <w:t xml:space="preserve">īm. </w:t>
      </w:r>
      <w:r w:rsidRPr="0077753B">
        <w:rPr>
          <w:szCs w:val="24"/>
          <w:lang w:val="en-US"/>
        </w:rPr>
        <w:t>Nr.</w:t>
      </w:r>
      <w:r w:rsidRPr="0077753B">
        <w:rPr>
          <w:lang w:val="en-US"/>
        </w:rPr>
        <w:t xml:space="preserve"> 5.</w:t>
      </w:r>
      <w:r w:rsidRPr="0077753B">
        <w:rPr>
          <w:szCs w:val="24"/>
          <w:lang w:val="en-US"/>
        </w:rPr>
        <w:t xml:space="preserve"> 22</w:t>
      </w:r>
      <w:r w:rsidRPr="0077753B">
        <w:rPr>
          <w:i/>
          <w:iCs/>
          <w:szCs w:val="24"/>
          <w:lang w:val="en-US"/>
        </w:rPr>
        <w:t>).</w:t>
      </w:r>
    </w:p>
    <w:p w:rsidR="004D7EEB" w:rsidRPr="00F826E3" w:rsidRDefault="004D7EEB" w:rsidP="00844CBE">
      <w:pPr>
        <w:jc w:val="center"/>
      </w:pPr>
      <w:r>
        <w:rPr>
          <w:noProof/>
          <w:lang w:eastAsia="ru-RU"/>
        </w:rPr>
        <w:drawing>
          <wp:inline distT="0" distB="0" distL="0" distR="0">
            <wp:extent cx="1796871" cy="886322"/>
            <wp:effectExtent l="19050" t="0" r="0" b="0"/>
            <wp:docPr id="37" name="Picture 37" descr="SD polu darbib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D polu darbiba 2"/>
                    <pic:cNvPicPr>
                      <a:picLocks noChangeAspect="1" noChangeArrowheads="1"/>
                    </pic:cNvPicPr>
                  </pic:nvPicPr>
                  <pic:blipFill>
                    <a:blip r:embed="rId547" cstate="print"/>
                    <a:srcRect/>
                    <a:stretch>
                      <a:fillRect/>
                    </a:stretch>
                  </pic:blipFill>
                  <pic:spPr bwMode="auto">
                    <a:xfrm>
                      <a:off x="0" y="0"/>
                      <a:ext cx="1796140" cy="885961"/>
                    </a:xfrm>
                    <a:prstGeom prst="rect">
                      <a:avLst/>
                    </a:prstGeom>
                    <a:noFill/>
                    <a:ln w="9525">
                      <a:noFill/>
                      <a:miter lim="800000"/>
                      <a:headEnd/>
                      <a:tailEnd/>
                    </a:ln>
                  </pic:spPr>
                </pic:pic>
              </a:graphicData>
            </a:graphic>
          </wp:inline>
        </w:drawing>
      </w:r>
    </w:p>
    <w:p w:rsidR="004D7EEB" w:rsidRPr="002027B0" w:rsidRDefault="004D7EEB" w:rsidP="00844CBE">
      <w:pPr>
        <w:shd w:val="clear" w:color="auto" w:fill="FFFFFF"/>
        <w:tabs>
          <w:tab w:val="left" w:pos="0"/>
        </w:tabs>
        <w:spacing w:before="36"/>
        <w:ind w:firstLine="426"/>
        <w:rPr>
          <w:iCs/>
          <w:szCs w:val="24"/>
          <w:lang w:val="en-US"/>
        </w:rPr>
      </w:pPr>
      <w:r w:rsidRPr="002027B0">
        <w:rPr>
          <w:iCs/>
          <w:szCs w:val="24"/>
          <w:lang w:val="en-US"/>
        </w:rPr>
        <w:t xml:space="preserve">Zīm. Nr. </w:t>
      </w:r>
      <w:r w:rsidRPr="002027B0">
        <w:rPr>
          <w:iCs/>
          <w:lang w:val="en-US"/>
        </w:rPr>
        <w:t>5.</w:t>
      </w:r>
      <w:r w:rsidRPr="002027B0">
        <w:rPr>
          <w:iCs/>
          <w:szCs w:val="24"/>
          <w:lang w:val="en-US"/>
        </w:rPr>
        <w:t>22. Sinhronā dzinēja stāvoklis pēc pusperioda.</w:t>
      </w:r>
    </w:p>
    <w:p w:rsidR="004D7EEB" w:rsidRPr="002027B0" w:rsidRDefault="004D7EEB" w:rsidP="00844CBE">
      <w:pPr>
        <w:shd w:val="clear" w:color="auto" w:fill="FFFFFF"/>
        <w:tabs>
          <w:tab w:val="left" w:pos="0"/>
        </w:tabs>
        <w:spacing w:before="36"/>
        <w:ind w:firstLine="426"/>
        <w:rPr>
          <w:iCs/>
          <w:szCs w:val="24"/>
          <w:lang w:val="en-US"/>
        </w:rPr>
      </w:pPr>
    </w:p>
    <w:p w:rsidR="004D7EEB" w:rsidRPr="002027B0" w:rsidRDefault="004D7EEB" w:rsidP="00844CBE">
      <w:pPr>
        <w:shd w:val="clear" w:color="auto" w:fill="FFFFFF"/>
        <w:tabs>
          <w:tab w:val="left" w:pos="0"/>
        </w:tabs>
        <w:spacing w:before="36"/>
        <w:ind w:firstLine="426"/>
        <w:jc w:val="both"/>
        <w:rPr>
          <w:szCs w:val="24"/>
          <w:lang w:val="en-US"/>
        </w:rPr>
      </w:pPr>
      <w:r w:rsidRPr="002027B0">
        <w:rPr>
          <w:i/>
          <w:iCs/>
          <w:szCs w:val="24"/>
          <w:lang w:val="en-US"/>
        </w:rPr>
        <w:t xml:space="preserve"> </w:t>
      </w:r>
      <w:r w:rsidRPr="002027B0">
        <w:rPr>
          <w:szCs w:val="24"/>
          <w:lang w:val="en-US"/>
        </w:rPr>
        <w:t>Vēl pēc pus</w:t>
      </w:r>
      <w:r w:rsidRPr="002027B0">
        <w:rPr>
          <w:szCs w:val="24"/>
          <w:lang w:val="en-US"/>
        </w:rPr>
        <w:softHyphen/>
        <w:t>perioda iestājas pirmā situācija. Tādējādi uz rotoru darbojošais elektromagnētiskais griezes moments savu  virzienu   sekundē maina 2 x 50 = 100 reizes, ja        f = 50 Hz, un  tādēļ  rotors, kura  inerces moments visai liels, nepagūst pagriezties un paliek nekustīgi uz vietas.</w:t>
      </w:r>
    </w:p>
    <w:p w:rsidR="004D7EEB" w:rsidRPr="002027B0" w:rsidRDefault="004D7EEB" w:rsidP="00844CBE">
      <w:pPr>
        <w:shd w:val="clear" w:color="auto" w:fill="FFFFFF"/>
        <w:tabs>
          <w:tab w:val="left" w:pos="0"/>
        </w:tabs>
        <w:spacing w:before="36"/>
        <w:ind w:firstLine="426"/>
        <w:jc w:val="both"/>
        <w:rPr>
          <w:szCs w:val="24"/>
          <w:lang w:val="en-US"/>
        </w:rPr>
      </w:pPr>
      <w:r w:rsidRPr="002027B0">
        <w:rPr>
          <w:szCs w:val="24"/>
          <w:lang w:val="en-US"/>
        </w:rPr>
        <w:t xml:space="preserve"> </w:t>
      </w:r>
      <w:r w:rsidRPr="002027B0">
        <w:rPr>
          <w:iCs/>
          <w:szCs w:val="24"/>
          <w:lang w:val="en-US"/>
        </w:rPr>
        <w:t xml:space="preserve">Statora rotējošā plūsma var «vilkt līdzi» rotoru tikai tad, kad rotora slīde nepārsniedz </w:t>
      </w:r>
      <w:r w:rsidRPr="002027B0">
        <w:rPr>
          <w:szCs w:val="24"/>
          <w:lang w:val="en-US"/>
        </w:rPr>
        <w:t xml:space="preserve">5%. Tādēļ </w:t>
      </w:r>
      <w:r w:rsidRPr="002027B0">
        <w:rPr>
          <w:iCs/>
          <w:szCs w:val="24"/>
          <w:lang w:val="en-US"/>
        </w:rPr>
        <w:t>pirms</w:t>
      </w:r>
      <w:r w:rsidRPr="002027B0">
        <w:rPr>
          <w:i/>
          <w:iCs/>
          <w:szCs w:val="24"/>
          <w:lang w:val="en-US"/>
        </w:rPr>
        <w:t xml:space="preserve"> </w:t>
      </w:r>
      <w:r w:rsidRPr="002027B0">
        <w:rPr>
          <w:szCs w:val="24"/>
          <w:lang w:val="en-US"/>
        </w:rPr>
        <w:t>ierosmes strāvas pie</w:t>
      </w:r>
      <w:r w:rsidRPr="002027B0">
        <w:rPr>
          <w:szCs w:val="24"/>
          <w:lang w:val="en-US"/>
        </w:rPr>
        <w:softHyphen/>
        <w:t xml:space="preserve">slēgšanas </w:t>
      </w:r>
      <w:r w:rsidRPr="002027B0">
        <w:rPr>
          <w:iCs/>
          <w:szCs w:val="24"/>
          <w:lang w:val="en-US"/>
        </w:rPr>
        <w:t xml:space="preserve">sinhronā dzinēja  rotors  jāiegriež  līdz  ātrumam,  kas tuvs sinhronajam griešanās ātrumam </w:t>
      </w:r>
      <m:oMath>
        <m:sSub>
          <m:sSubPr>
            <m:ctrlPr>
              <w:rPr>
                <w:rFonts w:ascii="Cambria Math" w:eastAsia="Times New Roman" w:hAnsi="Cambria Math" w:cs="Times New Roman"/>
                <w:i/>
                <w:iCs/>
                <w:szCs w:val="24"/>
                <w:lang w:val="lv-LV" w:eastAsia="lv-LV"/>
              </w:rPr>
            </m:ctrlPr>
          </m:sSubPr>
          <m:e>
            <m:r>
              <w:rPr>
                <w:rFonts w:ascii="Cambria Math" w:hAnsi="Cambria Math"/>
              </w:rPr>
              <m:t>n</m:t>
            </m:r>
          </m:e>
          <m:sub>
            <m:r>
              <w:rPr>
                <w:rFonts w:ascii="Cambria Math" w:hAnsi="Cambria Math"/>
                <w:lang w:val="en-US"/>
              </w:rPr>
              <m:t>1</m:t>
            </m:r>
          </m:sub>
        </m:sSub>
      </m:oMath>
      <w:r w:rsidRPr="002027B0">
        <w:rPr>
          <w:iCs/>
          <w:szCs w:val="24"/>
          <w:lang w:val="en-US"/>
        </w:rPr>
        <w:t>.</w:t>
      </w:r>
    </w:p>
    <w:p w:rsidR="004D7EEB" w:rsidRPr="002027B0" w:rsidRDefault="004D7EEB" w:rsidP="00844CBE">
      <w:pPr>
        <w:shd w:val="clear" w:color="auto" w:fill="FFFFFF"/>
        <w:spacing w:before="14"/>
        <w:ind w:left="14" w:right="7" w:firstLine="346"/>
        <w:jc w:val="both"/>
        <w:rPr>
          <w:szCs w:val="24"/>
          <w:lang w:val="en-US"/>
        </w:rPr>
      </w:pPr>
      <w:r w:rsidRPr="002027B0">
        <w:rPr>
          <w:szCs w:val="24"/>
          <w:lang w:val="en-US"/>
        </w:rPr>
        <w:t xml:space="preserve">Sinhronajā dzinējā rezultējošās plūsmas ass </w:t>
      </w:r>
      <w:r w:rsidRPr="002027B0">
        <w:rPr>
          <w:iCs/>
          <w:szCs w:val="24"/>
          <w:lang w:val="en-US"/>
        </w:rPr>
        <w:t>vienmēr ap</w:t>
      </w:r>
      <w:r w:rsidRPr="002027B0">
        <w:rPr>
          <w:iCs/>
          <w:szCs w:val="24"/>
          <w:lang w:val="en-US"/>
        </w:rPr>
        <w:softHyphen/>
        <w:t>steidz</w:t>
      </w:r>
      <w:r w:rsidRPr="002027B0">
        <w:rPr>
          <w:i/>
          <w:iCs/>
          <w:szCs w:val="24"/>
          <w:lang w:val="en-US"/>
        </w:rPr>
        <w:t xml:space="preserve"> </w:t>
      </w:r>
      <w:r w:rsidRPr="002027B0">
        <w:rPr>
          <w:szCs w:val="24"/>
          <w:lang w:val="en-US"/>
        </w:rPr>
        <w:t xml:space="preserve">rotora plūsmas </w:t>
      </w:r>
      <w:r>
        <w:rPr>
          <w:rFonts w:ascii="Arial" w:hAnsi="Arial" w:cs="Arial"/>
          <w:szCs w:val="24"/>
        </w:rPr>
        <w:t>Ф</w:t>
      </w:r>
      <w:r w:rsidRPr="002027B0">
        <w:rPr>
          <w:sz w:val="16"/>
          <w:szCs w:val="16"/>
          <w:lang w:val="en-US"/>
        </w:rPr>
        <w:t>i</w:t>
      </w:r>
      <w:r w:rsidRPr="002027B0">
        <w:rPr>
          <w:szCs w:val="24"/>
          <w:lang w:val="en-US"/>
        </w:rPr>
        <w:t xml:space="preserve"> asi par leņķi </w:t>
      </w:r>
      <w:r>
        <w:rPr>
          <w:szCs w:val="24"/>
        </w:rPr>
        <w:sym w:font="Symbol" w:char="F051"/>
      </w:r>
      <w:r w:rsidRPr="002027B0">
        <w:rPr>
          <w:szCs w:val="24"/>
          <w:lang w:val="en-US"/>
        </w:rPr>
        <w:t xml:space="preserve"> &lt; </w:t>
      </w:r>
      <w:r w:rsidRPr="002027B0">
        <w:rPr>
          <w:lang w:val="en-US"/>
        </w:rPr>
        <w:t>0</w:t>
      </w:r>
      <w:r w:rsidRPr="002027B0">
        <w:rPr>
          <w:szCs w:val="24"/>
          <w:lang w:val="en-US"/>
        </w:rPr>
        <w:t>.</w:t>
      </w:r>
    </w:p>
    <w:p w:rsidR="004D7EEB" w:rsidRPr="002027B0" w:rsidRDefault="004D7EEB" w:rsidP="00844CBE">
      <w:pPr>
        <w:shd w:val="clear" w:color="auto" w:fill="FFFFFF"/>
        <w:spacing w:before="43"/>
        <w:ind w:left="14" w:right="7" w:firstLine="324"/>
        <w:jc w:val="both"/>
        <w:rPr>
          <w:szCs w:val="24"/>
          <w:lang w:val="en-US"/>
        </w:rPr>
      </w:pPr>
      <w:r w:rsidRPr="002027B0">
        <w:rPr>
          <w:szCs w:val="24"/>
          <w:lang w:val="en-US"/>
        </w:rPr>
        <w:t>Ja sinhronais dzinējs pieslēgts lielas jaudas tīklam (U = const, f = const), tad magnētiskā saite starp statoru un rotoru nodrošina konstantu, no slodzes neatkarīgu rotora griešanās ātrumu (n = const).</w:t>
      </w:r>
    </w:p>
    <w:p w:rsidR="004D7EEB" w:rsidRPr="002027B0" w:rsidRDefault="004D7EEB" w:rsidP="00844CBE">
      <w:pPr>
        <w:shd w:val="clear" w:color="auto" w:fill="FFFFFF"/>
        <w:spacing w:before="36"/>
        <w:ind w:left="14" w:right="14" w:firstLine="310"/>
        <w:jc w:val="both"/>
        <w:rPr>
          <w:szCs w:val="24"/>
          <w:lang w:val="en-US"/>
        </w:rPr>
      </w:pPr>
      <w:r w:rsidRPr="002027B0">
        <w:rPr>
          <w:szCs w:val="24"/>
          <w:lang w:val="en-US"/>
        </w:rPr>
        <w:t xml:space="preserve">Ja dzinēja slodze ir nemainīga, tad dzinēja griezes moments līdzsvaro dzinēja vārpstu bremzējošo momentu un leņķis </w:t>
      </w:r>
      <w:r>
        <w:rPr>
          <w:szCs w:val="24"/>
        </w:rPr>
        <w:sym w:font="Symbol" w:char="F051"/>
      </w:r>
      <w:r w:rsidRPr="002027B0">
        <w:rPr>
          <w:szCs w:val="24"/>
          <w:lang w:val="en-US"/>
        </w:rPr>
        <w:t xml:space="preserve"> = const. </w:t>
      </w:r>
      <w:r w:rsidRPr="002027B0">
        <w:rPr>
          <w:iCs/>
          <w:szCs w:val="24"/>
          <w:lang w:val="en-US"/>
        </w:rPr>
        <w:t xml:space="preserve">Slodzi palielinot, leņķa </w:t>
      </w:r>
      <w:r>
        <w:rPr>
          <w:iCs/>
          <w:szCs w:val="24"/>
        </w:rPr>
        <w:sym w:font="Symbol" w:char="F051"/>
      </w:r>
      <w:r w:rsidRPr="002027B0">
        <w:rPr>
          <w:szCs w:val="24"/>
          <w:lang w:val="en-US"/>
        </w:rPr>
        <w:t xml:space="preserve"> </w:t>
      </w:r>
      <w:r w:rsidRPr="002027B0">
        <w:rPr>
          <w:iCs/>
          <w:szCs w:val="24"/>
          <w:lang w:val="en-US"/>
        </w:rPr>
        <w:t xml:space="preserve">skaitliskā vērtība pieaug </w:t>
      </w:r>
      <w:r w:rsidRPr="002027B0">
        <w:rPr>
          <w:szCs w:val="24"/>
          <w:lang w:val="en-US"/>
        </w:rPr>
        <w:t xml:space="preserve">un dzinējs attīsta </w:t>
      </w:r>
      <w:r w:rsidRPr="002027B0">
        <w:rPr>
          <w:iCs/>
          <w:szCs w:val="24"/>
          <w:lang w:val="en-US"/>
        </w:rPr>
        <w:t xml:space="preserve">lielāku </w:t>
      </w:r>
      <w:r w:rsidRPr="002027B0">
        <w:rPr>
          <w:szCs w:val="24"/>
          <w:lang w:val="en-US"/>
        </w:rPr>
        <w:t>griezes momentu.</w:t>
      </w:r>
    </w:p>
    <w:p w:rsidR="004D7EEB" w:rsidRDefault="004D7EEB" w:rsidP="00844CBE">
      <w:pPr>
        <w:shd w:val="clear" w:color="auto" w:fill="FFFFFF"/>
        <w:spacing w:before="36"/>
        <w:ind w:right="22" w:firstLine="331"/>
        <w:jc w:val="both"/>
        <w:rPr>
          <w:szCs w:val="24"/>
        </w:rPr>
      </w:pPr>
      <w:r w:rsidRPr="002027B0">
        <w:rPr>
          <w:szCs w:val="24"/>
          <w:lang w:val="en-US"/>
        </w:rPr>
        <w:t xml:space="preserve">Vislielāko griezes momentu </w:t>
      </w:r>
      <w:r w:rsidRPr="002027B0">
        <w:rPr>
          <w:iCs/>
          <w:szCs w:val="24"/>
          <w:lang w:val="en-US"/>
        </w:rPr>
        <w:t>M</w:t>
      </w:r>
      <w:r w:rsidRPr="002027B0">
        <w:rPr>
          <w:iCs/>
          <w:sz w:val="16"/>
          <w:szCs w:val="16"/>
          <w:lang w:val="en-US"/>
        </w:rPr>
        <w:t>max</w:t>
      </w:r>
      <w:r w:rsidRPr="002027B0">
        <w:rPr>
          <w:i/>
          <w:iCs/>
          <w:szCs w:val="24"/>
          <w:lang w:val="en-US"/>
        </w:rPr>
        <w:t xml:space="preserve"> </w:t>
      </w:r>
      <w:r w:rsidRPr="002027B0">
        <w:rPr>
          <w:szCs w:val="24"/>
          <w:lang w:val="en-US"/>
        </w:rPr>
        <w:t>sinhronais dzinējs attīsta, ja |</w:t>
      </w:r>
      <w:r>
        <w:rPr>
          <w:szCs w:val="24"/>
        </w:rPr>
        <w:sym w:font="Symbol" w:char="F051"/>
      </w:r>
      <w:r w:rsidRPr="002027B0">
        <w:rPr>
          <w:szCs w:val="24"/>
          <w:lang w:val="en-US"/>
        </w:rPr>
        <w:t xml:space="preserve">| = 90° (zīm. </w:t>
      </w:r>
      <w:r>
        <w:rPr>
          <w:szCs w:val="24"/>
        </w:rPr>
        <w:t xml:space="preserve">Nr. </w:t>
      </w:r>
      <w:r>
        <w:t>5.</w:t>
      </w:r>
      <w:r>
        <w:rPr>
          <w:szCs w:val="24"/>
        </w:rPr>
        <w:t>23)</w:t>
      </w:r>
      <w:r w:rsidRPr="006C4768">
        <w:rPr>
          <w:szCs w:val="24"/>
        </w:rPr>
        <w:t>.</w:t>
      </w:r>
    </w:p>
    <w:p w:rsidR="004D7EEB" w:rsidRPr="00306BEE" w:rsidRDefault="004D7EEB" w:rsidP="004D7EEB">
      <w:pPr>
        <w:jc w:val="center"/>
      </w:pPr>
      <w:r>
        <w:rPr>
          <w:noProof/>
          <w:lang w:eastAsia="ru-RU"/>
        </w:rPr>
        <w:lastRenderedPageBreak/>
        <w:drawing>
          <wp:inline distT="0" distB="0" distL="0" distR="0">
            <wp:extent cx="2994606" cy="2090585"/>
            <wp:effectExtent l="19050" t="0" r="0" b="0"/>
            <wp:docPr id="38" name="Picture 38" descr="SD lenka rakstur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D lenka raksturlikne"/>
                    <pic:cNvPicPr>
                      <a:picLocks noChangeAspect="1" noChangeArrowheads="1"/>
                    </pic:cNvPicPr>
                  </pic:nvPicPr>
                  <pic:blipFill>
                    <a:blip r:embed="rId548" cstate="print"/>
                    <a:srcRect/>
                    <a:stretch>
                      <a:fillRect/>
                    </a:stretch>
                  </pic:blipFill>
                  <pic:spPr bwMode="auto">
                    <a:xfrm>
                      <a:off x="0" y="0"/>
                      <a:ext cx="2995119" cy="2090943"/>
                    </a:xfrm>
                    <a:prstGeom prst="rect">
                      <a:avLst/>
                    </a:prstGeom>
                    <a:noFill/>
                    <a:ln w="9525">
                      <a:noFill/>
                      <a:miter lim="800000"/>
                      <a:headEnd/>
                      <a:tailEnd/>
                    </a:ln>
                  </pic:spPr>
                </pic:pic>
              </a:graphicData>
            </a:graphic>
          </wp:inline>
        </w:drawing>
      </w:r>
    </w:p>
    <w:p w:rsidR="004D7EEB" w:rsidRDefault="004D7EEB" w:rsidP="004D7EEB">
      <w:pPr>
        <w:shd w:val="clear" w:color="auto" w:fill="FFFFFF"/>
        <w:spacing w:before="36" w:line="230" w:lineRule="exact"/>
        <w:ind w:right="22" w:firstLine="331"/>
        <w:jc w:val="both"/>
        <w:rPr>
          <w:szCs w:val="24"/>
        </w:rPr>
      </w:pPr>
      <w:r>
        <w:rPr>
          <w:szCs w:val="24"/>
        </w:rPr>
        <w:t xml:space="preserve">Zīm. Nr. </w:t>
      </w:r>
      <w:r>
        <w:t>5</w:t>
      </w:r>
      <w:r>
        <w:rPr>
          <w:szCs w:val="24"/>
        </w:rPr>
        <w:t>.</w:t>
      </w:r>
      <w:r>
        <w:t>2</w:t>
      </w:r>
      <w:r>
        <w:rPr>
          <w:szCs w:val="24"/>
        </w:rPr>
        <w:t>3. Sinhronā dzinēja leņķa raksturlīkne.</w:t>
      </w:r>
    </w:p>
    <w:p w:rsidR="004D7EEB" w:rsidRPr="006C4768" w:rsidRDefault="004D7EEB" w:rsidP="00844CBE">
      <w:pPr>
        <w:shd w:val="clear" w:color="auto" w:fill="FFFFFF"/>
        <w:spacing w:before="36"/>
        <w:ind w:right="22" w:firstLine="331"/>
        <w:jc w:val="both"/>
        <w:rPr>
          <w:szCs w:val="24"/>
        </w:rPr>
      </w:pPr>
    </w:p>
    <w:p w:rsidR="004D7EEB" w:rsidRPr="006C4768" w:rsidRDefault="004D7EEB" w:rsidP="00844CBE">
      <w:pPr>
        <w:shd w:val="clear" w:color="auto" w:fill="FFFFFF"/>
        <w:spacing w:before="29"/>
        <w:ind w:left="14" w:right="29" w:firstLine="310"/>
        <w:jc w:val="both"/>
        <w:rPr>
          <w:szCs w:val="24"/>
        </w:rPr>
      </w:pPr>
      <w:r w:rsidRPr="006C4768">
        <w:rPr>
          <w:szCs w:val="24"/>
        </w:rPr>
        <w:t>Ja dzinēja slodze pārsniedz M</w:t>
      </w:r>
      <w:r w:rsidRPr="006C4768">
        <w:rPr>
          <w:szCs w:val="24"/>
          <w:vertAlign w:val="subscript"/>
        </w:rPr>
        <w:t>max</w:t>
      </w:r>
      <w:r w:rsidRPr="006C4768">
        <w:rPr>
          <w:szCs w:val="24"/>
        </w:rPr>
        <w:t>, tad dzinējs izkrīt no sinhronisma un rotors apstājas.</w:t>
      </w:r>
    </w:p>
    <w:p w:rsidR="004D7EEB" w:rsidRDefault="004D7EEB" w:rsidP="00844CBE">
      <w:pPr>
        <w:shd w:val="clear" w:color="auto" w:fill="FFFFFF"/>
        <w:spacing w:before="43"/>
        <w:ind w:left="7" w:right="22" w:firstLine="324"/>
        <w:jc w:val="both"/>
        <w:rPr>
          <w:szCs w:val="24"/>
        </w:rPr>
      </w:pPr>
      <w:r w:rsidRPr="006C4768">
        <w:rPr>
          <w:szCs w:val="24"/>
        </w:rPr>
        <w:t xml:space="preserve">Sinhronā dzinēja maksimālo momentu </w:t>
      </w:r>
      <w:r w:rsidRPr="006C4768">
        <w:rPr>
          <w:i/>
          <w:iCs/>
          <w:szCs w:val="24"/>
        </w:rPr>
        <w:t>M</w:t>
      </w:r>
      <w:r w:rsidRPr="006C4768">
        <w:rPr>
          <w:i/>
          <w:iCs/>
          <w:szCs w:val="24"/>
          <w:vertAlign w:val="subscript"/>
        </w:rPr>
        <w:t>max</w:t>
      </w:r>
      <w:r w:rsidRPr="006C4768">
        <w:rPr>
          <w:i/>
          <w:iCs/>
          <w:szCs w:val="24"/>
        </w:rPr>
        <w:t xml:space="preserve"> </w:t>
      </w:r>
      <w:r w:rsidRPr="006C4768">
        <w:rPr>
          <w:szCs w:val="24"/>
        </w:rPr>
        <w:t>var palielināt, sa</w:t>
      </w:r>
      <w:r w:rsidRPr="006C4768">
        <w:rPr>
          <w:szCs w:val="24"/>
        </w:rPr>
        <w:softHyphen/>
        <w:t xml:space="preserve">mazinot sinhrono pretestību </w:t>
      </w:r>
      <w:r w:rsidRPr="006C4768">
        <w:rPr>
          <w:i/>
          <w:iCs/>
          <w:szCs w:val="24"/>
        </w:rPr>
        <w:t>x</w:t>
      </w:r>
      <w:r>
        <w:rPr>
          <w:i/>
          <w:iCs/>
          <w:szCs w:val="24"/>
          <w:lang w:val="lv-LV"/>
        </w:rPr>
        <w:t>,</w:t>
      </w:r>
      <w:r w:rsidRPr="006C4768">
        <w:rPr>
          <w:i/>
          <w:iCs/>
          <w:szCs w:val="24"/>
        </w:rPr>
        <w:t xml:space="preserve"> </w:t>
      </w:r>
      <w:r w:rsidRPr="006C4768">
        <w:rPr>
          <w:szCs w:val="24"/>
        </w:rPr>
        <w:t xml:space="preserve"> ko realizē, palielinot dzi</w:t>
      </w:r>
      <w:r w:rsidRPr="006C4768">
        <w:rPr>
          <w:szCs w:val="24"/>
        </w:rPr>
        <w:softHyphen/>
        <w:t>nējā gaisa spraugu.</w:t>
      </w:r>
    </w:p>
    <w:p w:rsidR="004D7EEB" w:rsidRDefault="004D7EEB" w:rsidP="004D7EEB">
      <w:pPr>
        <w:shd w:val="clear" w:color="auto" w:fill="FFFFFF"/>
        <w:tabs>
          <w:tab w:val="left" w:pos="8222"/>
        </w:tabs>
        <w:spacing w:before="43" w:line="560" w:lineRule="exact"/>
        <w:ind w:left="6" w:right="23" w:firstLine="323"/>
        <w:jc w:val="center"/>
      </w:pPr>
      <w:r>
        <w:t xml:space="preserve">                                               </w:t>
      </w:r>
      <w:r w:rsidRPr="008C6A12">
        <w:rPr>
          <w:position w:val="-14"/>
          <w:szCs w:val="24"/>
        </w:rPr>
        <w:object w:dxaOrig="1440" w:dyaOrig="420">
          <v:shape id="_x0000_i1252" type="#_x0000_t75" style="width:123.7pt;height:34.5pt" o:ole="">
            <v:imagedata r:id="rId549" o:title=""/>
          </v:shape>
          <o:OLEObject Type="Embed" ProgID="Equation.3" ShapeID="_x0000_i1252" DrawAspect="Content" ObjectID="_1397899849" r:id="rId550"/>
        </w:object>
      </w:r>
      <w:r>
        <w:t xml:space="preserve">                                      (5.20)</w:t>
      </w:r>
    </w:p>
    <w:p w:rsidR="004D7EEB" w:rsidRDefault="004D7EEB" w:rsidP="004D7EEB">
      <w:pPr>
        <w:ind w:firstLine="480"/>
        <w:rPr>
          <w:b/>
        </w:rPr>
      </w:pPr>
      <w:r w:rsidRPr="00E774BC">
        <w:rPr>
          <w:b/>
        </w:rPr>
        <w:t>5.</w:t>
      </w:r>
      <w:r>
        <w:rPr>
          <w:b/>
        </w:rPr>
        <w:t>3</w:t>
      </w:r>
      <w:r w:rsidRPr="00E774BC">
        <w:rPr>
          <w:b/>
        </w:rPr>
        <w:t>.</w:t>
      </w:r>
      <w:r>
        <w:rPr>
          <w:b/>
        </w:rPr>
        <w:t xml:space="preserve">2. </w:t>
      </w:r>
      <w:r w:rsidRPr="00E774BC">
        <w:rPr>
          <w:b/>
        </w:rPr>
        <w:t xml:space="preserve"> </w:t>
      </w:r>
      <w:r>
        <w:rPr>
          <w:b/>
        </w:rPr>
        <w:t>Enkura reakcija.</w:t>
      </w:r>
    </w:p>
    <w:p w:rsidR="004D7EEB" w:rsidRDefault="004D7EEB" w:rsidP="004D7EEB">
      <w:pPr>
        <w:ind w:firstLine="480"/>
      </w:pPr>
      <w:r>
        <w:t>Sinhrono mašīnu var darbināt kā ģeneratoru, kā dzinēju vai kā kompensatoru. Aplūkojam sinhronā ģeneratora darbību.</w:t>
      </w:r>
    </w:p>
    <w:p w:rsidR="004D7EEB" w:rsidRDefault="004D7EEB" w:rsidP="004D7EEB">
      <w:pPr>
        <w:ind w:firstLine="480"/>
        <w:jc w:val="both"/>
      </w:pPr>
      <w:r>
        <w:t xml:space="preserve">Ja primārais dzinējs griež rotoru un ierosinātāja enkuru, tad rotora ierosmes tinumā plūst strāva un tās radītā magnētiskā plūsma </w:t>
      </w:r>
      <w:r w:rsidRPr="00E774BC">
        <w:rPr>
          <w:position w:val="-12"/>
        </w:rPr>
        <w:object w:dxaOrig="360" w:dyaOrig="360">
          <v:shape id="_x0000_i1253" type="#_x0000_t75" style="width:18.75pt;height:18.75pt" o:ole="">
            <v:imagedata r:id="rId551" o:title=""/>
          </v:shape>
          <o:OLEObject Type="Embed" ProgID="Equation.3" ShapeID="_x0000_i1253" DrawAspect="Content" ObjectID="_1397899850" r:id="rId552"/>
        </w:object>
      </w:r>
      <w:r>
        <w:t xml:space="preserve">griežas kopā ar rotoru. Magnētiskā lauka spēka līnijas šķeļ nekustīgi novietoto statora tinumu un inducē tā fāzes </w:t>
      </w:r>
      <w:r>
        <w:rPr>
          <w:lang w:val="lv-LV"/>
        </w:rPr>
        <w:t>EDS</w:t>
      </w:r>
      <w:r>
        <w:t>, kura efektīvā vērtība ir 4,44kf</w:t>
      </w:r>
      <w:r>
        <w:rPr>
          <w:rFonts w:ascii="Arial" w:hAnsi="Arial" w:cs="Arial"/>
        </w:rPr>
        <w:t>ωФ</w:t>
      </w:r>
      <w:r>
        <w:rPr>
          <w:sz w:val="16"/>
          <w:szCs w:val="16"/>
        </w:rPr>
        <w:t>0</w:t>
      </w:r>
      <w:r>
        <w:t xml:space="preserve"> un frekvence f = pn/60.</w:t>
      </w:r>
    </w:p>
    <w:p w:rsidR="004D7EEB" w:rsidRPr="002027B0" w:rsidRDefault="004D7EEB" w:rsidP="004D7EEB">
      <w:pPr>
        <w:ind w:firstLine="480"/>
        <w:jc w:val="both"/>
        <w:rPr>
          <w:lang w:val="en-US"/>
        </w:rPr>
      </w:pPr>
      <w:r w:rsidRPr="002027B0">
        <w:rPr>
          <w:lang w:val="en-US"/>
        </w:rPr>
        <w:t xml:space="preserve">Pieslēdzot statora tinumam slodzi, </w:t>
      </w:r>
      <w:r>
        <w:rPr>
          <w:lang w:val="lv-LV"/>
        </w:rPr>
        <w:t>EDS</w:t>
      </w:r>
      <w:r w:rsidRPr="002027B0">
        <w:rPr>
          <w:lang w:val="en-US"/>
        </w:rPr>
        <w:t xml:space="preserve"> rada strāvu. Šīs strāvas magnētiskā plūsma griežas ar ātrumu </w:t>
      </w:r>
    </w:p>
    <w:p w:rsidR="004D7EEB" w:rsidRPr="002027B0" w:rsidRDefault="004D7EEB" w:rsidP="004D7EEB">
      <w:pPr>
        <w:tabs>
          <w:tab w:val="left" w:pos="8222"/>
        </w:tabs>
        <w:ind w:firstLine="480"/>
        <w:jc w:val="center"/>
        <w:rPr>
          <w:lang w:val="en-US"/>
        </w:rPr>
      </w:pPr>
      <w:r w:rsidRPr="002027B0">
        <w:rPr>
          <w:lang w:val="en-US"/>
        </w:rPr>
        <w:t xml:space="preserve">                                                 </w:t>
      </w:r>
      <w:r w:rsidRPr="00B26424">
        <w:rPr>
          <w:position w:val="-14"/>
        </w:rPr>
        <w:object w:dxaOrig="1520" w:dyaOrig="400">
          <v:shape id="_x0000_i1254" type="#_x0000_t75" style="width:100.9pt;height:27.9pt" o:ole="">
            <v:imagedata r:id="rId553" o:title=""/>
          </v:shape>
          <o:OLEObject Type="Embed" ProgID="Equation.3" ShapeID="_x0000_i1254" DrawAspect="Content" ObjectID="_1397899851" r:id="rId554"/>
        </w:object>
      </w:r>
      <w:r w:rsidRPr="002027B0">
        <w:rPr>
          <w:lang w:val="en-US"/>
        </w:rPr>
        <w:t xml:space="preserve">                                        (5.21)</w:t>
      </w:r>
    </w:p>
    <w:p w:rsidR="004D7EEB" w:rsidRPr="002027B0" w:rsidRDefault="004D7EEB" w:rsidP="004D7EEB">
      <w:pPr>
        <w:ind w:firstLine="480"/>
        <w:rPr>
          <w:lang w:val="en-US"/>
        </w:rPr>
      </w:pPr>
      <w:r w:rsidRPr="002027B0">
        <w:rPr>
          <w:lang w:val="en-US"/>
        </w:rPr>
        <w:t xml:space="preserve">Ar šādu ātrumu griežas arī rotors, tāpēc statora magnētiskā plūsma attiecībā pret rotoru ir nekustīga. Šādos apstākļos statora (enkura) strāva ietekmē mašīnas magnētisko plūsmu, un šo ietekmi sauc par enkura reakciju. </w:t>
      </w:r>
    </w:p>
    <w:p w:rsidR="004D7EEB" w:rsidRDefault="004D7EEB" w:rsidP="00D47E54">
      <w:pPr>
        <w:numPr>
          <w:ilvl w:val="2"/>
          <w:numId w:val="40"/>
        </w:numPr>
        <w:shd w:val="clear" w:color="auto" w:fill="FFFFFF"/>
        <w:spacing w:after="0"/>
        <w:jc w:val="both"/>
        <w:rPr>
          <w:szCs w:val="24"/>
          <w:lang w:val="en-US"/>
        </w:rPr>
      </w:pPr>
      <w:r w:rsidRPr="002027B0">
        <w:rPr>
          <w:b/>
          <w:bCs/>
          <w:spacing w:val="-1"/>
          <w:szCs w:val="24"/>
          <w:lang w:val="en-US"/>
        </w:rPr>
        <w:t>Sinhrono dzinēju palaišana</w:t>
      </w:r>
    </w:p>
    <w:p w:rsidR="004D7EEB" w:rsidRPr="002027B0" w:rsidRDefault="004D7EEB" w:rsidP="00D47E54">
      <w:pPr>
        <w:shd w:val="clear" w:color="auto" w:fill="FFFFFF"/>
        <w:spacing w:after="0"/>
        <w:ind w:firstLine="426"/>
        <w:jc w:val="both"/>
        <w:rPr>
          <w:szCs w:val="24"/>
          <w:lang w:val="en-US"/>
        </w:rPr>
      </w:pPr>
      <w:r w:rsidRPr="002027B0">
        <w:rPr>
          <w:szCs w:val="24"/>
          <w:lang w:val="en-US"/>
        </w:rPr>
        <w:t>Pazīstami divi palaišanas paņēmieni: palaišana ar palīgdzinēju un asinhronā palaišana.</w:t>
      </w:r>
    </w:p>
    <w:p w:rsidR="004D7EEB" w:rsidRPr="002027B0" w:rsidRDefault="004D7EEB" w:rsidP="00D47E54">
      <w:pPr>
        <w:shd w:val="clear" w:color="auto" w:fill="FFFFFF"/>
        <w:ind w:firstLine="425"/>
        <w:jc w:val="both"/>
        <w:rPr>
          <w:szCs w:val="24"/>
          <w:lang w:val="en-US"/>
        </w:rPr>
      </w:pPr>
      <w:r w:rsidRPr="002027B0">
        <w:rPr>
          <w:szCs w:val="24"/>
          <w:lang w:val="en-US"/>
        </w:rPr>
        <w:t>Palaišana ar palīgdzinēju ir vecākais paņēmiens: ar sinhronā dzinēja vārpstu sajūgts palīgdzinējs iegriež sinhronā dzinēja rotoru gandrīz līdz sinhronajam griešanās ātrumam. Pēc tam sinhrono dzinēju ar pašsinhronizācijas metodi pievieno tīk</w:t>
      </w:r>
      <w:r w:rsidRPr="002027B0">
        <w:rPr>
          <w:szCs w:val="24"/>
          <w:lang w:val="en-US"/>
        </w:rPr>
        <w:softHyphen/>
        <w:t>lam un atslēdz palīgdzinēju.</w:t>
      </w:r>
    </w:p>
    <w:p w:rsidR="004D7EEB" w:rsidRPr="002027B0" w:rsidRDefault="004D7EEB" w:rsidP="00D47E54">
      <w:pPr>
        <w:shd w:val="clear" w:color="auto" w:fill="FFFFFF"/>
        <w:spacing w:before="14"/>
        <w:ind w:firstLine="425"/>
        <w:jc w:val="both"/>
        <w:rPr>
          <w:szCs w:val="24"/>
          <w:lang w:val="en-US"/>
        </w:rPr>
      </w:pPr>
      <w:r w:rsidRPr="002027B0">
        <w:rPr>
          <w:szCs w:val="24"/>
          <w:lang w:val="en-US"/>
        </w:rPr>
        <w:t xml:space="preserve">Kā palīgdzinēju izmanto asinhrono dzinēju, kura polu skaits vienāds ar sinhronā dzinēja polu skaitu un jauda nepārsniedz 10% sinhronā dzinēja jaudas. </w:t>
      </w:r>
    </w:p>
    <w:p w:rsidR="004D7EEB" w:rsidRPr="002027B0" w:rsidRDefault="004D7EEB" w:rsidP="00D47E54">
      <w:pPr>
        <w:shd w:val="clear" w:color="auto" w:fill="FFFFFF"/>
        <w:spacing w:before="43"/>
        <w:ind w:right="14" w:firstLine="425"/>
        <w:jc w:val="both"/>
        <w:rPr>
          <w:szCs w:val="24"/>
          <w:lang w:val="en-US"/>
        </w:rPr>
      </w:pPr>
      <w:r w:rsidRPr="002027B0">
        <w:rPr>
          <w:szCs w:val="24"/>
          <w:lang w:val="en-US"/>
        </w:rPr>
        <w:t xml:space="preserve">Ar šo paņēmienu sinhronos dzinējus var palaist </w:t>
      </w:r>
      <w:r w:rsidRPr="002027B0">
        <w:rPr>
          <w:iCs/>
          <w:szCs w:val="24"/>
          <w:lang w:val="en-US"/>
        </w:rPr>
        <w:t>tikai tukšgaitā</w:t>
      </w:r>
      <w:r w:rsidRPr="002027B0">
        <w:rPr>
          <w:i/>
          <w:iCs/>
          <w:szCs w:val="24"/>
          <w:lang w:val="en-US"/>
        </w:rPr>
        <w:t xml:space="preserve">, </w:t>
      </w:r>
      <w:r w:rsidRPr="002027B0">
        <w:rPr>
          <w:szCs w:val="24"/>
          <w:lang w:val="en-US"/>
        </w:rPr>
        <w:t>jo ekonomiski un tehniski nav izdevīgi izmantot lielas jau</w:t>
      </w:r>
      <w:r w:rsidRPr="002027B0">
        <w:rPr>
          <w:szCs w:val="24"/>
          <w:lang w:val="en-US"/>
        </w:rPr>
        <w:softHyphen/>
        <w:t>das palīgdzinēju. Tāpēc šo metodi lieto galvenokārt lieljaudas sinhrono kompensatoru palaišanai un dzinēja — ģeneratora agre</w:t>
      </w:r>
      <w:r w:rsidRPr="002027B0">
        <w:rPr>
          <w:szCs w:val="24"/>
          <w:lang w:val="en-US"/>
        </w:rPr>
        <w:softHyphen/>
        <w:t>gātu palaišanai (kā palīgdzinēju izmanto agregāta līdzstrāvas ģeneratoru dzinēja režīmā).</w:t>
      </w:r>
    </w:p>
    <w:p w:rsidR="004D7EEB" w:rsidRPr="002027B0" w:rsidRDefault="004D7EEB" w:rsidP="004D7EEB">
      <w:pPr>
        <w:shd w:val="clear" w:color="auto" w:fill="FFFFFF"/>
        <w:spacing w:before="29" w:line="240" w:lineRule="auto"/>
        <w:ind w:right="29" w:firstLine="425"/>
        <w:jc w:val="both"/>
        <w:rPr>
          <w:szCs w:val="24"/>
          <w:lang w:val="en-US"/>
        </w:rPr>
      </w:pPr>
      <w:r w:rsidRPr="002027B0">
        <w:rPr>
          <w:szCs w:val="24"/>
          <w:lang w:val="en-US"/>
        </w:rPr>
        <w:lastRenderedPageBreak/>
        <w:t>Asinhrono palaišanu izmanto praktiski visiem sin</w:t>
      </w:r>
      <w:r w:rsidRPr="002027B0">
        <w:rPr>
          <w:szCs w:val="24"/>
          <w:lang w:val="en-US"/>
        </w:rPr>
        <w:softHyphen/>
        <w:t xml:space="preserve">hronajiem dzinējiem, t. i., </w:t>
      </w:r>
      <w:r w:rsidRPr="002027B0">
        <w:rPr>
          <w:iCs/>
          <w:szCs w:val="24"/>
          <w:lang w:val="en-US"/>
        </w:rPr>
        <w:t>tos palaiž kā īsi slēgtos asinhronos dzinējus.</w:t>
      </w:r>
    </w:p>
    <w:p w:rsidR="004D7EEB" w:rsidRDefault="004D7EEB" w:rsidP="004D7EEB">
      <w:pPr>
        <w:shd w:val="clear" w:color="auto" w:fill="FFFFFF"/>
        <w:spacing w:before="36" w:line="240" w:lineRule="auto"/>
        <w:ind w:right="29" w:firstLine="425"/>
        <w:jc w:val="both"/>
        <w:rPr>
          <w:szCs w:val="24"/>
        </w:rPr>
      </w:pPr>
      <w:r w:rsidRPr="002027B0">
        <w:rPr>
          <w:szCs w:val="24"/>
          <w:lang w:val="en-US"/>
        </w:rPr>
        <w:t xml:space="preserve">Tā realizēšanai sinhrono dzinēju </w:t>
      </w:r>
      <w:r w:rsidRPr="002027B0">
        <w:rPr>
          <w:iCs/>
          <w:szCs w:val="24"/>
          <w:lang w:val="en-US"/>
        </w:rPr>
        <w:t>ar izvirzītajiem poliem</w:t>
      </w:r>
      <w:r w:rsidRPr="002027B0">
        <w:rPr>
          <w:i/>
          <w:iCs/>
          <w:szCs w:val="24"/>
          <w:lang w:val="en-US"/>
        </w:rPr>
        <w:t xml:space="preserve"> </w:t>
      </w:r>
      <w:r w:rsidRPr="002027B0">
        <w:rPr>
          <w:szCs w:val="24"/>
          <w:lang w:val="en-US"/>
        </w:rPr>
        <w:t>polu kurpēs ievietots «vāveres ratam» līdzīgs palaišanas ti</w:t>
      </w:r>
      <w:r w:rsidRPr="002027B0">
        <w:rPr>
          <w:szCs w:val="24"/>
          <w:lang w:val="en-US"/>
        </w:rPr>
        <w:softHyphen/>
        <w:t xml:space="preserve">nums — vara vai misiņa aksiāla virziena stieņi, kuru gali abpus rotoram savienoti īsi ar tā paša metāla lentu (zīm. </w:t>
      </w:r>
      <w:r>
        <w:rPr>
          <w:szCs w:val="24"/>
        </w:rPr>
        <w:t>Nr. 2</w:t>
      </w:r>
      <w:r>
        <w:t>4</w:t>
      </w:r>
      <w:r w:rsidRPr="00DF4D3E">
        <w:rPr>
          <w:szCs w:val="24"/>
        </w:rPr>
        <w:t>).</w:t>
      </w:r>
    </w:p>
    <w:p w:rsidR="004D7EEB" w:rsidRPr="00FB24FF" w:rsidRDefault="004D7EEB" w:rsidP="004D7EEB">
      <w:pPr>
        <w:jc w:val="center"/>
      </w:pPr>
      <w:r>
        <w:rPr>
          <w:noProof/>
          <w:lang w:eastAsia="ru-RU"/>
        </w:rPr>
        <w:drawing>
          <wp:inline distT="0" distB="0" distL="0" distR="0">
            <wp:extent cx="3606165" cy="3187700"/>
            <wp:effectExtent l="19050" t="0" r="0" b="0"/>
            <wp:docPr id="186" name="Picture 186" descr="SD asinhrona palai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D asinhrona palaisana"/>
                    <pic:cNvPicPr>
                      <a:picLocks noChangeAspect="1" noChangeArrowheads="1"/>
                    </pic:cNvPicPr>
                  </pic:nvPicPr>
                  <pic:blipFill>
                    <a:blip r:embed="rId555" cstate="print"/>
                    <a:srcRect/>
                    <a:stretch>
                      <a:fillRect/>
                    </a:stretch>
                  </pic:blipFill>
                  <pic:spPr bwMode="auto">
                    <a:xfrm>
                      <a:off x="0" y="0"/>
                      <a:ext cx="3606165" cy="3187700"/>
                    </a:xfrm>
                    <a:prstGeom prst="rect">
                      <a:avLst/>
                    </a:prstGeom>
                    <a:noFill/>
                    <a:ln w="9525">
                      <a:noFill/>
                      <a:miter lim="800000"/>
                      <a:headEnd/>
                      <a:tailEnd/>
                    </a:ln>
                  </pic:spPr>
                </pic:pic>
              </a:graphicData>
            </a:graphic>
          </wp:inline>
        </w:drawing>
      </w:r>
    </w:p>
    <w:p w:rsidR="004D7EEB" w:rsidRDefault="004D7EEB" w:rsidP="004D7EEB">
      <w:pPr>
        <w:shd w:val="clear" w:color="auto" w:fill="FFFFFF"/>
        <w:spacing w:before="36" w:line="230" w:lineRule="exact"/>
        <w:ind w:right="29" w:firstLine="426"/>
        <w:jc w:val="both"/>
        <w:rPr>
          <w:szCs w:val="24"/>
        </w:rPr>
      </w:pPr>
      <w:r>
        <w:rPr>
          <w:szCs w:val="24"/>
        </w:rPr>
        <w:t xml:space="preserve">Zīm. Nr. </w:t>
      </w:r>
      <w:r>
        <w:t>5.</w:t>
      </w:r>
      <w:r>
        <w:rPr>
          <w:szCs w:val="24"/>
        </w:rPr>
        <w:t>2</w:t>
      </w:r>
      <w:r>
        <w:t>4</w:t>
      </w:r>
      <w:r>
        <w:rPr>
          <w:szCs w:val="24"/>
        </w:rPr>
        <w:t>. Shēma sinhronā dzinēja asinhronai palaišanai.</w:t>
      </w:r>
    </w:p>
    <w:p w:rsidR="004D7EEB" w:rsidRPr="00DF4D3E" w:rsidRDefault="004D7EEB" w:rsidP="004D7EEB">
      <w:pPr>
        <w:shd w:val="clear" w:color="auto" w:fill="FFFFFF"/>
        <w:spacing w:before="36" w:line="230" w:lineRule="exact"/>
        <w:ind w:right="29" w:firstLine="426"/>
        <w:jc w:val="both"/>
        <w:rPr>
          <w:szCs w:val="24"/>
        </w:rPr>
      </w:pPr>
    </w:p>
    <w:p w:rsidR="004D7EEB" w:rsidRPr="00DF4D3E" w:rsidRDefault="004D7EEB" w:rsidP="00D47E54">
      <w:pPr>
        <w:shd w:val="clear" w:color="auto" w:fill="FFFFFF"/>
        <w:ind w:right="36" w:firstLine="425"/>
        <w:jc w:val="both"/>
        <w:rPr>
          <w:szCs w:val="24"/>
        </w:rPr>
      </w:pPr>
      <w:r w:rsidRPr="00DF4D3E">
        <w:rPr>
          <w:szCs w:val="24"/>
        </w:rPr>
        <w:t>Tāda sinhronā dzinēja statoru pieslēdzot trīsfāzu tīklam, sta</w:t>
      </w:r>
      <w:r w:rsidRPr="00DF4D3E">
        <w:rPr>
          <w:szCs w:val="24"/>
        </w:rPr>
        <w:softHyphen/>
        <w:t>tora rotējošā plūsma šķeļ palaišanas tinuma stieņus un inducē ta</w:t>
      </w:r>
      <w:r w:rsidRPr="00DF4D3E">
        <w:rPr>
          <w:szCs w:val="24"/>
        </w:rPr>
        <w:softHyphen/>
        <w:t>jos EDS. Tā kā stieņi saslēgti īsi, tad inducētie EDS stieņos uz</w:t>
      </w:r>
      <w:r w:rsidRPr="00DF4D3E">
        <w:rPr>
          <w:szCs w:val="24"/>
        </w:rPr>
        <w:softHyphen/>
        <w:t xml:space="preserve">tur strāvas, kuru mijiedarbē ar rotējošo statora plūsmu rodas </w:t>
      </w:r>
      <w:r w:rsidRPr="00DF4D3E">
        <w:rPr>
          <w:i/>
          <w:iCs/>
          <w:szCs w:val="24"/>
        </w:rPr>
        <w:t xml:space="preserve">vienvirziena </w:t>
      </w:r>
      <w:r w:rsidRPr="00DF4D3E">
        <w:rPr>
          <w:szCs w:val="24"/>
        </w:rPr>
        <w:t xml:space="preserve">(palaišanas) griezes moments, kas rotoru iegriež līdz sinhronajam ātrumam </w:t>
      </w:r>
      <w:r w:rsidRPr="00DF4D3E">
        <w:rPr>
          <w:i/>
          <w:iCs/>
          <w:szCs w:val="24"/>
        </w:rPr>
        <w:t xml:space="preserve">n </w:t>
      </w:r>
      <w:r w:rsidRPr="00DF4D3E">
        <w:rPr>
          <w:szCs w:val="24"/>
        </w:rPr>
        <w:t>tuvai vērtībai.</w:t>
      </w:r>
    </w:p>
    <w:p w:rsidR="004D7EEB" w:rsidRDefault="004D7EEB" w:rsidP="00D47E54">
      <w:pPr>
        <w:shd w:val="clear" w:color="auto" w:fill="FFFFFF"/>
        <w:spacing w:before="36"/>
        <w:ind w:right="50" w:firstLine="425"/>
        <w:jc w:val="both"/>
        <w:rPr>
          <w:szCs w:val="24"/>
        </w:rPr>
      </w:pPr>
      <w:r w:rsidRPr="00DF4D3E">
        <w:rPr>
          <w:szCs w:val="24"/>
        </w:rPr>
        <w:t xml:space="preserve">Sinhronā dzinēja </w:t>
      </w:r>
      <w:r w:rsidRPr="004D40CA">
        <w:rPr>
          <w:iCs/>
          <w:szCs w:val="24"/>
        </w:rPr>
        <w:t>asinhronās palaišanas shēma</w:t>
      </w:r>
      <w:r w:rsidRPr="00DF4D3E">
        <w:rPr>
          <w:i/>
          <w:iCs/>
          <w:szCs w:val="24"/>
        </w:rPr>
        <w:t xml:space="preserve"> </w:t>
      </w:r>
      <w:r w:rsidRPr="00DF4D3E">
        <w:rPr>
          <w:szCs w:val="24"/>
        </w:rPr>
        <w:t xml:space="preserve">dota </w:t>
      </w:r>
      <w:r>
        <w:rPr>
          <w:szCs w:val="24"/>
        </w:rPr>
        <w:t>zīmējumā Nr. 5</w:t>
      </w:r>
      <w:r>
        <w:rPr>
          <w:szCs w:val="24"/>
          <w:lang w:val="lv-LV"/>
        </w:rPr>
        <w:t>.</w:t>
      </w:r>
      <w:r>
        <w:rPr>
          <w:szCs w:val="24"/>
        </w:rPr>
        <w:t>24</w:t>
      </w:r>
      <w:r w:rsidRPr="00DF4D3E">
        <w:rPr>
          <w:szCs w:val="24"/>
        </w:rPr>
        <w:t>. at</w:t>
      </w:r>
      <w:r w:rsidRPr="00DF4D3E">
        <w:rPr>
          <w:szCs w:val="24"/>
        </w:rPr>
        <w:softHyphen/>
        <w:t xml:space="preserve">tēlā. Pirms statora tinuma pieslēgšanas tīklam rotora ierosmes tinumu ar pārslēdzi </w:t>
      </w:r>
      <w:r w:rsidRPr="004D40CA">
        <w:rPr>
          <w:iCs/>
          <w:szCs w:val="24"/>
        </w:rPr>
        <w:t>P</w:t>
      </w:r>
      <w:r w:rsidRPr="00DF4D3E">
        <w:rPr>
          <w:i/>
          <w:iCs/>
          <w:szCs w:val="24"/>
        </w:rPr>
        <w:t xml:space="preserve"> </w:t>
      </w:r>
      <w:r w:rsidRPr="00DF4D3E">
        <w:rPr>
          <w:szCs w:val="24"/>
        </w:rPr>
        <w:t xml:space="preserve">atslēdz no līdzstrāvas avota un noslēdz ar aktīvu </w:t>
      </w:r>
      <w:r>
        <w:rPr>
          <w:szCs w:val="24"/>
        </w:rPr>
        <w:t xml:space="preserve">izlādes pretestību </w:t>
      </w:r>
      <w:r w:rsidRPr="00DF4D3E">
        <w:rPr>
          <w:i/>
          <w:iCs/>
          <w:szCs w:val="24"/>
        </w:rPr>
        <w:t xml:space="preserve">r, </w:t>
      </w:r>
      <w:r w:rsidRPr="00DF4D3E">
        <w:rPr>
          <w:szCs w:val="24"/>
        </w:rPr>
        <w:t xml:space="preserve">kura 10—12 reizes lielāka par ierosmes tinuma pretestību </w:t>
      </w:r>
      <w:r w:rsidRPr="004D40CA">
        <w:rPr>
          <w:position w:val="-12"/>
          <w:szCs w:val="24"/>
        </w:rPr>
        <w:object w:dxaOrig="200" w:dyaOrig="360">
          <v:shape id="_x0000_i1255" type="#_x0000_t75" style="width:10.15pt;height:18.75pt" o:ole="">
            <v:imagedata r:id="rId556" o:title=""/>
          </v:shape>
          <o:OLEObject Type="Embed" ProgID="Equation.3" ShapeID="_x0000_i1255" DrawAspect="Content" ObjectID="_1397899852" r:id="rId557"/>
        </w:object>
      </w:r>
      <w:r w:rsidRPr="00DF4D3E">
        <w:rPr>
          <w:i/>
          <w:iCs/>
          <w:szCs w:val="24"/>
        </w:rPr>
        <w:t xml:space="preserve">. </w:t>
      </w:r>
      <w:r w:rsidRPr="00DF4D3E">
        <w:rPr>
          <w:szCs w:val="24"/>
        </w:rPr>
        <w:t>Tad statoru pieslēdz tīklam un, kad rotora ātrums vairs nepieaug, ierosmes tinumu ar pārslēdzi atvieno no izlādes pretestības r un pievieno līdzstrāvas avotam. Reizē ar to rodas ierosmes plūsma un sinhronais elektromagnē</w:t>
      </w:r>
      <w:r w:rsidRPr="00DF4D3E">
        <w:rPr>
          <w:szCs w:val="24"/>
        </w:rPr>
        <w:softHyphen/>
        <w:t>tiskais griezes moments, kas palielina rotora ātrumu līdz sinhro</w:t>
      </w:r>
      <w:r w:rsidRPr="00DF4D3E">
        <w:rPr>
          <w:szCs w:val="24"/>
        </w:rPr>
        <w:softHyphen/>
        <w:t xml:space="preserve">najam, t. i., </w:t>
      </w:r>
      <w:r>
        <w:rPr>
          <w:szCs w:val="24"/>
        </w:rPr>
        <w:t>ievelk rotoru sinhronismā</w:t>
      </w:r>
      <w:r w:rsidRPr="00DF4D3E">
        <w:rPr>
          <w:szCs w:val="24"/>
        </w:rPr>
        <w:t xml:space="preserve"> Palaišana pa</w:t>
      </w:r>
      <w:r w:rsidRPr="00DF4D3E">
        <w:rPr>
          <w:szCs w:val="24"/>
        </w:rPr>
        <w:softHyphen/>
        <w:t>rasti automatizēta.</w:t>
      </w:r>
    </w:p>
    <w:p w:rsidR="004D7EEB" w:rsidRPr="002027B0" w:rsidRDefault="004D7EEB" w:rsidP="00D47E54">
      <w:pPr>
        <w:shd w:val="clear" w:color="auto" w:fill="FFFFFF"/>
        <w:ind w:firstLine="323"/>
        <w:jc w:val="both"/>
        <w:rPr>
          <w:szCs w:val="24"/>
          <w:lang w:val="en-US"/>
        </w:rPr>
      </w:pPr>
      <w:r w:rsidRPr="00823586">
        <w:rPr>
          <w:szCs w:val="24"/>
        </w:rPr>
        <w:t xml:space="preserve">Dzinēja </w:t>
      </w:r>
      <w:r w:rsidRPr="00823586">
        <w:rPr>
          <w:iCs/>
          <w:szCs w:val="24"/>
        </w:rPr>
        <w:t>palaišanas laikā tā ierosmes tinumu nedrīkst atstāt nesaslēgt</w:t>
      </w:r>
      <w:r w:rsidRPr="0049417A">
        <w:rPr>
          <w:iCs/>
          <w:szCs w:val="24"/>
          <w:lang w:val="lv-LV"/>
        </w:rPr>
        <w:t>u</w:t>
      </w:r>
      <w:r w:rsidRPr="00823586">
        <w:rPr>
          <w:i/>
          <w:iCs/>
          <w:szCs w:val="24"/>
        </w:rPr>
        <w:t xml:space="preserve"> </w:t>
      </w:r>
      <w:r w:rsidRPr="00823586">
        <w:rPr>
          <w:szCs w:val="24"/>
        </w:rPr>
        <w:t xml:space="preserve">tādēļ, ka palaišanas sākumā statora rotējošā plūsma ierosmes tinumā inducē lielu EDS, kas 20—30 reižu pārsniedz tinuma normālo spriegumu. Tāpat, dzinēju palaižot, </w:t>
      </w:r>
      <w:r w:rsidRPr="00823586">
        <w:rPr>
          <w:iCs/>
          <w:szCs w:val="24"/>
        </w:rPr>
        <w:t>nav lietderīgi</w:t>
      </w:r>
      <w:r w:rsidRPr="00823586">
        <w:rPr>
          <w:i/>
          <w:iCs/>
          <w:szCs w:val="24"/>
        </w:rPr>
        <w:t xml:space="preserve"> </w:t>
      </w:r>
      <w:r w:rsidRPr="00823586">
        <w:rPr>
          <w:szCs w:val="24"/>
        </w:rPr>
        <w:t xml:space="preserve">ierosmes tinumu </w:t>
      </w:r>
      <w:r w:rsidRPr="00823586">
        <w:rPr>
          <w:iCs/>
          <w:szCs w:val="24"/>
        </w:rPr>
        <w:t>saslēgt īsi,</w:t>
      </w:r>
      <w:r w:rsidRPr="00823586">
        <w:rPr>
          <w:i/>
          <w:iCs/>
          <w:szCs w:val="24"/>
        </w:rPr>
        <w:t xml:space="preserve"> </w:t>
      </w:r>
      <w:r w:rsidRPr="00823586">
        <w:rPr>
          <w:szCs w:val="24"/>
        </w:rPr>
        <w:t xml:space="preserve">jo tinumā plūstošā vienfāzes strāva radītu ievērojamu </w:t>
      </w:r>
      <w:r w:rsidRPr="00823586">
        <w:rPr>
          <w:iCs/>
          <w:szCs w:val="24"/>
        </w:rPr>
        <w:t>bremzējošo momentu</w:t>
      </w:r>
      <w:r w:rsidRPr="00823586">
        <w:rPr>
          <w:i/>
          <w:iCs/>
          <w:szCs w:val="24"/>
        </w:rPr>
        <w:t xml:space="preserve">, </w:t>
      </w:r>
      <w:r w:rsidRPr="00823586">
        <w:rPr>
          <w:szCs w:val="24"/>
        </w:rPr>
        <w:t>kas sevišķi nevēlams, dzi</w:t>
      </w:r>
      <w:r w:rsidRPr="00823586">
        <w:rPr>
          <w:szCs w:val="24"/>
        </w:rPr>
        <w:softHyphen/>
        <w:t xml:space="preserve">nēju palaižot ar slodzi. </w:t>
      </w:r>
      <w:r w:rsidRPr="002027B0">
        <w:rPr>
          <w:szCs w:val="24"/>
          <w:lang w:val="en-US"/>
        </w:rPr>
        <w:t xml:space="preserve">Izlādes pretestība </w:t>
      </w:r>
      <w:r w:rsidRPr="002027B0">
        <w:rPr>
          <w:iCs/>
          <w:szCs w:val="24"/>
          <w:lang w:val="en-US"/>
        </w:rPr>
        <w:t>r</w:t>
      </w:r>
      <w:r w:rsidRPr="002027B0">
        <w:rPr>
          <w:i/>
          <w:iCs/>
          <w:szCs w:val="24"/>
          <w:lang w:val="en-US"/>
        </w:rPr>
        <w:t xml:space="preserve"> </w:t>
      </w:r>
      <w:r w:rsidRPr="002027B0">
        <w:rPr>
          <w:szCs w:val="24"/>
          <w:lang w:val="en-US"/>
        </w:rPr>
        <w:t xml:space="preserve">ievērojami samazina ķēdes strāvu un ierosmes tinuma spriegumu. Svarīgi, ka </w:t>
      </w:r>
      <w:r w:rsidRPr="002027B0">
        <w:rPr>
          <w:iCs/>
          <w:szCs w:val="24"/>
          <w:lang w:val="en-US"/>
        </w:rPr>
        <w:t>palaišanas</w:t>
      </w:r>
      <w:r w:rsidRPr="002027B0">
        <w:rPr>
          <w:i/>
          <w:iCs/>
          <w:szCs w:val="24"/>
          <w:lang w:val="en-US"/>
        </w:rPr>
        <w:t xml:space="preserve"> </w:t>
      </w:r>
      <w:r w:rsidRPr="002027B0">
        <w:rPr>
          <w:iCs/>
          <w:szCs w:val="24"/>
          <w:lang w:val="en-US"/>
        </w:rPr>
        <w:t>tinums (stieņi) dzinēja darbā nepieda</w:t>
      </w:r>
      <w:r w:rsidRPr="002027B0">
        <w:rPr>
          <w:iCs/>
          <w:szCs w:val="24"/>
          <w:lang w:val="en-US"/>
        </w:rPr>
        <w:softHyphen/>
        <w:t>lās, jo rotē sinhroni ar statora plūsmu,</w:t>
      </w:r>
      <w:r w:rsidRPr="002027B0">
        <w:rPr>
          <w:i/>
          <w:iCs/>
          <w:szCs w:val="24"/>
          <w:lang w:val="en-US"/>
        </w:rPr>
        <w:t xml:space="preserve"> </w:t>
      </w:r>
      <w:r w:rsidRPr="002027B0">
        <w:rPr>
          <w:szCs w:val="24"/>
          <w:lang w:val="en-US"/>
        </w:rPr>
        <w:t xml:space="preserve">un tādēļ stieņos neinducējas EDS. Vienīgi, ja dzinēja slodze strauji mainās, </w:t>
      </w:r>
      <w:r w:rsidRPr="002027B0">
        <w:rPr>
          <w:iCs/>
          <w:szCs w:val="24"/>
          <w:lang w:val="en-US"/>
        </w:rPr>
        <w:t>palaišanas tinums rada papildu griezes momentu</w:t>
      </w:r>
      <w:r w:rsidRPr="002027B0">
        <w:rPr>
          <w:i/>
          <w:iCs/>
          <w:szCs w:val="24"/>
          <w:lang w:val="en-US"/>
        </w:rPr>
        <w:t xml:space="preserve">, </w:t>
      </w:r>
      <w:r w:rsidRPr="002027B0">
        <w:rPr>
          <w:szCs w:val="24"/>
          <w:lang w:val="en-US"/>
        </w:rPr>
        <w:t>kas tiecas rotoru uzturēt sinhronismā, un tādēļ šo tinumu sauc arī par slāpējošo</w:t>
      </w:r>
      <w:r w:rsidRPr="002027B0">
        <w:rPr>
          <w:spacing w:val="52"/>
          <w:szCs w:val="24"/>
          <w:lang w:val="en-US"/>
        </w:rPr>
        <w:t>.</w:t>
      </w:r>
      <w:r w:rsidRPr="002027B0">
        <w:rPr>
          <w:szCs w:val="24"/>
          <w:lang w:val="en-US"/>
        </w:rPr>
        <w:t xml:space="preserve"> To var izveidot, </w:t>
      </w:r>
      <w:r w:rsidRPr="002027B0">
        <w:rPr>
          <w:szCs w:val="24"/>
          <w:lang w:val="en-US"/>
        </w:rPr>
        <w:lastRenderedPageBreak/>
        <w:t xml:space="preserve">vadoties </w:t>
      </w:r>
      <w:r w:rsidRPr="002027B0">
        <w:rPr>
          <w:iCs/>
          <w:szCs w:val="24"/>
          <w:lang w:val="en-US"/>
        </w:rPr>
        <w:t>no dzinēja palaišanas prasību viedokļa</w:t>
      </w:r>
      <w:r w:rsidRPr="002027B0">
        <w:rPr>
          <w:i/>
          <w:iCs/>
          <w:szCs w:val="24"/>
          <w:lang w:val="en-US"/>
        </w:rPr>
        <w:t xml:space="preserve">, </w:t>
      </w:r>
      <w:r w:rsidRPr="002027B0">
        <w:rPr>
          <w:szCs w:val="24"/>
          <w:lang w:val="en-US"/>
        </w:rPr>
        <w:t>piem., lai iegūtu lielu palaišanas momentu, palielina palaišanas tinuma aktīvo  pretestību, neietekmējot mašīnas lietderības koe</w:t>
      </w:r>
      <w:r w:rsidRPr="002027B0">
        <w:rPr>
          <w:szCs w:val="24"/>
          <w:lang w:val="en-US"/>
        </w:rPr>
        <w:softHyphen/>
        <w:t>ficientu.</w:t>
      </w:r>
    </w:p>
    <w:p w:rsidR="004D7EEB" w:rsidRPr="002027B0" w:rsidRDefault="004D7EEB" w:rsidP="00D47E54">
      <w:pPr>
        <w:shd w:val="clear" w:color="auto" w:fill="FFFFFF"/>
        <w:spacing w:before="7"/>
        <w:ind w:right="14" w:firstLine="324"/>
        <w:jc w:val="both"/>
        <w:rPr>
          <w:szCs w:val="24"/>
          <w:lang w:val="en-US"/>
        </w:rPr>
      </w:pPr>
      <w:r w:rsidRPr="002027B0">
        <w:rPr>
          <w:szCs w:val="24"/>
          <w:lang w:val="en-US"/>
        </w:rPr>
        <w:t>Tādējādi ar asinhrono palaišanu var laist darbā slogotus un pat nomināli slogotus sinhronos dzinējus, turklāt pati palaišana vienkārša un lēta.</w:t>
      </w:r>
    </w:p>
    <w:p w:rsidR="004D7EEB" w:rsidRPr="002027B0" w:rsidRDefault="004D7EEB" w:rsidP="00D47E54">
      <w:pPr>
        <w:shd w:val="clear" w:color="auto" w:fill="FFFFFF"/>
        <w:ind w:left="14" w:hanging="14"/>
        <w:jc w:val="both"/>
        <w:rPr>
          <w:szCs w:val="24"/>
          <w:lang w:val="en-US"/>
        </w:rPr>
      </w:pPr>
      <w:r w:rsidRPr="002027B0">
        <w:rPr>
          <w:szCs w:val="24"/>
          <w:lang w:val="en-US"/>
        </w:rPr>
        <w:t xml:space="preserve">    Sinhronos dzinējus </w:t>
      </w:r>
      <w:r w:rsidRPr="002027B0">
        <w:rPr>
          <w:iCs/>
          <w:szCs w:val="24"/>
          <w:lang w:val="en-US"/>
        </w:rPr>
        <w:t>ar neizvirzītajiem poliem (n = 3000 apgr/min)</w:t>
      </w:r>
      <w:r w:rsidRPr="002027B0">
        <w:rPr>
          <w:szCs w:val="24"/>
          <w:lang w:val="en-US"/>
        </w:rPr>
        <w:t xml:space="preserve"> izmanto samērā reti. Palaišanas tinumu tiem aizstāj masīvais ro</w:t>
      </w:r>
      <w:r w:rsidRPr="002027B0">
        <w:rPr>
          <w:szCs w:val="24"/>
          <w:lang w:val="en-US"/>
        </w:rPr>
        <w:softHyphen/>
        <w:t>tora ķermenis un tērauda ķīļi, ar kuriem tinumu nostiprina rotora rievās.</w:t>
      </w:r>
    </w:p>
    <w:p w:rsidR="004D7EEB" w:rsidRPr="002027B0" w:rsidRDefault="004D7EEB" w:rsidP="00D47E54">
      <w:pPr>
        <w:shd w:val="clear" w:color="auto" w:fill="FFFFFF"/>
        <w:ind w:firstLine="270"/>
        <w:jc w:val="both"/>
        <w:rPr>
          <w:szCs w:val="24"/>
          <w:lang w:val="en-US"/>
        </w:rPr>
      </w:pPr>
      <w:r w:rsidRPr="002027B0">
        <w:rPr>
          <w:iCs/>
          <w:szCs w:val="24"/>
          <w:lang w:val="en-US"/>
        </w:rPr>
        <w:t>Mazākas jaudas</w:t>
      </w:r>
      <w:r w:rsidRPr="002027B0">
        <w:rPr>
          <w:i/>
          <w:iCs/>
          <w:szCs w:val="24"/>
          <w:lang w:val="en-US"/>
        </w:rPr>
        <w:t xml:space="preserve"> </w:t>
      </w:r>
      <w:r w:rsidRPr="002027B0">
        <w:rPr>
          <w:szCs w:val="24"/>
          <w:lang w:val="en-US"/>
        </w:rPr>
        <w:t>(līdz dažiem simtiem kilovatu) sinhronos dzi</w:t>
      </w:r>
      <w:r w:rsidRPr="002027B0">
        <w:rPr>
          <w:szCs w:val="24"/>
          <w:lang w:val="en-US"/>
        </w:rPr>
        <w:softHyphen/>
        <w:t xml:space="preserve">nējus ar izvirzītajiem poliem palaiž, statora tinumu </w:t>
      </w:r>
      <w:r w:rsidRPr="002027B0">
        <w:rPr>
          <w:iCs/>
          <w:szCs w:val="24"/>
          <w:lang w:val="en-US"/>
        </w:rPr>
        <w:t>tieši pieslēdzot tikla pilnajam spriegumam</w:t>
      </w:r>
      <w:r w:rsidRPr="002027B0">
        <w:rPr>
          <w:i/>
          <w:iCs/>
          <w:szCs w:val="24"/>
          <w:lang w:val="en-US"/>
        </w:rPr>
        <w:t xml:space="preserve">, </w:t>
      </w:r>
      <w:r w:rsidRPr="002027B0">
        <w:rPr>
          <w:szCs w:val="24"/>
          <w:lang w:val="en-US"/>
        </w:rPr>
        <w:t>ja vien to pieļauj tīkla jauda, jo šo dzinēju palaišanas strāva I</w:t>
      </w:r>
      <w:r w:rsidRPr="002027B0">
        <w:rPr>
          <w:szCs w:val="24"/>
          <w:vertAlign w:val="subscript"/>
          <w:lang w:val="en-US"/>
        </w:rPr>
        <w:t>p</w:t>
      </w:r>
      <w:r w:rsidRPr="002027B0">
        <w:rPr>
          <w:szCs w:val="24"/>
          <w:lang w:val="en-US"/>
        </w:rPr>
        <w:t>.= (4 —5)I</w:t>
      </w:r>
      <w:r w:rsidRPr="002027B0">
        <w:rPr>
          <w:szCs w:val="24"/>
          <w:vertAlign w:val="subscript"/>
          <w:lang w:val="en-US"/>
        </w:rPr>
        <w:t>n</w:t>
      </w:r>
      <w:r>
        <w:rPr>
          <w:szCs w:val="24"/>
          <w:lang w:val="lv-LV"/>
        </w:rPr>
        <w:t>.</w:t>
      </w:r>
      <w:r w:rsidRPr="002027B0">
        <w:rPr>
          <w:szCs w:val="24"/>
          <w:lang w:val="en-US"/>
        </w:rPr>
        <w:t xml:space="preserve"> Dzinējiem ar n = 3000 apgr/min palaišanas strāva   I</w:t>
      </w:r>
      <w:r w:rsidRPr="002027B0">
        <w:rPr>
          <w:sz w:val="16"/>
          <w:szCs w:val="16"/>
          <w:lang w:val="en-US"/>
        </w:rPr>
        <w:t>p</w:t>
      </w:r>
      <w:r w:rsidRPr="002027B0">
        <w:rPr>
          <w:i/>
          <w:iCs/>
          <w:szCs w:val="24"/>
          <w:lang w:val="en-US"/>
        </w:rPr>
        <w:t xml:space="preserve">= </w:t>
      </w:r>
      <w:r w:rsidRPr="002027B0">
        <w:rPr>
          <w:szCs w:val="24"/>
          <w:lang w:val="en-US"/>
        </w:rPr>
        <w:t>(5 — 7)I</w:t>
      </w:r>
      <w:r w:rsidRPr="002027B0">
        <w:rPr>
          <w:szCs w:val="24"/>
          <w:vertAlign w:val="subscript"/>
          <w:lang w:val="en-US"/>
        </w:rPr>
        <w:t>n</w:t>
      </w:r>
      <w:r w:rsidRPr="002027B0">
        <w:rPr>
          <w:szCs w:val="24"/>
          <w:lang w:val="en-US"/>
        </w:rPr>
        <w:t>.</w:t>
      </w:r>
    </w:p>
    <w:p w:rsidR="004D7EEB" w:rsidRPr="002027B0" w:rsidRDefault="004D7EEB" w:rsidP="00D47E54">
      <w:pPr>
        <w:shd w:val="clear" w:color="auto" w:fill="FFFFFF"/>
        <w:spacing w:before="36"/>
        <w:ind w:left="317" w:firstLine="270"/>
        <w:jc w:val="both"/>
        <w:rPr>
          <w:szCs w:val="24"/>
          <w:lang w:val="en-US"/>
        </w:rPr>
      </w:pPr>
      <w:r w:rsidRPr="002027B0">
        <w:rPr>
          <w:szCs w:val="24"/>
          <w:lang w:val="en-US"/>
        </w:rPr>
        <w:t xml:space="preserve">Lai ierobežotu palaišanas strāvas </w:t>
      </w:r>
      <w:r w:rsidRPr="002027B0">
        <w:rPr>
          <w:iCs/>
          <w:szCs w:val="24"/>
          <w:lang w:val="en-US"/>
        </w:rPr>
        <w:t>lieljaudas dzinējiem</w:t>
      </w:r>
      <w:r w:rsidRPr="002027B0">
        <w:rPr>
          <w:i/>
          <w:iCs/>
          <w:szCs w:val="24"/>
          <w:lang w:val="en-US"/>
        </w:rPr>
        <w:t xml:space="preserve">, </w:t>
      </w:r>
      <w:r w:rsidRPr="002027B0">
        <w:rPr>
          <w:szCs w:val="24"/>
          <w:lang w:val="en-US"/>
        </w:rPr>
        <w:t xml:space="preserve">tad tos </w:t>
      </w:r>
      <w:r w:rsidRPr="002027B0">
        <w:rPr>
          <w:iCs/>
          <w:szCs w:val="24"/>
          <w:lang w:val="en-US"/>
        </w:rPr>
        <w:t>palaiž ar pazeminātu spriegumu,</w:t>
      </w:r>
      <w:r w:rsidRPr="002027B0">
        <w:rPr>
          <w:i/>
          <w:iCs/>
          <w:szCs w:val="24"/>
          <w:lang w:val="en-US"/>
        </w:rPr>
        <w:t xml:space="preserve"> </w:t>
      </w:r>
      <w:r w:rsidRPr="002027B0">
        <w:rPr>
          <w:szCs w:val="24"/>
          <w:lang w:val="en-US"/>
        </w:rPr>
        <w:t>izmantojot autotransformatorus vai reaktorus.</w:t>
      </w:r>
    </w:p>
    <w:p w:rsidR="004D7EEB" w:rsidRPr="002027B0" w:rsidRDefault="004D7EEB" w:rsidP="00D47E54">
      <w:pPr>
        <w:shd w:val="clear" w:color="auto" w:fill="FFFFFF"/>
        <w:spacing w:before="36"/>
        <w:ind w:firstLine="426"/>
        <w:jc w:val="both"/>
        <w:rPr>
          <w:b/>
          <w:lang w:val="en-US"/>
        </w:rPr>
      </w:pPr>
      <w:r w:rsidRPr="002027B0">
        <w:rPr>
          <w:b/>
          <w:lang w:val="en-US"/>
        </w:rPr>
        <w:t>5.3.4. Sinhronā dzinēja darba raksturlīknes.</w:t>
      </w:r>
      <w:r w:rsidRPr="002027B0">
        <w:rPr>
          <w:noProof/>
          <w:lang w:val="en-US" w:eastAsia="ru-RU"/>
        </w:rPr>
        <w:t xml:space="preserve"> </w:t>
      </w:r>
    </w:p>
    <w:p w:rsidR="004D7EEB" w:rsidRPr="002027B0" w:rsidRDefault="004D7EEB" w:rsidP="00D47E54">
      <w:pPr>
        <w:shd w:val="clear" w:color="auto" w:fill="FFFFFF"/>
        <w:spacing w:before="36"/>
        <w:ind w:firstLine="425"/>
        <w:jc w:val="both"/>
        <w:rPr>
          <w:lang w:val="en-US"/>
        </w:rPr>
      </w:pPr>
      <w:r w:rsidRPr="002027B0">
        <w:rPr>
          <w:lang w:val="en-US"/>
        </w:rPr>
        <w:t xml:space="preserve">Par sinhronā dzinēja darba raksturlīknēm sauc rotora griešanās ātruma </w:t>
      </w:r>
      <m:oMath>
        <m:sSub>
          <m:sSubPr>
            <m:ctrlPr>
              <w:rPr>
                <w:rFonts w:ascii="Cambria Math" w:eastAsia="Times New Roman" w:hAnsi="Cambria Math" w:cs="Times New Roman"/>
                <w:i/>
                <w:szCs w:val="24"/>
                <w:lang w:val="lv-LV" w:eastAsia="lv-LV"/>
              </w:rPr>
            </m:ctrlPr>
          </m:sSubPr>
          <m:e>
            <m:r>
              <w:rPr>
                <w:rFonts w:ascii="Cambria Math" w:hAnsi="Cambria Math"/>
              </w:rPr>
              <m:t>n</m:t>
            </m:r>
          </m:e>
          <m:sub>
            <m:r>
              <w:rPr>
                <w:rFonts w:ascii="Cambria Math" w:hAnsi="Cambria Math"/>
                <w:lang w:val="en-US"/>
              </w:rPr>
              <m:t>2</m:t>
            </m:r>
          </m:sub>
        </m:sSub>
        <m:r>
          <w:rPr>
            <w:rFonts w:ascii="Cambria Math" w:hAnsi="Cambria Math"/>
            <w:lang w:val="en-US"/>
          </w:rPr>
          <m:t xml:space="preserve">, </m:t>
        </m:r>
      </m:oMath>
      <w:r w:rsidRPr="002027B0">
        <w:rPr>
          <w:lang w:val="en-US"/>
        </w:rPr>
        <w:t xml:space="preserve">statora strāvas I, pievadītās jaudas </w:t>
      </w:r>
      <m:oMath>
        <m:sSub>
          <m:sSubPr>
            <m:ctrlPr>
              <w:rPr>
                <w:rFonts w:ascii="Cambria Math" w:eastAsia="Times New Roman" w:hAnsi="Cambria Math" w:cs="Times New Roman"/>
                <w:i/>
                <w:szCs w:val="24"/>
                <w:lang w:val="lv-LV" w:eastAsia="lv-LV"/>
              </w:rPr>
            </m:ctrlPr>
          </m:sSubPr>
          <m:e>
            <m:r>
              <w:rPr>
                <w:rFonts w:ascii="Cambria Math" w:hAnsi="Cambria Math"/>
              </w:rPr>
              <m:t>P</m:t>
            </m:r>
          </m:e>
          <m:sub>
            <m:r>
              <w:rPr>
                <w:rFonts w:ascii="Cambria Math" w:hAnsi="Cambria Math"/>
                <w:lang w:val="en-US"/>
              </w:rPr>
              <m:t>1</m:t>
            </m:r>
          </m:sub>
        </m:sSub>
      </m:oMath>
      <w:r w:rsidRPr="002027B0">
        <w:rPr>
          <w:lang w:val="en-US"/>
        </w:rPr>
        <w:t xml:space="preserve">, lietderīgā griezes momenta </w:t>
      </w:r>
      <m:oMath>
        <m:sSub>
          <m:sSubPr>
            <m:ctrlPr>
              <w:rPr>
                <w:rFonts w:ascii="Cambria Math" w:eastAsia="Times New Roman" w:hAnsi="Cambria Math" w:cs="Times New Roman"/>
                <w:i/>
                <w:szCs w:val="24"/>
                <w:lang w:val="lv-LV" w:eastAsia="lv-LV"/>
              </w:rPr>
            </m:ctrlPr>
          </m:sSubPr>
          <m:e>
            <m:r>
              <w:rPr>
                <w:rFonts w:ascii="Cambria Math" w:hAnsi="Cambria Math"/>
              </w:rPr>
              <m:t>M</m:t>
            </m:r>
          </m:e>
          <m:sub>
            <m:r>
              <w:rPr>
                <w:rFonts w:ascii="Cambria Math" w:hAnsi="Cambria Math"/>
                <w:lang w:val="en-US"/>
              </w:rPr>
              <m:t>2</m:t>
            </m:r>
          </m:sub>
        </m:sSub>
      </m:oMath>
      <w:r w:rsidRPr="002027B0">
        <w:rPr>
          <w:lang w:val="en-US"/>
        </w:rPr>
        <w:t xml:space="preserve">, jaudas koeficienta cos </w:t>
      </w:r>
      <w:r>
        <w:sym w:font="Symbol" w:char="F06A"/>
      </w:r>
      <w:r w:rsidRPr="002027B0">
        <w:rPr>
          <w:lang w:val="en-US"/>
        </w:rPr>
        <w:t xml:space="preserve"> un lietderības koeficienta </w:t>
      </w:r>
      <w:r>
        <w:t>η</w:t>
      </w:r>
      <w:r w:rsidRPr="002027B0">
        <w:rPr>
          <w:lang w:val="en-US"/>
        </w:rPr>
        <w:t xml:space="preserve"> atkarību no dzinēja atdotās jaudas </w:t>
      </w:r>
      <m:oMath>
        <m:sSub>
          <m:sSubPr>
            <m:ctrlPr>
              <w:rPr>
                <w:rFonts w:ascii="Cambria Math" w:eastAsia="Times New Roman" w:hAnsi="Cambria Math" w:cs="Times New Roman"/>
                <w:i/>
                <w:szCs w:val="24"/>
                <w:lang w:val="lv-LV" w:eastAsia="lv-LV"/>
              </w:rPr>
            </m:ctrlPr>
          </m:sSubPr>
          <m:e>
            <m:r>
              <w:rPr>
                <w:rFonts w:ascii="Cambria Math" w:hAnsi="Cambria Math"/>
              </w:rPr>
              <m:t>P</m:t>
            </m:r>
          </m:e>
          <m:sub>
            <m:r>
              <w:rPr>
                <w:rFonts w:ascii="Cambria Math" w:hAnsi="Cambria Math"/>
                <w:lang w:val="en-US"/>
              </w:rPr>
              <m:t>2</m:t>
            </m:r>
          </m:sub>
        </m:sSub>
        <m:r>
          <w:rPr>
            <w:rFonts w:ascii="Cambria Math" w:hAnsi="Cambria Math"/>
            <w:lang w:val="en-US"/>
          </w:rPr>
          <m:t xml:space="preserve">, </m:t>
        </m:r>
        <m:r>
          <w:rPr>
            <w:rFonts w:ascii="Cambria Math" w:hAnsi="Cambria Math"/>
          </w:rPr>
          <m:t>ja</m:t>
        </m:r>
        <m:r>
          <w:rPr>
            <w:rFonts w:ascii="Cambria Math" w:hAnsi="Cambria Math"/>
            <w:lang w:val="en-US"/>
          </w:rPr>
          <m:t xml:space="preserve"> </m:t>
        </m:r>
      </m:oMath>
      <w:r w:rsidRPr="002027B0">
        <w:rPr>
          <w:lang w:val="en-US"/>
        </w:rPr>
        <w:t xml:space="preserve">tīkla spriegums </w:t>
      </w:r>
      <m:oMath>
        <m:sSub>
          <m:sSubPr>
            <m:ctrlPr>
              <w:rPr>
                <w:rFonts w:ascii="Cambria Math" w:eastAsia="Times New Roman" w:hAnsi="Cambria Math" w:cs="Times New Roman"/>
                <w:i/>
                <w:szCs w:val="24"/>
                <w:lang w:val="lv-LV" w:eastAsia="lv-LV"/>
              </w:rPr>
            </m:ctrlPr>
          </m:sSubPr>
          <m:e>
            <m:r>
              <w:rPr>
                <w:rFonts w:ascii="Cambria Math" w:hAnsi="Cambria Math"/>
              </w:rPr>
              <m:t>U</m:t>
            </m:r>
          </m:e>
          <m:sub>
            <m:r>
              <w:rPr>
                <w:rFonts w:ascii="Cambria Math" w:hAnsi="Cambria Math"/>
              </w:rPr>
              <m:t>t</m:t>
            </m:r>
          </m:sub>
        </m:sSub>
      </m:oMath>
      <w:r w:rsidRPr="002027B0">
        <w:rPr>
          <w:lang w:val="en-US"/>
        </w:rPr>
        <w:t xml:space="preserve">, </w:t>
      </w:r>
      <w:r>
        <w:rPr>
          <w:lang w:val="lv-LV"/>
        </w:rPr>
        <w:t>t</w:t>
      </w:r>
      <w:r w:rsidRPr="002027B0">
        <w:rPr>
          <w:lang w:val="en-US"/>
        </w:rPr>
        <w:t xml:space="preserve">īkla frekvence </w:t>
      </w:r>
      <m:oMath>
        <m:sSub>
          <m:sSubPr>
            <m:ctrlPr>
              <w:rPr>
                <w:rFonts w:ascii="Cambria Math" w:eastAsia="Times New Roman" w:hAnsi="Cambria Math" w:cs="Times New Roman"/>
                <w:i/>
                <w:szCs w:val="24"/>
                <w:lang w:val="lv-LV" w:eastAsia="lv-LV"/>
              </w:rPr>
            </m:ctrlPr>
          </m:sSubPr>
          <m:e>
            <m:r>
              <w:rPr>
                <w:rFonts w:ascii="Cambria Math" w:hAnsi="Cambria Math"/>
              </w:rPr>
              <m:t>f</m:t>
            </m:r>
          </m:e>
          <m:sub>
            <m:r>
              <w:rPr>
                <w:rFonts w:ascii="Cambria Math" w:hAnsi="Cambria Math"/>
                <w:lang w:val="en-US"/>
              </w:rPr>
              <m:t>1</m:t>
            </m:r>
          </m:sub>
        </m:sSub>
      </m:oMath>
      <w:r w:rsidRPr="002027B0">
        <w:rPr>
          <w:lang w:val="en-US"/>
        </w:rPr>
        <w:t xml:space="preserve"> un ierosmes strāva </w:t>
      </w:r>
      <m:oMath>
        <m:sSub>
          <m:sSubPr>
            <m:ctrlPr>
              <w:rPr>
                <w:rFonts w:ascii="Cambria Math" w:eastAsia="Times New Roman" w:hAnsi="Cambria Math" w:cs="Times New Roman"/>
                <w:i/>
                <w:szCs w:val="24"/>
                <w:lang w:val="lv-LV" w:eastAsia="lv-LV"/>
              </w:rPr>
            </m:ctrlPr>
          </m:sSubPr>
          <m:e>
            <m:r>
              <w:rPr>
                <w:rFonts w:ascii="Cambria Math" w:hAnsi="Cambria Math"/>
              </w:rPr>
              <m:t>I</m:t>
            </m:r>
          </m:e>
          <m:sub>
            <m:r>
              <w:rPr>
                <w:rFonts w:ascii="Cambria Math" w:hAnsi="Cambria Math"/>
              </w:rPr>
              <m:t>ier</m:t>
            </m:r>
          </m:sub>
        </m:sSub>
      </m:oMath>
      <w:r w:rsidRPr="002027B0">
        <w:rPr>
          <w:lang w:val="en-US"/>
        </w:rPr>
        <w:t>ir nemainīgi (zīm. Nr. 5.25)</w:t>
      </w:r>
    </w:p>
    <w:p w:rsidR="004D7EEB" w:rsidRPr="002027B0" w:rsidRDefault="004D7EEB" w:rsidP="004D7EEB">
      <w:pPr>
        <w:shd w:val="clear" w:color="auto" w:fill="FFFFFF"/>
        <w:spacing w:before="36" w:line="230" w:lineRule="exact"/>
        <w:ind w:firstLine="426"/>
        <w:jc w:val="both"/>
        <w:rPr>
          <w:lang w:val="en-US"/>
        </w:rPr>
      </w:pPr>
      <w:r>
        <w:rPr>
          <w:noProof/>
          <w:lang w:eastAsia="ru-RU"/>
        </w:rPr>
        <w:drawing>
          <wp:anchor distT="0" distB="0" distL="114300" distR="114300" simplePos="0" relativeHeight="251664896" behindDoc="0" locked="0" layoutInCell="1" allowOverlap="1">
            <wp:simplePos x="0" y="0"/>
            <wp:positionH relativeFrom="column">
              <wp:posOffset>2202815</wp:posOffset>
            </wp:positionH>
            <wp:positionV relativeFrom="paragraph">
              <wp:posOffset>130175</wp:posOffset>
            </wp:positionV>
            <wp:extent cx="2172970" cy="2118360"/>
            <wp:effectExtent l="19050" t="0" r="0" b="0"/>
            <wp:wrapSquare wrapText="bothSides"/>
            <wp:docPr id="333" name="Picture 333" descr="C:\Documents and Settings\Vilnis\My Documents\My Pictures\Sd darb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Documents and Settings\Vilnis\My Documents\My Pictures\Sd darba raksturliknes.jpg"/>
                    <pic:cNvPicPr>
                      <a:picLocks noChangeAspect="1" noChangeArrowheads="1"/>
                    </pic:cNvPicPr>
                  </pic:nvPicPr>
                  <pic:blipFill>
                    <a:blip r:embed="rId558" cstate="print"/>
                    <a:srcRect/>
                    <a:stretch>
                      <a:fillRect/>
                    </a:stretch>
                  </pic:blipFill>
                  <pic:spPr bwMode="auto">
                    <a:xfrm>
                      <a:off x="0" y="0"/>
                      <a:ext cx="2172970" cy="2118360"/>
                    </a:xfrm>
                    <a:prstGeom prst="rect">
                      <a:avLst/>
                    </a:prstGeom>
                    <a:noFill/>
                    <a:ln w="9525">
                      <a:noFill/>
                      <a:miter lim="800000"/>
                      <a:headEnd/>
                      <a:tailEnd/>
                    </a:ln>
                  </pic:spPr>
                </pic:pic>
              </a:graphicData>
            </a:graphic>
          </wp:anchor>
        </w:drawing>
      </w:r>
    </w:p>
    <w:p w:rsidR="004D7EEB" w:rsidRPr="002027B0" w:rsidRDefault="004D7EEB" w:rsidP="004D7EEB">
      <w:pPr>
        <w:shd w:val="clear" w:color="auto" w:fill="FFFFFF"/>
        <w:spacing w:before="36" w:line="230" w:lineRule="exact"/>
        <w:ind w:firstLine="426"/>
        <w:jc w:val="both"/>
        <w:rPr>
          <w:lang w:val="en-US"/>
        </w:rPr>
      </w:pPr>
    </w:p>
    <w:p w:rsidR="004D7EEB" w:rsidRPr="002027B0" w:rsidRDefault="004D7EEB" w:rsidP="004D7EEB">
      <w:pPr>
        <w:shd w:val="clear" w:color="auto" w:fill="FFFFFF"/>
        <w:spacing w:before="36" w:line="230" w:lineRule="exact"/>
        <w:ind w:firstLine="426"/>
        <w:jc w:val="center"/>
        <w:rPr>
          <w:lang w:val="en-US"/>
        </w:rPr>
      </w:pPr>
    </w:p>
    <w:p w:rsidR="004D7EEB" w:rsidRPr="002027B0" w:rsidRDefault="004D7EEB" w:rsidP="004D7EEB">
      <w:pPr>
        <w:shd w:val="clear" w:color="auto" w:fill="FFFFFF"/>
        <w:spacing w:before="36" w:line="230" w:lineRule="exact"/>
        <w:ind w:firstLine="426"/>
        <w:jc w:val="both"/>
        <w:rPr>
          <w:lang w:val="en-US"/>
        </w:rPr>
      </w:pPr>
    </w:p>
    <w:p w:rsidR="004D7EEB" w:rsidRPr="002027B0" w:rsidRDefault="004D7EEB" w:rsidP="004D7EEB">
      <w:pPr>
        <w:shd w:val="clear" w:color="auto" w:fill="FFFFFF"/>
        <w:spacing w:before="36" w:line="230" w:lineRule="exact"/>
        <w:ind w:firstLine="426"/>
        <w:jc w:val="both"/>
        <w:rPr>
          <w:lang w:val="en-US"/>
        </w:rPr>
      </w:pPr>
    </w:p>
    <w:p w:rsidR="004D7EEB" w:rsidRPr="002027B0" w:rsidRDefault="004D7EEB" w:rsidP="004D7EEB">
      <w:pPr>
        <w:shd w:val="clear" w:color="auto" w:fill="FFFFFF"/>
        <w:spacing w:before="36" w:line="230" w:lineRule="exact"/>
        <w:ind w:firstLine="426"/>
        <w:jc w:val="both"/>
        <w:rPr>
          <w:lang w:val="en-US"/>
        </w:rPr>
      </w:pPr>
    </w:p>
    <w:p w:rsidR="004D7EEB" w:rsidRPr="002027B0" w:rsidRDefault="004D7EEB" w:rsidP="004D7EEB">
      <w:pPr>
        <w:shd w:val="clear" w:color="auto" w:fill="FFFFFF"/>
        <w:spacing w:before="36" w:line="230" w:lineRule="exact"/>
        <w:ind w:firstLine="426"/>
        <w:jc w:val="both"/>
        <w:rPr>
          <w:lang w:val="en-US"/>
        </w:rPr>
      </w:pPr>
    </w:p>
    <w:p w:rsidR="004D7EEB" w:rsidRPr="002027B0" w:rsidRDefault="004D7EEB" w:rsidP="004D7EEB">
      <w:pPr>
        <w:shd w:val="clear" w:color="auto" w:fill="FFFFFF"/>
        <w:spacing w:before="36" w:line="230" w:lineRule="exact"/>
        <w:ind w:firstLine="426"/>
        <w:jc w:val="both"/>
        <w:rPr>
          <w:lang w:val="en-US"/>
        </w:rPr>
      </w:pPr>
    </w:p>
    <w:p w:rsidR="004D7EEB" w:rsidRPr="002027B0" w:rsidRDefault="004D7EEB" w:rsidP="004D7EEB">
      <w:pPr>
        <w:shd w:val="clear" w:color="auto" w:fill="FFFFFF"/>
        <w:spacing w:before="36" w:line="230" w:lineRule="exact"/>
        <w:ind w:firstLine="426"/>
        <w:jc w:val="center"/>
        <w:rPr>
          <w:lang w:val="en-US"/>
        </w:rPr>
      </w:pPr>
    </w:p>
    <w:p w:rsidR="004D7EEB" w:rsidRPr="002027B0" w:rsidRDefault="004D7EEB" w:rsidP="004D7EEB">
      <w:pPr>
        <w:shd w:val="clear" w:color="auto" w:fill="FFFFFF"/>
        <w:spacing w:before="36" w:line="230" w:lineRule="exact"/>
        <w:ind w:firstLine="426"/>
        <w:jc w:val="both"/>
        <w:rPr>
          <w:lang w:val="en-US"/>
        </w:rPr>
      </w:pPr>
    </w:p>
    <w:p w:rsidR="004D7EEB" w:rsidRPr="002027B0" w:rsidRDefault="004D7EEB" w:rsidP="004D7EEB">
      <w:pPr>
        <w:shd w:val="clear" w:color="auto" w:fill="FFFFFF"/>
        <w:spacing w:before="36" w:line="230" w:lineRule="exact"/>
        <w:ind w:firstLine="426"/>
        <w:jc w:val="both"/>
        <w:rPr>
          <w:szCs w:val="24"/>
          <w:lang w:val="en-US"/>
        </w:rPr>
      </w:pPr>
    </w:p>
    <w:p w:rsidR="004D7EEB" w:rsidRPr="002027B0" w:rsidRDefault="004D7EEB" w:rsidP="004D7EEB">
      <w:pPr>
        <w:shd w:val="clear" w:color="auto" w:fill="FFFFFF"/>
        <w:ind w:firstLine="426"/>
        <w:rPr>
          <w:b/>
          <w:bCs/>
          <w:lang w:val="en-US"/>
        </w:rPr>
      </w:pPr>
    </w:p>
    <w:p w:rsidR="004D7EEB" w:rsidRPr="002027B0" w:rsidRDefault="004D7EEB" w:rsidP="004D7EEB">
      <w:pPr>
        <w:shd w:val="clear" w:color="auto" w:fill="FFFFFF"/>
        <w:ind w:firstLine="426"/>
        <w:rPr>
          <w:b/>
          <w:bCs/>
          <w:lang w:val="en-US"/>
        </w:rPr>
      </w:pPr>
    </w:p>
    <w:p w:rsidR="004D7EEB" w:rsidRPr="002027B0" w:rsidRDefault="004D7EEB" w:rsidP="004D7EEB">
      <w:pPr>
        <w:shd w:val="clear" w:color="auto" w:fill="FFFFFF"/>
        <w:ind w:firstLine="426"/>
        <w:rPr>
          <w:b/>
          <w:bCs/>
          <w:lang w:val="en-US"/>
        </w:rPr>
      </w:pPr>
    </w:p>
    <w:p w:rsidR="004D7EEB" w:rsidRPr="002027B0" w:rsidRDefault="004D7EEB" w:rsidP="004D7EEB">
      <w:pPr>
        <w:shd w:val="clear" w:color="auto" w:fill="FFFFFF"/>
        <w:ind w:firstLine="426"/>
        <w:rPr>
          <w:bCs/>
          <w:lang w:val="en-US"/>
        </w:rPr>
      </w:pPr>
      <w:r w:rsidRPr="002027B0">
        <w:rPr>
          <w:bCs/>
          <w:lang w:val="en-US"/>
        </w:rPr>
        <w:t>Zīm. Nr. 5.25 . Sinhronā dzinēja darba  raksturlīknes.</w:t>
      </w:r>
    </w:p>
    <w:p w:rsidR="004D7EEB" w:rsidRPr="002027B0" w:rsidRDefault="004D7EEB" w:rsidP="004D7EEB">
      <w:pPr>
        <w:shd w:val="clear" w:color="auto" w:fill="FFFFFF"/>
        <w:ind w:firstLine="425"/>
        <w:jc w:val="both"/>
        <w:rPr>
          <w:bCs/>
          <w:lang w:val="en-US"/>
        </w:rPr>
      </w:pPr>
      <w:r w:rsidRPr="002027B0">
        <w:rPr>
          <w:bCs/>
          <w:lang w:val="en-US"/>
        </w:rPr>
        <w:t xml:space="preserve">Tā kā rotora griešanās ātrums </w:t>
      </w:r>
      <m:oMath>
        <m:sSub>
          <m:sSubPr>
            <m:ctrlPr>
              <w:rPr>
                <w:rFonts w:ascii="Cambria Math" w:eastAsia="Times New Roman" w:hAnsi="Cambria Math" w:cs="Times New Roman"/>
                <w:bCs/>
                <w:i/>
                <w:szCs w:val="24"/>
                <w:lang w:val="lv-LV" w:eastAsia="lv-LV"/>
              </w:rPr>
            </m:ctrlPr>
          </m:sSubPr>
          <m:e>
            <m:r>
              <w:rPr>
                <w:rFonts w:ascii="Cambria Math" w:hAnsi="Cambria Math"/>
              </w:rPr>
              <m:t>n</m:t>
            </m:r>
          </m:e>
          <m:sub>
            <m:r>
              <w:rPr>
                <w:rFonts w:ascii="Cambria Math" w:hAnsi="Cambria Math"/>
                <w:lang w:val="en-US"/>
              </w:rPr>
              <m:t>2</m:t>
            </m:r>
          </m:sub>
        </m:sSub>
      </m:oMath>
      <w:r w:rsidRPr="002027B0">
        <w:rPr>
          <w:bCs/>
          <w:lang w:val="en-US"/>
        </w:rPr>
        <w:t xml:space="preserve"> nav atkarīgs no slodzes un vienāds ar magnētiskā lauka rotācijas ātrumu, tad nemainīgas frekvence</w:t>
      </w:r>
      <w:r>
        <w:rPr>
          <w:bCs/>
          <w:lang w:val="en-US"/>
        </w:rPr>
        <w:t>s</w:t>
      </w:r>
      <w:r w:rsidRPr="002027B0">
        <w:rPr>
          <w:bCs/>
          <w:lang w:val="en-US"/>
        </w:rPr>
        <w:t xml:space="preserve"> </w:t>
      </w:r>
      <m:oMath>
        <m:sSub>
          <m:sSubPr>
            <m:ctrlPr>
              <w:rPr>
                <w:rFonts w:ascii="Cambria Math" w:eastAsia="Times New Roman" w:hAnsi="Cambria Math" w:cs="Times New Roman"/>
                <w:bCs/>
                <w:i/>
                <w:szCs w:val="24"/>
                <w:lang w:val="lv-LV" w:eastAsia="lv-LV"/>
              </w:rPr>
            </m:ctrlPr>
          </m:sSubPr>
          <m:e>
            <m:r>
              <w:rPr>
                <w:rFonts w:ascii="Cambria Math" w:hAnsi="Cambria Math"/>
              </w:rPr>
              <m:t>f</m:t>
            </m:r>
          </m:e>
          <m:sub>
            <m:r>
              <w:rPr>
                <w:rFonts w:ascii="Cambria Math" w:hAnsi="Cambria Math"/>
                <w:lang w:val="en-US"/>
              </w:rPr>
              <m:t>1</m:t>
            </m:r>
          </m:sub>
        </m:sSub>
      </m:oMath>
      <w:r w:rsidRPr="002027B0">
        <w:rPr>
          <w:bCs/>
          <w:lang w:val="en-US"/>
        </w:rPr>
        <w:t xml:space="preserve"> gadījumā raksturlīkne </w:t>
      </w:r>
      <m:oMath>
        <m:sSub>
          <m:sSubPr>
            <m:ctrlPr>
              <w:rPr>
                <w:rFonts w:ascii="Cambria Math" w:eastAsia="Times New Roman" w:hAnsi="Cambria Math" w:cs="Times New Roman"/>
                <w:bCs/>
                <w:i/>
                <w:szCs w:val="24"/>
                <w:lang w:val="lv-LV" w:eastAsia="lv-LV"/>
              </w:rPr>
            </m:ctrlPr>
          </m:sSubPr>
          <m:e>
            <m:r>
              <w:rPr>
                <w:rFonts w:ascii="Cambria Math" w:hAnsi="Cambria Math"/>
              </w:rPr>
              <m:t>n</m:t>
            </m:r>
          </m:e>
          <m:sub>
            <m:r>
              <w:rPr>
                <w:rFonts w:ascii="Cambria Math" w:hAnsi="Cambria Math"/>
                <w:lang w:val="en-US"/>
              </w:rPr>
              <m:t>2</m:t>
            </m:r>
          </m:sub>
        </m:sSub>
        <m:r>
          <w:rPr>
            <w:rFonts w:ascii="Cambria Math" w:hAnsi="Cambria Math"/>
            <w:lang w:val="en-US"/>
          </w:rPr>
          <m:t>=</m:t>
        </m:r>
        <m:r>
          <w:rPr>
            <w:rFonts w:ascii="Cambria Math" w:hAnsi="Cambria Math"/>
          </w:rPr>
          <m:t>f</m:t>
        </m:r>
        <m:d>
          <m:dPr>
            <m:ctrlPr>
              <w:rPr>
                <w:rFonts w:ascii="Cambria Math" w:hAnsi="Cambria Math"/>
                <w:bCs/>
                <w:i/>
              </w:rPr>
            </m:ctrlPr>
          </m:dPr>
          <m:e>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e>
        </m:d>
      </m:oMath>
      <w:r w:rsidRPr="002027B0">
        <w:rPr>
          <w:bCs/>
          <w:lang w:val="en-US"/>
        </w:rPr>
        <w:t xml:space="preserve"> ir abscisu asij paralēla taisne.  Dzinēja vārpstas lietderīgais moments </w:t>
      </w:r>
      <m:oMath>
        <m:sSub>
          <m:sSubPr>
            <m:ctrlPr>
              <w:rPr>
                <w:rFonts w:ascii="Cambria Math" w:eastAsia="Times New Roman" w:hAnsi="Cambria Math" w:cs="Times New Roman"/>
                <w:bCs/>
                <w:i/>
                <w:szCs w:val="24"/>
                <w:lang w:val="lv-LV" w:eastAsia="lv-LV"/>
              </w:rPr>
            </m:ctrlPr>
          </m:sSubPr>
          <m:e>
            <m:r>
              <w:rPr>
                <w:rFonts w:ascii="Cambria Math" w:hAnsi="Cambria Math"/>
              </w:rPr>
              <m:t>M</m:t>
            </m:r>
          </m:e>
          <m:sub>
            <m:r>
              <w:rPr>
                <w:rFonts w:ascii="Cambria Math" w:hAnsi="Cambria Math"/>
                <w:lang w:val="en-US"/>
              </w:rPr>
              <m:t>2</m:t>
            </m:r>
          </m:sub>
        </m:sSub>
        <m:r>
          <w:rPr>
            <w:rFonts w:ascii="Cambria Math" w:hAnsi="Cambria Math"/>
            <w:lang w:val="en-US"/>
          </w:rPr>
          <m:t>=</m:t>
        </m:r>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r>
          <w:rPr>
            <w:rFonts w:ascii="Cambria Math" w:hAnsi="Cambria Math"/>
            <w:lang w:val="en-US"/>
          </w:rPr>
          <m:t>/</m:t>
        </m:r>
        <m:sSub>
          <m:sSubPr>
            <m:ctrlPr>
              <w:rPr>
                <w:rFonts w:ascii="Cambria Math" w:eastAsia="Times New Roman" w:hAnsi="Cambria Math" w:cs="Times New Roman"/>
                <w:bCs/>
                <w:i/>
                <w:szCs w:val="24"/>
                <w:lang w:val="lv-LV" w:eastAsia="lv-LV"/>
              </w:rPr>
            </m:ctrlPr>
          </m:sSubPr>
          <m:e>
            <m:r>
              <w:rPr>
                <w:rFonts w:ascii="Cambria Math" w:hAnsi="Cambria Math"/>
              </w:rPr>
              <m:t>ω</m:t>
            </m:r>
          </m:e>
          <m:sub>
            <m:r>
              <w:rPr>
                <w:rFonts w:ascii="Cambria Math" w:hAnsi="Cambria Math"/>
                <w:lang w:val="en-US"/>
              </w:rPr>
              <m:t>2</m:t>
            </m:r>
          </m:sub>
        </m:sSub>
      </m:oMath>
      <w:r w:rsidRPr="002027B0">
        <w:rPr>
          <w:bCs/>
          <w:lang w:val="en-US"/>
        </w:rPr>
        <w:t xml:space="preserve">, un tā rotora leņķiskais ātrums </w:t>
      </w:r>
      <m:oMath>
        <m:sSub>
          <m:sSubPr>
            <m:ctrlPr>
              <w:rPr>
                <w:rFonts w:ascii="Cambria Math" w:eastAsia="Times New Roman" w:hAnsi="Cambria Math" w:cs="Times New Roman"/>
                <w:bCs/>
                <w:i/>
                <w:szCs w:val="24"/>
                <w:lang w:val="lv-LV" w:eastAsia="lv-LV"/>
              </w:rPr>
            </m:ctrlPr>
          </m:sSubPr>
          <m:e>
            <m:r>
              <w:rPr>
                <w:rFonts w:ascii="Cambria Math" w:hAnsi="Cambria Math"/>
              </w:rPr>
              <m:t>ω</m:t>
            </m:r>
          </m:e>
          <m:sub>
            <m:r>
              <w:rPr>
                <w:rFonts w:ascii="Cambria Math" w:hAnsi="Cambria Math"/>
                <w:lang w:val="en-US"/>
              </w:rPr>
              <m:t>2</m:t>
            </m:r>
          </m:sub>
        </m:sSub>
      </m:oMath>
      <w:r w:rsidRPr="002027B0">
        <w:rPr>
          <w:bCs/>
          <w:lang w:val="en-US"/>
        </w:rPr>
        <w:t xml:space="preserve"> = const, raksturlīkne </w:t>
      </w:r>
      <m:oMath>
        <m:sSub>
          <m:sSubPr>
            <m:ctrlPr>
              <w:rPr>
                <w:rFonts w:ascii="Cambria Math" w:eastAsia="Times New Roman" w:hAnsi="Cambria Math" w:cs="Times New Roman"/>
                <w:bCs/>
                <w:i/>
                <w:szCs w:val="24"/>
                <w:lang w:val="lv-LV" w:eastAsia="lv-LV"/>
              </w:rPr>
            </m:ctrlPr>
          </m:sSubPr>
          <m:e>
            <m:r>
              <w:rPr>
                <w:rFonts w:ascii="Cambria Math" w:hAnsi="Cambria Math"/>
              </w:rPr>
              <m:t>M</m:t>
            </m:r>
          </m:e>
          <m:sub>
            <m:r>
              <w:rPr>
                <w:rFonts w:ascii="Cambria Math" w:hAnsi="Cambria Math"/>
                <w:lang w:val="en-US"/>
              </w:rPr>
              <m:t>2</m:t>
            </m:r>
          </m:sub>
        </m:sSub>
        <m:r>
          <w:rPr>
            <w:rFonts w:ascii="Cambria Math" w:hAnsi="Cambria Math"/>
            <w:lang w:val="en-US"/>
          </w:rPr>
          <m:t>=</m:t>
        </m:r>
        <m:r>
          <w:rPr>
            <w:rFonts w:ascii="Cambria Math" w:hAnsi="Cambria Math"/>
          </w:rPr>
          <m:t>f</m:t>
        </m:r>
        <m:r>
          <w:rPr>
            <w:rFonts w:ascii="Cambria Math" w:hAnsi="Cambria Math"/>
            <w:lang w:val="en-US"/>
          </w:rPr>
          <m:t>(</m:t>
        </m:r>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r>
          <w:rPr>
            <w:rFonts w:ascii="Cambria Math" w:hAnsi="Cambria Math"/>
            <w:lang w:val="en-US"/>
          </w:rPr>
          <m:t>)</m:t>
        </m:r>
      </m:oMath>
      <w:r w:rsidRPr="002027B0">
        <w:rPr>
          <w:bCs/>
          <w:lang w:val="en-US"/>
        </w:rPr>
        <w:t xml:space="preserve"> ir taisne, kas sākas koordinātu krustpunktā. </w:t>
      </w:r>
    </w:p>
    <w:p w:rsidR="004D7EEB" w:rsidRPr="002027B0" w:rsidRDefault="004D7EEB" w:rsidP="004D7EEB">
      <w:pPr>
        <w:shd w:val="clear" w:color="auto" w:fill="FFFFFF"/>
        <w:ind w:firstLine="425"/>
        <w:jc w:val="both"/>
        <w:rPr>
          <w:bCs/>
          <w:lang w:val="en-US"/>
        </w:rPr>
      </w:pPr>
      <w:r w:rsidRPr="002027B0">
        <w:rPr>
          <w:bCs/>
          <w:lang w:val="en-US"/>
        </w:rPr>
        <w:t>Sinhronā dzinēja griezes moments ir proporcionāls tīkla spriegumam.</w:t>
      </w:r>
    </w:p>
    <w:p w:rsidR="004D7EEB" w:rsidRPr="002027B0" w:rsidRDefault="004D7EEB" w:rsidP="004D7EEB">
      <w:pPr>
        <w:shd w:val="clear" w:color="auto" w:fill="FFFFFF"/>
        <w:ind w:firstLine="425"/>
        <w:jc w:val="both"/>
        <w:rPr>
          <w:bCs/>
          <w:lang w:val="en-US"/>
        </w:rPr>
      </w:pPr>
      <w:r w:rsidRPr="002027B0">
        <w:rPr>
          <w:bCs/>
          <w:lang w:val="en-US"/>
        </w:rPr>
        <w:t xml:space="preserve">Dzinējam pievadītā aktīvā jauda ir vienāda ar lietderīgās jaudas </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oMath>
      <w:r w:rsidRPr="002027B0">
        <w:rPr>
          <w:bCs/>
          <w:lang w:val="en-US"/>
        </w:rPr>
        <w:t xml:space="preserve"> un jaudas zudumu summu. Tā kā jaudas zudumi varā ir proporcionāli strāvas kvadrātam, tad raksturlīkne </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1</m:t>
            </m:r>
          </m:sub>
        </m:sSub>
        <m:r>
          <w:rPr>
            <w:rFonts w:ascii="Cambria Math" w:hAnsi="Cambria Math"/>
            <w:lang w:val="en-US"/>
          </w:rPr>
          <m:t>=</m:t>
        </m:r>
        <m:r>
          <w:rPr>
            <w:rFonts w:ascii="Cambria Math" w:hAnsi="Cambria Math"/>
          </w:rPr>
          <m:t>f</m:t>
        </m:r>
        <m:r>
          <w:rPr>
            <w:rFonts w:ascii="Cambria Math" w:hAnsi="Cambria Math"/>
            <w:lang w:val="en-US"/>
          </w:rPr>
          <m:t>(</m:t>
        </m:r>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r>
          <w:rPr>
            <w:rFonts w:ascii="Cambria Math" w:hAnsi="Cambria Math"/>
            <w:lang w:val="en-US"/>
          </w:rPr>
          <m:t>)</m:t>
        </m:r>
      </m:oMath>
      <w:r w:rsidRPr="002027B0">
        <w:rPr>
          <w:bCs/>
          <w:lang w:val="en-US"/>
        </w:rPr>
        <w:t xml:space="preserve"> ir nedaudz izliekta uz augšu, jo </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1</m:t>
            </m:r>
          </m:sub>
        </m:sSub>
      </m:oMath>
      <w:r w:rsidRPr="002027B0">
        <w:rPr>
          <w:bCs/>
          <w:lang w:val="en-US"/>
        </w:rPr>
        <w:t xml:space="preserve"> pieaug ātrāk nekā </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r>
          <w:rPr>
            <w:rFonts w:ascii="Cambria Math" w:hAnsi="Cambria Math"/>
            <w:lang w:val="en-US"/>
          </w:rPr>
          <m:t>.</m:t>
        </m:r>
      </m:oMath>
      <w:r w:rsidRPr="002027B0">
        <w:rPr>
          <w:bCs/>
          <w:lang w:val="en-US"/>
        </w:rPr>
        <w:t xml:space="preserve"> Slodzei palielinoties, jaudas koeficients pazeminās, tāpēc līkne cos </w:t>
      </w:r>
      <w:r>
        <w:rPr>
          <w:bCs/>
        </w:rPr>
        <w:sym w:font="Symbol" w:char="F06A"/>
      </w:r>
      <w:r w:rsidRPr="002027B0">
        <w:rPr>
          <w:bCs/>
          <w:lang w:val="en-US"/>
        </w:rPr>
        <w:t xml:space="preserve"> = f(</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r>
          <w:rPr>
            <w:rFonts w:ascii="Cambria Math" w:hAnsi="Cambria Math"/>
            <w:lang w:val="en-US"/>
          </w:rPr>
          <m:t>)</m:t>
        </m:r>
      </m:oMath>
      <w:r w:rsidRPr="002027B0">
        <w:rPr>
          <w:bCs/>
          <w:lang w:val="en-US"/>
        </w:rPr>
        <w:t xml:space="preserve"> ir nedaudz noliekta uz leju. </w:t>
      </w:r>
    </w:p>
    <w:p w:rsidR="004D7EEB" w:rsidRPr="002027B0" w:rsidRDefault="004D7EEB" w:rsidP="00D47E54">
      <w:pPr>
        <w:shd w:val="clear" w:color="auto" w:fill="FFFFFF"/>
        <w:ind w:firstLine="425"/>
        <w:jc w:val="both"/>
        <w:rPr>
          <w:bCs/>
          <w:lang w:val="en-US"/>
        </w:rPr>
      </w:pPr>
      <w:r w:rsidRPr="002027B0">
        <w:rPr>
          <w:bCs/>
          <w:lang w:val="en-US"/>
        </w:rPr>
        <w:lastRenderedPageBreak/>
        <w:t xml:space="preserve">Strāva I, slodzei </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sub>
        </m:sSub>
      </m:oMath>
      <w:r w:rsidRPr="002027B0">
        <w:rPr>
          <w:bCs/>
          <w:lang w:val="en-US"/>
        </w:rPr>
        <w:t xml:space="preserve"> palielinoties, pieaug vairāk nekā jauda </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1</m:t>
            </m:r>
          </m:sub>
        </m:sSub>
      </m:oMath>
      <w:r w:rsidRPr="002027B0">
        <w:rPr>
          <w:bCs/>
          <w:lang w:val="en-US"/>
        </w:rPr>
        <w:t xml:space="preserve">. Tas izskaidrojams ar cos </w:t>
      </w:r>
      <w:r>
        <w:rPr>
          <w:bCs/>
        </w:rPr>
        <w:sym w:font="Symbol" w:char="F06A"/>
      </w:r>
      <w:r w:rsidRPr="002027B0">
        <w:rPr>
          <w:bCs/>
          <w:lang w:val="en-US"/>
        </w:rPr>
        <w:t xml:space="preserve"> pazemināšanos. Lietderības koeficienta </w:t>
      </w:r>
      <w:r>
        <w:rPr>
          <w:rFonts w:ascii="Cambria Math" w:hAnsi="Cambria Math"/>
          <w:bCs/>
        </w:rPr>
        <w:t>η</w:t>
      </w:r>
      <w:r w:rsidRPr="002027B0">
        <w:rPr>
          <w:bCs/>
          <w:lang w:val="en-US"/>
        </w:rPr>
        <w:t xml:space="preserve"> maksimālā vērtība atbilst slodzei 0,5...0,75 </w:t>
      </w:r>
      <m:oMath>
        <m:sSub>
          <m:sSubPr>
            <m:ctrlPr>
              <w:rPr>
                <w:rFonts w:ascii="Cambria Math" w:eastAsia="Times New Roman" w:hAnsi="Cambria Math" w:cs="Times New Roman"/>
                <w:bCs/>
                <w:i/>
                <w:szCs w:val="24"/>
                <w:lang w:val="lv-LV" w:eastAsia="lv-LV"/>
              </w:rPr>
            </m:ctrlPr>
          </m:sSubPr>
          <m:e>
            <m:r>
              <w:rPr>
                <w:rFonts w:ascii="Cambria Math" w:hAnsi="Cambria Math"/>
              </w:rPr>
              <m:t>P</m:t>
            </m:r>
          </m:e>
          <m:sub>
            <m:r>
              <w:rPr>
                <w:rFonts w:ascii="Cambria Math" w:hAnsi="Cambria Math"/>
                <w:lang w:val="en-US"/>
              </w:rPr>
              <m:t>2</m:t>
            </m:r>
            <m:r>
              <w:rPr>
                <w:rFonts w:ascii="Cambria Math" w:hAnsi="Cambria Math"/>
              </w:rPr>
              <m:t>N</m:t>
            </m:r>
          </m:sub>
        </m:sSub>
        <m:r>
          <w:rPr>
            <w:rFonts w:ascii="Cambria Math" w:hAnsi="Cambria Math"/>
            <w:lang w:val="en-US"/>
          </w:rPr>
          <m:t>.</m:t>
        </m:r>
      </m:oMath>
    </w:p>
    <w:p w:rsidR="004D7EEB" w:rsidRPr="002027B0" w:rsidRDefault="004D7EEB" w:rsidP="00D47E54">
      <w:pPr>
        <w:shd w:val="clear" w:color="auto" w:fill="FFFFFF"/>
        <w:ind w:firstLine="426"/>
        <w:rPr>
          <w:szCs w:val="24"/>
          <w:lang w:val="en-US"/>
        </w:rPr>
      </w:pPr>
      <w:r w:rsidRPr="002027B0">
        <w:rPr>
          <w:b/>
          <w:bCs/>
          <w:lang w:val="en-US"/>
        </w:rPr>
        <w:t>5.3.5</w:t>
      </w:r>
      <w:r w:rsidRPr="002027B0">
        <w:rPr>
          <w:b/>
          <w:bCs/>
          <w:szCs w:val="24"/>
          <w:lang w:val="en-US"/>
        </w:rPr>
        <w:t>. Sinhrono dzinēju īpatnības</w:t>
      </w:r>
    </w:p>
    <w:p w:rsidR="004D7EEB" w:rsidRPr="002027B0" w:rsidRDefault="004D7EEB" w:rsidP="00D47E54">
      <w:pPr>
        <w:shd w:val="clear" w:color="auto" w:fill="FFFFFF"/>
        <w:ind w:left="45" w:right="23" w:firstLine="318"/>
        <w:jc w:val="both"/>
        <w:rPr>
          <w:szCs w:val="24"/>
          <w:lang w:val="en-US"/>
        </w:rPr>
      </w:pPr>
      <w:r w:rsidRPr="002027B0">
        <w:rPr>
          <w:szCs w:val="24"/>
          <w:lang w:val="en-US"/>
        </w:rPr>
        <w:t>Sinhronajiem dzinējiem ir ievērojamas priekšrocības salīdzi</w:t>
      </w:r>
      <w:r w:rsidRPr="002027B0">
        <w:rPr>
          <w:szCs w:val="24"/>
          <w:lang w:val="en-US"/>
        </w:rPr>
        <w:softHyphen/>
        <w:t>nājumā ar asinhronajiem.</w:t>
      </w:r>
    </w:p>
    <w:p w:rsidR="004D7EEB" w:rsidRPr="002027B0" w:rsidRDefault="004D7EEB" w:rsidP="00D47E54">
      <w:pPr>
        <w:shd w:val="clear" w:color="auto" w:fill="FFFFFF"/>
        <w:tabs>
          <w:tab w:val="left" w:pos="0"/>
        </w:tabs>
        <w:ind w:firstLine="426"/>
        <w:jc w:val="both"/>
        <w:rPr>
          <w:szCs w:val="24"/>
          <w:lang w:val="en-US"/>
        </w:rPr>
      </w:pPr>
      <w:r w:rsidRPr="002027B0">
        <w:rPr>
          <w:szCs w:val="24"/>
          <w:lang w:val="en-US"/>
        </w:rPr>
        <w:t xml:space="preserve">Visvērtīgākā sinhrono dzinēju īpašība ir tā, </w:t>
      </w:r>
      <w:r w:rsidRPr="002027B0">
        <w:rPr>
          <w:iCs/>
          <w:szCs w:val="24"/>
          <w:lang w:val="en-US"/>
        </w:rPr>
        <w:t xml:space="preserve">ka pārierosināts sinhronais dzinējs nodod tiklam reaktīvo jaudu un uzlabo elektriskās ietaises jaudas koeficientu. </w:t>
      </w:r>
      <w:r w:rsidRPr="002027B0">
        <w:rPr>
          <w:szCs w:val="24"/>
          <w:lang w:val="en-US"/>
        </w:rPr>
        <w:t>Tādēļ elektropiedziņai,   kur   vien to atjauj piedziņas režīms un pieprasītā jauda, iespējami jāizmanto sinhronie dzinēji.</w:t>
      </w:r>
    </w:p>
    <w:p w:rsidR="004D7EEB" w:rsidRPr="002027B0" w:rsidRDefault="004D7EEB" w:rsidP="00D47E54">
      <w:pPr>
        <w:shd w:val="clear" w:color="auto" w:fill="FFFFFF"/>
        <w:ind w:firstLine="426"/>
        <w:jc w:val="both"/>
        <w:rPr>
          <w:iCs/>
          <w:szCs w:val="24"/>
          <w:lang w:val="en-US"/>
        </w:rPr>
      </w:pPr>
      <w:r w:rsidRPr="002027B0">
        <w:rPr>
          <w:szCs w:val="24"/>
          <w:lang w:val="en-US"/>
        </w:rPr>
        <w:t>Sinhronie dzinēji ir mazāk ju</w:t>
      </w:r>
      <w:r w:rsidRPr="002027B0">
        <w:rPr>
          <w:szCs w:val="24"/>
          <w:lang w:val="en-US"/>
        </w:rPr>
        <w:softHyphen/>
        <w:t>tīgi pret tīkla sprieguma svārstī</w:t>
      </w:r>
      <w:r w:rsidRPr="002027B0">
        <w:rPr>
          <w:szCs w:val="24"/>
          <w:lang w:val="en-US"/>
        </w:rPr>
        <w:softHyphen/>
        <w:t xml:space="preserve">bām, jo to </w:t>
      </w:r>
      <w:r w:rsidRPr="002027B0">
        <w:rPr>
          <w:iCs/>
          <w:szCs w:val="24"/>
          <w:lang w:val="en-US"/>
        </w:rPr>
        <w:t xml:space="preserve">griezes moments M proporcionāls sprieguma pirmajai pakāpei </w:t>
      </w:r>
    </w:p>
    <w:p w:rsidR="004D7EEB" w:rsidRPr="002027B0" w:rsidRDefault="004D7EEB" w:rsidP="00D47E54">
      <w:pPr>
        <w:shd w:val="clear" w:color="auto" w:fill="FFFFFF"/>
        <w:tabs>
          <w:tab w:val="left" w:pos="8222"/>
        </w:tabs>
        <w:ind w:firstLine="425"/>
        <w:jc w:val="center"/>
        <w:rPr>
          <w:iCs/>
          <w:szCs w:val="24"/>
          <w:lang w:val="en-US"/>
        </w:rPr>
      </w:pPr>
      <w:r w:rsidRPr="002027B0">
        <w:rPr>
          <w:iCs/>
          <w:lang w:val="en-US"/>
        </w:rPr>
        <w:t xml:space="preserve">                                           </w:t>
      </w:r>
      <w:r w:rsidRPr="00910F0D">
        <w:rPr>
          <w:iCs/>
          <w:position w:val="-14"/>
          <w:szCs w:val="24"/>
        </w:rPr>
        <w:object w:dxaOrig="1800" w:dyaOrig="400">
          <v:shape id="_x0000_i1256" type="#_x0000_t75" style="width:139.45pt;height:30.95pt" o:ole="">
            <v:imagedata r:id="rId559" o:title=""/>
          </v:shape>
          <o:OLEObject Type="Embed" ProgID="Equation.3" ShapeID="_x0000_i1256" DrawAspect="Content" ObjectID="_1397899853" r:id="rId560"/>
        </w:object>
      </w:r>
      <w:r w:rsidRPr="002027B0">
        <w:rPr>
          <w:iCs/>
          <w:lang w:val="en-US"/>
        </w:rPr>
        <w:t xml:space="preserve">                                  (5.22)</w:t>
      </w:r>
    </w:p>
    <w:p w:rsidR="004D7EEB" w:rsidRPr="002027B0" w:rsidRDefault="004D7EEB" w:rsidP="00D47E54">
      <w:pPr>
        <w:shd w:val="clear" w:color="auto" w:fill="FFFFFF"/>
        <w:rPr>
          <w:szCs w:val="24"/>
          <w:lang w:val="en-US"/>
        </w:rPr>
      </w:pPr>
      <w:r w:rsidRPr="002027B0">
        <w:rPr>
          <w:szCs w:val="24"/>
          <w:lang w:val="en-US"/>
        </w:rPr>
        <w:t xml:space="preserve">  turpretim  asinhronajiem  dzinējiem </w:t>
      </w:r>
      <w:r w:rsidRPr="002027B0">
        <w:rPr>
          <w:iCs/>
          <w:szCs w:val="24"/>
          <w:lang w:val="en-US"/>
        </w:rPr>
        <w:t>M~U</w:t>
      </w:r>
      <w:r w:rsidRPr="002027B0">
        <w:rPr>
          <w:iCs/>
          <w:szCs w:val="24"/>
          <w:vertAlign w:val="superscript"/>
          <w:lang w:val="en-US"/>
        </w:rPr>
        <w:t>2</w:t>
      </w:r>
      <w:r w:rsidRPr="002027B0">
        <w:rPr>
          <w:i/>
          <w:iCs/>
          <w:szCs w:val="24"/>
          <w:lang w:val="en-US"/>
        </w:rPr>
        <w:t>.</w:t>
      </w:r>
    </w:p>
    <w:p w:rsidR="004D7EEB" w:rsidRPr="002027B0" w:rsidRDefault="004D7EEB" w:rsidP="00D47E54">
      <w:pPr>
        <w:shd w:val="clear" w:color="auto" w:fill="FFFFFF"/>
        <w:ind w:left="14" w:right="7" w:firstLine="324"/>
        <w:jc w:val="both"/>
        <w:rPr>
          <w:iCs/>
          <w:szCs w:val="24"/>
          <w:lang w:val="en-US"/>
        </w:rPr>
      </w:pPr>
      <w:r w:rsidRPr="002027B0">
        <w:rPr>
          <w:szCs w:val="24"/>
          <w:lang w:val="en-US"/>
        </w:rPr>
        <w:t xml:space="preserve">Bez tam </w:t>
      </w:r>
      <w:r w:rsidRPr="002027B0">
        <w:rPr>
          <w:iCs/>
          <w:szCs w:val="24"/>
          <w:lang w:val="en-US"/>
        </w:rPr>
        <w:t>sinhronā dzinēja grie</w:t>
      </w:r>
      <w:r w:rsidRPr="002027B0">
        <w:rPr>
          <w:iCs/>
          <w:szCs w:val="24"/>
          <w:lang w:val="en-US"/>
        </w:rPr>
        <w:softHyphen/>
        <w:t>šanās ātrums nav atkarīgs no slodzes</w:t>
      </w:r>
      <w:r w:rsidRPr="002027B0">
        <w:rPr>
          <w:i/>
          <w:iCs/>
          <w:szCs w:val="24"/>
          <w:lang w:val="en-US"/>
        </w:rPr>
        <w:t xml:space="preserve"> </w:t>
      </w:r>
      <w:r w:rsidRPr="002027B0">
        <w:rPr>
          <w:szCs w:val="24"/>
          <w:lang w:val="en-US"/>
        </w:rPr>
        <w:t>(n = const). Sinhronā dzinēja rakstur</w:t>
      </w:r>
      <w:r w:rsidRPr="002027B0">
        <w:rPr>
          <w:spacing w:val="56"/>
          <w:szCs w:val="24"/>
          <w:lang w:val="en-US"/>
        </w:rPr>
        <w:softHyphen/>
      </w:r>
      <w:r w:rsidRPr="002027B0">
        <w:rPr>
          <w:szCs w:val="24"/>
          <w:lang w:val="en-US"/>
        </w:rPr>
        <w:t xml:space="preserve">līkne </w:t>
      </w:r>
      <w:r w:rsidRPr="002027B0">
        <w:rPr>
          <w:iCs/>
          <w:szCs w:val="24"/>
          <w:lang w:val="en-US"/>
        </w:rPr>
        <w:t>n = f(M),</w:t>
      </w:r>
      <w:r w:rsidRPr="002027B0">
        <w:rPr>
          <w:i/>
          <w:iCs/>
          <w:szCs w:val="24"/>
          <w:lang w:val="en-US"/>
        </w:rPr>
        <w:t xml:space="preserve"> </w:t>
      </w:r>
      <w:r w:rsidRPr="002027B0">
        <w:rPr>
          <w:szCs w:val="24"/>
          <w:lang w:val="en-US"/>
        </w:rPr>
        <w:t xml:space="preserve">kura parādīta zīmējumā Nr. </w:t>
      </w:r>
      <w:r w:rsidRPr="002027B0">
        <w:rPr>
          <w:lang w:val="en-US"/>
        </w:rPr>
        <w:t>5</w:t>
      </w:r>
      <w:r w:rsidRPr="002027B0">
        <w:rPr>
          <w:szCs w:val="24"/>
          <w:lang w:val="en-US"/>
        </w:rPr>
        <w:t>.</w:t>
      </w:r>
      <w:r w:rsidRPr="002027B0">
        <w:rPr>
          <w:lang w:val="en-US"/>
        </w:rPr>
        <w:t>2</w:t>
      </w:r>
      <w:r w:rsidRPr="002027B0">
        <w:rPr>
          <w:szCs w:val="24"/>
          <w:lang w:val="en-US"/>
        </w:rPr>
        <w:t xml:space="preserve">6, pēc. sava rakstura ir </w:t>
      </w:r>
      <w:r w:rsidRPr="002027B0">
        <w:rPr>
          <w:iCs/>
          <w:szCs w:val="24"/>
          <w:lang w:val="en-US"/>
        </w:rPr>
        <w:t>«absolūti</w:t>
      </w:r>
      <w:r w:rsidRPr="002027B0">
        <w:rPr>
          <w:i/>
          <w:iCs/>
          <w:szCs w:val="24"/>
          <w:lang w:val="en-US"/>
        </w:rPr>
        <w:t xml:space="preserve"> </w:t>
      </w:r>
      <w:r w:rsidRPr="002027B0">
        <w:rPr>
          <w:iCs/>
          <w:szCs w:val="24"/>
          <w:lang w:val="en-US"/>
        </w:rPr>
        <w:t>cieta»</w:t>
      </w:r>
      <w:r w:rsidRPr="002027B0">
        <w:rPr>
          <w:i/>
          <w:iCs/>
          <w:szCs w:val="24"/>
          <w:lang w:val="en-US"/>
        </w:rPr>
        <w:t>.</w:t>
      </w:r>
    </w:p>
    <w:p w:rsidR="004D7EEB" w:rsidRPr="003C59D3" w:rsidRDefault="004D7EEB" w:rsidP="004D7EEB">
      <w:pPr>
        <w:jc w:val="center"/>
      </w:pPr>
      <w:r>
        <w:rPr>
          <w:noProof/>
          <w:lang w:eastAsia="ru-RU"/>
        </w:rPr>
        <w:drawing>
          <wp:inline distT="0" distB="0" distL="0" distR="0">
            <wp:extent cx="2897505" cy="1744980"/>
            <wp:effectExtent l="19050" t="0" r="0" b="0"/>
            <wp:docPr id="189" name="Picture 189" descr="SD mehaniska rakstur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D mehaniska raksturlikne"/>
                    <pic:cNvPicPr>
                      <a:picLocks noChangeAspect="1" noChangeArrowheads="1"/>
                    </pic:cNvPicPr>
                  </pic:nvPicPr>
                  <pic:blipFill>
                    <a:blip r:embed="rId561" cstate="print"/>
                    <a:srcRect/>
                    <a:stretch>
                      <a:fillRect/>
                    </a:stretch>
                  </pic:blipFill>
                  <pic:spPr bwMode="auto">
                    <a:xfrm>
                      <a:off x="0" y="0"/>
                      <a:ext cx="2897505" cy="1744980"/>
                    </a:xfrm>
                    <a:prstGeom prst="rect">
                      <a:avLst/>
                    </a:prstGeom>
                    <a:noFill/>
                    <a:ln w="9525">
                      <a:noFill/>
                      <a:miter lim="800000"/>
                      <a:headEnd/>
                      <a:tailEnd/>
                    </a:ln>
                  </pic:spPr>
                </pic:pic>
              </a:graphicData>
            </a:graphic>
          </wp:inline>
        </w:drawing>
      </w:r>
    </w:p>
    <w:p w:rsidR="004D7EEB" w:rsidRDefault="004D7EEB" w:rsidP="004D7EEB">
      <w:pPr>
        <w:shd w:val="clear" w:color="auto" w:fill="FFFFFF"/>
        <w:spacing w:line="230" w:lineRule="exact"/>
        <w:ind w:left="14" w:right="7" w:firstLine="324"/>
        <w:jc w:val="both"/>
        <w:rPr>
          <w:iCs/>
          <w:szCs w:val="24"/>
        </w:rPr>
      </w:pPr>
      <w:r>
        <w:rPr>
          <w:iCs/>
          <w:szCs w:val="24"/>
        </w:rPr>
        <w:t xml:space="preserve">Zīm. Nr. </w:t>
      </w:r>
      <w:r>
        <w:rPr>
          <w:iCs/>
        </w:rPr>
        <w:t>5</w:t>
      </w:r>
      <w:r>
        <w:rPr>
          <w:iCs/>
          <w:szCs w:val="24"/>
        </w:rPr>
        <w:t>.</w:t>
      </w:r>
      <w:r>
        <w:rPr>
          <w:iCs/>
        </w:rPr>
        <w:t>2</w:t>
      </w:r>
      <w:r>
        <w:rPr>
          <w:iCs/>
          <w:szCs w:val="24"/>
        </w:rPr>
        <w:t>6. Sinhronā dzinēja mehāniskā raksturlīkne.</w:t>
      </w:r>
    </w:p>
    <w:p w:rsidR="004D7EEB" w:rsidRPr="008E4F34" w:rsidRDefault="004D7EEB" w:rsidP="004D7EEB">
      <w:pPr>
        <w:shd w:val="clear" w:color="auto" w:fill="FFFFFF"/>
        <w:spacing w:line="230" w:lineRule="exact"/>
        <w:ind w:left="14" w:right="7" w:firstLine="324"/>
        <w:jc w:val="both"/>
        <w:rPr>
          <w:iCs/>
          <w:szCs w:val="24"/>
        </w:rPr>
      </w:pPr>
    </w:p>
    <w:p w:rsidR="004D7EEB" w:rsidRPr="00910F0D" w:rsidRDefault="004D7EEB" w:rsidP="00D47E54">
      <w:pPr>
        <w:shd w:val="clear" w:color="auto" w:fill="FFFFFF"/>
        <w:ind w:left="14" w:right="7" w:firstLine="324"/>
        <w:jc w:val="both"/>
        <w:rPr>
          <w:szCs w:val="24"/>
        </w:rPr>
      </w:pPr>
      <w:r w:rsidRPr="00910F0D">
        <w:rPr>
          <w:i/>
          <w:iCs/>
          <w:szCs w:val="24"/>
        </w:rPr>
        <w:t xml:space="preserve"> </w:t>
      </w:r>
      <w:r w:rsidRPr="00910F0D">
        <w:rPr>
          <w:szCs w:val="24"/>
        </w:rPr>
        <w:t>Lietderības koeficienti sinhronajiem dzinējiem ir par 1—3% lielāki nekā tās pašas jaudas asinhronajiem dzinē</w:t>
      </w:r>
      <w:r w:rsidRPr="00910F0D">
        <w:rPr>
          <w:szCs w:val="24"/>
        </w:rPr>
        <w:softHyphen/>
        <w:t>jiem.</w:t>
      </w:r>
    </w:p>
    <w:p w:rsidR="004D7EEB" w:rsidRPr="00910F0D" w:rsidRDefault="004D7EEB" w:rsidP="00D47E54">
      <w:pPr>
        <w:shd w:val="clear" w:color="auto" w:fill="FFFFFF"/>
        <w:spacing w:before="43"/>
        <w:ind w:left="29" w:right="14" w:firstLine="302"/>
        <w:jc w:val="both"/>
        <w:rPr>
          <w:szCs w:val="24"/>
        </w:rPr>
      </w:pPr>
      <w:r w:rsidRPr="00910F0D">
        <w:rPr>
          <w:szCs w:val="24"/>
        </w:rPr>
        <w:t>Tomēr sinhrono dzinēju rotoru konstrukcija ir komplicētāka nekā īsi slēgto</w:t>
      </w:r>
      <w:r>
        <w:rPr>
          <w:szCs w:val="24"/>
        </w:rPr>
        <w:t xml:space="preserve"> rotoru</w:t>
      </w:r>
      <w:r w:rsidRPr="00910F0D">
        <w:rPr>
          <w:szCs w:val="24"/>
        </w:rPr>
        <w:t>, tādēļ sinhronie dzinēji dārgāki nekā asinhronie. Bez tam sinhronajam dzinējam nepieciešama līdzstrāva, palaišana komplicētāka.</w:t>
      </w:r>
    </w:p>
    <w:p w:rsidR="004D7EEB" w:rsidRPr="00910F0D" w:rsidRDefault="004D7EEB" w:rsidP="00D47E54">
      <w:pPr>
        <w:shd w:val="clear" w:color="auto" w:fill="FFFFFF"/>
        <w:spacing w:before="43"/>
        <w:ind w:left="22" w:right="29" w:firstLine="317"/>
        <w:jc w:val="both"/>
        <w:rPr>
          <w:szCs w:val="24"/>
        </w:rPr>
      </w:pPr>
      <w:r w:rsidRPr="00910F0D">
        <w:rPr>
          <w:szCs w:val="24"/>
        </w:rPr>
        <w:t xml:space="preserve">Tā kā </w:t>
      </w:r>
      <w:r>
        <w:rPr>
          <w:szCs w:val="24"/>
        </w:rPr>
        <w:t>n</w:t>
      </w:r>
      <w:r w:rsidRPr="00910F0D">
        <w:rPr>
          <w:szCs w:val="24"/>
        </w:rPr>
        <w:t xml:space="preserve"> = const, tad sinhr</w:t>
      </w:r>
      <w:r>
        <w:rPr>
          <w:szCs w:val="24"/>
        </w:rPr>
        <w:t>o</w:t>
      </w:r>
      <w:r w:rsidRPr="00910F0D">
        <w:rPr>
          <w:szCs w:val="24"/>
        </w:rPr>
        <w:t xml:space="preserve">nie dzinēji izmantojami tikai </w:t>
      </w:r>
      <w:r w:rsidRPr="006B46E7">
        <w:rPr>
          <w:iCs/>
          <w:szCs w:val="24"/>
        </w:rPr>
        <w:t>ne</w:t>
      </w:r>
      <w:r w:rsidRPr="006B46E7">
        <w:rPr>
          <w:iCs/>
          <w:szCs w:val="24"/>
        </w:rPr>
        <w:softHyphen/>
        <w:t>regulējamai</w:t>
      </w:r>
      <w:r w:rsidRPr="00910F0D">
        <w:rPr>
          <w:i/>
          <w:iCs/>
          <w:szCs w:val="24"/>
        </w:rPr>
        <w:t xml:space="preserve"> </w:t>
      </w:r>
      <w:r w:rsidRPr="00910F0D">
        <w:rPr>
          <w:szCs w:val="24"/>
        </w:rPr>
        <w:t>elektropiedziņai, piem., sūkņiem, ventilatoriem, vel</w:t>
      </w:r>
      <w:r w:rsidRPr="00910F0D">
        <w:rPr>
          <w:szCs w:val="24"/>
        </w:rPr>
        <w:softHyphen/>
        <w:t>mēšanas stāviem, kompresoriem, akmens drupinātajiem u. tml.</w:t>
      </w:r>
    </w:p>
    <w:p w:rsidR="004D7EEB" w:rsidRPr="002027B0" w:rsidRDefault="004D7EEB" w:rsidP="00D47E54">
      <w:pPr>
        <w:shd w:val="clear" w:color="auto" w:fill="FFFFFF"/>
        <w:ind w:left="14" w:right="36" w:firstLine="310"/>
        <w:jc w:val="both"/>
        <w:rPr>
          <w:szCs w:val="24"/>
          <w:lang w:val="en-US"/>
        </w:rPr>
      </w:pPr>
      <w:r w:rsidRPr="002027B0">
        <w:rPr>
          <w:szCs w:val="24"/>
          <w:lang w:val="en-US"/>
        </w:rPr>
        <w:t>Ja nemaina sinhronā dzinēja ierosmi (I</w:t>
      </w:r>
      <w:r w:rsidRPr="002027B0">
        <w:rPr>
          <w:sz w:val="16"/>
          <w:szCs w:val="16"/>
          <w:lang w:val="en-US"/>
        </w:rPr>
        <w:t xml:space="preserve">i </w:t>
      </w:r>
      <w:r w:rsidRPr="002027B0">
        <w:rPr>
          <w:szCs w:val="24"/>
          <w:lang w:val="en-US"/>
        </w:rPr>
        <w:t>= const), tad dzinēja cos</w:t>
      </w:r>
      <w:r>
        <w:rPr>
          <w:szCs w:val="24"/>
        </w:rPr>
        <w:sym w:font="Symbol" w:char="F06A"/>
      </w:r>
      <w:r w:rsidRPr="002027B0">
        <w:rPr>
          <w:szCs w:val="24"/>
          <w:lang w:val="en-US"/>
        </w:rPr>
        <w:t xml:space="preserve"> vērtība atkarīga no slodzes lieluma.</w:t>
      </w:r>
    </w:p>
    <w:p w:rsidR="004D7EEB" w:rsidRPr="002027B0" w:rsidRDefault="004D7EEB" w:rsidP="00D47E54">
      <w:pPr>
        <w:shd w:val="clear" w:color="auto" w:fill="FFFFFF"/>
        <w:spacing w:before="7"/>
        <w:ind w:left="7" w:right="43" w:firstLine="324"/>
        <w:jc w:val="both"/>
        <w:rPr>
          <w:szCs w:val="24"/>
          <w:lang w:val="en-US"/>
        </w:rPr>
      </w:pPr>
      <w:r w:rsidRPr="002027B0">
        <w:rPr>
          <w:szCs w:val="24"/>
          <w:lang w:val="en-US"/>
        </w:rPr>
        <w:t>Dzinējus ar jaudām 40—500 kW izgatavo standartspriegumiem 220, 380 un 500 V, bet ar jaudām virs 500 kW — tikai sprie</w:t>
      </w:r>
      <w:r w:rsidRPr="002027B0">
        <w:rPr>
          <w:szCs w:val="24"/>
          <w:lang w:val="en-US"/>
        </w:rPr>
        <w:softHyphen/>
        <w:t>gumiem 3, 6 un 10 kV.</w:t>
      </w:r>
    </w:p>
    <w:p w:rsidR="004D7EEB" w:rsidRDefault="004D7EEB" w:rsidP="00D47E54">
      <w:pPr>
        <w:pStyle w:val="ListParagraph"/>
        <w:shd w:val="clear" w:color="auto" w:fill="FFFFFF"/>
        <w:ind w:left="0" w:firstLine="284"/>
        <w:rPr>
          <w:szCs w:val="24"/>
          <w:lang w:val="en-US"/>
        </w:rPr>
      </w:pPr>
      <w:r w:rsidRPr="002027B0">
        <w:rPr>
          <w:szCs w:val="24"/>
          <w:lang w:val="en-US"/>
        </w:rPr>
        <w:t>Sinhrono dzinēju nominālie lietderības koeficienti ir 85—97%.</w:t>
      </w:r>
    </w:p>
    <w:p w:rsidR="004D7EEB" w:rsidRPr="00325B52" w:rsidRDefault="004D7EEB" w:rsidP="002128D1">
      <w:pPr>
        <w:ind w:firstLine="426"/>
        <w:jc w:val="center"/>
        <w:rPr>
          <w:b/>
          <w:lang w:val="en-US"/>
        </w:rPr>
      </w:pPr>
      <w:r w:rsidRPr="00325B52">
        <w:rPr>
          <w:b/>
          <w:lang w:val="en-US"/>
        </w:rPr>
        <w:t>5.4. Sinhronie kompensatori.</w:t>
      </w:r>
    </w:p>
    <w:p w:rsidR="004D7EEB" w:rsidRPr="00325B52" w:rsidRDefault="004D7EEB" w:rsidP="004D7EEB">
      <w:pPr>
        <w:ind w:firstLine="426"/>
        <w:jc w:val="both"/>
        <w:rPr>
          <w:lang w:val="en-US"/>
        </w:rPr>
      </w:pPr>
      <w:r w:rsidRPr="00325B52">
        <w:rPr>
          <w:lang w:val="en-US"/>
        </w:rPr>
        <w:t>Tie ir atvieglotas konstrukcijas sinhronie dzinēji, kas paredzēti reaktīvās jaudas ģenerēšanai (pārierosmes režīmā)</w:t>
      </w:r>
      <w:r>
        <w:rPr>
          <w:lang w:val="en-US"/>
        </w:rPr>
        <w:t xml:space="preserve"> </w:t>
      </w:r>
      <w:r w:rsidRPr="00325B52">
        <w:rPr>
          <w:lang w:val="en-US"/>
        </w:rPr>
        <w:t xml:space="preserve">vai patērēšanai (nepilnas ierosmes režīmā), bet nav </w:t>
      </w:r>
      <w:r w:rsidRPr="00325B52">
        <w:rPr>
          <w:lang w:val="en-US"/>
        </w:rPr>
        <w:lastRenderedPageBreak/>
        <w:t>paredzēti aktīvās slodzes uzņemšanai. Konstruktīvi sinhronais kompensators izveidots kā izteiktu polu mašīna ar horizontāli novietotu rortoru. Izteiktie poli palielina inerces momentu un līdz ar to paralēlās darbības stabilitāti, bet horizontālais r</w:t>
      </w:r>
      <w:r>
        <w:rPr>
          <w:lang w:val="en-US"/>
        </w:rPr>
        <w:t>o</w:t>
      </w:r>
      <w:r w:rsidRPr="00325B52">
        <w:rPr>
          <w:lang w:val="en-US"/>
        </w:rPr>
        <w:t xml:space="preserve">tora novietojums atvieglo kompensatora uzstādīšanu un remontu. Bez tam izpildījums ar izteiktiem poliem ļauj samazināt izmaksas un enerģijas zudumus. </w:t>
      </w:r>
    </w:p>
    <w:p w:rsidR="004D7EEB" w:rsidRPr="00325B52" w:rsidRDefault="004D7EEB" w:rsidP="004D7EEB">
      <w:pPr>
        <w:ind w:firstLine="426"/>
        <w:jc w:val="both"/>
        <w:rPr>
          <w:lang w:val="en-US"/>
        </w:rPr>
      </w:pPr>
      <w:r w:rsidRPr="00325B52">
        <w:rPr>
          <w:lang w:val="en-US"/>
        </w:rPr>
        <w:t>Lai atvieglotu palaišanu, rotora polos ierīkots īpašs īsslēgts palaišanas tinums.</w:t>
      </w:r>
    </w:p>
    <w:p w:rsidR="004D7EEB" w:rsidRPr="00325B52" w:rsidRDefault="004D7EEB" w:rsidP="004D7EEB">
      <w:pPr>
        <w:ind w:firstLine="426"/>
        <w:jc w:val="both"/>
        <w:rPr>
          <w:lang w:val="en-US"/>
        </w:rPr>
      </w:pPr>
      <w:r w:rsidRPr="00325B52">
        <w:rPr>
          <w:lang w:val="en-US"/>
        </w:rPr>
        <w:t xml:space="preserve">Latvijas energosistēmā reaktīvās jaudas ģenerācijai galvenokārt izmanto hidrostaciju ģeneratorus, darbinot tos sinhronā kompensatora režīmā. </w:t>
      </w:r>
    </w:p>
    <w:p w:rsidR="004D7EEB" w:rsidRPr="00325B52" w:rsidRDefault="004D7EEB" w:rsidP="004D7EEB">
      <w:pPr>
        <w:ind w:firstLine="426"/>
        <w:jc w:val="both"/>
        <w:rPr>
          <w:lang w:val="en-US"/>
        </w:rPr>
      </w:pPr>
      <w:r w:rsidRPr="00325B52">
        <w:rPr>
          <w:lang w:val="en-US"/>
        </w:rPr>
        <w:t>Reaktīvās jaudas bilanci sistēmā raksturo vienādība</w:t>
      </w:r>
    </w:p>
    <w:p w:rsidR="004D7EEB" w:rsidRPr="00325B52" w:rsidRDefault="004D7EEB" w:rsidP="004D7EEB">
      <w:pPr>
        <w:tabs>
          <w:tab w:val="left" w:pos="8222"/>
        </w:tabs>
        <w:ind w:firstLine="426"/>
        <w:jc w:val="center"/>
        <w:rPr>
          <w:lang w:val="en-US"/>
        </w:rPr>
      </w:pPr>
      <w:r w:rsidRPr="00325B52">
        <w:rPr>
          <w:rFonts w:eastAsiaTheme="minorEastAsia"/>
          <w:lang w:val="en-US"/>
        </w:rPr>
        <w:t xml:space="preserve">                             </w:t>
      </w:r>
      <m:oMath>
        <m:sSub>
          <m:sSubPr>
            <m:ctrlPr>
              <w:rPr>
                <w:rFonts w:ascii="Cambria Math" w:hAnsi="Cambria Math"/>
                <w:i/>
                <w:lang w:val="lv-LV"/>
              </w:rPr>
            </m:ctrlPr>
          </m:sSubPr>
          <m:e>
            <m:r>
              <w:rPr>
                <w:rFonts w:ascii="Cambria Math" w:hAnsi="Cambria Math"/>
              </w:rPr>
              <m:t>Q</m:t>
            </m:r>
          </m:e>
          <m:sub>
            <m:r>
              <w:rPr>
                <w:rFonts w:ascii="Cambria Math" w:hAnsi="Cambria Math"/>
              </w:rPr>
              <m:t>G</m:t>
            </m:r>
          </m:sub>
        </m:sSub>
        <m:r>
          <w:rPr>
            <w:rFonts w:ascii="Cambria Math" w:hAnsi="Cambria Math"/>
            <w:lang w:val="en-US"/>
          </w:rPr>
          <m:t>+</m:t>
        </m:r>
        <m:sSub>
          <m:sSubPr>
            <m:ctrlPr>
              <w:rPr>
                <w:rFonts w:ascii="Cambria Math" w:hAnsi="Cambria Math"/>
                <w:i/>
                <w:lang w:val="lv-LV"/>
              </w:rPr>
            </m:ctrlPr>
          </m:sSubPr>
          <m:e>
            <m:r>
              <w:rPr>
                <w:rFonts w:ascii="Cambria Math" w:hAnsi="Cambria Math"/>
              </w:rPr>
              <m:t>Q</m:t>
            </m:r>
          </m:e>
          <m:sub>
            <m:r>
              <w:rPr>
                <w:rFonts w:ascii="Cambria Math" w:hAnsi="Cambria Math"/>
              </w:rPr>
              <m:t>s</m:t>
            </m:r>
            <m:r>
              <w:rPr>
                <w:rFonts w:ascii="Cambria Math" w:hAnsi="Cambria Math"/>
              </w:rPr>
              <m:t>k</m:t>
            </m:r>
          </m:sub>
        </m:sSub>
        <m:r>
          <w:rPr>
            <w:rFonts w:ascii="Cambria Math" w:hAnsi="Cambria Math"/>
            <w:lang w:val="en-US"/>
          </w:rPr>
          <m:t>+</m:t>
        </m:r>
        <m:sSub>
          <m:sSubPr>
            <m:ctrlPr>
              <w:rPr>
                <w:rFonts w:ascii="Cambria Math" w:hAnsi="Cambria Math"/>
                <w:i/>
                <w:lang w:val="lv-LV"/>
              </w:rPr>
            </m:ctrlPr>
          </m:sSubPr>
          <m:e>
            <m:r>
              <w:rPr>
                <w:rFonts w:ascii="Cambria Math" w:hAnsi="Cambria Math"/>
              </w:rPr>
              <m:t>Q</m:t>
            </m:r>
          </m:e>
          <m:sub>
            <m:r>
              <w:rPr>
                <w:rFonts w:ascii="Cambria Math" w:hAnsi="Cambria Math"/>
              </w:rPr>
              <m:t>C</m:t>
            </m:r>
          </m:sub>
        </m:sSub>
        <m:r>
          <w:rPr>
            <w:rFonts w:ascii="Cambria Math" w:hAnsi="Cambria Math"/>
            <w:lang w:val="en-US"/>
          </w:rPr>
          <m:t>+</m:t>
        </m:r>
        <m:sSub>
          <m:sSubPr>
            <m:ctrlPr>
              <w:rPr>
                <w:rFonts w:ascii="Cambria Math" w:hAnsi="Cambria Math"/>
                <w:i/>
                <w:lang w:val="lv-LV"/>
              </w:rPr>
            </m:ctrlPr>
          </m:sSubPr>
          <m:e>
            <m:r>
              <w:rPr>
                <w:rFonts w:ascii="Cambria Math" w:hAnsi="Cambria Math"/>
              </w:rPr>
              <m:t>Q</m:t>
            </m:r>
          </m:e>
          <m:sub>
            <m:r>
              <w:rPr>
                <w:rFonts w:ascii="Cambria Math" w:hAnsi="Cambria Math"/>
              </w:rPr>
              <m:t>S</m:t>
            </m:r>
          </m:sub>
        </m:sSub>
        <m:r>
          <w:rPr>
            <w:rFonts w:ascii="Cambria Math" w:hAnsi="Cambria Math"/>
            <w:lang w:val="en-US"/>
          </w:rPr>
          <m:t>=</m:t>
        </m:r>
        <m:sSub>
          <m:sSubPr>
            <m:ctrlPr>
              <w:rPr>
                <w:rFonts w:ascii="Cambria Math" w:hAnsi="Cambria Math"/>
                <w:i/>
                <w:lang w:val="lv-LV"/>
              </w:rPr>
            </m:ctrlPr>
          </m:sSubPr>
          <m:e>
            <m:r>
              <w:rPr>
                <w:rFonts w:ascii="Cambria Math" w:hAnsi="Cambria Math"/>
              </w:rPr>
              <m:t>Q</m:t>
            </m:r>
          </m:e>
          <m:sub>
            <m:r>
              <w:rPr>
                <w:rFonts w:ascii="Cambria Math" w:hAnsi="Cambria Math"/>
              </w:rPr>
              <m:t>pat</m:t>
            </m:r>
          </m:sub>
        </m:sSub>
        <m:r>
          <w:rPr>
            <w:rFonts w:ascii="Cambria Math" w:hAnsi="Cambria Math"/>
            <w:lang w:val="en-US"/>
          </w:rPr>
          <m:t>+</m:t>
        </m:r>
        <m:sSub>
          <m:sSubPr>
            <m:ctrlPr>
              <w:rPr>
                <w:rFonts w:ascii="Cambria Math" w:hAnsi="Cambria Math"/>
                <w:i/>
                <w:lang w:val="lv-LV"/>
              </w:rPr>
            </m:ctrlPr>
          </m:sSubPr>
          <m:e>
            <m:r>
              <w:rPr>
                <w:rFonts w:ascii="Cambria Math" w:hAnsi="Cambria Math"/>
              </w:rPr>
              <m:t>Q</m:t>
            </m:r>
          </m:e>
          <m:sub>
            <m:r>
              <w:rPr>
                <w:rFonts w:ascii="Cambria Math" w:hAnsi="Cambria Math"/>
              </w:rPr>
              <m:t>pa</m:t>
            </m:r>
            <m:r>
              <w:rPr>
                <w:rFonts w:ascii="Cambria Math" w:hAnsi="Cambria Math"/>
                <w:lang w:val="en-US"/>
              </w:rPr>
              <m:t>š</m:t>
            </m:r>
            <m:r>
              <w:rPr>
                <w:rFonts w:ascii="Cambria Math" w:hAnsi="Cambria Math"/>
              </w:rPr>
              <m:t>p</m:t>
            </m:r>
          </m:sub>
        </m:sSub>
        <m:r>
          <w:rPr>
            <w:rFonts w:ascii="Cambria Math" w:hAnsi="Cambria Math"/>
            <w:lang w:val="en-US"/>
          </w:rPr>
          <m:t>+</m:t>
        </m:r>
        <m:sSub>
          <m:sSubPr>
            <m:ctrlPr>
              <w:rPr>
                <w:rFonts w:ascii="Cambria Math" w:hAnsi="Cambria Math"/>
                <w:i/>
                <w:lang w:val="lv-LV"/>
              </w:rPr>
            </m:ctrlPr>
          </m:sSubPr>
          <m:e>
            <m:r>
              <w:rPr>
                <w:rFonts w:ascii="Cambria Math" w:hAnsi="Cambria Math"/>
              </w:rPr>
              <m:t>Q</m:t>
            </m:r>
          </m:e>
          <m:sub>
            <m:r>
              <w:rPr>
                <w:rFonts w:ascii="Cambria Math" w:hAnsi="Cambria Math"/>
              </w:rPr>
              <m:t>zud</m:t>
            </m:r>
          </m:sub>
        </m:sSub>
      </m:oMath>
      <w:r w:rsidRPr="00325B52">
        <w:rPr>
          <w:rFonts w:eastAsiaTheme="minorEastAsia"/>
          <w:lang w:val="en-US"/>
        </w:rPr>
        <w:t xml:space="preserve">                     (5.23)</w:t>
      </w:r>
    </w:p>
    <w:p w:rsidR="004D7EEB" w:rsidRPr="00325B52" w:rsidRDefault="004D7EEB" w:rsidP="004D7EEB">
      <w:pPr>
        <w:tabs>
          <w:tab w:val="left" w:pos="8222"/>
        </w:tabs>
        <w:rPr>
          <w:rFonts w:eastAsiaTheme="minorEastAsia"/>
          <w:lang w:val="en-US"/>
        </w:rPr>
      </w:pPr>
      <w:r w:rsidRPr="00325B52">
        <w:rPr>
          <w:lang w:val="en-US"/>
        </w:rPr>
        <w:t xml:space="preserve">kur  </w:t>
      </w:r>
      <m:oMath>
        <m:sSub>
          <m:sSubPr>
            <m:ctrlPr>
              <w:rPr>
                <w:rFonts w:ascii="Cambria Math" w:hAnsi="Cambria Math"/>
                <w:i/>
                <w:lang w:val="lv-LV"/>
              </w:rPr>
            </m:ctrlPr>
          </m:sSubPr>
          <m:e>
            <m:r>
              <w:rPr>
                <w:rFonts w:ascii="Cambria Math" w:hAnsi="Cambria Math"/>
              </w:rPr>
              <m:t>Q</m:t>
            </m:r>
          </m:e>
          <m:sub>
            <m:r>
              <w:rPr>
                <w:rFonts w:ascii="Cambria Math" w:hAnsi="Cambria Math"/>
              </w:rPr>
              <m:t>G</m:t>
            </m:r>
          </m:sub>
        </m:sSub>
      </m:oMath>
      <w:r w:rsidRPr="00325B52">
        <w:rPr>
          <w:rFonts w:eastAsiaTheme="minorEastAsia"/>
          <w:lang w:val="en-US"/>
        </w:rPr>
        <w:t xml:space="preserve"> - reaktīvā jauda, ko sistēmā nodod ģeneratori;</w:t>
      </w:r>
    </w:p>
    <w:p w:rsidR="004D7EEB" w:rsidRPr="00325B52" w:rsidRDefault="004D7EEB" w:rsidP="004D7EEB">
      <w:pPr>
        <w:tabs>
          <w:tab w:val="left" w:pos="8222"/>
        </w:tabs>
        <w:rPr>
          <w:rFonts w:eastAsiaTheme="minorEastAsia"/>
          <w:lang w:val="en-US"/>
        </w:rPr>
      </w:pPr>
      <w:r w:rsidRPr="00325B52">
        <w:rPr>
          <w:rFonts w:eastAsiaTheme="minorEastAsia"/>
          <w:lang w:val="en-US"/>
        </w:rPr>
        <w:t xml:space="preserve">       </w:t>
      </w:r>
      <m:oMath>
        <m:sSub>
          <m:sSubPr>
            <m:ctrlPr>
              <w:rPr>
                <w:rFonts w:ascii="Cambria Math" w:hAnsi="Cambria Math"/>
                <w:i/>
                <w:lang w:val="lv-LV"/>
              </w:rPr>
            </m:ctrlPr>
          </m:sSubPr>
          <m:e>
            <m:r>
              <w:rPr>
                <w:rFonts w:ascii="Cambria Math" w:hAnsi="Cambria Math"/>
              </w:rPr>
              <m:t>Q</m:t>
            </m:r>
          </m:e>
          <m:sub>
            <m:r>
              <w:rPr>
                <w:rFonts w:ascii="Cambria Math" w:hAnsi="Cambria Math"/>
              </w:rPr>
              <m:t>sk</m:t>
            </m:r>
          </m:sub>
        </m:sSub>
      </m:oMath>
      <w:r w:rsidRPr="00325B52">
        <w:rPr>
          <w:rFonts w:eastAsiaTheme="minorEastAsia"/>
          <w:lang w:val="en-US"/>
        </w:rPr>
        <w:t xml:space="preserve"> - reaktīvā jauda, ko sistēmā nodod sinhronie kompensatori;</w:t>
      </w:r>
    </w:p>
    <w:p w:rsidR="004D7EEB" w:rsidRPr="00325B52" w:rsidRDefault="004D7EEB" w:rsidP="004D7EEB">
      <w:pPr>
        <w:tabs>
          <w:tab w:val="left" w:pos="8222"/>
        </w:tabs>
        <w:rPr>
          <w:rFonts w:eastAsiaTheme="minorEastAsia"/>
          <w:lang w:val="en-US"/>
        </w:rPr>
      </w:pPr>
      <w:r w:rsidRPr="00325B52">
        <w:rPr>
          <w:rFonts w:eastAsiaTheme="minorEastAsia"/>
          <w:lang w:val="en-US"/>
        </w:rPr>
        <w:t xml:space="preserve">       </w:t>
      </w:r>
      <m:oMath>
        <m:sSub>
          <m:sSubPr>
            <m:ctrlPr>
              <w:rPr>
                <w:rFonts w:ascii="Cambria Math" w:hAnsi="Cambria Math"/>
                <w:i/>
                <w:lang w:val="lv-LV"/>
              </w:rPr>
            </m:ctrlPr>
          </m:sSubPr>
          <m:e>
            <m:r>
              <w:rPr>
                <w:rFonts w:ascii="Cambria Math" w:hAnsi="Cambria Math"/>
              </w:rPr>
              <m:t>Q</m:t>
            </m:r>
          </m:e>
          <m:sub>
            <m:r>
              <w:rPr>
                <w:rFonts w:ascii="Cambria Math" w:hAnsi="Cambria Math"/>
              </w:rPr>
              <m:t>C</m:t>
            </m:r>
          </m:sub>
        </m:sSub>
      </m:oMath>
      <w:r w:rsidRPr="00325B52">
        <w:rPr>
          <w:rFonts w:eastAsiaTheme="minorEastAsia"/>
          <w:lang w:val="en-US"/>
        </w:rPr>
        <w:t xml:space="preserve">  - reaktīvā jauda, </w:t>
      </w:r>
      <w:r>
        <w:rPr>
          <w:rFonts w:eastAsiaTheme="minorEastAsia"/>
          <w:lang w:val="lv-LV"/>
        </w:rPr>
        <w:t xml:space="preserve">ko </w:t>
      </w:r>
      <w:r w:rsidRPr="00325B52">
        <w:rPr>
          <w:rFonts w:eastAsiaTheme="minorEastAsia"/>
          <w:lang w:val="en-US"/>
        </w:rPr>
        <w:t>ģenerē kondensatoru baterijas;</w:t>
      </w:r>
    </w:p>
    <w:p w:rsidR="004D7EEB" w:rsidRPr="00325B52" w:rsidRDefault="004D7EEB" w:rsidP="004D7EEB">
      <w:pPr>
        <w:tabs>
          <w:tab w:val="left" w:pos="8222"/>
        </w:tabs>
        <w:rPr>
          <w:rFonts w:eastAsiaTheme="minorEastAsia"/>
          <w:lang w:val="en-US"/>
        </w:rPr>
      </w:pPr>
      <w:r w:rsidRPr="00325B52">
        <w:rPr>
          <w:rFonts w:eastAsiaTheme="minorEastAsia"/>
          <w:lang w:val="en-US"/>
        </w:rPr>
        <w:t xml:space="preserve">       </w:t>
      </w:r>
      <m:oMath>
        <m:sSub>
          <m:sSubPr>
            <m:ctrlPr>
              <w:rPr>
                <w:rFonts w:ascii="Cambria Math" w:hAnsi="Cambria Math"/>
                <w:i/>
                <w:lang w:val="lv-LV"/>
              </w:rPr>
            </m:ctrlPr>
          </m:sSubPr>
          <m:e>
            <m:r>
              <w:rPr>
                <w:rFonts w:ascii="Cambria Math" w:hAnsi="Cambria Math"/>
              </w:rPr>
              <m:t>Q</m:t>
            </m:r>
          </m:e>
          <m:sub>
            <m:r>
              <w:rPr>
                <w:rFonts w:ascii="Cambria Math" w:hAnsi="Cambria Math"/>
              </w:rPr>
              <m:t>S</m:t>
            </m:r>
          </m:sub>
        </m:sSub>
      </m:oMath>
      <w:r w:rsidRPr="00325B52">
        <w:rPr>
          <w:rFonts w:eastAsiaTheme="minorEastAsia"/>
          <w:lang w:val="en-US"/>
        </w:rPr>
        <w:t xml:space="preserve">  - reaktīvā jauda, ko ģenerē sistēmas augstsprieguma līnijas;</w:t>
      </w:r>
    </w:p>
    <w:p w:rsidR="004D7EEB" w:rsidRPr="00325B52" w:rsidRDefault="004D7EEB" w:rsidP="004D7EEB">
      <w:pPr>
        <w:tabs>
          <w:tab w:val="left" w:pos="8222"/>
        </w:tabs>
        <w:ind w:left="1134" w:hanging="1134"/>
        <w:rPr>
          <w:rFonts w:eastAsiaTheme="minorEastAsia"/>
          <w:lang w:val="en-US"/>
        </w:rPr>
      </w:pPr>
      <w:r w:rsidRPr="00325B52">
        <w:rPr>
          <w:rFonts w:eastAsiaTheme="minorEastAsia"/>
          <w:lang w:val="en-US"/>
        </w:rPr>
        <w:t xml:space="preserve">       </w:t>
      </w:r>
      <m:oMath>
        <m:sSub>
          <m:sSubPr>
            <m:ctrlPr>
              <w:rPr>
                <w:rFonts w:ascii="Cambria Math" w:hAnsi="Cambria Math"/>
                <w:i/>
                <w:lang w:val="lv-LV"/>
              </w:rPr>
            </m:ctrlPr>
          </m:sSubPr>
          <m:e>
            <m:r>
              <w:rPr>
                <w:rFonts w:ascii="Cambria Math" w:hAnsi="Cambria Math"/>
              </w:rPr>
              <m:t>Q</m:t>
            </m:r>
          </m:e>
          <m:sub>
            <m:r>
              <w:rPr>
                <w:rFonts w:ascii="Cambria Math" w:hAnsi="Cambria Math"/>
              </w:rPr>
              <m:t>pat</m:t>
            </m:r>
          </m:sub>
        </m:sSub>
      </m:oMath>
      <w:r w:rsidRPr="00325B52">
        <w:rPr>
          <w:rFonts w:eastAsiaTheme="minorEastAsia"/>
          <w:lang w:val="en-US"/>
        </w:rPr>
        <w:t xml:space="preserve"> - reaktīvā jauda, ko pieprasa visu veidu tautsaimnieciskie induktīvie   elektrouzņēmēji;  </w:t>
      </w:r>
    </w:p>
    <w:p w:rsidR="004D7EEB" w:rsidRPr="00325B52" w:rsidRDefault="00737574" w:rsidP="004D7EEB">
      <w:pPr>
        <w:tabs>
          <w:tab w:val="left" w:pos="8222"/>
        </w:tabs>
        <w:ind w:left="1134" w:hanging="708"/>
        <w:rPr>
          <w:lang w:val="en-US"/>
        </w:rPr>
      </w:pPr>
      <m:oMath>
        <m:sSub>
          <m:sSubPr>
            <m:ctrlPr>
              <w:rPr>
                <w:rFonts w:ascii="Cambria Math" w:hAnsi="Cambria Math"/>
                <w:i/>
                <w:lang w:val="lv-LV"/>
              </w:rPr>
            </m:ctrlPr>
          </m:sSubPr>
          <m:e>
            <m:r>
              <w:rPr>
                <w:rFonts w:ascii="Cambria Math" w:hAnsi="Cambria Math"/>
              </w:rPr>
              <m:t>Q</m:t>
            </m:r>
          </m:e>
          <m:sub>
            <m:r>
              <w:rPr>
                <w:rFonts w:ascii="Cambria Math" w:hAnsi="Cambria Math"/>
              </w:rPr>
              <m:t>pa</m:t>
            </m:r>
            <m:r>
              <w:rPr>
                <w:rFonts w:ascii="Cambria Math" w:hAnsi="Cambria Math"/>
                <w:lang w:val="en-US"/>
              </w:rPr>
              <m:t>š</m:t>
            </m:r>
            <m:r>
              <w:rPr>
                <w:rFonts w:ascii="Cambria Math" w:hAnsi="Cambria Math"/>
              </w:rPr>
              <m:t>p</m:t>
            </m:r>
          </m:sub>
        </m:sSub>
      </m:oMath>
      <w:r w:rsidR="004D7EEB" w:rsidRPr="00325B52">
        <w:rPr>
          <w:lang w:val="en-US"/>
        </w:rPr>
        <w:t xml:space="preserve"> - reaktīvā jauda, ko patērē elektrostaciju pašpatēriņa induktīvā slodze;</w:t>
      </w:r>
    </w:p>
    <w:p w:rsidR="004D7EEB" w:rsidRPr="00325B52" w:rsidRDefault="00737574" w:rsidP="004D7EEB">
      <w:pPr>
        <w:tabs>
          <w:tab w:val="left" w:pos="8222"/>
        </w:tabs>
        <w:ind w:left="426"/>
        <w:rPr>
          <w:rFonts w:eastAsiaTheme="minorEastAsia"/>
          <w:lang w:val="en-US"/>
        </w:rPr>
      </w:pPr>
      <m:oMath>
        <m:sSub>
          <m:sSubPr>
            <m:ctrlPr>
              <w:rPr>
                <w:rFonts w:ascii="Cambria Math" w:hAnsi="Cambria Math"/>
                <w:i/>
                <w:lang w:val="lv-LV"/>
              </w:rPr>
            </m:ctrlPr>
          </m:sSubPr>
          <m:e>
            <m:r>
              <w:rPr>
                <w:rFonts w:ascii="Cambria Math" w:hAnsi="Cambria Math"/>
              </w:rPr>
              <m:t>Q</m:t>
            </m:r>
          </m:e>
          <m:sub>
            <m:r>
              <w:rPr>
                <w:rFonts w:ascii="Cambria Math" w:hAnsi="Cambria Math"/>
              </w:rPr>
              <m:t>zud</m:t>
            </m:r>
          </m:sub>
        </m:sSub>
      </m:oMath>
      <w:r w:rsidR="004D7EEB" w:rsidRPr="00325B52">
        <w:rPr>
          <w:rFonts w:eastAsiaTheme="minorEastAsia"/>
          <w:lang w:val="en-US"/>
        </w:rPr>
        <w:t xml:space="preserve"> - summārie reaktīvās jaudas zudumi līnijās un transformatoros.</w:t>
      </w:r>
    </w:p>
    <w:p w:rsidR="004D7EEB" w:rsidRDefault="004D7EEB" w:rsidP="004D7EEB">
      <w:pPr>
        <w:tabs>
          <w:tab w:val="left" w:pos="8222"/>
        </w:tabs>
        <w:ind w:firstLine="426"/>
        <w:jc w:val="both"/>
      </w:pPr>
      <w:r w:rsidRPr="00325B52">
        <w:rPr>
          <w:lang w:val="en-US"/>
        </w:rPr>
        <w:t xml:space="preserve">Galveno reaktīvās jaudas daļu vienādības (5.23) labajā pusē dod ģeneratori. </w:t>
      </w:r>
      <w:r>
        <w:t>Pie tam var būt divi raksturīgi režīmi:</w:t>
      </w:r>
    </w:p>
    <w:p w:rsidR="004D7EEB" w:rsidRDefault="004D7EEB" w:rsidP="004D7EEB">
      <w:pPr>
        <w:numPr>
          <w:ilvl w:val="0"/>
          <w:numId w:val="30"/>
        </w:numPr>
        <w:tabs>
          <w:tab w:val="left" w:pos="8222"/>
        </w:tabs>
        <w:jc w:val="both"/>
      </w:pPr>
      <w:r>
        <w:t>normālais darba režīms, kad ģeneratori strādājot ar nominālo jaudas koeficientu, bez aktīvās jaudas nodod tīklā arī zināmu daļu reaktīvās jaudas, ko pa līnijām pārvada ievērojamos attālumos;</w:t>
      </w:r>
    </w:p>
    <w:p w:rsidR="004D7EEB" w:rsidRDefault="004D7EEB" w:rsidP="004D7EEB">
      <w:pPr>
        <w:numPr>
          <w:ilvl w:val="0"/>
          <w:numId w:val="30"/>
        </w:numPr>
        <w:tabs>
          <w:tab w:val="left" w:pos="8222"/>
        </w:tabs>
        <w:jc w:val="both"/>
      </w:pPr>
      <w:r>
        <w:t>ģeneratoru darbība sinhronā kompensatora režīmā, kad tie ģenerē reaktīvo jaudu.</w:t>
      </w:r>
    </w:p>
    <w:p w:rsidR="004D7EEB" w:rsidRDefault="004D7EEB" w:rsidP="004D7EEB">
      <w:pPr>
        <w:tabs>
          <w:tab w:val="left" w:pos="8222"/>
        </w:tabs>
        <w:ind w:firstLine="426"/>
        <w:jc w:val="both"/>
      </w:pPr>
      <w:r>
        <w:t>Sinhronā kompensatora režīmā ģeneratori darbojas ar pārierosmi un reaktīvo jaudu nodod tīklā. Kad tīklā ir reaktīvās jaudas pārpalikums, tad ģeneratorus darbina ar nepilnīgu ierosmi un tie reaktīvo jaudu no tīkla patērē.</w:t>
      </w:r>
    </w:p>
    <w:p w:rsidR="004D7EEB" w:rsidRDefault="004D7EEB" w:rsidP="004D7EEB">
      <w:pPr>
        <w:tabs>
          <w:tab w:val="left" w:pos="8222"/>
        </w:tabs>
        <w:ind w:firstLine="426"/>
        <w:jc w:val="both"/>
      </w:pPr>
      <w:r>
        <w:rPr>
          <w:noProof/>
          <w:lang w:eastAsia="ru-RU"/>
        </w:rPr>
        <w:drawing>
          <wp:anchor distT="0" distB="0" distL="114300" distR="114300" simplePos="0" relativeHeight="251665920" behindDoc="0" locked="0" layoutInCell="1" allowOverlap="1">
            <wp:simplePos x="0" y="0"/>
            <wp:positionH relativeFrom="column">
              <wp:posOffset>290195</wp:posOffset>
            </wp:positionH>
            <wp:positionV relativeFrom="paragraph">
              <wp:posOffset>412750</wp:posOffset>
            </wp:positionV>
            <wp:extent cx="1474470" cy="1544955"/>
            <wp:effectExtent l="19050" t="0" r="0" b="0"/>
            <wp:wrapSquare wrapText="bothSides"/>
            <wp:docPr id="763" name="Picture 1" descr="C:\Documents and Settings\Vilnis\My Documents\My Pictures\SK vektoru diagr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SK vektoru diagramma.jpg"/>
                    <pic:cNvPicPr>
                      <a:picLocks noChangeAspect="1" noChangeArrowheads="1"/>
                    </pic:cNvPicPr>
                  </pic:nvPicPr>
                  <pic:blipFill>
                    <a:blip r:embed="rId562" cstate="print"/>
                    <a:srcRect/>
                    <a:stretch>
                      <a:fillRect/>
                    </a:stretch>
                  </pic:blipFill>
                  <pic:spPr bwMode="auto">
                    <a:xfrm>
                      <a:off x="0" y="0"/>
                      <a:ext cx="1474470" cy="1544955"/>
                    </a:xfrm>
                    <a:prstGeom prst="rect">
                      <a:avLst/>
                    </a:prstGeom>
                    <a:noFill/>
                    <a:ln w="9525">
                      <a:noFill/>
                      <a:miter lim="800000"/>
                      <a:headEnd/>
                      <a:tailEnd/>
                    </a:ln>
                  </pic:spPr>
                </pic:pic>
              </a:graphicData>
            </a:graphic>
          </wp:anchor>
        </w:drawing>
      </w:r>
      <w:r>
        <w:t>Sinhronā kompensatora darbību ilustrē zīmējumā Nr. 5.27 attēlotā vektoru diagramma.</w:t>
      </w:r>
    </w:p>
    <w:p w:rsidR="004D7EEB" w:rsidRPr="00325B52" w:rsidRDefault="004D7EEB" w:rsidP="004D7EEB">
      <w:pPr>
        <w:tabs>
          <w:tab w:val="left" w:pos="8222"/>
        </w:tabs>
        <w:ind w:firstLine="426"/>
        <w:jc w:val="both"/>
        <w:rPr>
          <w:rFonts w:eastAsiaTheme="minorEastAsia"/>
          <w:lang w:val="en-US"/>
        </w:rPr>
      </w:pPr>
      <w:r w:rsidRPr="00325B52">
        <w:rPr>
          <w:lang w:val="en-US"/>
        </w:rPr>
        <w:t xml:space="preserve">Vertikāli atlikts tīkla sprieguma </w:t>
      </w:r>
      <m:oMath>
        <m:sSub>
          <m:sSubPr>
            <m:ctrlPr>
              <w:rPr>
                <w:rFonts w:ascii="Cambria Math" w:hAnsi="Cambria Math"/>
                <w:i/>
                <w:lang w:val="lv-LV"/>
              </w:rPr>
            </m:ctrlPr>
          </m:sSubPr>
          <m:e>
            <m:r>
              <w:rPr>
                <w:rFonts w:ascii="Cambria Math" w:hAnsi="Cambria Math"/>
              </w:rPr>
              <m:t>U</m:t>
            </m:r>
          </m:e>
          <m:sub>
            <m:r>
              <w:rPr>
                <w:rFonts w:ascii="Cambria Math" w:hAnsi="Cambria Math"/>
              </w:rPr>
              <m:t>t</m:t>
            </m:r>
          </m:sub>
        </m:sSub>
      </m:oMath>
      <w:r w:rsidRPr="00325B52">
        <w:rPr>
          <w:rFonts w:eastAsiaTheme="minorEastAsia"/>
          <w:lang w:val="en-US"/>
        </w:rPr>
        <w:t xml:space="preserve"> vektors, bet </w:t>
      </w:r>
      <w:r>
        <w:rPr>
          <w:rFonts w:eastAsiaTheme="minorEastAsia"/>
          <w:lang w:val="en-US"/>
        </w:rPr>
        <w:t xml:space="preserve">ar </w:t>
      </w:r>
      <w:r w:rsidRPr="00325B52">
        <w:rPr>
          <w:rFonts w:eastAsiaTheme="minorEastAsia"/>
          <w:lang w:val="en-US"/>
        </w:rPr>
        <w:t xml:space="preserve">leņķi </w:t>
      </w:r>
      <m:oMath>
        <m:sSub>
          <m:sSubPr>
            <m:ctrlPr>
              <w:rPr>
                <w:rFonts w:ascii="Cambria Math" w:eastAsiaTheme="minorEastAsia" w:hAnsi="Cambria Math"/>
                <w:i/>
                <w:lang w:val="lv-LV"/>
              </w:rPr>
            </m:ctrlPr>
          </m:sSubPr>
          <m:e>
            <m:r>
              <w:rPr>
                <w:rFonts w:ascii="Cambria Math" w:eastAsiaTheme="minorEastAsia" w:hAnsi="Cambria Math"/>
                <w:i/>
              </w:rPr>
              <w:sym w:font="Symbol" w:char="F06A"/>
            </m:r>
          </m:e>
          <m:sub>
            <m:r>
              <w:rPr>
                <w:rFonts w:ascii="Cambria Math" w:eastAsiaTheme="minorEastAsia" w:hAnsi="Cambria Math"/>
                <w:lang w:val="en-US"/>
              </w:rPr>
              <m:t>1</m:t>
            </m:r>
          </m:sub>
        </m:sSub>
      </m:oMath>
      <w:r w:rsidRPr="00325B52">
        <w:rPr>
          <w:rFonts w:eastAsiaTheme="minorEastAsia"/>
          <w:lang w:val="en-US"/>
        </w:rPr>
        <w:t xml:space="preserve"> atlikts strāvas </w:t>
      </w:r>
      <m:oMath>
        <m:sSub>
          <m:sSubPr>
            <m:ctrlPr>
              <w:rPr>
                <w:rFonts w:ascii="Cambria Math" w:eastAsiaTheme="minorEastAsia" w:hAnsi="Cambria Math"/>
                <w:i/>
                <w:lang w:val="lv-LV"/>
              </w:rPr>
            </m:ctrlPr>
          </m:sSubPr>
          <m:e>
            <m:r>
              <w:rPr>
                <w:rFonts w:ascii="Cambria Math" w:eastAsiaTheme="minorEastAsia" w:hAnsi="Cambria Math"/>
              </w:rPr>
              <m:t>I</m:t>
            </m:r>
          </m:e>
          <m:sub>
            <m:r>
              <w:rPr>
                <w:rFonts w:ascii="Cambria Math" w:eastAsiaTheme="minorEastAsia" w:hAnsi="Cambria Math"/>
                <w:lang w:val="en-US"/>
              </w:rPr>
              <m:t>1</m:t>
            </m:r>
          </m:sub>
        </m:sSub>
      </m:oMath>
      <w:r w:rsidRPr="00325B52">
        <w:rPr>
          <w:rFonts w:eastAsiaTheme="minorEastAsia"/>
          <w:lang w:val="en-US"/>
        </w:rPr>
        <w:t xml:space="preserve"> vektors. Kompensatora strāvas apsteidzošā kapacitatīvā komponente </w:t>
      </w:r>
      <m:oMath>
        <m:sSub>
          <m:sSubPr>
            <m:ctrlPr>
              <w:rPr>
                <w:rFonts w:ascii="Cambria Math" w:eastAsiaTheme="minorEastAsia" w:hAnsi="Cambria Math"/>
                <w:i/>
                <w:lang w:val="lv-LV"/>
              </w:rPr>
            </m:ctrlPr>
          </m:sSubPr>
          <m:e>
            <m:r>
              <w:rPr>
                <w:rFonts w:ascii="Cambria Math" w:eastAsiaTheme="minorEastAsia" w:hAnsi="Cambria Math"/>
              </w:rPr>
              <m:t>I</m:t>
            </m:r>
          </m:e>
          <m:sub>
            <m:r>
              <w:rPr>
                <w:rFonts w:ascii="Cambria Math" w:eastAsiaTheme="minorEastAsia" w:hAnsi="Cambria Math"/>
              </w:rPr>
              <m:t>C</m:t>
            </m:r>
          </m:sub>
        </m:sSub>
      </m:oMath>
      <w:r w:rsidRPr="00325B52">
        <w:rPr>
          <w:rFonts w:eastAsiaTheme="minorEastAsia"/>
          <w:lang w:val="en-US"/>
        </w:rPr>
        <w:t xml:space="preserve"> jāatskaita no strāvas </w:t>
      </w:r>
      <m:oMath>
        <m:sSub>
          <m:sSubPr>
            <m:ctrlPr>
              <w:rPr>
                <w:rFonts w:ascii="Cambria Math" w:eastAsiaTheme="minorEastAsia" w:hAnsi="Cambria Math"/>
                <w:i/>
                <w:lang w:val="lv-LV"/>
              </w:rPr>
            </m:ctrlPr>
          </m:sSubPr>
          <m:e>
            <m:r>
              <w:rPr>
                <w:rFonts w:ascii="Cambria Math" w:eastAsiaTheme="minorEastAsia" w:hAnsi="Cambria Math"/>
              </w:rPr>
              <m:t>I</m:t>
            </m:r>
          </m:e>
          <m:sub>
            <m:r>
              <w:rPr>
                <w:rFonts w:ascii="Cambria Math" w:eastAsiaTheme="minorEastAsia" w:hAnsi="Cambria Math"/>
                <w:lang w:val="en-US"/>
              </w:rPr>
              <m:t>1</m:t>
            </m:r>
          </m:sub>
        </m:sSub>
      </m:oMath>
      <w:r w:rsidRPr="00325B52">
        <w:rPr>
          <w:rFonts w:eastAsiaTheme="minorEastAsia"/>
          <w:lang w:val="en-US"/>
        </w:rPr>
        <w:t xml:space="preserve"> reaktīvās induktīvās komponentes </w:t>
      </w:r>
      <m:oMath>
        <m:sSub>
          <m:sSubPr>
            <m:ctrlPr>
              <w:rPr>
                <w:rFonts w:ascii="Cambria Math" w:eastAsiaTheme="minorEastAsia" w:hAnsi="Cambria Math"/>
                <w:i/>
                <w:lang w:val="lv-LV"/>
              </w:rPr>
            </m:ctrlPr>
          </m:sSubPr>
          <m:e>
            <m:r>
              <w:rPr>
                <w:rFonts w:ascii="Cambria Math" w:eastAsiaTheme="minorEastAsia" w:hAnsi="Cambria Math"/>
              </w:rPr>
              <m:t>I</m:t>
            </m:r>
          </m:e>
          <m:sub>
            <m:r>
              <w:rPr>
                <w:rFonts w:ascii="Cambria Math" w:eastAsiaTheme="minorEastAsia" w:hAnsi="Cambria Math"/>
              </w:rPr>
              <m:t>r</m:t>
            </m:r>
          </m:sub>
        </m:sSub>
      </m:oMath>
      <w:r w:rsidRPr="00325B52">
        <w:rPr>
          <w:rFonts w:eastAsiaTheme="minorEastAsia"/>
          <w:lang w:val="en-US"/>
        </w:rPr>
        <w:t>, jo tā</w:t>
      </w:r>
      <w:r>
        <w:rPr>
          <w:rFonts w:eastAsiaTheme="minorEastAsia"/>
          <w:lang w:val="en-US"/>
        </w:rPr>
        <w:t>m</w:t>
      </w:r>
      <w:r w:rsidRPr="00325B52">
        <w:rPr>
          <w:rFonts w:eastAsiaTheme="minorEastAsia"/>
          <w:lang w:val="en-US"/>
        </w:rPr>
        <w:t xml:space="preserve"> ir dažāds raksturs. Tādēļ kopējā strāva samazinās līdz vērtībai </w:t>
      </w:r>
      <m:oMath>
        <m:sSub>
          <m:sSubPr>
            <m:ctrlPr>
              <w:rPr>
                <w:rFonts w:ascii="Cambria Math" w:eastAsiaTheme="minorEastAsia" w:hAnsi="Cambria Math"/>
                <w:i/>
                <w:lang w:val="lv-LV"/>
              </w:rPr>
            </m:ctrlPr>
          </m:sSubPr>
          <m:e>
            <m:r>
              <w:rPr>
                <w:rFonts w:ascii="Cambria Math" w:eastAsiaTheme="minorEastAsia" w:hAnsi="Cambria Math"/>
              </w:rPr>
              <m:t>I</m:t>
            </m:r>
          </m:e>
          <m:sub>
            <m:r>
              <w:rPr>
                <w:rFonts w:ascii="Cambria Math" w:eastAsiaTheme="minorEastAsia" w:hAnsi="Cambria Math"/>
                <w:lang w:val="en-US"/>
              </w:rPr>
              <m:t>2</m:t>
            </m:r>
          </m:sub>
        </m:sSub>
      </m:oMath>
      <w:r w:rsidRPr="00325B52">
        <w:rPr>
          <w:rFonts w:eastAsiaTheme="minorEastAsia"/>
          <w:lang w:val="en-US"/>
        </w:rPr>
        <w:t xml:space="preserve">, bet nobīdes leņķis līdz leņķim </w:t>
      </w:r>
      <m:oMath>
        <m:sSub>
          <m:sSubPr>
            <m:ctrlPr>
              <w:rPr>
                <w:rFonts w:ascii="Cambria Math" w:eastAsiaTheme="minorEastAsia" w:hAnsi="Cambria Math"/>
                <w:i/>
                <w:lang w:val="lv-LV"/>
              </w:rPr>
            </m:ctrlPr>
          </m:sSubPr>
          <m:e>
            <m:r>
              <w:rPr>
                <w:rFonts w:ascii="Cambria Math" w:eastAsiaTheme="minorEastAsia" w:hAnsi="Cambria Math"/>
                <w:i/>
              </w:rPr>
              <w:sym w:font="Symbol" w:char="F06A"/>
            </m:r>
          </m:e>
          <m:sub>
            <m:r>
              <w:rPr>
                <w:rFonts w:ascii="Cambria Math" w:eastAsiaTheme="minorEastAsia" w:hAnsi="Cambria Math"/>
                <w:lang w:val="en-US"/>
              </w:rPr>
              <m:t>2</m:t>
            </m:r>
          </m:sub>
        </m:sSub>
      </m:oMath>
      <w:r w:rsidRPr="00325B52">
        <w:rPr>
          <w:rFonts w:eastAsiaTheme="minorEastAsia"/>
          <w:lang w:val="en-US"/>
        </w:rPr>
        <w:t xml:space="preserve">, un tā rezultātā palielinās cos </w:t>
      </w:r>
      <w:r>
        <w:rPr>
          <w:rFonts w:eastAsiaTheme="minorEastAsia"/>
        </w:rPr>
        <w:sym w:font="Symbol" w:char="F06A"/>
      </w:r>
      <w:r w:rsidRPr="00325B52">
        <w:rPr>
          <w:rFonts w:eastAsiaTheme="minorEastAsia"/>
          <w:lang w:val="en-US"/>
        </w:rPr>
        <w:t xml:space="preserve">. </w:t>
      </w:r>
    </w:p>
    <w:p w:rsidR="004D7EEB" w:rsidRPr="00325B52" w:rsidRDefault="004D7EEB" w:rsidP="004D7EEB">
      <w:pPr>
        <w:tabs>
          <w:tab w:val="left" w:pos="8222"/>
        </w:tabs>
        <w:ind w:firstLine="426"/>
        <w:jc w:val="both"/>
        <w:rPr>
          <w:rFonts w:eastAsiaTheme="minorEastAsia"/>
          <w:lang w:val="en-US"/>
        </w:rPr>
      </w:pPr>
    </w:p>
    <w:p w:rsidR="004D7EEB" w:rsidRPr="00325B52" w:rsidRDefault="004D7EEB" w:rsidP="004D7EEB">
      <w:pPr>
        <w:tabs>
          <w:tab w:val="left" w:pos="8222"/>
        </w:tabs>
        <w:ind w:firstLine="426"/>
        <w:jc w:val="both"/>
        <w:rPr>
          <w:rFonts w:eastAsiaTheme="minorEastAsia"/>
          <w:lang w:val="en-US"/>
        </w:rPr>
      </w:pPr>
    </w:p>
    <w:p w:rsidR="004D7EEB" w:rsidRPr="00325B52" w:rsidRDefault="004D7EEB" w:rsidP="004D7EEB">
      <w:pPr>
        <w:tabs>
          <w:tab w:val="left" w:pos="8222"/>
        </w:tabs>
        <w:ind w:firstLine="426"/>
        <w:jc w:val="both"/>
        <w:rPr>
          <w:rFonts w:eastAsiaTheme="minorEastAsia"/>
          <w:lang w:val="en-US"/>
        </w:rPr>
      </w:pPr>
      <w:r w:rsidRPr="00325B52">
        <w:rPr>
          <w:rFonts w:eastAsiaTheme="minorEastAsia"/>
          <w:lang w:val="en-US"/>
        </w:rPr>
        <w:t>Zīm. Nr. 5.27. Jaudas koeficienta uzlabošana ar sinhrono kompensatoru.</w:t>
      </w:r>
    </w:p>
    <w:p w:rsidR="004D7EEB" w:rsidRPr="00325B52" w:rsidRDefault="004D7EEB" w:rsidP="002128D1">
      <w:pPr>
        <w:tabs>
          <w:tab w:val="left" w:pos="8222"/>
        </w:tabs>
        <w:ind w:firstLine="426"/>
        <w:jc w:val="center"/>
        <w:rPr>
          <w:rFonts w:eastAsiaTheme="minorEastAsia"/>
          <w:b/>
          <w:lang w:val="en-US"/>
        </w:rPr>
      </w:pPr>
      <w:r w:rsidRPr="00325B52">
        <w:rPr>
          <w:rFonts w:eastAsiaTheme="minorEastAsia"/>
          <w:b/>
          <w:lang w:val="en-US"/>
        </w:rPr>
        <w:t>5.5. Sinhronās mašīnas lietderības koeficients un zudumi.</w:t>
      </w:r>
    </w:p>
    <w:p w:rsidR="004D7EEB" w:rsidRPr="00325B52" w:rsidRDefault="004D7EEB" w:rsidP="004D7EEB">
      <w:pPr>
        <w:tabs>
          <w:tab w:val="left" w:pos="8222"/>
        </w:tabs>
        <w:ind w:firstLine="426"/>
        <w:jc w:val="both"/>
        <w:rPr>
          <w:rFonts w:eastAsiaTheme="minorEastAsia"/>
          <w:lang w:val="en-US"/>
        </w:rPr>
      </w:pPr>
      <w:r w:rsidRPr="00325B52">
        <w:rPr>
          <w:rFonts w:eastAsiaTheme="minorEastAsia"/>
          <w:lang w:val="en-US"/>
        </w:rPr>
        <w:t>Vien</w:t>
      </w:r>
      <w:r>
        <w:rPr>
          <w:rFonts w:eastAsiaTheme="minorEastAsia"/>
          <w:lang w:val="en-US"/>
        </w:rPr>
        <w:t>a</w:t>
      </w:r>
      <w:r w:rsidRPr="00325B52">
        <w:rPr>
          <w:rFonts w:eastAsiaTheme="minorEastAsia"/>
          <w:lang w:val="en-US"/>
        </w:rPr>
        <w:t xml:space="preserve"> enerģijas veida pārveidošana citā saistīta ar zudumiem. Sinhronajās mašīnās izšķir sekojošus zudumu veidus:</w:t>
      </w:r>
    </w:p>
    <w:p w:rsidR="004D7EEB" w:rsidRPr="00325B52" w:rsidRDefault="004D7EEB" w:rsidP="004D7EEB">
      <w:pPr>
        <w:numPr>
          <w:ilvl w:val="0"/>
          <w:numId w:val="31"/>
        </w:numPr>
        <w:tabs>
          <w:tab w:val="left" w:pos="8222"/>
        </w:tabs>
        <w:jc w:val="both"/>
        <w:rPr>
          <w:lang w:val="en-US"/>
        </w:rPr>
      </w:pPr>
      <w:r w:rsidRPr="00325B52">
        <w:rPr>
          <w:rFonts w:eastAsiaTheme="minorEastAsia"/>
          <w:lang w:val="en-US"/>
        </w:rPr>
        <w:lastRenderedPageBreak/>
        <w:t>mehāniskos zudumus, ko izraisa berze gultņos, rotora berze gaisā, suku berze pret kontakgredzeniem un ventilācijas zudumu</w:t>
      </w:r>
      <w:r>
        <w:rPr>
          <w:rFonts w:eastAsiaTheme="minorEastAsia"/>
          <w:lang w:val="en-US"/>
        </w:rPr>
        <w:t>s</w:t>
      </w:r>
      <w:r w:rsidRPr="00325B52">
        <w:rPr>
          <w:rFonts w:eastAsiaTheme="minorEastAsia"/>
          <w:lang w:val="en-US"/>
        </w:rPr>
        <w:t>;</w:t>
      </w:r>
    </w:p>
    <w:p w:rsidR="004D7EEB" w:rsidRPr="00325B52" w:rsidRDefault="004D7EEB" w:rsidP="004D7EEB">
      <w:pPr>
        <w:numPr>
          <w:ilvl w:val="0"/>
          <w:numId w:val="31"/>
        </w:numPr>
        <w:tabs>
          <w:tab w:val="left" w:pos="8222"/>
        </w:tabs>
        <w:jc w:val="both"/>
        <w:rPr>
          <w:lang w:val="en-US"/>
        </w:rPr>
      </w:pPr>
      <w:r w:rsidRPr="00325B52">
        <w:rPr>
          <w:rFonts w:eastAsiaTheme="minorEastAsia"/>
          <w:lang w:val="en-US"/>
        </w:rPr>
        <w:t xml:space="preserve">magnētiskos zudumus statora tēraudā </w:t>
      </w:r>
      <w:r>
        <w:rPr>
          <w:rFonts w:eastAsiaTheme="minorEastAsia" w:cs="Times New Roman"/>
        </w:rPr>
        <w:t>Δ</w:t>
      </w:r>
      <m:oMath>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t</m:t>
            </m:r>
          </m:sub>
        </m:sSub>
      </m:oMath>
      <w:r w:rsidRPr="00325B52">
        <w:rPr>
          <w:rFonts w:eastAsiaTheme="minorEastAsia" w:cs="Times New Roman"/>
          <w:lang w:val="en-US"/>
        </w:rPr>
        <w:t xml:space="preserve"> (histerēzes un virpuļstrāvu zudumi);</w:t>
      </w:r>
    </w:p>
    <w:p w:rsidR="004D7EEB" w:rsidRPr="00325B52" w:rsidRDefault="004D7EEB" w:rsidP="004D7EEB">
      <w:pPr>
        <w:numPr>
          <w:ilvl w:val="0"/>
          <w:numId w:val="31"/>
        </w:numPr>
        <w:tabs>
          <w:tab w:val="left" w:pos="8222"/>
        </w:tabs>
        <w:jc w:val="both"/>
        <w:rPr>
          <w:lang w:val="en-US"/>
        </w:rPr>
      </w:pPr>
      <w:r w:rsidRPr="00325B52">
        <w:rPr>
          <w:rFonts w:eastAsiaTheme="minorEastAsia" w:cs="Times New Roman"/>
          <w:lang w:val="en-US"/>
        </w:rPr>
        <w:t xml:space="preserve">ierosmes zudumus, ko veido ierosmes jauda </w:t>
      </w:r>
      <m:oMath>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ie</m:t>
            </m:r>
          </m:sub>
        </m:sSub>
        <m:r>
          <w:rPr>
            <w:rFonts w:ascii="Cambria Math" w:eastAsiaTheme="minorEastAsia" w:hAnsi="Cambria Math" w:cs="Times New Roman"/>
            <w:lang w:val="en-US"/>
          </w:rPr>
          <m:t xml:space="preserve">= </m:t>
        </m:r>
        <m:sSub>
          <m:sSubPr>
            <m:ctrlPr>
              <w:rPr>
                <w:rFonts w:ascii="Cambria Math" w:eastAsiaTheme="minorEastAsia" w:hAnsi="Cambria Math" w:cs="Times New Roman"/>
                <w:i/>
                <w:lang w:val="lv-LV"/>
              </w:rPr>
            </m:ctrlPr>
          </m:sSubPr>
          <m:e>
            <m:r>
              <w:rPr>
                <w:rFonts w:ascii="Cambria Math" w:eastAsiaTheme="minorEastAsia" w:hAnsi="Cambria Math" w:cs="Times New Roman"/>
              </w:rPr>
              <m:t>I</m:t>
            </m:r>
          </m:e>
          <m:sub>
            <m:r>
              <w:rPr>
                <w:rFonts w:ascii="Cambria Math" w:eastAsiaTheme="minorEastAsia" w:hAnsi="Cambria Math" w:cs="Times New Roman"/>
              </w:rPr>
              <m:t>ie</m:t>
            </m:r>
          </m:sub>
        </m:sSub>
        <m:sSub>
          <m:sSubPr>
            <m:ctrlPr>
              <w:rPr>
                <w:rFonts w:ascii="Cambria Math" w:eastAsiaTheme="minorEastAsia" w:hAnsi="Cambria Math" w:cs="Times New Roman"/>
                <w:i/>
                <w:lang w:val="lv-LV"/>
              </w:rPr>
            </m:ctrlPr>
          </m:sSubPr>
          <m:e>
            <m:r>
              <w:rPr>
                <w:rFonts w:ascii="Cambria Math" w:eastAsiaTheme="minorEastAsia" w:hAnsi="Cambria Math" w:cs="Times New Roman"/>
              </w:rPr>
              <m:t>U</m:t>
            </m:r>
          </m:e>
          <m:sub>
            <m:r>
              <w:rPr>
                <w:rFonts w:ascii="Cambria Math" w:eastAsiaTheme="minorEastAsia" w:hAnsi="Cambria Math" w:cs="Times New Roman"/>
              </w:rPr>
              <m:t>ie</m:t>
            </m:r>
          </m:sub>
        </m:sSub>
      </m:oMath>
      <w:r w:rsidRPr="00325B52">
        <w:rPr>
          <w:rFonts w:eastAsiaTheme="minorEastAsia" w:cs="Times New Roman"/>
          <w:lang w:val="en-US"/>
        </w:rPr>
        <w:t xml:space="preserve"> un zudumi ierosinātājā;</w:t>
      </w:r>
    </w:p>
    <w:p w:rsidR="004D7EEB" w:rsidRPr="00325B52" w:rsidRDefault="004D7EEB" w:rsidP="004D7EEB">
      <w:pPr>
        <w:numPr>
          <w:ilvl w:val="0"/>
          <w:numId w:val="31"/>
        </w:numPr>
        <w:tabs>
          <w:tab w:val="left" w:pos="8222"/>
        </w:tabs>
        <w:jc w:val="both"/>
        <w:rPr>
          <w:lang w:val="en-US"/>
        </w:rPr>
      </w:pPr>
      <w:r w:rsidRPr="00325B52">
        <w:rPr>
          <w:rFonts w:eastAsiaTheme="minorEastAsia" w:cs="Times New Roman"/>
          <w:lang w:val="en-US"/>
        </w:rPr>
        <w:t xml:space="preserve">dielektriskos zudumus statora tinumos jeb zudumus varā </w:t>
      </w:r>
      <w:r>
        <w:rPr>
          <w:rFonts w:eastAsiaTheme="minorEastAsia" w:cs="Times New Roman"/>
        </w:rPr>
        <w:t>Δ</w:t>
      </w:r>
      <m:oMath>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v</m:t>
            </m:r>
          </m:sub>
        </m:sSub>
        <m:r>
          <w:rPr>
            <w:rFonts w:ascii="Cambria Math" w:eastAsiaTheme="minorEastAsia" w:hAnsi="Cambria Math" w:cs="Times New Roman"/>
            <w:lang w:val="en-US"/>
          </w:rPr>
          <m:t>:</m:t>
        </m:r>
      </m:oMath>
    </w:p>
    <w:p w:rsidR="004D7EEB" w:rsidRPr="00325B52" w:rsidRDefault="004D7EEB" w:rsidP="004D7EEB">
      <w:pPr>
        <w:tabs>
          <w:tab w:val="left" w:pos="8222"/>
        </w:tabs>
        <w:ind w:left="786"/>
        <w:jc w:val="center"/>
        <w:rPr>
          <w:lang w:val="en-US"/>
        </w:rPr>
      </w:pPr>
      <w:r w:rsidRPr="00325B52">
        <w:rPr>
          <w:rFonts w:eastAsiaTheme="minorEastAsia" w:cs="Times New Roman"/>
          <w:lang w:val="en-US"/>
        </w:rPr>
        <w:t xml:space="preserve">                                              </w:t>
      </w:r>
      <w:r>
        <w:rPr>
          <w:rFonts w:eastAsiaTheme="minorEastAsia" w:cs="Times New Roman"/>
        </w:rPr>
        <w:t>Δ</w:t>
      </w:r>
      <m:oMath>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v</m:t>
            </m:r>
          </m:sub>
        </m:sSub>
        <m:r>
          <w:rPr>
            <w:rFonts w:ascii="Cambria Math" w:eastAsiaTheme="minorEastAsia" w:hAnsi="Cambria Math" w:cs="Times New Roman"/>
            <w:lang w:val="en-US"/>
          </w:rPr>
          <m:t>=</m:t>
        </m:r>
        <m:r>
          <w:rPr>
            <w:rFonts w:ascii="Cambria Math" w:eastAsiaTheme="minorEastAsia" w:hAnsi="Cambria Math" w:cs="Times New Roman"/>
          </w:rPr>
          <m:t>Δ</m:t>
        </m:r>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el</m:t>
            </m:r>
          </m:sub>
        </m:sSub>
        <m:r>
          <w:rPr>
            <w:rFonts w:ascii="Cambria Math" w:eastAsiaTheme="minorEastAsia" w:hAnsi="Cambria Math" w:cs="Times New Roman"/>
            <w:lang w:val="en-US"/>
          </w:rPr>
          <m:t>=</m:t>
        </m:r>
        <m:r>
          <w:rPr>
            <w:rFonts w:ascii="Cambria Math" w:eastAsiaTheme="minorEastAsia" w:hAnsi="Cambria Math" w:cs="Times New Roman"/>
          </w:rPr>
          <m:t>m</m:t>
        </m:r>
        <m:sSubSup>
          <m:sSubSupPr>
            <m:ctrlPr>
              <w:rPr>
                <w:rFonts w:ascii="Cambria Math" w:eastAsiaTheme="minorEastAsia" w:hAnsi="Cambria Math" w:cs="Times New Roman"/>
                <w:i/>
                <w:lang w:val="lv-LV"/>
              </w:rPr>
            </m:ctrlPr>
          </m:sSubSupPr>
          <m:e>
            <m:r>
              <w:rPr>
                <w:rFonts w:ascii="Cambria Math" w:eastAsiaTheme="minorEastAsia" w:hAnsi="Cambria Math" w:cs="Times New Roman"/>
              </w:rPr>
              <m:t>I</m:t>
            </m:r>
          </m:e>
          <m:sub>
            <m:r>
              <w:rPr>
                <w:rFonts w:ascii="Cambria Math" w:eastAsiaTheme="minorEastAsia" w:hAnsi="Cambria Math" w:cs="Times New Roman"/>
                <w:lang w:val="en-US"/>
              </w:rPr>
              <m:t>1</m:t>
            </m:r>
          </m:sub>
          <m:sup>
            <m:r>
              <w:rPr>
                <w:rFonts w:ascii="Cambria Math" w:eastAsiaTheme="minorEastAsia" w:hAnsi="Cambria Math" w:cs="Times New Roman"/>
                <w:lang w:val="en-US"/>
              </w:rPr>
              <m:t>2</m:t>
            </m:r>
          </m:sup>
        </m:sSubSup>
        <m:sSub>
          <m:sSubPr>
            <m:ctrlPr>
              <w:rPr>
                <w:rFonts w:ascii="Cambria Math" w:eastAsiaTheme="minorEastAsia" w:hAnsi="Cambria Math" w:cs="Times New Roman"/>
                <w:i/>
                <w:lang w:val="lv-LV"/>
              </w:rPr>
            </m:ctrlPr>
          </m:sSubPr>
          <m:e>
            <m:r>
              <w:rPr>
                <w:rFonts w:ascii="Cambria Math" w:eastAsiaTheme="minorEastAsia" w:hAnsi="Cambria Math" w:cs="Times New Roman"/>
              </w:rPr>
              <m:t>r</m:t>
            </m:r>
          </m:e>
          <m:sub>
            <m:r>
              <w:rPr>
                <w:rFonts w:ascii="Cambria Math" w:eastAsiaTheme="minorEastAsia" w:hAnsi="Cambria Math" w:cs="Times New Roman"/>
              </w:rPr>
              <m:t>e</m:t>
            </m:r>
            <m:r>
              <w:rPr>
                <w:rFonts w:ascii="Cambria Math" w:eastAsiaTheme="minorEastAsia" w:hAnsi="Cambria Math" w:cs="Times New Roman"/>
                <w:lang w:val="en-US"/>
              </w:rPr>
              <m:t>75</m:t>
            </m:r>
          </m:sub>
        </m:sSub>
      </m:oMath>
      <w:r w:rsidRPr="00325B52">
        <w:rPr>
          <w:rFonts w:eastAsiaTheme="minorEastAsia" w:cs="Times New Roman"/>
          <w:lang w:val="en-US"/>
        </w:rPr>
        <w:t xml:space="preserve">                                    (5.24)</w:t>
      </w:r>
    </w:p>
    <w:p w:rsidR="004D7EEB" w:rsidRPr="00325B52" w:rsidRDefault="004D7EEB" w:rsidP="004D7EEB">
      <w:pPr>
        <w:tabs>
          <w:tab w:val="left" w:pos="8222"/>
        </w:tabs>
        <w:ind w:left="709"/>
        <w:rPr>
          <w:lang w:val="en-US"/>
        </w:rPr>
      </w:pPr>
      <w:r w:rsidRPr="00325B52">
        <w:rPr>
          <w:lang w:val="en-US"/>
        </w:rPr>
        <w:t>kur  m   - fāzu skaits;</w:t>
      </w:r>
    </w:p>
    <w:p w:rsidR="004D7EEB" w:rsidRPr="00325B52" w:rsidRDefault="004D7EEB" w:rsidP="004D7EEB">
      <w:pPr>
        <w:tabs>
          <w:tab w:val="left" w:pos="8222"/>
        </w:tabs>
        <w:rPr>
          <w:rFonts w:eastAsiaTheme="minorEastAsia"/>
          <w:lang w:val="en-US"/>
        </w:rPr>
      </w:pPr>
      <w:r w:rsidRPr="00325B52">
        <w:rPr>
          <w:lang w:val="en-US"/>
        </w:rPr>
        <w:t xml:space="preserve">                   </w:t>
      </w:r>
      <m:oMath>
        <m:sSub>
          <m:sSubPr>
            <m:ctrlPr>
              <w:rPr>
                <w:rFonts w:ascii="Cambria Math" w:hAnsi="Cambria Math"/>
                <w:i/>
                <w:lang w:val="lv-LV"/>
              </w:rPr>
            </m:ctrlPr>
          </m:sSubPr>
          <m:e>
            <m:r>
              <w:rPr>
                <w:rFonts w:ascii="Cambria Math" w:hAnsi="Cambria Math"/>
              </w:rPr>
              <m:t>I</m:t>
            </m:r>
          </m:e>
          <m:sub>
            <m:r>
              <w:rPr>
                <w:rFonts w:ascii="Cambria Math" w:hAnsi="Cambria Math"/>
                <w:lang w:val="en-US"/>
              </w:rPr>
              <m:t>1</m:t>
            </m:r>
          </m:sub>
        </m:sSub>
      </m:oMath>
      <w:r w:rsidRPr="00325B52">
        <w:rPr>
          <w:rFonts w:eastAsiaTheme="minorEastAsia"/>
          <w:lang w:val="en-US"/>
        </w:rPr>
        <w:t xml:space="preserve">   - statora tinuma fāzes strāva (A);</w:t>
      </w:r>
    </w:p>
    <w:p w:rsidR="004D7EEB" w:rsidRPr="00325B52" w:rsidRDefault="004D7EEB" w:rsidP="004D7EEB">
      <w:pPr>
        <w:tabs>
          <w:tab w:val="left" w:pos="8222"/>
        </w:tabs>
        <w:rPr>
          <w:rFonts w:eastAsiaTheme="minorEastAsia"/>
          <w:lang w:val="en-US"/>
        </w:rPr>
      </w:pPr>
      <w:r w:rsidRPr="00325B52">
        <w:rPr>
          <w:rFonts w:eastAsiaTheme="minorEastAsia"/>
          <w:lang w:val="en-US"/>
        </w:rPr>
        <w:t xml:space="preserve">                   </w:t>
      </w:r>
      <m:oMath>
        <m:sSub>
          <m:sSubPr>
            <m:ctrlPr>
              <w:rPr>
                <w:rFonts w:ascii="Cambria Math" w:eastAsiaTheme="minorEastAsia" w:hAnsi="Cambria Math"/>
                <w:i/>
                <w:lang w:val="lv-LV"/>
              </w:rPr>
            </m:ctrlPr>
          </m:sSubPr>
          <m:e>
            <m:r>
              <w:rPr>
                <w:rFonts w:ascii="Cambria Math" w:eastAsiaTheme="minorEastAsia" w:hAnsi="Cambria Math"/>
              </w:rPr>
              <m:t>r</m:t>
            </m:r>
          </m:e>
          <m:sub>
            <m:r>
              <w:rPr>
                <w:rFonts w:ascii="Cambria Math" w:eastAsiaTheme="minorEastAsia" w:hAnsi="Cambria Math"/>
              </w:rPr>
              <m:t>e</m:t>
            </m:r>
            <m:r>
              <w:rPr>
                <w:rFonts w:ascii="Cambria Math" w:eastAsiaTheme="minorEastAsia" w:hAnsi="Cambria Math"/>
                <w:lang w:val="en-US"/>
              </w:rPr>
              <m:t>75</m:t>
            </m:r>
          </m:sub>
        </m:sSub>
      </m:oMath>
      <w:r w:rsidRPr="00325B52">
        <w:rPr>
          <w:rFonts w:eastAsiaTheme="minorEastAsia"/>
          <w:lang w:val="en-US"/>
        </w:rPr>
        <w:t xml:space="preserve"> – statora vienas fāzes aktīvā pretestība 75</w:t>
      </w:r>
      <w:r w:rsidRPr="00325B52">
        <w:rPr>
          <w:rFonts w:eastAsiaTheme="minorEastAsia" w:cs="Times New Roman"/>
          <w:lang w:val="en-US"/>
        </w:rPr>
        <w:t>°</w:t>
      </w:r>
      <w:r w:rsidRPr="00325B52">
        <w:rPr>
          <w:rFonts w:eastAsiaTheme="minorEastAsia"/>
          <w:lang w:val="en-US"/>
        </w:rPr>
        <w:t>C temperatūrā  (</w:t>
      </w:r>
      <w:r>
        <w:rPr>
          <w:rFonts w:eastAsiaTheme="minorEastAsia" w:cs="Times New Roman"/>
        </w:rPr>
        <w:t>Ω</w:t>
      </w:r>
      <w:r w:rsidRPr="00325B52">
        <w:rPr>
          <w:rFonts w:eastAsiaTheme="minorEastAsia"/>
          <w:lang w:val="en-US"/>
        </w:rPr>
        <w:t>);</w:t>
      </w:r>
    </w:p>
    <w:p w:rsidR="004D7EEB" w:rsidRPr="00325B52" w:rsidRDefault="004D7EEB" w:rsidP="004D7EEB">
      <w:pPr>
        <w:numPr>
          <w:ilvl w:val="0"/>
          <w:numId w:val="31"/>
        </w:numPr>
        <w:tabs>
          <w:tab w:val="left" w:pos="426"/>
          <w:tab w:val="left" w:pos="8222"/>
        </w:tabs>
        <w:rPr>
          <w:lang w:val="en-US"/>
        </w:rPr>
      </w:pPr>
      <w:r w:rsidRPr="00325B52">
        <w:rPr>
          <w:rFonts w:eastAsiaTheme="minorEastAsia"/>
          <w:lang w:val="en-US"/>
        </w:rPr>
        <w:t>papildzudumus, ko veido virpuļstrāvu zudumu statora tinuma vados, zudumi rotora tēraudā, kurus izraisa magnētiskā lauka pulsācijas u.t.t..</w:t>
      </w:r>
    </w:p>
    <w:p w:rsidR="004D7EEB" w:rsidRPr="00325B52" w:rsidRDefault="004D7EEB" w:rsidP="004D7EEB">
      <w:pPr>
        <w:tabs>
          <w:tab w:val="left" w:pos="426"/>
          <w:tab w:val="left" w:pos="8222"/>
        </w:tabs>
        <w:ind w:firstLine="426"/>
        <w:rPr>
          <w:lang w:val="en-US"/>
        </w:rPr>
      </w:pPr>
      <w:r w:rsidRPr="00325B52">
        <w:rPr>
          <w:rFonts w:eastAsiaTheme="minorEastAsia"/>
          <w:lang w:val="en-US"/>
        </w:rPr>
        <w:t>Enerģētiskā diagramma sinhronam dzinējam attēlota zīmējumā Nr. 5.28a</w:t>
      </w:r>
      <w:r w:rsidRPr="00325B52">
        <w:rPr>
          <w:lang w:val="en-US"/>
        </w:rPr>
        <w:t>, bet sinhronam ģeneratoram – zīmējumā Nr. 5.28b.</w:t>
      </w:r>
    </w:p>
    <w:p w:rsidR="004D7EEB" w:rsidRDefault="004D7EEB" w:rsidP="004D7EEB">
      <w:pPr>
        <w:tabs>
          <w:tab w:val="left" w:pos="426"/>
          <w:tab w:val="left" w:pos="8222"/>
        </w:tabs>
        <w:ind w:firstLine="426"/>
        <w:jc w:val="center"/>
      </w:pPr>
      <w:r>
        <w:rPr>
          <w:noProof/>
          <w:lang w:eastAsia="ru-RU"/>
        </w:rPr>
        <w:drawing>
          <wp:inline distT="0" distB="0" distL="0" distR="0">
            <wp:extent cx="5499599" cy="2414789"/>
            <wp:effectExtent l="19050" t="0" r="5851" b="0"/>
            <wp:docPr id="764" name="Picture 2" descr="C:\Documents and Settings\Vilnis\My Documents\My Pictures\Zud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Zudumi.jpg"/>
                    <pic:cNvPicPr>
                      <a:picLocks noChangeAspect="1" noChangeArrowheads="1"/>
                    </pic:cNvPicPr>
                  </pic:nvPicPr>
                  <pic:blipFill>
                    <a:blip r:embed="rId563" cstate="print"/>
                    <a:srcRect/>
                    <a:stretch>
                      <a:fillRect/>
                    </a:stretch>
                  </pic:blipFill>
                  <pic:spPr bwMode="auto">
                    <a:xfrm>
                      <a:off x="0" y="0"/>
                      <a:ext cx="5499510" cy="2414750"/>
                    </a:xfrm>
                    <a:prstGeom prst="rect">
                      <a:avLst/>
                    </a:prstGeom>
                    <a:noFill/>
                    <a:ln w="9525">
                      <a:noFill/>
                      <a:miter lim="800000"/>
                      <a:headEnd/>
                      <a:tailEnd/>
                    </a:ln>
                  </pic:spPr>
                </pic:pic>
              </a:graphicData>
            </a:graphic>
          </wp:inline>
        </w:drawing>
      </w:r>
    </w:p>
    <w:p w:rsidR="004D7EEB" w:rsidRPr="00325B52" w:rsidRDefault="004D7EEB" w:rsidP="004D7EEB">
      <w:pPr>
        <w:tabs>
          <w:tab w:val="left" w:pos="426"/>
          <w:tab w:val="left" w:pos="8222"/>
        </w:tabs>
        <w:ind w:firstLine="426"/>
        <w:rPr>
          <w:lang w:val="en-US"/>
        </w:rPr>
      </w:pPr>
      <w:r w:rsidRPr="00325B52">
        <w:rPr>
          <w:lang w:val="en-US"/>
        </w:rPr>
        <w:t>Zīm. Nr. 5. 28. Sinhronās mašīnas enerģētiskās diagrammas:</w:t>
      </w:r>
    </w:p>
    <w:p w:rsidR="004D7EEB" w:rsidRPr="00325B52" w:rsidRDefault="004D7EEB" w:rsidP="004D7EEB">
      <w:pPr>
        <w:tabs>
          <w:tab w:val="left" w:pos="426"/>
          <w:tab w:val="left" w:pos="8222"/>
        </w:tabs>
        <w:ind w:firstLine="426"/>
        <w:rPr>
          <w:lang w:val="en-US"/>
        </w:rPr>
      </w:pPr>
      <w:r w:rsidRPr="00325B52">
        <w:rPr>
          <w:lang w:val="en-US"/>
        </w:rPr>
        <w:t xml:space="preserve">                         a – dzinējam; b – ģeneratoram.</w:t>
      </w:r>
    </w:p>
    <w:p w:rsidR="004D7EEB" w:rsidRPr="00325B52" w:rsidRDefault="004D7EEB" w:rsidP="004D7EEB">
      <w:pPr>
        <w:tabs>
          <w:tab w:val="left" w:pos="426"/>
          <w:tab w:val="left" w:pos="8222"/>
        </w:tabs>
        <w:ind w:firstLine="426"/>
        <w:rPr>
          <w:lang w:val="en-US"/>
        </w:rPr>
      </w:pPr>
      <w:r w:rsidRPr="00325B52">
        <w:rPr>
          <w:lang w:val="en-US"/>
        </w:rPr>
        <w:t>Sinhronās mašīnas lietderības koeficientu noska netieši pēc formulām:</w:t>
      </w:r>
    </w:p>
    <w:p w:rsidR="004D7EEB" w:rsidRPr="00325B52" w:rsidRDefault="004D7EEB" w:rsidP="004D7EEB">
      <w:pPr>
        <w:tabs>
          <w:tab w:val="left" w:pos="426"/>
          <w:tab w:val="left" w:pos="8222"/>
        </w:tabs>
        <w:ind w:firstLine="426"/>
        <w:rPr>
          <w:lang w:val="en-US"/>
        </w:rPr>
      </w:pPr>
      <w:r w:rsidRPr="00325B52">
        <w:rPr>
          <w:lang w:val="en-US"/>
        </w:rPr>
        <w:t>1 – ģeneratoram</w:t>
      </w:r>
    </w:p>
    <w:p w:rsidR="004D7EEB" w:rsidRPr="00325B52" w:rsidRDefault="004D7EEB" w:rsidP="004D7EEB">
      <w:pPr>
        <w:tabs>
          <w:tab w:val="left" w:pos="426"/>
          <w:tab w:val="left" w:pos="8222"/>
        </w:tabs>
        <w:ind w:firstLine="426"/>
        <w:jc w:val="center"/>
        <w:rPr>
          <w:lang w:val="en-US"/>
        </w:rPr>
      </w:pPr>
      <w:r w:rsidRPr="00325B52">
        <w:rPr>
          <w:rFonts w:eastAsiaTheme="minorEastAsia"/>
          <w:lang w:val="en-US"/>
        </w:rPr>
        <w:t xml:space="preserve">                                                         </w:t>
      </w:r>
      <m:oMath>
        <m:sSub>
          <m:sSubPr>
            <m:ctrlPr>
              <w:rPr>
                <w:rFonts w:ascii="Cambria Math" w:hAnsi="Cambria Math"/>
                <w:i/>
                <w:sz w:val="28"/>
                <w:szCs w:val="28"/>
                <w:lang w:val="lv-LV"/>
              </w:rPr>
            </m:ctrlPr>
          </m:sSubPr>
          <m:e>
            <m:r>
              <w:rPr>
                <w:rFonts w:ascii="Cambria Math" w:hAnsi="Cambria Math"/>
                <w:sz w:val="28"/>
                <w:szCs w:val="28"/>
              </w:rPr>
              <m:t>η</m:t>
            </m:r>
          </m:e>
          <m:sub>
            <m:r>
              <w:rPr>
                <w:rFonts w:ascii="Cambria Math" w:hAnsi="Cambria Math"/>
                <w:sz w:val="28"/>
                <w:szCs w:val="28"/>
                <w:lang w:val="en-US"/>
              </w:rPr>
              <m:t>ģ</m:t>
            </m:r>
            <m:r>
              <w:rPr>
                <w:rFonts w:ascii="Cambria Math" w:hAnsi="Cambria Math"/>
                <w:sz w:val="28"/>
                <w:szCs w:val="28"/>
              </w:rPr>
              <m:t>en</m:t>
            </m:r>
          </m:sub>
        </m:sSub>
        <m:r>
          <w:rPr>
            <w:rFonts w:ascii="Cambria Math" w:hAnsi="Cambria Math"/>
            <w:sz w:val="28"/>
            <w:szCs w:val="28"/>
            <w:lang w:val="en-US"/>
          </w:rPr>
          <m:t>=</m:t>
        </m:r>
        <m:f>
          <m:fPr>
            <m:ctrlPr>
              <w:rPr>
                <w:rFonts w:ascii="Cambria Math" w:hAnsi="Cambria Math"/>
                <w:i/>
                <w:sz w:val="28"/>
                <w:szCs w:val="28"/>
                <w:lang w:val="lv-LV"/>
              </w:rPr>
            </m:ctrlPr>
          </m:fPr>
          <m:num>
            <m:sSub>
              <m:sSubPr>
                <m:ctrlPr>
                  <w:rPr>
                    <w:rFonts w:ascii="Cambria Math" w:hAnsi="Cambria Math"/>
                    <w:i/>
                    <w:sz w:val="28"/>
                    <w:szCs w:val="28"/>
                    <w:lang w:val="lv-LV"/>
                  </w:rPr>
                </m:ctrlPr>
              </m:sSubPr>
              <m:e>
                <m:r>
                  <w:rPr>
                    <w:rFonts w:ascii="Cambria Math" w:hAnsi="Cambria Math"/>
                    <w:sz w:val="28"/>
                    <w:szCs w:val="28"/>
                  </w:rPr>
                  <m:t>P</m:t>
                </m:r>
              </m:e>
              <m:sub>
                <m:r>
                  <w:rPr>
                    <w:rFonts w:ascii="Cambria Math" w:hAnsi="Cambria Math"/>
                    <w:sz w:val="28"/>
                    <w:szCs w:val="28"/>
                    <w:lang w:val="en-US"/>
                  </w:rPr>
                  <m:t>2</m:t>
                </m:r>
              </m:sub>
            </m:sSub>
          </m:num>
          <m:den>
            <m:sSub>
              <m:sSubPr>
                <m:ctrlPr>
                  <w:rPr>
                    <w:rFonts w:ascii="Cambria Math" w:hAnsi="Cambria Math"/>
                    <w:i/>
                    <w:sz w:val="28"/>
                    <w:szCs w:val="28"/>
                    <w:lang w:val="lv-LV"/>
                  </w:rPr>
                </m:ctrlPr>
              </m:sSubPr>
              <m:e>
                <m:r>
                  <w:rPr>
                    <w:rFonts w:ascii="Cambria Math" w:hAnsi="Cambria Math"/>
                    <w:sz w:val="28"/>
                    <w:szCs w:val="28"/>
                  </w:rPr>
                  <m:t>P</m:t>
                </m:r>
              </m:e>
              <m:sub>
                <m:r>
                  <w:rPr>
                    <w:rFonts w:ascii="Cambria Math" w:hAnsi="Cambria Math"/>
                    <w:sz w:val="28"/>
                    <w:szCs w:val="28"/>
                    <w:lang w:val="en-US"/>
                  </w:rPr>
                  <m:t>2</m:t>
                </m:r>
              </m:sub>
            </m:sSub>
            <m:r>
              <w:rPr>
                <w:rFonts w:ascii="Cambria Math" w:hAnsi="Cambria Math"/>
                <w:sz w:val="28"/>
                <w:szCs w:val="28"/>
                <w:lang w:val="en-US"/>
              </w:rPr>
              <m:t>+</m:t>
            </m:r>
            <m:r>
              <w:rPr>
                <w:rFonts w:ascii="Cambria Math" w:hAnsi="Cambria Math"/>
                <w:i/>
                <w:sz w:val="28"/>
                <w:szCs w:val="28"/>
              </w:rPr>
              <w:sym w:font="Symbol" w:char="F053"/>
            </m:r>
            <m:r>
              <w:rPr>
                <w:rFonts w:ascii="Cambria Math" w:hAnsi="Cambria Math"/>
                <w:sz w:val="28"/>
                <w:szCs w:val="28"/>
              </w:rPr>
              <m:t>ΔP</m:t>
            </m:r>
          </m:den>
        </m:f>
      </m:oMath>
      <w:r w:rsidRPr="00325B52">
        <w:rPr>
          <w:rFonts w:eastAsiaTheme="minorEastAsia"/>
          <w:lang w:val="en-US"/>
        </w:rPr>
        <w:t xml:space="preserve">                                              (5.25)</w:t>
      </w:r>
    </w:p>
    <w:p w:rsidR="004D7EEB" w:rsidRPr="00325B52" w:rsidRDefault="004D7EEB" w:rsidP="004D7EEB">
      <w:pPr>
        <w:tabs>
          <w:tab w:val="left" w:pos="426"/>
          <w:tab w:val="left" w:pos="8222"/>
        </w:tabs>
        <w:ind w:firstLine="426"/>
        <w:rPr>
          <w:rFonts w:eastAsiaTheme="minorEastAsia"/>
          <w:lang w:val="en-US"/>
        </w:rPr>
      </w:pPr>
      <w:r w:rsidRPr="00325B52">
        <w:rPr>
          <w:lang w:val="en-US"/>
        </w:rPr>
        <w:t xml:space="preserve">kur  </w:t>
      </w:r>
      <m:oMath>
        <m:sSub>
          <m:sSubPr>
            <m:ctrlPr>
              <w:rPr>
                <w:rFonts w:ascii="Cambria Math" w:hAnsi="Cambria Math"/>
                <w:i/>
                <w:szCs w:val="24"/>
                <w:lang w:val="lv-LV"/>
              </w:rPr>
            </m:ctrlPr>
          </m:sSubPr>
          <m:e>
            <m:r>
              <w:rPr>
                <w:rFonts w:ascii="Cambria Math" w:hAnsi="Cambria Math"/>
                <w:szCs w:val="24"/>
              </w:rPr>
              <m:t>P</m:t>
            </m:r>
          </m:e>
          <m:sub>
            <m:r>
              <w:rPr>
                <w:rFonts w:ascii="Cambria Math" w:hAnsi="Cambria Math"/>
                <w:szCs w:val="24"/>
                <w:lang w:val="en-US"/>
              </w:rPr>
              <m:t>2</m:t>
            </m:r>
          </m:sub>
        </m:sSub>
      </m:oMath>
      <w:r w:rsidRPr="00325B52">
        <w:rPr>
          <w:rFonts w:eastAsiaTheme="minorEastAsia"/>
          <w:szCs w:val="24"/>
          <w:lang w:val="en-US"/>
        </w:rPr>
        <w:t xml:space="preserve"> - ģeneratora lietderīgā jauda (</w:t>
      </w:r>
      <m:oMath>
        <m:sSub>
          <m:sSubPr>
            <m:ctrlPr>
              <w:rPr>
                <w:rFonts w:ascii="Cambria Math" w:hAnsi="Cambria Math"/>
                <w:i/>
                <w:szCs w:val="24"/>
                <w:lang w:val="lv-LV"/>
              </w:rPr>
            </m:ctrlPr>
          </m:sSubPr>
          <m:e>
            <m:r>
              <w:rPr>
                <w:rFonts w:ascii="Cambria Math" w:hAnsi="Cambria Math"/>
                <w:szCs w:val="24"/>
              </w:rPr>
              <m:t>P</m:t>
            </m:r>
          </m:e>
          <m:sub>
            <m:r>
              <w:rPr>
                <w:rFonts w:ascii="Cambria Math" w:hAnsi="Cambria Math"/>
                <w:szCs w:val="24"/>
                <w:lang w:val="en-US"/>
              </w:rPr>
              <m:t>2</m:t>
            </m:r>
          </m:sub>
        </m:sSub>
      </m:oMath>
      <w:r w:rsidRPr="00325B52">
        <w:rPr>
          <w:lang w:val="en-US"/>
        </w:rPr>
        <w:t xml:space="preserve"> = </w:t>
      </w:r>
      <m:oMath>
        <m:rad>
          <m:radPr>
            <m:degHide m:val="on"/>
            <m:ctrlPr>
              <w:rPr>
                <w:rFonts w:ascii="Cambria Math" w:hAnsi="Cambria Math"/>
                <w:i/>
                <w:lang w:val="lv-LV"/>
              </w:rPr>
            </m:ctrlPr>
          </m:radPr>
          <m:deg/>
          <m:e>
            <m:r>
              <w:rPr>
                <w:rFonts w:ascii="Cambria Math" w:hAnsi="Cambria Math"/>
                <w:lang w:val="en-US"/>
              </w:rPr>
              <m:t>3</m:t>
            </m:r>
          </m:e>
        </m:rad>
        <m:sSub>
          <m:sSubPr>
            <m:ctrlPr>
              <w:rPr>
                <w:rFonts w:ascii="Cambria Math" w:hAnsi="Cambria Math"/>
                <w:i/>
                <w:lang w:val="lv-LV"/>
              </w:rPr>
            </m:ctrlPr>
          </m:sSubPr>
          <m:e>
            <m:r>
              <w:rPr>
                <w:rFonts w:ascii="Cambria Math" w:hAnsi="Cambria Math"/>
              </w:rPr>
              <m:t>I</m:t>
            </m:r>
          </m:e>
          <m:sub>
            <m:r>
              <w:rPr>
                <w:rFonts w:ascii="Cambria Math" w:hAnsi="Cambria Math"/>
              </w:rPr>
              <m:t>l</m:t>
            </m:r>
          </m:sub>
        </m:sSub>
        <m:sSub>
          <m:sSubPr>
            <m:ctrlPr>
              <w:rPr>
                <w:rFonts w:ascii="Cambria Math" w:hAnsi="Cambria Math"/>
                <w:i/>
                <w:lang w:val="lv-LV"/>
              </w:rPr>
            </m:ctrlPr>
          </m:sSubPr>
          <m:e>
            <m:r>
              <w:rPr>
                <w:rFonts w:ascii="Cambria Math" w:hAnsi="Cambria Math"/>
              </w:rPr>
              <m:t>U</m:t>
            </m:r>
          </m:e>
          <m:sub>
            <m:r>
              <w:rPr>
                <w:rFonts w:ascii="Cambria Math" w:hAnsi="Cambria Math"/>
              </w:rPr>
              <m:t>l</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i/>
              </w:rPr>
              <w:sym w:font="Symbol" w:char="F06A"/>
            </m:r>
          </m:e>
        </m:func>
        <m:r>
          <w:rPr>
            <w:rFonts w:ascii="Cambria Math" w:hAnsi="Cambria Math"/>
            <w:lang w:val="en-US"/>
          </w:rPr>
          <m:t>);</m:t>
        </m:r>
      </m:oMath>
    </w:p>
    <w:p w:rsidR="004D7EEB" w:rsidRPr="00325B52" w:rsidRDefault="004D7EEB" w:rsidP="004D7EEB">
      <w:pPr>
        <w:tabs>
          <w:tab w:val="left" w:pos="426"/>
          <w:tab w:val="left" w:pos="8222"/>
        </w:tabs>
        <w:ind w:firstLine="426"/>
        <w:rPr>
          <w:rFonts w:eastAsiaTheme="minorEastAsia"/>
          <w:lang w:val="en-US"/>
        </w:rPr>
      </w:pPr>
      <w:r w:rsidRPr="00325B52">
        <w:rPr>
          <w:rFonts w:eastAsiaTheme="minorEastAsia"/>
          <w:lang w:val="en-US"/>
        </w:rPr>
        <w:t xml:space="preserve">       </w:t>
      </w:r>
      <w:r>
        <w:rPr>
          <w:rFonts w:eastAsiaTheme="minorEastAsia"/>
        </w:rPr>
        <w:sym w:font="Symbol" w:char="F053"/>
      </w:r>
      <w:r>
        <w:rPr>
          <w:rFonts w:eastAsiaTheme="minorEastAsia" w:cs="Times New Roman"/>
        </w:rPr>
        <w:t>Δ</w:t>
      </w:r>
      <w:r w:rsidRPr="00325B52">
        <w:rPr>
          <w:rFonts w:eastAsiaTheme="minorEastAsia"/>
          <w:lang w:val="en-US"/>
        </w:rPr>
        <w:t>P – kopējie zudumi mašīnā:</w:t>
      </w:r>
    </w:p>
    <w:p w:rsidR="004D7EEB" w:rsidRPr="00325B52" w:rsidRDefault="004D7EEB" w:rsidP="004D7EEB">
      <w:pPr>
        <w:tabs>
          <w:tab w:val="left" w:pos="426"/>
          <w:tab w:val="left" w:pos="8222"/>
        </w:tabs>
        <w:ind w:firstLine="426"/>
        <w:jc w:val="center"/>
        <w:rPr>
          <w:rFonts w:eastAsiaTheme="minorEastAsia"/>
          <w:lang w:val="en-US"/>
        </w:rPr>
      </w:pPr>
      <w:r w:rsidRPr="00325B52">
        <w:rPr>
          <w:rFonts w:eastAsiaTheme="minorEastAsia"/>
          <w:lang w:val="en-US"/>
        </w:rPr>
        <w:t xml:space="preserve">                              </w:t>
      </w:r>
      <w:r>
        <w:rPr>
          <w:rFonts w:eastAsiaTheme="minorEastAsia"/>
        </w:rPr>
        <w:sym w:font="Symbol" w:char="F053"/>
      </w:r>
      <w:r>
        <w:rPr>
          <w:rFonts w:eastAsiaTheme="minorEastAsia" w:cs="Times New Roman"/>
        </w:rPr>
        <w:t>Δ</w:t>
      </w:r>
      <w:r w:rsidRPr="00325B52">
        <w:rPr>
          <w:rFonts w:eastAsiaTheme="minorEastAsia"/>
          <w:lang w:val="en-US"/>
        </w:rPr>
        <w:t xml:space="preserve">P = </w:t>
      </w:r>
      <w:r>
        <w:rPr>
          <w:rFonts w:eastAsiaTheme="minorEastAsia" w:cs="Times New Roman"/>
        </w:rPr>
        <w:t>Δ</w:t>
      </w:r>
      <m:oMath>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me</m:t>
            </m:r>
            <m:r>
              <w:rPr>
                <w:rFonts w:ascii="Cambria Math" w:eastAsiaTheme="minorEastAsia" w:hAnsi="Cambria Math" w:cs="Times New Roman"/>
                <w:lang w:val="en-US"/>
              </w:rPr>
              <m:t>h</m:t>
            </m:r>
          </m:sub>
        </m:sSub>
        <m:r>
          <w:rPr>
            <w:rFonts w:ascii="Cambria Math" w:eastAsiaTheme="minorEastAsia" w:hAnsi="Cambria Math" w:cs="Times New Roman"/>
            <w:lang w:val="en-US"/>
          </w:rPr>
          <m:t>+</m:t>
        </m:r>
        <m:r>
          <w:rPr>
            <w:rFonts w:ascii="Cambria Math" w:eastAsiaTheme="minorEastAsia" w:hAnsi="Cambria Math" w:cs="Times New Roman"/>
          </w:rPr>
          <m:t>Δ</m:t>
        </m:r>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t</m:t>
            </m:r>
          </m:sub>
        </m:sSub>
        <m:r>
          <w:rPr>
            <w:rFonts w:ascii="Cambria Math" w:eastAsiaTheme="minorEastAsia" w:hAnsi="Cambria Math" w:cs="Times New Roman"/>
            <w:lang w:val="en-US"/>
          </w:rPr>
          <m:t>+</m:t>
        </m:r>
        <m:r>
          <w:rPr>
            <w:rFonts w:ascii="Cambria Math" w:eastAsiaTheme="minorEastAsia" w:hAnsi="Cambria Math" w:cs="Times New Roman"/>
          </w:rPr>
          <m:t>Δ</m:t>
        </m:r>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ie</m:t>
            </m:r>
          </m:sub>
        </m:sSub>
        <m:r>
          <w:rPr>
            <w:rFonts w:ascii="Cambria Math" w:eastAsiaTheme="minorEastAsia" w:hAnsi="Cambria Math" w:cs="Times New Roman"/>
            <w:lang w:val="en-US"/>
          </w:rPr>
          <m:t>+</m:t>
        </m:r>
        <m:r>
          <w:rPr>
            <w:rFonts w:ascii="Cambria Math" w:eastAsiaTheme="minorEastAsia" w:hAnsi="Cambria Math" w:cs="Times New Roman"/>
          </w:rPr>
          <m:t>Δ</m:t>
        </m:r>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el</m:t>
            </m:r>
          </m:sub>
        </m:sSub>
        <m:r>
          <w:rPr>
            <w:rFonts w:ascii="Cambria Math" w:eastAsiaTheme="minorEastAsia" w:hAnsi="Cambria Math" w:cs="Times New Roman"/>
            <w:lang w:val="en-US"/>
          </w:rPr>
          <m:t>+</m:t>
        </m:r>
        <m:r>
          <w:rPr>
            <w:rFonts w:ascii="Cambria Math" w:eastAsiaTheme="minorEastAsia" w:hAnsi="Cambria Math" w:cs="Times New Roman"/>
          </w:rPr>
          <m:t>Δ</m:t>
        </m:r>
        <m:sSub>
          <m:sSubPr>
            <m:ctrlPr>
              <w:rPr>
                <w:rFonts w:ascii="Cambria Math" w:eastAsiaTheme="minorEastAsia" w:hAnsi="Cambria Math" w:cs="Times New Roman"/>
                <w:i/>
                <w:lang w:val="lv-LV"/>
              </w:rPr>
            </m:ctrlPr>
          </m:sSubPr>
          <m:e>
            <m:r>
              <w:rPr>
                <w:rFonts w:ascii="Cambria Math" w:eastAsiaTheme="minorEastAsia" w:hAnsi="Cambria Math" w:cs="Times New Roman"/>
              </w:rPr>
              <m:t>P</m:t>
            </m:r>
          </m:e>
          <m:sub>
            <m:r>
              <w:rPr>
                <w:rFonts w:ascii="Cambria Math" w:eastAsiaTheme="minorEastAsia" w:hAnsi="Cambria Math" w:cs="Times New Roman"/>
              </w:rPr>
              <m:t>pap</m:t>
            </m:r>
          </m:sub>
        </m:sSub>
      </m:oMath>
      <w:r w:rsidRPr="00325B52">
        <w:rPr>
          <w:rFonts w:eastAsiaTheme="minorEastAsia" w:cs="Times New Roman"/>
          <w:lang w:val="en-US"/>
        </w:rPr>
        <w:t>;                      (5.26)</w:t>
      </w:r>
    </w:p>
    <w:p w:rsidR="004D7EEB" w:rsidRPr="00325B52" w:rsidRDefault="004D7EEB" w:rsidP="004D7EEB">
      <w:pPr>
        <w:tabs>
          <w:tab w:val="left" w:pos="426"/>
          <w:tab w:val="left" w:pos="8222"/>
        </w:tabs>
        <w:rPr>
          <w:rFonts w:eastAsiaTheme="minorEastAsia"/>
          <w:lang w:val="en-US"/>
        </w:rPr>
      </w:pPr>
      <w:r w:rsidRPr="00325B52">
        <w:rPr>
          <w:rFonts w:eastAsiaTheme="minorEastAsia"/>
          <w:lang w:val="en-US"/>
        </w:rPr>
        <w:t xml:space="preserve">       2 -  dzinējam</w:t>
      </w:r>
    </w:p>
    <w:p w:rsidR="004D7EEB" w:rsidRPr="00325B52" w:rsidRDefault="00737574" w:rsidP="004D7EEB">
      <w:pPr>
        <w:tabs>
          <w:tab w:val="left" w:pos="426"/>
          <w:tab w:val="left" w:pos="8222"/>
        </w:tabs>
        <w:jc w:val="center"/>
        <w:rPr>
          <w:rFonts w:eastAsiaTheme="minorEastAsia"/>
          <w:lang w:val="en-US"/>
        </w:rPr>
      </w:pPr>
      <m:oMath>
        <m:sSub>
          <m:sSubPr>
            <m:ctrlPr>
              <w:rPr>
                <w:rFonts w:ascii="Cambria Math" w:eastAsiaTheme="minorEastAsia" w:hAnsi="Cambria Math"/>
                <w:i/>
                <w:sz w:val="28"/>
                <w:szCs w:val="28"/>
                <w:lang w:val="lv-LV"/>
              </w:rPr>
            </m:ctrlPr>
          </m:sSubPr>
          <m:e>
            <m:r>
              <w:rPr>
                <w:rFonts w:ascii="Cambria Math" w:eastAsiaTheme="minorEastAsia" w:hAnsi="Cambria Math"/>
                <w:sz w:val="28"/>
                <w:szCs w:val="28"/>
                <w:lang w:val="en-US"/>
              </w:rPr>
              <m:t xml:space="preserve">                                                        </m:t>
            </m:r>
            <m:r>
              <w:rPr>
                <w:rFonts w:ascii="Cambria Math" w:eastAsiaTheme="minorEastAsia" w:hAnsi="Cambria Math"/>
                <w:sz w:val="28"/>
                <w:szCs w:val="28"/>
              </w:rPr>
              <m:t>η</m:t>
            </m:r>
          </m:e>
          <m:sub>
            <m:r>
              <w:rPr>
                <w:rFonts w:ascii="Cambria Math" w:eastAsiaTheme="minorEastAsia" w:hAnsi="Cambria Math"/>
                <w:sz w:val="28"/>
                <w:szCs w:val="28"/>
              </w:rPr>
              <m:t>dz</m:t>
            </m:r>
          </m:sub>
        </m:sSub>
        <m:r>
          <w:rPr>
            <w:rFonts w:ascii="Cambria Math" w:eastAsiaTheme="minorEastAsia" w:hAnsi="Cambria Math"/>
            <w:sz w:val="28"/>
            <w:szCs w:val="28"/>
            <w:lang w:val="en-US"/>
          </w:rPr>
          <m:t>=</m:t>
        </m:r>
        <m:f>
          <m:fPr>
            <m:ctrlPr>
              <w:rPr>
                <w:rFonts w:ascii="Cambria Math" w:eastAsiaTheme="minorEastAsia" w:hAnsi="Cambria Math"/>
                <w:i/>
                <w:sz w:val="28"/>
                <w:szCs w:val="28"/>
                <w:lang w:val="lv-LV"/>
              </w:rPr>
            </m:ctrlPr>
          </m:fPr>
          <m:num>
            <m:sSub>
              <m:sSubPr>
                <m:ctrlPr>
                  <w:rPr>
                    <w:rFonts w:ascii="Cambria Math" w:eastAsiaTheme="minorEastAsia" w:hAnsi="Cambria Math"/>
                    <w:i/>
                    <w:sz w:val="28"/>
                    <w:szCs w:val="28"/>
                    <w:lang w:val="lv-LV"/>
                  </w:rPr>
                </m:ctrlPr>
              </m:sSubPr>
              <m:e>
                <m:r>
                  <w:rPr>
                    <w:rFonts w:ascii="Cambria Math" w:eastAsiaTheme="minorEastAsia" w:hAnsi="Cambria Math"/>
                    <w:sz w:val="28"/>
                    <w:szCs w:val="28"/>
                  </w:rPr>
                  <m:t>P</m:t>
                </m:r>
              </m:e>
              <m:sub>
                <m:r>
                  <w:rPr>
                    <w:rFonts w:ascii="Cambria Math" w:eastAsiaTheme="minorEastAsia" w:hAnsi="Cambria Math"/>
                    <w:sz w:val="28"/>
                    <w:szCs w:val="28"/>
                    <w:lang w:val="en-US"/>
                  </w:rPr>
                  <m:t>1</m:t>
                </m:r>
              </m:sub>
            </m:sSub>
            <m:r>
              <w:rPr>
                <w:rFonts w:ascii="Cambria Math" w:eastAsiaTheme="minorEastAsia" w:hAnsi="Cambria Math"/>
                <w:sz w:val="28"/>
                <w:szCs w:val="28"/>
                <w:lang w:val="en-US"/>
              </w:rPr>
              <m:t>-</m:t>
            </m:r>
            <m:r>
              <w:rPr>
                <w:rFonts w:ascii="Cambria Math" w:eastAsiaTheme="minorEastAsia" w:hAnsi="Cambria Math"/>
                <w:i/>
                <w:sz w:val="28"/>
                <w:szCs w:val="28"/>
              </w:rPr>
              <w:sym w:font="Symbol" w:char="F053"/>
            </m:r>
            <m:r>
              <w:rPr>
                <w:rFonts w:ascii="Cambria Math" w:eastAsiaTheme="minorEastAsia" w:hAnsi="Cambria Math"/>
                <w:sz w:val="28"/>
                <w:szCs w:val="28"/>
              </w:rPr>
              <m:t>ΔP</m:t>
            </m:r>
          </m:num>
          <m:den>
            <m:sSub>
              <m:sSubPr>
                <m:ctrlPr>
                  <w:rPr>
                    <w:rFonts w:ascii="Cambria Math" w:eastAsiaTheme="minorEastAsia" w:hAnsi="Cambria Math"/>
                    <w:i/>
                    <w:sz w:val="28"/>
                    <w:szCs w:val="28"/>
                    <w:lang w:val="lv-LV"/>
                  </w:rPr>
                </m:ctrlPr>
              </m:sSubPr>
              <m:e>
                <m:r>
                  <w:rPr>
                    <w:rFonts w:ascii="Cambria Math" w:eastAsiaTheme="minorEastAsia" w:hAnsi="Cambria Math"/>
                    <w:sz w:val="28"/>
                    <w:szCs w:val="28"/>
                  </w:rPr>
                  <m:t>P</m:t>
                </m:r>
              </m:e>
              <m:sub>
                <m:r>
                  <w:rPr>
                    <w:rFonts w:ascii="Cambria Math" w:eastAsiaTheme="minorEastAsia" w:hAnsi="Cambria Math"/>
                    <w:sz w:val="28"/>
                    <w:szCs w:val="28"/>
                    <w:lang w:val="en-US"/>
                  </w:rPr>
                  <m:t>1</m:t>
                </m:r>
              </m:sub>
            </m:sSub>
          </m:den>
        </m:f>
      </m:oMath>
      <w:r w:rsidR="004D7EEB" w:rsidRPr="00325B52">
        <w:rPr>
          <w:rFonts w:eastAsiaTheme="minorEastAsia"/>
          <w:sz w:val="28"/>
          <w:szCs w:val="28"/>
          <w:lang w:val="en-US"/>
        </w:rPr>
        <w:t xml:space="preserve">      </w:t>
      </w:r>
      <w:r w:rsidR="004D7EEB" w:rsidRPr="00325B52">
        <w:rPr>
          <w:rFonts w:eastAsiaTheme="minorEastAsia"/>
          <w:lang w:val="en-US"/>
        </w:rPr>
        <w:t xml:space="preserve">                                          (5.27)  </w:t>
      </w:r>
    </w:p>
    <w:p w:rsidR="004D7EEB" w:rsidRDefault="004D7EEB" w:rsidP="004D7EEB">
      <w:pPr>
        <w:tabs>
          <w:tab w:val="left" w:pos="426"/>
          <w:tab w:val="left" w:pos="8222"/>
        </w:tabs>
        <w:ind w:firstLine="426"/>
        <w:rPr>
          <w:lang w:val="en-US"/>
        </w:rPr>
      </w:pPr>
      <w:r w:rsidRPr="00325B52">
        <w:rPr>
          <w:rFonts w:eastAsiaTheme="minorEastAsia"/>
          <w:lang w:val="en-US"/>
        </w:rPr>
        <w:t xml:space="preserve">kur  </w:t>
      </w:r>
      <m:oMath>
        <m:sSub>
          <m:sSubPr>
            <m:ctrlPr>
              <w:rPr>
                <w:rFonts w:ascii="Cambria Math" w:eastAsiaTheme="minorEastAsia" w:hAnsi="Cambria Math"/>
                <w:i/>
                <w:lang w:val="lv-LV"/>
              </w:rPr>
            </m:ctrlPr>
          </m:sSubPr>
          <m:e>
            <m:r>
              <w:rPr>
                <w:rFonts w:ascii="Cambria Math" w:eastAsiaTheme="minorEastAsia" w:hAnsi="Cambria Math"/>
              </w:rPr>
              <m:t>P</m:t>
            </m:r>
          </m:e>
          <m:sub>
            <m:r>
              <w:rPr>
                <w:rFonts w:ascii="Cambria Math" w:eastAsiaTheme="minorEastAsia" w:hAnsi="Cambria Math"/>
                <w:lang w:val="en-US"/>
              </w:rPr>
              <m:t>1</m:t>
            </m:r>
          </m:sub>
        </m:sSub>
      </m:oMath>
      <w:r w:rsidRPr="00325B52">
        <w:rPr>
          <w:rFonts w:eastAsiaTheme="minorEastAsia"/>
          <w:lang w:val="en-US"/>
        </w:rPr>
        <w:t xml:space="preserve"> - dzinējam pievadītā jauda </w:t>
      </w:r>
      <w:r w:rsidRPr="00325B52">
        <w:rPr>
          <w:rFonts w:eastAsiaTheme="minorEastAsia"/>
          <w:szCs w:val="24"/>
          <w:lang w:val="en-US"/>
        </w:rPr>
        <w:t>(</w:t>
      </w:r>
      <m:oMath>
        <m:sSub>
          <m:sSubPr>
            <m:ctrlPr>
              <w:rPr>
                <w:rFonts w:ascii="Cambria Math" w:hAnsi="Cambria Math"/>
                <w:i/>
                <w:szCs w:val="24"/>
                <w:lang w:val="lv-LV"/>
              </w:rPr>
            </m:ctrlPr>
          </m:sSubPr>
          <m:e>
            <m:r>
              <w:rPr>
                <w:rFonts w:ascii="Cambria Math" w:hAnsi="Cambria Math"/>
                <w:szCs w:val="24"/>
              </w:rPr>
              <m:t>P</m:t>
            </m:r>
          </m:e>
          <m:sub>
            <m:r>
              <w:rPr>
                <w:rFonts w:ascii="Cambria Math" w:hAnsi="Cambria Math"/>
                <w:szCs w:val="24"/>
                <w:lang w:val="en-US"/>
              </w:rPr>
              <m:t>1</m:t>
            </m:r>
          </m:sub>
        </m:sSub>
      </m:oMath>
      <w:r w:rsidRPr="00325B52">
        <w:rPr>
          <w:lang w:val="en-US"/>
        </w:rPr>
        <w:t xml:space="preserve"> = </w:t>
      </w:r>
      <m:oMath>
        <m:rad>
          <m:radPr>
            <m:degHide m:val="on"/>
            <m:ctrlPr>
              <w:rPr>
                <w:rFonts w:ascii="Cambria Math" w:hAnsi="Cambria Math"/>
                <w:i/>
                <w:lang w:val="lv-LV"/>
              </w:rPr>
            </m:ctrlPr>
          </m:radPr>
          <m:deg/>
          <m:e>
            <m:r>
              <w:rPr>
                <w:rFonts w:ascii="Cambria Math" w:hAnsi="Cambria Math"/>
                <w:lang w:val="en-US"/>
              </w:rPr>
              <m:t>3</m:t>
            </m:r>
          </m:e>
        </m:rad>
        <m:sSub>
          <m:sSubPr>
            <m:ctrlPr>
              <w:rPr>
                <w:rFonts w:ascii="Cambria Math" w:hAnsi="Cambria Math"/>
                <w:i/>
                <w:lang w:val="lv-LV"/>
              </w:rPr>
            </m:ctrlPr>
          </m:sSubPr>
          <m:e>
            <m:r>
              <w:rPr>
                <w:rFonts w:ascii="Cambria Math" w:hAnsi="Cambria Math"/>
              </w:rPr>
              <m:t>I</m:t>
            </m:r>
          </m:e>
          <m:sub>
            <m:r>
              <w:rPr>
                <w:rFonts w:ascii="Cambria Math" w:hAnsi="Cambria Math"/>
              </w:rPr>
              <m:t>l</m:t>
            </m:r>
          </m:sub>
        </m:sSub>
        <m:sSub>
          <m:sSubPr>
            <m:ctrlPr>
              <w:rPr>
                <w:rFonts w:ascii="Cambria Math" w:hAnsi="Cambria Math"/>
                <w:i/>
                <w:lang w:val="lv-LV"/>
              </w:rPr>
            </m:ctrlPr>
          </m:sSubPr>
          <m:e>
            <m:r>
              <w:rPr>
                <w:rFonts w:ascii="Cambria Math" w:hAnsi="Cambria Math"/>
              </w:rPr>
              <m:t>U</m:t>
            </m:r>
          </m:e>
          <m:sub>
            <m:r>
              <w:rPr>
                <w:rFonts w:ascii="Cambria Math" w:hAnsi="Cambria Math"/>
              </w:rPr>
              <m:t>l</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i/>
              </w:rPr>
              <w:sym w:font="Symbol" w:char="F06A"/>
            </m:r>
          </m:e>
        </m:func>
        <m:r>
          <w:rPr>
            <w:rFonts w:ascii="Cambria Math" w:hAnsi="Cambria Math"/>
            <w:lang w:val="en-US"/>
          </w:rPr>
          <m:t>).</m:t>
        </m:r>
      </m:oMath>
    </w:p>
    <w:p w:rsidR="00D47E54" w:rsidRDefault="00D47E54" w:rsidP="002128D1">
      <w:pPr>
        <w:shd w:val="clear" w:color="auto" w:fill="FFFFFF"/>
        <w:ind w:firstLine="284"/>
        <w:jc w:val="center"/>
        <w:rPr>
          <w:b/>
          <w:bCs/>
          <w:szCs w:val="24"/>
          <w:lang w:val="en-US"/>
        </w:rPr>
      </w:pPr>
    </w:p>
    <w:p w:rsidR="00D47E54" w:rsidRDefault="00D47E54" w:rsidP="002128D1">
      <w:pPr>
        <w:shd w:val="clear" w:color="auto" w:fill="FFFFFF"/>
        <w:ind w:firstLine="284"/>
        <w:jc w:val="center"/>
        <w:rPr>
          <w:b/>
          <w:bCs/>
          <w:szCs w:val="24"/>
          <w:lang w:val="en-US"/>
        </w:rPr>
      </w:pPr>
    </w:p>
    <w:p w:rsidR="004D7EEB" w:rsidRPr="00C167A3" w:rsidRDefault="004D7EEB" w:rsidP="002128D1">
      <w:pPr>
        <w:shd w:val="clear" w:color="auto" w:fill="FFFFFF"/>
        <w:ind w:firstLine="284"/>
        <w:jc w:val="center"/>
        <w:rPr>
          <w:b/>
          <w:bCs/>
          <w:szCs w:val="24"/>
          <w:lang w:val="en-US"/>
        </w:rPr>
      </w:pPr>
      <w:r w:rsidRPr="00C167A3">
        <w:rPr>
          <w:b/>
          <w:bCs/>
          <w:szCs w:val="24"/>
          <w:lang w:val="en-US"/>
        </w:rPr>
        <w:lastRenderedPageBreak/>
        <w:t>5.6. Speciālās sinhronās mašīnas.</w:t>
      </w:r>
    </w:p>
    <w:p w:rsidR="004D7EEB" w:rsidRPr="00C167A3" w:rsidRDefault="004D7EEB" w:rsidP="00D101BD">
      <w:pPr>
        <w:shd w:val="clear" w:color="auto" w:fill="FFFFFF"/>
        <w:ind w:firstLine="284"/>
        <w:jc w:val="both"/>
        <w:rPr>
          <w:szCs w:val="24"/>
          <w:lang w:val="en-US"/>
        </w:rPr>
      </w:pPr>
      <w:r w:rsidRPr="00C167A3">
        <w:rPr>
          <w:b/>
          <w:bCs/>
          <w:szCs w:val="24"/>
          <w:lang w:val="en-US"/>
        </w:rPr>
        <w:t xml:space="preserve">5.6.1. </w:t>
      </w:r>
      <w:r w:rsidRPr="00C167A3">
        <w:rPr>
          <w:b/>
          <w:bCs/>
          <w:spacing w:val="-3"/>
          <w:szCs w:val="24"/>
          <w:lang w:val="en-US"/>
        </w:rPr>
        <w:t>Sinhronie reaktīvie mikrodzinēji</w:t>
      </w:r>
    </w:p>
    <w:p w:rsidR="004D7EEB" w:rsidRPr="00F40652" w:rsidRDefault="004D7EEB" w:rsidP="00D101BD">
      <w:pPr>
        <w:shd w:val="clear" w:color="auto" w:fill="FFFFFF"/>
        <w:ind w:left="6" w:firstLine="284"/>
        <w:jc w:val="both"/>
        <w:rPr>
          <w:szCs w:val="24"/>
          <w:lang w:val="en-US"/>
        </w:rPr>
      </w:pPr>
      <w:r w:rsidRPr="00F40652">
        <w:rPr>
          <w:szCs w:val="24"/>
          <w:lang w:val="en-US"/>
        </w:rPr>
        <w:t>Sinhronie reaktīvie dzinēji pārstāv lielu mikrodzinēju grupu, un tos plaši lieto tehnikas dažādās nozarēs.</w:t>
      </w:r>
    </w:p>
    <w:p w:rsidR="004D7EEB" w:rsidRPr="00F40652" w:rsidRDefault="004D7EEB" w:rsidP="00D101BD">
      <w:pPr>
        <w:shd w:val="clear" w:color="auto" w:fill="FFFFFF"/>
        <w:spacing w:before="36"/>
        <w:ind w:left="14" w:firstLine="284"/>
        <w:jc w:val="both"/>
        <w:rPr>
          <w:szCs w:val="24"/>
          <w:lang w:val="en-US"/>
        </w:rPr>
      </w:pPr>
      <w:r w:rsidRPr="00F40652">
        <w:rPr>
          <w:szCs w:val="24"/>
          <w:lang w:val="en-US"/>
        </w:rPr>
        <w:t xml:space="preserve">No. parastajiem sinhronajiem dzinējiem tie atšķiras ar to, ka šo </w:t>
      </w:r>
      <w:r w:rsidRPr="00F40652">
        <w:rPr>
          <w:iCs/>
          <w:szCs w:val="24"/>
          <w:lang w:val="en-US"/>
        </w:rPr>
        <w:t>mikrodzinēju rotoriem nav ne ierosmes tinuma, ne pastāvīgo magnētu.</w:t>
      </w:r>
      <w:r w:rsidRPr="00F40652">
        <w:rPr>
          <w:i/>
          <w:iCs/>
          <w:szCs w:val="24"/>
          <w:lang w:val="en-US"/>
        </w:rPr>
        <w:t xml:space="preserve"> </w:t>
      </w:r>
      <w:r w:rsidRPr="00F40652">
        <w:rPr>
          <w:szCs w:val="24"/>
          <w:lang w:val="en-US"/>
        </w:rPr>
        <w:t xml:space="preserve">Tādēļ reaktīvo sinhrono dzinēju </w:t>
      </w:r>
      <w:r w:rsidRPr="00F40652">
        <w:rPr>
          <w:iCs/>
          <w:szCs w:val="24"/>
          <w:lang w:val="en-US"/>
        </w:rPr>
        <w:t>ierosina nevis rotor</w:t>
      </w:r>
      <w:r>
        <w:rPr>
          <w:iCs/>
          <w:szCs w:val="24"/>
          <w:lang w:val="en-US"/>
        </w:rPr>
        <w:t>a</w:t>
      </w:r>
      <w:r w:rsidRPr="00F40652">
        <w:rPr>
          <w:iCs/>
          <w:szCs w:val="24"/>
          <w:lang w:val="en-US"/>
        </w:rPr>
        <w:t>,</w:t>
      </w:r>
      <w:r w:rsidRPr="00F40652">
        <w:rPr>
          <w:i/>
          <w:iCs/>
          <w:szCs w:val="24"/>
          <w:lang w:val="en-US"/>
        </w:rPr>
        <w:t xml:space="preserve"> </w:t>
      </w:r>
      <w:r w:rsidRPr="00F40652">
        <w:rPr>
          <w:iCs/>
          <w:szCs w:val="24"/>
          <w:lang w:val="en-US"/>
        </w:rPr>
        <w:t>bet s</w:t>
      </w:r>
      <w:r>
        <w:rPr>
          <w:iCs/>
          <w:szCs w:val="24"/>
          <w:lang w:val="en-US"/>
        </w:rPr>
        <w:t>t</w:t>
      </w:r>
      <w:r w:rsidRPr="00F40652">
        <w:rPr>
          <w:iCs/>
          <w:szCs w:val="24"/>
          <w:lang w:val="en-US"/>
        </w:rPr>
        <w:t>atora strāva</w:t>
      </w:r>
      <w:r w:rsidRPr="00F40652">
        <w:rPr>
          <w:i/>
          <w:iCs/>
          <w:szCs w:val="24"/>
          <w:lang w:val="en-US"/>
        </w:rPr>
        <w:t xml:space="preserve">, </w:t>
      </w:r>
      <w:r w:rsidRPr="00F40652">
        <w:rPr>
          <w:szCs w:val="24"/>
          <w:lang w:val="en-US"/>
        </w:rPr>
        <w:t>kuras radītā magnētiskā plūsma magnetizē rotoru.</w:t>
      </w:r>
    </w:p>
    <w:p w:rsidR="004D7EEB" w:rsidRPr="00F40652" w:rsidRDefault="004D7EEB" w:rsidP="00D101BD">
      <w:pPr>
        <w:shd w:val="clear" w:color="auto" w:fill="FFFFFF"/>
        <w:spacing w:before="36"/>
        <w:ind w:firstLine="284"/>
        <w:jc w:val="both"/>
        <w:rPr>
          <w:szCs w:val="24"/>
          <w:lang w:val="en-US"/>
        </w:rPr>
      </w:pPr>
      <w:r w:rsidRPr="00F40652">
        <w:rPr>
          <w:szCs w:val="24"/>
          <w:lang w:val="en-US"/>
        </w:rPr>
        <w:t xml:space="preserve">Sinhrono reaktīvo dzinēju </w:t>
      </w:r>
      <w:r w:rsidRPr="00F40652">
        <w:rPr>
          <w:i/>
          <w:iCs/>
          <w:szCs w:val="24"/>
          <w:lang w:val="en-US"/>
        </w:rPr>
        <w:t xml:space="preserve">priekšrocības </w:t>
      </w:r>
      <w:r w:rsidRPr="00F40652">
        <w:rPr>
          <w:szCs w:val="24"/>
          <w:lang w:val="en-US"/>
        </w:rPr>
        <w:t>ir vienkāršā konstruk</w:t>
      </w:r>
      <w:r w:rsidRPr="00F40652">
        <w:rPr>
          <w:szCs w:val="24"/>
          <w:lang w:val="en-US"/>
        </w:rPr>
        <w:softHyphen/>
        <w:t>cija (nav slīdošo kontaktu — tos sauc par bezkontaktu dzinējiem</w:t>
      </w:r>
      <w:r w:rsidRPr="00F40652">
        <w:rPr>
          <w:spacing w:val="43"/>
          <w:szCs w:val="24"/>
          <w:lang w:val="en-US"/>
        </w:rPr>
        <w:t>),</w:t>
      </w:r>
      <w:r w:rsidRPr="00F40652">
        <w:rPr>
          <w:szCs w:val="24"/>
          <w:lang w:val="en-US"/>
        </w:rPr>
        <w:t xml:space="preserve"> tie ir lēti un darbā droši.</w:t>
      </w:r>
    </w:p>
    <w:p w:rsidR="004D7EEB" w:rsidRPr="00C167A3" w:rsidRDefault="004D7EEB" w:rsidP="00D101BD">
      <w:pPr>
        <w:shd w:val="clear" w:color="auto" w:fill="FFFFFF"/>
        <w:spacing w:before="22"/>
        <w:ind w:left="338" w:firstLine="284"/>
        <w:jc w:val="both"/>
        <w:rPr>
          <w:szCs w:val="24"/>
          <w:lang w:val="en-US"/>
        </w:rPr>
      </w:pPr>
      <w:r w:rsidRPr="00C167A3">
        <w:rPr>
          <w:i/>
          <w:iCs/>
          <w:szCs w:val="24"/>
          <w:lang w:val="en-US"/>
        </w:rPr>
        <w:t xml:space="preserve">Trūkumi: </w:t>
      </w:r>
      <w:r w:rsidRPr="00C167A3">
        <w:rPr>
          <w:szCs w:val="24"/>
          <w:lang w:val="en-US"/>
        </w:rPr>
        <w:t>zems cos</w:t>
      </w:r>
      <w:r>
        <w:rPr>
          <w:szCs w:val="24"/>
        </w:rPr>
        <w:sym w:font="Symbol" w:char="F06A"/>
      </w:r>
      <w:r w:rsidRPr="00C167A3">
        <w:rPr>
          <w:i/>
          <w:iCs/>
          <w:szCs w:val="24"/>
          <w:lang w:val="en-US"/>
        </w:rPr>
        <w:t xml:space="preserve"> </w:t>
      </w:r>
      <w:r w:rsidRPr="00C167A3">
        <w:rPr>
          <w:szCs w:val="24"/>
          <w:lang w:val="en-US"/>
        </w:rPr>
        <w:t>un zems lietderības koeficients.</w:t>
      </w:r>
    </w:p>
    <w:p w:rsidR="004D7EEB" w:rsidRPr="00F40652" w:rsidRDefault="004D7EEB" w:rsidP="00D101BD">
      <w:pPr>
        <w:shd w:val="clear" w:color="auto" w:fill="FFFFFF"/>
        <w:ind w:left="58"/>
        <w:jc w:val="both"/>
        <w:rPr>
          <w:szCs w:val="24"/>
          <w:lang w:val="en-US"/>
        </w:rPr>
      </w:pPr>
      <w:r w:rsidRPr="00F40652">
        <w:rPr>
          <w:szCs w:val="24"/>
          <w:lang w:val="en-US"/>
        </w:rPr>
        <w:t>Pēc darbības principa izšķir četras sinhrono reaktīvo mikro</w:t>
      </w:r>
      <w:r w:rsidRPr="00F40652">
        <w:rPr>
          <w:szCs w:val="24"/>
          <w:lang w:val="en-US"/>
        </w:rPr>
        <w:softHyphen/>
        <w:t>dzinēju grupas: reaktīvos dzinējus ar rotējošo vai pulsējošo magnētisko lauku, reaktīvos impulsu dzinējus, reaktīvos reduktora dzinējus un histerēzes dzinējus.</w:t>
      </w:r>
    </w:p>
    <w:p w:rsidR="004D7EEB" w:rsidRPr="00C167A3" w:rsidRDefault="004D7EEB" w:rsidP="00D101BD">
      <w:pPr>
        <w:shd w:val="clear" w:color="auto" w:fill="FFFFFF"/>
        <w:ind w:left="43" w:firstLine="338"/>
        <w:jc w:val="both"/>
        <w:rPr>
          <w:szCs w:val="24"/>
          <w:lang w:val="en-US"/>
        </w:rPr>
      </w:pPr>
      <w:r w:rsidRPr="00F40652">
        <w:rPr>
          <w:b/>
          <w:bCs/>
          <w:szCs w:val="24"/>
          <w:lang w:val="en-US"/>
        </w:rPr>
        <w:t>5.6.2. Sinhronie reaktīvie dzinēji ar rotējošo vai pulsējošo magnē</w:t>
      </w:r>
      <w:r w:rsidRPr="00F40652">
        <w:rPr>
          <w:b/>
          <w:bCs/>
          <w:szCs w:val="24"/>
          <w:lang w:val="en-US"/>
        </w:rPr>
        <w:softHyphen/>
        <w:t xml:space="preserve">tisko lauku. </w:t>
      </w:r>
      <w:r w:rsidRPr="00C167A3">
        <w:rPr>
          <w:szCs w:val="24"/>
          <w:lang w:val="en-US"/>
        </w:rPr>
        <w:t xml:space="preserve">Reaktīvā dzinēja </w:t>
      </w:r>
      <w:r w:rsidRPr="00C167A3">
        <w:rPr>
          <w:iCs/>
          <w:szCs w:val="24"/>
          <w:lang w:val="en-US"/>
        </w:rPr>
        <w:t>statora</w:t>
      </w:r>
      <w:r w:rsidRPr="00C167A3">
        <w:rPr>
          <w:i/>
          <w:iCs/>
          <w:szCs w:val="24"/>
          <w:lang w:val="en-US"/>
        </w:rPr>
        <w:t xml:space="preserve"> </w:t>
      </w:r>
      <w:r w:rsidRPr="00C167A3">
        <w:rPr>
          <w:szCs w:val="24"/>
          <w:lang w:val="en-US"/>
        </w:rPr>
        <w:t>konstruktīvais izveidojums neatšķiras no asinhronā dzinēja statora. Stators un rotors izvei</w:t>
      </w:r>
      <w:r w:rsidRPr="00C167A3">
        <w:rPr>
          <w:szCs w:val="24"/>
          <w:lang w:val="en-US"/>
        </w:rPr>
        <w:softHyphen/>
        <w:t>doti no elektrotehniskā tērauda skārda, apvalks — no alumīnija. Statoru, kura rievās ievietoti divi vai trīs neatkarīgi tinumi, pie</w:t>
      </w:r>
      <w:r w:rsidRPr="00C167A3">
        <w:rPr>
          <w:szCs w:val="24"/>
          <w:lang w:val="en-US"/>
        </w:rPr>
        <w:softHyphen/>
        <w:t>slēdz vienfāzes vai trīsfāzu tīklam.</w:t>
      </w:r>
    </w:p>
    <w:p w:rsidR="004D7EEB" w:rsidRPr="00C167A3" w:rsidRDefault="004D7EEB" w:rsidP="00D101BD">
      <w:pPr>
        <w:shd w:val="clear" w:color="auto" w:fill="FFFFFF"/>
        <w:ind w:left="36" w:right="7" w:firstLine="310"/>
        <w:jc w:val="both"/>
        <w:rPr>
          <w:szCs w:val="24"/>
          <w:lang w:val="en-US"/>
        </w:rPr>
      </w:pPr>
      <w:r w:rsidRPr="00C167A3">
        <w:rPr>
          <w:iCs/>
          <w:szCs w:val="24"/>
          <w:lang w:val="en-US"/>
        </w:rPr>
        <w:t>Rotoriem</w:t>
      </w:r>
      <w:r w:rsidRPr="00C167A3">
        <w:rPr>
          <w:i/>
          <w:iCs/>
          <w:szCs w:val="24"/>
          <w:lang w:val="en-US"/>
        </w:rPr>
        <w:t xml:space="preserve"> </w:t>
      </w:r>
      <w:r w:rsidRPr="00C167A3">
        <w:rPr>
          <w:szCs w:val="24"/>
          <w:lang w:val="en-US"/>
        </w:rPr>
        <w:t>ir īpatnēja cilindriska forma — ar polu izciļ</w:t>
      </w:r>
      <w:r w:rsidRPr="00C167A3">
        <w:rPr>
          <w:spacing w:val="55"/>
          <w:szCs w:val="24"/>
          <w:lang w:val="en-US"/>
        </w:rPr>
        <w:softHyphen/>
      </w:r>
      <w:r w:rsidRPr="00C167A3">
        <w:rPr>
          <w:szCs w:val="24"/>
          <w:lang w:val="en-US"/>
        </w:rPr>
        <w:t>ņiem ārējā virsmā (rotori ar izvirzītajiem poliem); izciļņu skai</w:t>
      </w:r>
      <w:r w:rsidRPr="00C167A3">
        <w:rPr>
          <w:szCs w:val="24"/>
          <w:lang w:val="en-US"/>
        </w:rPr>
        <w:softHyphen/>
        <w:t>tam jābūt vienādam ar statora tinuma polu skaitu.</w:t>
      </w:r>
    </w:p>
    <w:p w:rsidR="004D7EEB" w:rsidRPr="00F40652" w:rsidRDefault="004D7EEB" w:rsidP="00D101BD">
      <w:pPr>
        <w:shd w:val="clear" w:color="auto" w:fill="FFFFFF"/>
        <w:ind w:left="22" w:right="7" w:firstLine="331"/>
        <w:jc w:val="both"/>
        <w:rPr>
          <w:szCs w:val="24"/>
          <w:lang w:val="en-US"/>
        </w:rPr>
      </w:pPr>
      <w:r w:rsidRPr="00F40652">
        <w:rPr>
          <w:szCs w:val="24"/>
          <w:lang w:val="en-US"/>
        </w:rPr>
        <w:t xml:space="preserve">Reaktīvā dzinēja </w:t>
      </w:r>
      <w:r w:rsidRPr="00F40652">
        <w:rPr>
          <w:iCs/>
          <w:szCs w:val="24"/>
          <w:lang w:val="en-US"/>
        </w:rPr>
        <w:t>- darbības princips</w:t>
      </w:r>
      <w:r w:rsidRPr="00F40652">
        <w:rPr>
          <w:i/>
          <w:iCs/>
          <w:szCs w:val="24"/>
          <w:lang w:val="en-US"/>
        </w:rPr>
        <w:t xml:space="preserve"> </w:t>
      </w:r>
      <w:r w:rsidRPr="00F40652">
        <w:rPr>
          <w:szCs w:val="24"/>
          <w:lang w:val="en-US"/>
        </w:rPr>
        <w:t xml:space="preserve">paskaidrots zīmējumā Nr. 5.29, kur uzskatāmības dēļ </w:t>
      </w:r>
      <w:r w:rsidRPr="00F40652">
        <w:rPr>
          <w:iCs/>
          <w:szCs w:val="24"/>
          <w:lang w:val="en-US"/>
        </w:rPr>
        <w:t>statora divpolu tinums</w:t>
      </w:r>
      <w:r w:rsidRPr="00F40652">
        <w:rPr>
          <w:i/>
          <w:iCs/>
          <w:szCs w:val="24"/>
          <w:lang w:val="en-US"/>
        </w:rPr>
        <w:t xml:space="preserve"> </w:t>
      </w:r>
      <w:r w:rsidRPr="00F40652">
        <w:rPr>
          <w:szCs w:val="24"/>
          <w:lang w:val="en-US"/>
        </w:rPr>
        <w:t xml:space="preserve">aizstāts ar </w:t>
      </w:r>
      <w:r w:rsidRPr="00F40652">
        <w:rPr>
          <w:iCs/>
          <w:szCs w:val="24"/>
          <w:lang w:val="en-US"/>
        </w:rPr>
        <w:t>N</w:t>
      </w:r>
      <w:r w:rsidRPr="00F40652">
        <w:rPr>
          <w:i/>
          <w:iCs/>
          <w:szCs w:val="24"/>
          <w:lang w:val="en-US"/>
        </w:rPr>
        <w:t xml:space="preserve"> </w:t>
      </w:r>
      <w:r w:rsidRPr="00F40652">
        <w:rPr>
          <w:szCs w:val="24"/>
          <w:lang w:val="en-US"/>
        </w:rPr>
        <w:t>un S poliem.</w:t>
      </w:r>
    </w:p>
    <w:p w:rsidR="004D7EEB" w:rsidRPr="00E87870" w:rsidRDefault="004D7EEB" w:rsidP="004D7EEB">
      <w:pPr>
        <w:jc w:val="center"/>
      </w:pPr>
      <w:r>
        <w:rPr>
          <w:noProof/>
          <w:lang w:eastAsia="ru-RU"/>
        </w:rPr>
        <w:drawing>
          <wp:inline distT="0" distB="0" distL="0" distR="0">
            <wp:extent cx="5061585" cy="2395220"/>
            <wp:effectExtent l="19050" t="0" r="5715" b="0"/>
            <wp:docPr id="765" name="Picture 1" descr="SRD griezes mo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D griezes moments"/>
                    <pic:cNvPicPr>
                      <a:picLocks noChangeAspect="1" noChangeArrowheads="1"/>
                    </pic:cNvPicPr>
                  </pic:nvPicPr>
                  <pic:blipFill>
                    <a:blip r:embed="rId564" cstate="print"/>
                    <a:srcRect/>
                    <a:stretch>
                      <a:fillRect/>
                    </a:stretch>
                  </pic:blipFill>
                  <pic:spPr bwMode="auto">
                    <a:xfrm>
                      <a:off x="0" y="0"/>
                      <a:ext cx="5061585" cy="2395220"/>
                    </a:xfrm>
                    <a:prstGeom prst="rect">
                      <a:avLst/>
                    </a:prstGeom>
                    <a:noFill/>
                    <a:ln w="9525">
                      <a:noFill/>
                      <a:miter lim="800000"/>
                      <a:headEnd/>
                      <a:tailEnd/>
                    </a:ln>
                  </pic:spPr>
                </pic:pic>
              </a:graphicData>
            </a:graphic>
          </wp:inline>
        </w:drawing>
      </w:r>
    </w:p>
    <w:p w:rsidR="004D7EEB" w:rsidRDefault="004D7EEB" w:rsidP="00D101BD">
      <w:pPr>
        <w:shd w:val="clear" w:color="auto" w:fill="FFFFFF"/>
        <w:ind w:left="22" w:right="7" w:firstLine="331"/>
        <w:jc w:val="both"/>
        <w:rPr>
          <w:szCs w:val="24"/>
        </w:rPr>
      </w:pPr>
      <w:r>
        <w:rPr>
          <w:szCs w:val="24"/>
        </w:rPr>
        <w:t>Zīm. Nr. 5.29. Elektromagnētiskā griezes momenta veidošanās sinhronajā reaktīvajā dzinējā.</w:t>
      </w:r>
    </w:p>
    <w:p w:rsidR="004D7EEB" w:rsidRPr="000C5662" w:rsidRDefault="004D7EEB" w:rsidP="00D101BD">
      <w:pPr>
        <w:shd w:val="clear" w:color="auto" w:fill="FFFFFF"/>
        <w:ind w:left="22" w:right="7" w:firstLine="331"/>
        <w:jc w:val="both"/>
        <w:rPr>
          <w:szCs w:val="24"/>
        </w:rPr>
      </w:pPr>
    </w:p>
    <w:p w:rsidR="004D7EEB" w:rsidRPr="00C167A3" w:rsidRDefault="004D7EEB" w:rsidP="00D101BD">
      <w:pPr>
        <w:shd w:val="clear" w:color="auto" w:fill="FFFFFF"/>
        <w:ind w:left="29" w:right="7" w:firstLine="310"/>
        <w:jc w:val="both"/>
        <w:rPr>
          <w:szCs w:val="24"/>
          <w:lang w:val="en-US"/>
        </w:rPr>
      </w:pPr>
      <w:r w:rsidRPr="00C167A3">
        <w:rPr>
          <w:szCs w:val="24"/>
          <w:lang w:val="en-US"/>
        </w:rPr>
        <w:t xml:space="preserve">Ja starp poliem atrodas </w:t>
      </w:r>
      <w:r w:rsidRPr="00C167A3">
        <w:rPr>
          <w:iCs/>
          <w:szCs w:val="24"/>
          <w:lang w:val="en-US"/>
        </w:rPr>
        <w:t>cilindriskas formas rotors</w:t>
      </w:r>
      <w:r w:rsidRPr="00C167A3">
        <w:rPr>
          <w:i/>
          <w:iCs/>
          <w:szCs w:val="24"/>
          <w:lang w:val="en-US"/>
        </w:rPr>
        <w:t xml:space="preserve"> </w:t>
      </w:r>
      <w:r w:rsidRPr="00C167A3">
        <w:rPr>
          <w:szCs w:val="24"/>
          <w:lang w:val="en-US"/>
        </w:rPr>
        <w:t>(zīm. Nr. 5.29a)</w:t>
      </w:r>
      <w:r w:rsidRPr="00C167A3">
        <w:rPr>
          <w:i/>
          <w:iCs/>
          <w:szCs w:val="24"/>
          <w:lang w:val="en-US"/>
        </w:rPr>
        <w:t xml:space="preserve">, </w:t>
      </w:r>
      <w:r w:rsidRPr="00C167A3">
        <w:rPr>
          <w:szCs w:val="24"/>
          <w:lang w:val="en-US"/>
        </w:rPr>
        <w:t xml:space="preserve">tad ķēdes magnētiskā pretestība </w:t>
      </w:r>
      <w:r w:rsidRPr="00C167A3">
        <w:rPr>
          <w:iCs/>
          <w:szCs w:val="24"/>
          <w:lang w:val="en-US"/>
        </w:rPr>
        <w:t>nav</w:t>
      </w:r>
      <w:r w:rsidRPr="00C167A3">
        <w:rPr>
          <w:i/>
          <w:iCs/>
          <w:szCs w:val="24"/>
          <w:lang w:val="en-US"/>
        </w:rPr>
        <w:t xml:space="preserve"> </w:t>
      </w:r>
      <w:r w:rsidRPr="00C167A3">
        <w:rPr>
          <w:szCs w:val="24"/>
          <w:lang w:val="en-US"/>
        </w:rPr>
        <w:t>atkarīga no rotora stā</w:t>
      </w:r>
      <w:r w:rsidRPr="00C167A3">
        <w:rPr>
          <w:szCs w:val="24"/>
          <w:lang w:val="en-US"/>
        </w:rPr>
        <w:softHyphen/>
        <w:t xml:space="preserve">vokļa un rotors </w:t>
      </w:r>
      <w:r w:rsidRPr="00C167A3">
        <w:rPr>
          <w:iCs/>
          <w:szCs w:val="24"/>
          <w:lang w:val="en-US"/>
        </w:rPr>
        <w:t xml:space="preserve">vienmēr </w:t>
      </w:r>
      <w:r w:rsidRPr="00C167A3">
        <w:rPr>
          <w:szCs w:val="24"/>
          <w:lang w:val="en-US"/>
        </w:rPr>
        <w:t>atrodas līdzsvarā.</w:t>
      </w:r>
    </w:p>
    <w:p w:rsidR="004D7EEB" w:rsidRPr="00F40652" w:rsidRDefault="004D7EEB" w:rsidP="00D101BD">
      <w:pPr>
        <w:shd w:val="clear" w:color="auto" w:fill="FFFFFF"/>
        <w:ind w:left="14" w:right="14" w:firstLine="331"/>
        <w:jc w:val="both"/>
        <w:rPr>
          <w:szCs w:val="24"/>
          <w:lang w:val="en-US"/>
        </w:rPr>
      </w:pPr>
      <w:r w:rsidRPr="00F40652">
        <w:rPr>
          <w:szCs w:val="24"/>
          <w:lang w:val="en-US"/>
        </w:rPr>
        <w:t xml:space="preserve">Bet, ja rotoram ir, piem., zīmējumā </w:t>
      </w:r>
      <w:r w:rsidRPr="00F40652">
        <w:rPr>
          <w:iCs/>
          <w:szCs w:val="24"/>
          <w:lang w:val="en-US"/>
        </w:rPr>
        <w:t>5.29b, c</w:t>
      </w:r>
      <w:r w:rsidRPr="00F40652">
        <w:rPr>
          <w:i/>
          <w:iCs/>
          <w:szCs w:val="24"/>
          <w:lang w:val="en-US"/>
        </w:rPr>
        <w:t xml:space="preserve"> </w:t>
      </w:r>
      <w:r w:rsidRPr="00F40652">
        <w:rPr>
          <w:szCs w:val="24"/>
          <w:lang w:val="en-US"/>
        </w:rPr>
        <w:t xml:space="preserve">un </w:t>
      </w:r>
      <w:r w:rsidRPr="00F40652">
        <w:rPr>
          <w:iCs/>
          <w:szCs w:val="24"/>
          <w:lang w:val="en-US"/>
        </w:rPr>
        <w:t xml:space="preserve">d </w:t>
      </w:r>
      <w:r w:rsidRPr="00F40652">
        <w:rPr>
          <w:szCs w:val="24"/>
          <w:lang w:val="en-US"/>
        </w:rPr>
        <w:t xml:space="preserve">parādītā forma, tad </w:t>
      </w:r>
      <w:r w:rsidRPr="00F40652">
        <w:rPr>
          <w:iCs/>
          <w:szCs w:val="24"/>
          <w:lang w:val="en-US"/>
        </w:rPr>
        <w:t>ķēdes magnētiskā</w:t>
      </w:r>
      <w:r w:rsidRPr="00F40652">
        <w:rPr>
          <w:i/>
          <w:iCs/>
          <w:szCs w:val="24"/>
          <w:lang w:val="en-US"/>
        </w:rPr>
        <w:t xml:space="preserve"> </w:t>
      </w:r>
      <w:r w:rsidRPr="00F40652">
        <w:rPr>
          <w:iCs/>
          <w:szCs w:val="24"/>
          <w:lang w:val="en-US"/>
        </w:rPr>
        <w:t>pretestība atkarīga no rotora stāvokļa</w:t>
      </w:r>
      <w:r w:rsidRPr="00F40652">
        <w:rPr>
          <w:i/>
          <w:iCs/>
          <w:szCs w:val="24"/>
          <w:lang w:val="en-US"/>
        </w:rPr>
        <w:t xml:space="preserve">. </w:t>
      </w:r>
      <w:r w:rsidRPr="00C167A3">
        <w:rPr>
          <w:iCs/>
          <w:szCs w:val="24"/>
          <w:lang w:val="en-US"/>
        </w:rPr>
        <w:t>Vis</w:t>
      </w:r>
      <w:r w:rsidRPr="00C167A3">
        <w:rPr>
          <w:iCs/>
          <w:szCs w:val="24"/>
          <w:lang w:val="en-US"/>
        </w:rPr>
        <w:softHyphen/>
        <w:t>mazākā</w:t>
      </w:r>
      <w:r w:rsidRPr="00C167A3">
        <w:rPr>
          <w:i/>
          <w:iCs/>
          <w:szCs w:val="24"/>
          <w:lang w:val="en-US"/>
        </w:rPr>
        <w:t xml:space="preserve"> </w:t>
      </w:r>
      <w:r w:rsidRPr="00C167A3">
        <w:rPr>
          <w:szCs w:val="24"/>
          <w:lang w:val="en-US"/>
        </w:rPr>
        <w:t xml:space="preserve">tā ir tad, kad rotora garenass sakrīt ar </w:t>
      </w:r>
      <w:r w:rsidRPr="00C167A3">
        <w:rPr>
          <w:iCs/>
          <w:szCs w:val="24"/>
          <w:lang w:val="en-US"/>
        </w:rPr>
        <w:t>N - S</w:t>
      </w:r>
      <w:r w:rsidRPr="00C167A3">
        <w:rPr>
          <w:i/>
          <w:iCs/>
          <w:szCs w:val="24"/>
          <w:lang w:val="en-US"/>
        </w:rPr>
        <w:t xml:space="preserve"> </w:t>
      </w:r>
      <w:r w:rsidRPr="00C167A3">
        <w:rPr>
          <w:szCs w:val="24"/>
          <w:lang w:val="en-US"/>
        </w:rPr>
        <w:t>polu asi (zīm. Nr.</w:t>
      </w:r>
      <w:r w:rsidRPr="00C167A3">
        <w:rPr>
          <w:iCs/>
          <w:szCs w:val="24"/>
          <w:lang w:val="en-US"/>
        </w:rPr>
        <w:t>5.29b)</w:t>
      </w:r>
      <w:r w:rsidRPr="00C167A3">
        <w:rPr>
          <w:i/>
          <w:iCs/>
          <w:szCs w:val="24"/>
          <w:lang w:val="en-US"/>
        </w:rPr>
        <w:t xml:space="preserve">, </w:t>
      </w:r>
      <w:r w:rsidRPr="00C167A3">
        <w:rPr>
          <w:szCs w:val="24"/>
          <w:lang w:val="en-US"/>
        </w:rPr>
        <w:t xml:space="preserve">t. i., kad leņķis </w:t>
      </w:r>
      <w:r>
        <w:rPr>
          <w:szCs w:val="24"/>
        </w:rPr>
        <w:sym w:font="Symbol" w:char="F051"/>
      </w:r>
      <w:r w:rsidRPr="00C167A3">
        <w:rPr>
          <w:szCs w:val="24"/>
          <w:lang w:val="en-US"/>
        </w:rPr>
        <w:t xml:space="preserve"> = 0°; tad rotora stāvoklis sta</w:t>
      </w:r>
      <w:r w:rsidRPr="00C167A3">
        <w:rPr>
          <w:szCs w:val="24"/>
          <w:lang w:val="en-US"/>
        </w:rPr>
        <w:softHyphen/>
        <w:t xml:space="preserve">bils. Ķēdes </w:t>
      </w:r>
      <w:r w:rsidRPr="00C167A3">
        <w:rPr>
          <w:szCs w:val="24"/>
          <w:lang w:val="en-US"/>
        </w:rPr>
        <w:lastRenderedPageBreak/>
        <w:t xml:space="preserve">magnētiskā pretestība ir </w:t>
      </w:r>
      <w:r w:rsidRPr="00C167A3">
        <w:rPr>
          <w:iCs/>
          <w:szCs w:val="24"/>
          <w:lang w:val="en-US"/>
        </w:rPr>
        <w:t xml:space="preserve">vislielākā </w:t>
      </w:r>
      <w:r w:rsidRPr="00C167A3">
        <w:rPr>
          <w:szCs w:val="24"/>
          <w:lang w:val="en-US"/>
        </w:rPr>
        <w:t xml:space="preserve">tad, kad rotora garenass perpendikulāra polu asij (zīm. </w:t>
      </w:r>
      <w:r w:rsidRPr="00F40652">
        <w:rPr>
          <w:szCs w:val="24"/>
          <w:lang w:val="en-US"/>
        </w:rPr>
        <w:t>Nr. 5.29c)</w:t>
      </w:r>
      <w:r w:rsidRPr="00F40652">
        <w:rPr>
          <w:i/>
          <w:iCs/>
          <w:szCs w:val="24"/>
          <w:lang w:val="en-US"/>
        </w:rPr>
        <w:t xml:space="preserve">, </w:t>
      </w:r>
      <w:r w:rsidRPr="00F40652">
        <w:rPr>
          <w:szCs w:val="24"/>
          <w:lang w:val="en-US"/>
        </w:rPr>
        <w:t xml:space="preserve">t. i., kad </w:t>
      </w:r>
      <w:r>
        <w:rPr>
          <w:szCs w:val="24"/>
        </w:rPr>
        <w:sym w:font="Symbol" w:char="F051"/>
      </w:r>
      <w:r w:rsidRPr="00F40652">
        <w:rPr>
          <w:szCs w:val="24"/>
          <w:lang w:val="en-US"/>
        </w:rPr>
        <w:t xml:space="preserve"> = 90°.</w:t>
      </w:r>
    </w:p>
    <w:p w:rsidR="004D7EEB" w:rsidRPr="00F40652" w:rsidRDefault="004D7EEB" w:rsidP="00D101BD">
      <w:pPr>
        <w:shd w:val="clear" w:color="auto" w:fill="FFFFFF"/>
        <w:ind w:right="22" w:firstLine="310"/>
        <w:jc w:val="both"/>
        <w:rPr>
          <w:szCs w:val="24"/>
          <w:lang w:val="en-US"/>
        </w:rPr>
      </w:pPr>
      <w:r w:rsidRPr="00F40652">
        <w:rPr>
          <w:szCs w:val="24"/>
          <w:lang w:val="en-US"/>
        </w:rPr>
        <w:t xml:space="preserve">Ja rotors atrodas kādā </w:t>
      </w:r>
      <w:r w:rsidRPr="00F40652">
        <w:rPr>
          <w:iCs/>
          <w:szCs w:val="24"/>
          <w:lang w:val="en-US"/>
        </w:rPr>
        <w:t>starpstāvoklī</w:t>
      </w:r>
      <w:r w:rsidRPr="00F40652">
        <w:rPr>
          <w:i/>
          <w:iCs/>
          <w:szCs w:val="24"/>
          <w:lang w:val="en-US"/>
        </w:rPr>
        <w:t xml:space="preserve"> </w:t>
      </w:r>
      <w:r w:rsidRPr="00F40652">
        <w:rPr>
          <w:szCs w:val="24"/>
          <w:lang w:val="en-US"/>
        </w:rPr>
        <w:t xml:space="preserve">(0° &lt; </w:t>
      </w:r>
      <w:r>
        <w:rPr>
          <w:szCs w:val="24"/>
        </w:rPr>
        <w:sym w:font="Symbol" w:char="F051"/>
      </w:r>
      <w:r w:rsidRPr="00F40652">
        <w:rPr>
          <w:szCs w:val="24"/>
          <w:lang w:val="en-US"/>
        </w:rPr>
        <w:t xml:space="preserve"> &lt; 9O</w:t>
      </w:r>
      <w:r w:rsidRPr="00F40652">
        <w:rPr>
          <w:szCs w:val="24"/>
          <w:vertAlign w:val="superscript"/>
          <w:lang w:val="en-US"/>
        </w:rPr>
        <w:t>0</w:t>
      </w:r>
      <w:r w:rsidRPr="00F40652">
        <w:rPr>
          <w:szCs w:val="24"/>
          <w:lang w:val="en-US"/>
        </w:rPr>
        <w:t xml:space="preserve">), tad </w:t>
      </w:r>
      <w:r w:rsidRPr="00F40652">
        <w:rPr>
          <w:iCs/>
          <w:szCs w:val="24"/>
          <w:lang w:val="en-US"/>
        </w:rPr>
        <w:t>sav</w:t>
      </w:r>
      <w:r w:rsidRPr="00F40652">
        <w:rPr>
          <w:iCs/>
          <w:szCs w:val="24"/>
          <w:lang w:val="en-US"/>
        </w:rPr>
        <w:softHyphen/>
        <w:t>starpējās darbības spēki starp statora un rotora pretēja nosau</w:t>
      </w:r>
      <w:r w:rsidRPr="00F40652">
        <w:rPr>
          <w:iCs/>
          <w:szCs w:val="24"/>
          <w:lang w:val="en-US"/>
        </w:rPr>
        <w:softHyphen/>
        <w:t>kuma poliem</w:t>
      </w:r>
      <w:r w:rsidRPr="00F40652">
        <w:rPr>
          <w:i/>
          <w:iCs/>
          <w:szCs w:val="24"/>
          <w:lang w:val="en-US"/>
        </w:rPr>
        <w:t xml:space="preserve"> </w:t>
      </w:r>
      <w:r w:rsidRPr="00F40652">
        <w:rPr>
          <w:szCs w:val="24"/>
          <w:lang w:val="en-US"/>
        </w:rPr>
        <w:t>resp. šo spēku tangenciālās komponen</w:t>
      </w:r>
      <w:r w:rsidRPr="00F40652">
        <w:rPr>
          <w:szCs w:val="24"/>
          <w:lang w:val="en-US"/>
        </w:rPr>
        <w:softHyphen/>
        <w:t xml:space="preserve">tes </w:t>
      </w:r>
      <w:r w:rsidRPr="00F40652">
        <w:rPr>
          <w:iCs/>
          <w:szCs w:val="24"/>
          <w:lang w:val="en-US"/>
        </w:rPr>
        <w:t xml:space="preserve">(reaktīvie spēki F)  tiecas rotoru atgriezt stabilā stāvoklī, </w:t>
      </w:r>
      <w:r w:rsidRPr="00F40652">
        <w:rPr>
          <w:i/>
          <w:iCs/>
          <w:szCs w:val="24"/>
          <w:lang w:val="en-US"/>
        </w:rPr>
        <w:t xml:space="preserve">t. </w:t>
      </w:r>
      <w:r w:rsidRPr="00F40652">
        <w:rPr>
          <w:szCs w:val="24"/>
          <w:lang w:val="en-US"/>
        </w:rPr>
        <w:t>i., uz rotoru darbojas relatīvais griezes moments</w:t>
      </w:r>
      <w:r w:rsidRPr="00F40652">
        <w:rPr>
          <w:spacing w:val="43"/>
          <w:szCs w:val="24"/>
          <w:lang w:val="en-US"/>
        </w:rPr>
        <w:t xml:space="preserve">, </w:t>
      </w:r>
      <w:r w:rsidRPr="00F40652">
        <w:rPr>
          <w:szCs w:val="24"/>
          <w:lang w:val="en-US"/>
        </w:rPr>
        <w:t>ko rada statora plūsmas un tās magnetizētā rotora mijiedarbība. Tātad reaktīvā dzinēja izteikto polu rotors vienmēr tiecas no</w:t>
      </w:r>
      <w:r w:rsidRPr="00F40652">
        <w:rPr>
          <w:szCs w:val="24"/>
          <w:lang w:val="en-US"/>
        </w:rPr>
        <w:softHyphen/>
        <w:t xml:space="preserve">stāties tā, </w:t>
      </w:r>
      <w:r w:rsidRPr="00F40652">
        <w:rPr>
          <w:iCs/>
          <w:szCs w:val="24"/>
          <w:lang w:val="en-US"/>
        </w:rPr>
        <w:t>lai magnētiskās ķēdes pretestība būtu vismazākā.</w:t>
      </w:r>
    </w:p>
    <w:p w:rsidR="004D7EEB" w:rsidRPr="00F40652" w:rsidRDefault="004D7EEB" w:rsidP="00D101BD">
      <w:pPr>
        <w:shd w:val="clear" w:color="auto" w:fill="FFFFFF"/>
        <w:ind w:right="6" w:firstLine="274"/>
        <w:jc w:val="both"/>
        <w:rPr>
          <w:szCs w:val="24"/>
          <w:lang w:val="en-US"/>
        </w:rPr>
      </w:pPr>
      <w:r w:rsidRPr="00F40652">
        <w:rPr>
          <w:szCs w:val="24"/>
          <w:lang w:val="en-US"/>
        </w:rPr>
        <w:t xml:space="preserve">Ja statora magnētiskā plūsma rotē, tad uz rotoru darbojas griezes moments, kas rotoru griež sinhroni ar statora plūsmu, pie tam, jo lielāka dzinēja slodze, jo lielāks leņķis </w:t>
      </w:r>
      <w:r>
        <w:rPr>
          <w:szCs w:val="24"/>
        </w:rPr>
        <w:sym w:font="Symbol" w:char="F051"/>
      </w:r>
      <w:r w:rsidRPr="00F40652">
        <w:rPr>
          <w:szCs w:val="24"/>
          <w:lang w:val="en-US"/>
        </w:rPr>
        <w:t xml:space="preserve">. </w:t>
      </w:r>
      <w:r w:rsidRPr="00F40652">
        <w:rPr>
          <w:iCs/>
          <w:szCs w:val="24"/>
          <w:lang w:val="en-US"/>
        </w:rPr>
        <w:t>Maksimālo griezes momentu</w:t>
      </w:r>
      <w:r w:rsidRPr="00F40652">
        <w:rPr>
          <w:i/>
          <w:iCs/>
          <w:szCs w:val="24"/>
          <w:lang w:val="en-US"/>
        </w:rPr>
        <w:t xml:space="preserve"> </w:t>
      </w:r>
      <w:r w:rsidRPr="00F40652">
        <w:rPr>
          <w:szCs w:val="24"/>
          <w:lang w:val="en-US"/>
        </w:rPr>
        <w:t xml:space="preserve">reaktīvais dzinējs attīsta, ja leņķis </w:t>
      </w:r>
      <w:r>
        <w:rPr>
          <w:szCs w:val="24"/>
        </w:rPr>
        <w:sym w:font="Symbol" w:char="F051"/>
      </w:r>
      <w:r w:rsidRPr="00F40652">
        <w:rPr>
          <w:szCs w:val="24"/>
          <w:lang w:val="en-US"/>
        </w:rPr>
        <w:t xml:space="preserve"> = 25 — 40°.</w:t>
      </w:r>
    </w:p>
    <w:p w:rsidR="004D7EEB" w:rsidRDefault="004D7EEB" w:rsidP="00D101BD">
      <w:pPr>
        <w:shd w:val="clear" w:color="auto" w:fill="FFFFFF"/>
        <w:ind w:right="14" w:firstLine="274"/>
        <w:jc w:val="both"/>
        <w:rPr>
          <w:i/>
          <w:iCs/>
          <w:szCs w:val="24"/>
        </w:rPr>
      </w:pPr>
      <w:r w:rsidRPr="00F40652">
        <w:rPr>
          <w:szCs w:val="24"/>
          <w:lang w:val="en-US"/>
        </w:rPr>
        <w:t xml:space="preserve">Izrādās, ka, jo </w:t>
      </w:r>
      <w:r w:rsidRPr="00F40652">
        <w:rPr>
          <w:iCs/>
          <w:szCs w:val="24"/>
          <w:lang w:val="en-US"/>
        </w:rPr>
        <w:t>atšķirīgākas</w:t>
      </w:r>
      <w:r w:rsidRPr="00F40652">
        <w:rPr>
          <w:i/>
          <w:iCs/>
          <w:szCs w:val="24"/>
          <w:lang w:val="en-US"/>
        </w:rPr>
        <w:t xml:space="preserve"> </w:t>
      </w:r>
      <w:r w:rsidRPr="00F40652">
        <w:rPr>
          <w:szCs w:val="24"/>
          <w:lang w:val="en-US"/>
        </w:rPr>
        <w:t xml:space="preserve">ir magnētiskās ķēdes pretestības rotora garenass un šķērsass virzienos, </w:t>
      </w:r>
      <w:r w:rsidRPr="00F40652">
        <w:rPr>
          <w:iCs/>
          <w:szCs w:val="24"/>
          <w:lang w:val="en-US"/>
        </w:rPr>
        <w:t>jo labākas ir reaktīvo dzi</w:t>
      </w:r>
      <w:r w:rsidRPr="00F40652">
        <w:rPr>
          <w:iCs/>
          <w:szCs w:val="24"/>
          <w:lang w:val="en-US"/>
        </w:rPr>
        <w:softHyphen/>
        <w:t>nēju īpašības</w:t>
      </w:r>
      <w:r w:rsidRPr="00F40652">
        <w:rPr>
          <w:i/>
          <w:iCs/>
          <w:szCs w:val="24"/>
          <w:lang w:val="en-US"/>
        </w:rPr>
        <w:t xml:space="preserve">. </w:t>
      </w:r>
      <w:r w:rsidRPr="00F40652">
        <w:rPr>
          <w:szCs w:val="24"/>
          <w:lang w:val="en-US"/>
        </w:rPr>
        <w:t>Tādēļ izmanto cilindriskas formas slāņainus rotorus ar neizvirzītajiem poliem. Tāds divpolu rotors, kas sa</w:t>
      </w:r>
      <w:r w:rsidRPr="00F40652">
        <w:rPr>
          <w:szCs w:val="24"/>
          <w:lang w:val="en-US"/>
        </w:rPr>
        <w:softHyphen/>
        <w:t xml:space="preserve">stāv no alumīnija cilindra, kurā tā izgatavošanas laikā ievietoti </w:t>
      </w:r>
      <w:r w:rsidRPr="00F40652">
        <w:rPr>
          <w:iCs/>
          <w:szCs w:val="24"/>
          <w:lang w:val="en-US"/>
        </w:rPr>
        <w:t>elektrotehniskā tērauda skārda paketi</w:t>
      </w:r>
      <w:r w:rsidRPr="00F40652">
        <w:rPr>
          <w:i/>
          <w:iCs/>
          <w:szCs w:val="24"/>
          <w:lang w:val="en-US"/>
        </w:rPr>
        <w:t xml:space="preserve">, </w:t>
      </w:r>
      <w:r w:rsidRPr="00F40652">
        <w:rPr>
          <w:szCs w:val="24"/>
          <w:lang w:val="en-US"/>
        </w:rPr>
        <w:t xml:space="preserve">parādīts zīm. </w:t>
      </w:r>
      <w:r>
        <w:rPr>
          <w:szCs w:val="24"/>
        </w:rPr>
        <w:t xml:space="preserve">Nr. </w:t>
      </w:r>
      <w:r w:rsidRPr="008B028C">
        <w:rPr>
          <w:iCs/>
          <w:szCs w:val="24"/>
        </w:rPr>
        <w:t>5.30</w:t>
      </w:r>
      <w:r w:rsidRPr="00542CE7">
        <w:rPr>
          <w:i/>
          <w:iCs/>
          <w:szCs w:val="24"/>
        </w:rPr>
        <w:t xml:space="preserve">. </w:t>
      </w:r>
    </w:p>
    <w:p w:rsidR="004D7EEB" w:rsidRPr="004040A0" w:rsidRDefault="004D7EEB" w:rsidP="004D7EEB">
      <w:pPr>
        <w:jc w:val="center"/>
      </w:pPr>
      <w:r>
        <w:rPr>
          <w:noProof/>
          <w:lang w:eastAsia="ru-RU"/>
        </w:rPr>
        <w:drawing>
          <wp:inline distT="0" distB="0" distL="0" distR="0">
            <wp:extent cx="2305050" cy="1648460"/>
            <wp:effectExtent l="19050" t="0" r="0" b="0"/>
            <wp:docPr id="766" name="Picture 2" descr="SRD ro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D rotors"/>
                    <pic:cNvPicPr>
                      <a:picLocks noChangeAspect="1" noChangeArrowheads="1"/>
                    </pic:cNvPicPr>
                  </pic:nvPicPr>
                  <pic:blipFill>
                    <a:blip r:embed="rId565" cstate="print"/>
                    <a:srcRect/>
                    <a:stretch>
                      <a:fillRect/>
                    </a:stretch>
                  </pic:blipFill>
                  <pic:spPr bwMode="auto">
                    <a:xfrm>
                      <a:off x="0" y="0"/>
                      <a:ext cx="2305050" cy="1648460"/>
                    </a:xfrm>
                    <a:prstGeom prst="rect">
                      <a:avLst/>
                    </a:prstGeom>
                    <a:noFill/>
                    <a:ln w="9525">
                      <a:noFill/>
                      <a:miter lim="800000"/>
                      <a:headEnd/>
                      <a:tailEnd/>
                    </a:ln>
                  </pic:spPr>
                </pic:pic>
              </a:graphicData>
            </a:graphic>
          </wp:inline>
        </w:drawing>
      </w:r>
    </w:p>
    <w:p w:rsidR="004D7EEB" w:rsidRDefault="004D7EEB" w:rsidP="004D7EEB">
      <w:pPr>
        <w:shd w:val="clear" w:color="auto" w:fill="FFFFFF"/>
        <w:spacing w:line="280" w:lineRule="exact"/>
        <w:ind w:left="1843" w:right="14" w:hanging="1569"/>
        <w:jc w:val="both"/>
        <w:rPr>
          <w:iCs/>
          <w:szCs w:val="24"/>
        </w:rPr>
      </w:pPr>
      <w:r>
        <w:rPr>
          <w:iCs/>
          <w:szCs w:val="24"/>
        </w:rPr>
        <w:t>Zīm. Nr. 5.30. Sinhrono reaktīvo dzinēju divpolu rotors ar elektrotehniskā tērauda skarda paketēm</w:t>
      </w:r>
    </w:p>
    <w:p w:rsidR="004D7EEB" w:rsidRPr="00542CE7" w:rsidRDefault="004D7EEB" w:rsidP="004D7EEB">
      <w:pPr>
        <w:shd w:val="clear" w:color="auto" w:fill="FFFFFF"/>
        <w:spacing w:line="280" w:lineRule="exact"/>
        <w:ind w:left="1843" w:right="14" w:hanging="1569"/>
        <w:jc w:val="both"/>
        <w:rPr>
          <w:iCs/>
          <w:szCs w:val="24"/>
        </w:rPr>
      </w:pPr>
    </w:p>
    <w:p w:rsidR="004D7EEB" w:rsidRPr="00542CE7" w:rsidRDefault="004D7EEB" w:rsidP="000D117B">
      <w:pPr>
        <w:shd w:val="clear" w:color="auto" w:fill="FFFFFF"/>
        <w:ind w:right="14" w:firstLine="272"/>
        <w:jc w:val="both"/>
        <w:rPr>
          <w:szCs w:val="24"/>
        </w:rPr>
      </w:pPr>
      <w:r>
        <w:rPr>
          <w:szCs w:val="24"/>
        </w:rPr>
        <w:t>Š</w:t>
      </w:r>
      <w:r w:rsidRPr="00542CE7">
        <w:rPr>
          <w:szCs w:val="24"/>
        </w:rPr>
        <w:t>ī rotora magnētiskā pretestība garenass virzienā daudzkārt mazāka nekā šķērsass virzienā.</w:t>
      </w:r>
    </w:p>
    <w:p w:rsidR="004D7EEB" w:rsidRPr="00542CE7" w:rsidRDefault="004D7EEB" w:rsidP="000D117B">
      <w:pPr>
        <w:shd w:val="clear" w:color="auto" w:fill="FFFFFF"/>
        <w:ind w:right="22" w:firstLine="272"/>
        <w:jc w:val="both"/>
        <w:rPr>
          <w:szCs w:val="24"/>
        </w:rPr>
      </w:pPr>
      <w:r w:rsidRPr="00542CE7">
        <w:rPr>
          <w:szCs w:val="24"/>
        </w:rPr>
        <w:t xml:space="preserve">Praksē lieto arī </w:t>
      </w:r>
      <w:r w:rsidRPr="007C2995">
        <w:rPr>
          <w:iCs/>
          <w:szCs w:val="24"/>
        </w:rPr>
        <w:t>vienfāzes sinhronos reaktīvos dzinējus</w:t>
      </w:r>
      <w:r w:rsidRPr="00542CE7">
        <w:rPr>
          <w:i/>
          <w:iCs/>
          <w:szCs w:val="24"/>
        </w:rPr>
        <w:t xml:space="preserve">, </w:t>
      </w:r>
      <w:r w:rsidRPr="00542CE7">
        <w:rPr>
          <w:szCs w:val="24"/>
        </w:rPr>
        <w:t>jo tos var pievienot vienfāzes tīklam. So dzinēju rotori tādi paši kā trīsfāzu dzinējiem; arī .darbības princips tāds pats.</w:t>
      </w:r>
    </w:p>
    <w:p w:rsidR="004D7EEB" w:rsidRDefault="004D7EEB" w:rsidP="000D117B">
      <w:pPr>
        <w:shd w:val="clear" w:color="auto" w:fill="FFFFFF"/>
        <w:ind w:right="14" w:firstLine="272"/>
        <w:jc w:val="both"/>
        <w:rPr>
          <w:szCs w:val="24"/>
        </w:rPr>
      </w:pPr>
      <w:r w:rsidRPr="00542CE7">
        <w:rPr>
          <w:szCs w:val="24"/>
        </w:rPr>
        <w:t xml:space="preserve">Tā kā </w:t>
      </w:r>
      <w:r w:rsidRPr="007C2995">
        <w:rPr>
          <w:iCs/>
          <w:szCs w:val="24"/>
        </w:rPr>
        <w:t>reaktīvie dzinēji neattīsta palaišanas momentu</w:t>
      </w:r>
      <w:r w:rsidRPr="00542CE7">
        <w:rPr>
          <w:i/>
          <w:iCs/>
          <w:szCs w:val="24"/>
        </w:rPr>
        <w:t xml:space="preserve">, </w:t>
      </w:r>
      <w:r w:rsidRPr="00542CE7">
        <w:rPr>
          <w:szCs w:val="24"/>
        </w:rPr>
        <w:t xml:space="preserve">tad </w:t>
      </w:r>
      <w:r w:rsidRPr="007C2995">
        <w:rPr>
          <w:iCs/>
          <w:szCs w:val="24"/>
        </w:rPr>
        <w:t>trīs</w:t>
      </w:r>
      <w:r w:rsidRPr="007C2995">
        <w:rPr>
          <w:iCs/>
          <w:szCs w:val="24"/>
        </w:rPr>
        <w:softHyphen/>
        <w:t>fāzu dzinējus palaiž ar asinhrono paņēmienu,</w:t>
      </w:r>
      <w:r w:rsidRPr="00542CE7">
        <w:rPr>
          <w:i/>
          <w:iCs/>
          <w:szCs w:val="24"/>
        </w:rPr>
        <w:t xml:space="preserve"> </w:t>
      </w:r>
      <w:r w:rsidRPr="00542CE7">
        <w:rPr>
          <w:szCs w:val="24"/>
        </w:rPr>
        <w:t>t. i., izmanto izvir</w:t>
      </w:r>
      <w:r w:rsidRPr="00542CE7">
        <w:rPr>
          <w:szCs w:val="24"/>
        </w:rPr>
        <w:softHyphen/>
        <w:t>zīto polu rotoros iebūvēto palaišanas tinumu. — «vāveres ratu» (</w:t>
      </w:r>
      <w:r>
        <w:rPr>
          <w:szCs w:val="24"/>
        </w:rPr>
        <w:t>zīm. Nr. 5.31.).</w:t>
      </w:r>
    </w:p>
    <w:p w:rsidR="004D7EEB" w:rsidRDefault="004D7EEB" w:rsidP="004D7EEB">
      <w:pPr>
        <w:jc w:val="center"/>
      </w:pPr>
      <w:r>
        <w:rPr>
          <w:noProof/>
          <w:lang w:eastAsia="ru-RU"/>
        </w:rPr>
        <w:drawing>
          <wp:inline distT="0" distB="0" distL="0" distR="0">
            <wp:extent cx="2002790" cy="1570990"/>
            <wp:effectExtent l="19050" t="0" r="0" b="0"/>
            <wp:docPr id="767" name="Picture 3" descr="SRD roto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D rotors 1"/>
                    <pic:cNvPicPr>
                      <a:picLocks noChangeAspect="1" noChangeArrowheads="1"/>
                    </pic:cNvPicPr>
                  </pic:nvPicPr>
                  <pic:blipFill>
                    <a:blip r:embed="rId566" cstate="print"/>
                    <a:srcRect/>
                    <a:stretch>
                      <a:fillRect/>
                    </a:stretch>
                  </pic:blipFill>
                  <pic:spPr bwMode="auto">
                    <a:xfrm>
                      <a:off x="0" y="0"/>
                      <a:ext cx="2002790" cy="1570990"/>
                    </a:xfrm>
                    <a:prstGeom prst="rect">
                      <a:avLst/>
                    </a:prstGeom>
                    <a:noFill/>
                    <a:ln w="9525">
                      <a:noFill/>
                      <a:miter lim="800000"/>
                      <a:headEnd/>
                      <a:tailEnd/>
                    </a:ln>
                  </pic:spPr>
                </pic:pic>
              </a:graphicData>
            </a:graphic>
          </wp:inline>
        </w:drawing>
      </w:r>
    </w:p>
    <w:p w:rsidR="004D7EEB" w:rsidRDefault="004D7EEB" w:rsidP="004D7EEB">
      <w:pPr>
        <w:shd w:val="clear" w:color="auto" w:fill="FFFFFF"/>
        <w:spacing w:line="280" w:lineRule="exact"/>
        <w:ind w:left="1843" w:right="14" w:hanging="1569"/>
        <w:jc w:val="both"/>
        <w:rPr>
          <w:iCs/>
          <w:szCs w:val="24"/>
        </w:rPr>
      </w:pPr>
      <w:r>
        <w:t xml:space="preserve">Zīm. Nr. 5.31. </w:t>
      </w:r>
      <w:r>
        <w:rPr>
          <w:iCs/>
          <w:szCs w:val="24"/>
        </w:rPr>
        <w:t xml:space="preserve">Sinhrono reaktīvo dzinēju izvirzīto polu rotors ar iebūvētu palaišanas tinumu. </w:t>
      </w:r>
    </w:p>
    <w:p w:rsidR="004D7EEB" w:rsidRDefault="004D7EEB" w:rsidP="004D7EEB">
      <w:pPr>
        <w:shd w:val="clear" w:color="auto" w:fill="FFFFFF"/>
        <w:spacing w:line="280" w:lineRule="exact"/>
        <w:ind w:right="14" w:firstLine="274"/>
        <w:jc w:val="both"/>
        <w:rPr>
          <w:szCs w:val="24"/>
        </w:rPr>
      </w:pPr>
    </w:p>
    <w:p w:rsidR="004D7EEB" w:rsidRPr="00542CE7" w:rsidRDefault="004D7EEB" w:rsidP="000D117B">
      <w:pPr>
        <w:shd w:val="clear" w:color="auto" w:fill="FFFFFF"/>
        <w:ind w:right="14" w:firstLine="274"/>
        <w:jc w:val="both"/>
        <w:rPr>
          <w:szCs w:val="24"/>
        </w:rPr>
      </w:pPr>
      <w:r w:rsidRPr="00542CE7">
        <w:rPr>
          <w:i/>
          <w:iCs/>
          <w:szCs w:val="24"/>
        </w:rPr>
        <w:t xml:space="preserve"> </w:t>
      </w:r>
      <w:r>
        <w:rPr>
          <w:szCs w:val="24"/>
        </w:rPr>
        <w:t>D</w:t>
      </w:r>
      <w:r w:rsidRPr="00542CE7">
        <w:rPr>
          <w:szCs w:val="24"/>
        </w:rPr>
        <w:t xml:space="preserve">zinējos ar neizteikto polu rotoriem palaišanas tinuma uzdevumu veic pats alumīnija cilindrs. </w:t>
      </w:r>
      <w:r w:rsidRPr="007C2995">
        <w:rPr>
          <w:iCs/>
          <w:szCs w:val="24"/>
        </w:rPr>
        <w:t>Vienfāzes mikrodzinējus palaiž kā asinhronos kondensatora dzinējus</w:t>
      </w:r>
      <w:r w:rsidRPr="00542CE7">
        <w:rPr>
          <w:i/>
          <w:iCs/>
          <w:szCs w:val="24"/>
        </w:rPr>
        <w:t>.</w:t>
      </w:r>
    </w:p>
    <w:p w:rsidR="004D7EEB" w:rsidRDefault="004D7EEB" w:rsidP="000D117B">
      <w:pPr>
        <w:shd w:val="clear" w:color="auto" w:fill="FFFFFF"/>
        <w:ind w:right="29" w:firstLine="274"/>
        <w:jc w:val="both"/>
        <w:rPr>
          <w:szCs w:val="24"/>
        </w:rPr>
      </w:pPr>
      <w:r w:rsidRPr="00542CE7">
        <w:rPr>
          <w:szCs w:val="24"/>
        </w:rPr>
        <w:t xml:space="preserve">Reaktīvais dzinējs no tīkla uzņem gandrīz tikai </w:t>
      </w:r>
      <w:r w:rsidRPr="007C2995">
        <w:rPr>
          <w:iCs/>
          <w:szCs w:val="24"/>
        </w:rPr>
        <w:t>magnetizēšanas</w:t>
      </w:r>
      <w:r w:rsidRPr="00542CE7">
        <w:rPr>
          <w:i/>
          <w:iCs/>
          <w:szCs w:val="24"/>
        </w:rPr>
        <w:t xml:space="preserve"> </w:t>
      </w:r>
      <w:r w:rsidRPr="007C2995">
        <w:rPr>
          <w:iCs/>
          <w:szCs w:val="24"/>
        </w:rPr>
        <w:t xml:space="preserve">strāvu </w:t>
      </w:r>
      <w:r w:rsidRPr="00542CE7">
        <w:rPr>
          <w:szCs w:val="24"/>
        </w:rPr>
        <w:t>magnētiskā lauka radīšanai, tādēļ dzinēja jaudas koe</w:t>
      </w:r>
      <w:r w:rsidRPr="00542CE7">
        <w:rPr>
          <w:szCs w:val="24"/>
        </w:rPr>
        <w:softHyphen/>
        <w:t>ficients nepārsniedz 0,5.</w:t>
      </w:r>
    </w:p>
    <w:p w:rsidR="004D7EEB" w:rsidRPr="00542CE7" w:rsidRDefault="004D7EEB" w:rsidP="000D117B">
      <w:pPr>
        <w:shd w:val="clear" w:color="auto" w:fill="FFFFFF"/>
        <w:ind w:right="29" w:firstLine="274"/>
        <w:jc w:val="both"/>
        <w:rPr>
          <w:szCs w:val="24"/>
        </w:rPr>
      </w:pPr>
      <w:r w:rsidRPr="00542CE7">
        <w:rPr>
          <w:szCs w:val="24"/>
        </w:rPr>
        <w:t xml:space="preserve"> Lietderības koeficients </w:t>
      </w:r>
      <w:r>
        <w:rPr>
          <w:szCs w:val="24"/>
        </w:rPr>
        <w:sym w:font="Symbol" w:char="F068"/>
      </w:r>
      <w:r w:rsidRPr="00542CE7">
        <w:rPr>
          <w:szCs w:val="24"/>
        </w:rPr>
        <w:t xml:space="preserve"> = 25</w:t>
      </w:r>
      <w:r>
        <w:rPr>
          <w:szCs w:val="24"/>
        </w:rPr>
        <w:t xml:space="preserve"> </w:t>
      </w:r>
      <w:r w:rsidRPr="00542CE7">
        <w:rPr>
          <w:szCs w:val="24"/>
        </w:rPr>
        <w:t>—</w:t>
      </w:r>
      <w:r>
        <w:rPr>
          <w:szCs w:val="24"/>
        </w:rPr>
        <w:t xml:space="preserve"> </w:t>
      </w:r>
      <w:r w:rsidRPr="00542CE7">
        <w:rPr>
          <w:szCs w:val="24"/>
        </w:rPr>
        <w:t>40%.</w:t>
      </w:r>
    </w:p>
    <w:p w:rsidR="004D7EEB" w:rsidRDefault="004D7EEB" w:rsidP="000D117B">
      <w:pPr>
        <w:shd w:val="clear" w:color="auto" w:fill="FFFFFF"/>
        <w:ind w:right="36" w:firstLine="274"/>
        <w:jc w:val="both"/>
        <w:rPr>
          <w:szCs w:val="24"/>
        </w:rPr>
      </w:pPr>
      <w:r w:rsidRPr="00542CE7">
        <w:rPr>
          <w:szCs w:val="24"/>
        </w:rPr>
        <w:t>Šīs grupas reaktīvos dzinējus izmanto skaņu pierakstam, sin</w:t>
      </w:r>
      <w:r w:rsidRPr="00542CE7">
        <w:rPr>
          <w:szCs w:val="24"/>
        </w:rPr>
        <w:softHyphen/>
        <w:t>hrono sakaru shēmās, radiolokācijā un citur, kur jāuztur pilnīgi nemainīgs griešanās ātrums.</w:t>
      </w:r>
    </w:p>
    <w:p w:rsidR="004D7EEB" w:rsidRPr="005E1BC9" w:rsidRDefault="004D7EEB" w:rsidP="000D117B">
      <w:pPr>
        <w:shd w:val="clear" w:color="auto" w:fill="FFFFFF"/>
        <w:ind w:right="14" w:firstLine="346"/>
        <w:jc w:val="both"/>
        <w:rPr>
          <w:szCs w:val="24"/>
        </w:rPr>
      </w:pPr>
      <w:r>
        <w:rPr>
          <w:b/>
          <w:bCs/>
          <w:szCs w:val="24"/>
        </w:rPr>
        <w:t xml:space="preserve">5.6.3. </w:t>
      </w:r>
      <w:r w:rsidRPr="005E1BC9">
        <w:rPr>
          <w:b/>
          <w:bCs/>
          <w:szCs w:val="24"/>
        </w:rPr>
        <w:t xml:space="preserve">Reaktīvie impulsu dzinēji. </w:t>
      </w:r>
      <w:r w:rsidRPr="005E1BC9">
        <w:rPr>
          <w:szCs w:val="24"/>
        </w:rPr>
        <w:t xml:space="preserve">Sinhrono reaktīvo impulsu dzinēju īpatnība ir tā, ka </w:t>
      </w:r>
      <w:r w:rsidRPr="005E1BC9">
        <w:rPr>
          <w:iCs/>
          <w:szCs w:val="24"/>
        </w:rPr>
        <w:t>uz rotora darbojas impulsveida (pulsējošs) grie</w:t>
      </w:r>
      <w:r w:rsidRPr="005E1BC9">
        <w:rPr>
          <w:iCs/>
          <w:szCs w:val="24"/>
        </w:rPr>
        <w:softHyphen/>
        <w:t>zes moments</w:t>
      </w:r>
      <w:r w:rsidRPr="005E1BC9">
        <w:rPr>
          <w:i/>
          <w:iCs/>
          <w:szCs w:val="24"/>
        </w:rPr>
        <w:t xml:space="preserve">, </w:t>
      </w:r>
      <w:r w:rsidRPr="005E1BC9">
        <w:rPr>
          <w:szCs w:val="24"/>
        </w:rPr>
        <w:t xml:space="preserve">kas krasi mainās </w:t>
      </w:r>
      <w:r>
        <w:rPr>
          <w:szCs w:val="24"/>
        </w:rPr>
        <w:t>laik</w:t>
      </w:r>
      <w:r>
        <w:rPr>
          <w:szCs w:val="24"/>
          <w:lang w:val="lv-LV"/>
        </w:rPr>
        <w:t>ā</w:t>
      </w:r>
      <w:r w:rsidRPr="005E1BC9">
        <w:rPr>
          <w:szCs w:val="24"/>
        </w:rPr>
        <w:t>. Pēc darbības principa izšķir vientakta un divtaktu dzinējus.</w:t>
      </w:r>
    </w:p>
    <w:p w:rsidR="004D7EEB" w:rsidRDefault="004D7EEB" w:rsidP="000D117B">
      <w:pPr>
        <w:shd w:val="clear" w:color="auto" w:fill="FFFFFF"/>
        <w:ind w:right="14" w:firstLine="338"/>
        <w:jc w:val="both"/>
        <w:rPr>
          <w:i/>
          <w:iCs/>
          <w:szCs w:val="24"/>
        </w:rPr>
      </w:pPr>
      <w:r w:rsidRPr="00C167A3">
        <w:rPr>
          <w:szCs w:val="24"/>
          <w:lang w:val="en-US"/>
        </w:rPr>
        <w:t>Impulsu</w:t>
      </w:r>
      <w:r w:rsidRPr="00F40652">
        <w:rPr>
          <w:szCs w:val="24"/>
        </w:rPr>
        <w:t xml:space="preserve"> </w:t>
      </w:r>
      <w:r w:rsidRPr="00C167A3">
        <w:rPr>
          <w:szCs w:val="24"/>
          <w:lang w:val="en-US"/>
        </w:rPr>
        <w:t>dzin</w:t>
      </w:r>
      <w:r w:rsidRPr="00F40652">
        <w:rPr>
          <w:szCs w:val="24"/>
        </w:rPr>
        <w:t>ē</w:t>
      </w:r>
      <w:r w:rsidRPr="00C167A3">
        <w:rPr>
          <w:szCs w:val="24"/>
          <w:lang w:val="en-US"/>
        </w:rPr>
        <w:t>ja</w:t>
      </w:r>
      <w:r w:rsidRPr="00F40652">
        <w:rPr>
          <w:szCs w:val="24"/>
        </w:rPr>
        <w:t xml:space="preserve"> </w:t>
      </w:r>
      <w:r w:rsidRPr="00C167A3">
        <w:rPr>
          <w:iCs/>
          <w:szCs w:val="24"/>
          <w:lang w:val="en-US"/>
        </w:rPr>
        <w:t>statoram</w:t>
      </w:r>
      <w:r w:rsidRPr="00F40652">
        <w:rPr>
          <w:i/>
          <w:iCs/>
          <w:szCs w:val="24"/>
        </w:rPr>
        <w:t xml:space="preserve"> </w:t>
      </w:r>
      <w:r w:rsidRPr="00C167A3">
        <w:rPr>
          <w:szCs w:val="24"/>
          <w:lang w:val="en-US"/>
        </w:rPr>
        <w:t>ir</w:t>
      </w:r>
      <w:r w:rsidRPr="00F40652">
        <w:rPr>
          <w:szCs w:val="24"/>
        </w:rPr>
        <w:t xml:space="preserve"> </w:t>
      </w:r>
      <w:r w:rsidRPr="00C167A3">
        <w:rPr>
          <w:szCs w:val="24"/>
          <w:lang w:val="en-US"/>
        </w:rPr>
        <w:t>izvirz</w:t>
      </w:r>
      <w:r w:rsidRPr="00F40652">
        <w:rPr>
          <w:szCs w:val="24"/>
        </w:rPr>
        <w:t>ī</w:t>
      </w:r>
      <w:r w:rsidRPr="00C167A3">
        <w:rPr>
          <w:szCs w:val="24"/>
          <w:lang w:val="en-US"/>
        </w:rPr>
        <w:t>tie</w:t>
      </w:r>
      <w:r w:rsidRPr="00F40652">
        <w:rPr>
          <w:szCs w:val="24"/>
        </w:rPr>
        <w:t xml:space="preserve"> </w:t>
      </w:r>
      <w:r w:rsidRPr="00C167A3">
        <w:rPr>
          <w:szCs w:val="24"/>
          <w:lang w:val="en-US"/>
        </w:rPr>
        <w:t>poli</w:t>
      </w:r>
      <w:r w:rsidRPr="00F40652">
        <w:rPr>
          <w:szCs w:val="24"/>
        </w:rPr>
        <w:t xml:space="preserve">, </w:t>
      </w:r>
      <w:r w:rsidRPr="00C167A3">
        <w:rPr>
          <w:szCs w:val="24"/>
          <w:lang w:val="en-US"/>
        </w:rPr>
        <w:t>uz</w:t>
      </w:r>
      <w:r w:rsidRPr="00F40652">
        <w:rPr>
          <w:szCs w:val="24"/>
        </w:rPr>
        <w:t xml:space="preserve"> </w:t>
      </w:r>
      <w:r w:rsidRPr="00C167A3">
        <w:rPr>
          <w:szCs w:val="24"/>
          <w:lang w:val="en-US"/>
        </w:rPr>
        <w:t>kuriem</w:t>
      </w:r>
      <w:r w:rsidRPr="00F40652">
        <w:rPr>
          <w:szCs w:val="24"/>
        </w:rPr>
        <w:t xml:space="preserve"> </w:t>
      </w:r>
      <w:r w:rsidRPr="00C167A3">
        <w:rPr>
          <w:szCs w:val="24"/>
          <w:lang w:val="en-US"/>
        </w:rPr>
        <w:t>novieto</w:t>
      </w:r>
      <w:r w:rsidRPr="00F40652">
        <w:rPr>
          <w:szCs w:val="24"/>
        </w:rPr>
        <w:softHyphen/>
      </w:r>
      <w:r w:rsidRPr="00C167A3">
        <w:rPr>
          <w:szCs w:val="24"/>
          <w:lang w:val="en-US"/>
        </w:rPr>
        <w:t>t</w:t>
      </w:r>
      <w:r w:rsidRPr="00F40652">
        <w:rPr>
          <w:szCs w:val="24"/>
        </w:rPr>
        <w:t>ā</w:t>
      </w:r>
      <w:r w:rsidRPr="00C167A3">
        <w:rPr>
          <w:szCs w:val="24"/>
          <w:lang w:val="en-US"/>
        </w:rPr>
        <w:t>s</w:t>
      </w:r>
      <w:r w:rsidRPr="00F40652">
        <w:rPr>
          <w:szCs w:val="24"/>
        </w:rPr>
        <w:t xml:space="preserve"> </w:t>
      </w:r>
      <w:r w:rsidRPr="00C167A3">
        <w:rPr>
          <w:szCs w:val="24"/>
          <w:lang w:val="en-US"/>
        </w:rPr>
        <w:t>ierosmes</w:t>
      </w:r>
      <w:r w:rsidRPr="00F40652">
        <w:rPr>
          <w:szCs w:val="24"/>
        </w:rPr>
        <w:t xml:space="preserve"> </w:t>
      </w:r>
      <w:r w:rsidRPr="00C167A3">
        <w:rPr>
          <w:szCs w:val="24"/>
          <w:lang w:val="en-US"/>
        </w:rPr>
        <w:t>tinuma</w:t>
      </w:r>
      <w:r w:rsidRPr="00F40652">
        <w:rPr>
          <w:szCs w:val="24"/>
        </w:rPr>
        <w:t xml:space="preserve"> </w:t>
      </w:r>
      <w:r w:rsidRPr="00C167A3">
        <w:rPr>
          <w:szCs w:val="24"/>
          <w:lang w:val="en-US"/>
        </w:rPr>
        <w:t>spoles</w:t>
      </w:r>
      <w:r w:rsidRPr="00F40652">
        <w:rPr>
          <w:szCs w:val="24"/>
        </w:rPr>
        <w:t xml:space="preserve"> </w:t>
      </w:r>
      <w:r w:rsidRPr="00C167A3">
        <w:rPr>
          <w:szCs w:val="24"/>
          <w:lang w:val="en-US"/>
        </w:rPr>
        <w:t>sasl</w:t>
      </w:r>
      <w:r w:rsidRPr="00F40652">
        <w:rPr>
          <w:szCs w:val="24"/>
        </w:rPr>
        <w:t>ē</w:t>
      </w:r>
      <w:r w:rsidRPr="00C167A3">
        <w:rPr>
          <w:szCs w:val="24"/>
          <w:lang w:val="en-US"/>
        </w:rPr>
        <w:t>gtas</w:t>
      </w:r>
      <w:r w:rsidRPr="00F40652">
        <w:rPr>
          <w:szCs w:val="24"/>
        </w:rPr>
        <w:t xml:space="preserve"> </w:t>
      </w:r>
      <w:r w:rsidRPr="00C167A3">
        <w:rPr>
          <w:szCs w:val="24"/>
          <w:lang w:val="en-US"/>
        </w:rPr>
        <w:t>virkn</w:t>
      </w:r>
      <w:r w:rsidRPr="00F40652">
        <w:rPr>
          <w:szCs w:val="24"/>
        </w:rPr>
        <w:t>ē (</w:t>
      </w:r>
      <w:r w:rsidRPr="00C167A3">
        <w:rPr>
          <w:szCs w:val="24"/>
          <w:lang w:val="en-US"/>
        </w:rPr>
        <w:t>z</w:t>
      </w:r>
      <w:r w:rsidRPr="00F40652">
        <w:rPr>
          <w:szCs w:val="24"/>
        </w:rPr>
        <w:t>ī</w:t>
      </w:r>
      <w:r w:rsidRPr="00C167A3">
        <w:rPr>
          <w:szCs w:val="24"/>
          <w:lang w:val="en-US"/>
        </w:rPr>
        <w:t>m</w:t>
      </w:r>
      <w:r w:rsidRPr="00F40652">
        <w:rPr>
          <w:szCs w:val="24"/>
        </w:rPr>
        <w:t xml:space="preserve">. </w:t>
      </w:r>
      <w:r>
        <w:rPr>
          <w:szCs w:val="24"/>
        </w:rPr>
        <w:t>Nr. 5.32)</w:t>
      </w:r>
      <w:r w:rsidRPr="005E1BC9">
        <w:rPr>
          <w:i/>
          <w:iCs/>
          <w:szCs w:val="24"/>
        </w:rPr>
        <w:t>.</w:t>
      </w:r>
    </w:p>
    <w:p w:rsidR="004D7EEB" w:rsidRDefault="004D7EEB" w:rsidP="004D7EEB">
      <w:pPr>
        <w:jc w:val="center"/>
      </w:pPr>
      <w:r>
        <w:rPr>
          <w:noProof/>
          <w:lang w:eastAsia="ru-RU"/>
        </w:rPr>
        <w:drawing>
          <wp:inline distT="0" distB="0" distL="0" distR="0">
            <wp:extent cx="1680845" cy="1551940"/>
            <wp:effectExtent l="19050" t="0" r="0" b="0"/>
            <wp:docPr id="32" name="Picture 4" descr="RID st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D stators"/>
                    <pic:cNvPicPr>
                      <a:picLocks noChangeAspect="1" noChangeArrowheads="1"/>
                    </pic:cNvPicPr>
                  </pic:nvPicPr>
                  <pic:blipFill>
                    <a:blip r:embed="rId567" cstate="print"/>
                    <a:srcRect/>
                    <a:stretch>
                      <a:fillRect/>
                    </a:stretch>
                  </pic:blipFill>
                  <pic:spPr bwMode="auto">
                    <a:xfrm>
                      <a:off x="0" y="0"/>
                      <a:ext cx="1680845" cy="1551940"/>
                    </a:xfrm>
                    <a:prstGeom prst="rect">
                      <a:avLst/>
                    </a:prstGeom>
                    <a:noFill/>
                    <a:ln w="9525">
                      <a:noFill/>
                      <a:miter lim="800000"/>
                      <a:headEnd/>
                      <a:tailEnd/>
                    </a:ln>
                  </pic:spPr>
                </pic:pic>
              </a:graphicData>
            </a:graphic>
          </wp:inline>
        </w:drawing>
      </w:r>
    </w:p>
    <w:p w:rsidR="004D7EEB" w:rsidRPr="00C167A3" w:rsidRDefault="004D7EEB" w:rsidP="004D7EEB">
      <w:pPr>
        <w:jc w:val="both"/>
        <w:rPr>
          <w:szCs w:val="24"/>
          <w:lang w:val="en-US"/>
        </w:rPr>
      </w:pPr>
      <w:r w:rsidRPr="00C167A3">
        <w:rPr>
          <w:szCs w:val="24"/>
          <w:lang w:val="en-US"/>
        </w:rPr>
        <w:t>Zīm. Nr. 5.32. Reaktīvā impulsa dzinēja stators uzbūve.</w:t>
      </w:r>
    </w:p>
    <w:p w:rsidR="004D7EEB" w:rsidRPr="00C167A3" w:rsidRDefault="004D7EEB" w:rsidP="004D7EEB">
      <w:pPr>
        <w:shd w:val="clear" w:color="auto" w:fill="FFFFFF"/>
        <w:spacing w:line="230" w:lineRule="exact"/>
        <w:ind w:right="14" w:firstLine="338"/>
        <w:jc w:val="both"/>
        <w:rPr>
          <w:iCs/>
          <w:szCs w:val="24"/>
          <w:lang w:val="en-US"/>
        </w:rPr>
      </w:pPr>
    </w:p>
    <w:p w:rsidR="004D7EEB" w:rsidRPr="00C167A3" w:rsidRDefault="004D7EEB" w:rsidP="000D117B">
      <w:pPr>
        <w:shd w:val="clear" w:color="auto" w:fill="FFFFFF"/>
        <w:spacing w:line="240" w:lineRule="auto"/>
        <w:ind w:right="14" w:firstLine="338"/>
        <w:jc w:val="both"/>
        <w:rPr>
          <w:szCs w:val="24"/>
          <w:lang w:val="en-US"/>
        </w:rPr>
      </w:pPr>
      <w:r w:rsidRPr="00C167A3">
        <w:rPr>
          <w:i/>
          <w:iCs/>
          <w:szCs w:val="24"/>
          <w:lang w:val="en-US"/>
        </w:rPr>
        <w:t xml:space="preserve"> </w:t>
      </w:r>
      <w:r w:rsidRPr="00C167A3">
        <w:rPr>
          <w:iCs/>
          <w:szCs w:val="24"/>
          <w:lang w:val="en-US"/>
        </w:rPr>
        <w:t>Rotora</w:t>
      </w:r>
      <w:r w:rsidRPr="00C167A3">
        <w:rPr>
          <w:i/>
          <w:iCs/>
          <w:szCs w:val="24"/>
          <w:lang w:val="en-US"/>
        </w:rPr>
        <w:t xml:space="preserve"> </w:t>
      </w:r>
      <w:r w:rsidRPr="00C167A3">
        <w:rPr>
          <w:szCs w:val="24"/>
          <w:lang w:val="en-US"/>
        </w:rPr>
        <w:t>virsmā izveidoti zobi, kuru platums vienāds ar statora pola kur</w:t>
      </w:r>
      <w:r w:rsidRPr="00C167A3">
        <w:rPr>
          <w:szCs w:val="24"/>
          <w:lang w:val="en-US"/>
        </w:rPr>
        <w:softHyphen/>
        <w:t>pes platumu. Rotora zobu skaits divas reizes lielāks par statora polu skaitu.</w:t>
      </w:r>
    </w:p>
    <w:p w:rsidR="004D7EEB" w:rsidRDefault="004D7EEB" w:rsidP="000D117B">
      <w:pPr>
        <w:shd w:val="clear" w:color="auto" w:fill="FFFFFF"/>
        <w:spacing w:before="50" w:line="240" w:lineRule="auto"/>
        <w:ind w:right="22" w:firstLine="302"/>
        <w:jc w:val="both"/>
        <w:rPr>
          <w:iCs/>
          <w:szCs w:val="24"/>
        </w:rPr>
      </w:pPr>
      <w:r w:rsidRPr="00F40652">
        <w:rPr>
          <w:iCs/>
          <w:szCs w:val="24"/>
          <w:lang w:val="en-US"/>
        </w:rPr>
        <w:t>Statora tinumu baro vienfāzes maiņstrāvas tikls caur pusvadī</w:t>
      </w:r>
      <w:r w:rsidRPr="00F40652">
        <w:rPr>
          <w:iCs/>
          <w:szCs w:val="24"/>
          <w:lang w:val="en-US"/>
        </w:rPr>
        <w:softHyphen/>
        <w:t>tāja taisngriezi</w:t>
      </w:r>
      <w:r w:rsidRPr="00F40652">
        <w:rPr>
          <w:i/>
          <w:iCs/>
          <w:szCs w:val="24"/>
          <w:lang w:val="en-US"/>
        </w:rPr>
        <w:t xml:space="preserve">, </w:t>
      </w:r>
      <w:r w:rsidRPr="00F40652">
        <w:rPr>
          <w:szCs w:val="24"/>
          <w:lang w:val="en-US"/>
        </w:rPr>
        <w:t xml:space="preserve">vai arī statoru ieslēdz diodes anoda ķēdē. </w:t>
      </w:r>
      <w:r w:rsidRPr="005E1BC9">
        <w:rPr>
          <w:szCs w:val="24"/>
        </w:rPr>
        <w:t xml:space="preserve">Tādēļ statora tinumā plūst </w:t>
      </w:r>
      <w:r w:rsidRPr="00714A5E">
        <w:rPr>
          <w:iCs/>
          <w:szCs w:val="24"/>
        </w:rPr>
        <w:t>pulsējoša līdzstrāva</w:t>
      </w:r>
      <w:r w:rsidRPr="005E1BC9">
        <w:rPr>
          <w:i/>
          <w:iCs/>
          <w:szCs w:val="24"/>
        </w:rPr>
        <w:t xml:space="preserve"> </w:t>
      </w:r>
      <w:r w:rsidRPr="005E1BC9">
        <w:rPr>
          <w:szCs w:val="24"/>
        </w:rPr>
        <w:t>(</w:t>
      </w:r>
      <w:r>
        <w:rPr>
          <w:szCs w:val="24"/>
        </w:rPr>
        <w:t>zīm. Nr. 5.33)</w:t>
      </w:r>
      <w:r w:rsidRPr="005E1BC9">
        <w:rPr>
          <w:i/>
          <w:iCs/>
          <w:szCs w:val="24"/>
        </w:rPr>
        <w:t>.</w:t>
      </w:r>
    </w:p>
    <w:p w:rsidR="004D7EEB" w:rsidRPr="00A76702" w:rsidRDefault="004D7EEB" w:rsidP="004D7EEB">
      <w:pPr>
        <w:jc w:val="center"/>
      </w:pPr>
      <w:r>
        <w:rPr>
          <w:noProof/>
          <w:lang w:eastAsia="ru-RU"/>
        </w:rPr>
        <w:drawing>
          <wp:inline distT="0" distB="0" distL="0" distR="0">
            <wp:extent cx="3013710" cy="1300480"/>
            <wp:effectExtent l="19050" t="0" r="0" b="0"/>
            <wp:docPr id="33" name="Picture 5" descr="RID statora st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D statora strava"/>
                    <pic:cNvPicPr>
                      <a:picLocks noChangeAspect="1" noChangeArrowheads="1"/>
                    </pic:cNvPicPr>
                  </pic:nvPicPr>
                  <pic:blipFill>
                    <a:blip r:embed="rId568" cstate="print"/>
                    <a:srcRect/>
                    <a:stretch>
                      <a:fillRect/>
                    </a:stretch>
                  </pic:blipFill>
                  <pic:spPr bwMode="auto">
                    <a:xfrm>
                      <a:off x="0" y="0"/>
                      <a:ext cx="3013710" cy="1300480"/>
                    </a:xfrm>
                    <a:prstGeom prst="rect">
                      <a:avLst/>
                    </a:prstGeom>
                    <a:noFill/>
                    <a:ln w="9525">
                      <a:noFill/>
                      <a:miter lim="800000"/>
                      <a:headEnd/>
                      <a:tailEnd/>
                    </a:ln>
                  </pic:spPr>
                </pic:pic>
              </a:graphicData>
            </a:graphic>
          </wp:inline>
        </w:drawing>
      </w:r>
    </w:p>
    <w:p w:rsidR="004D7EEB" w:rsidRPr="00C167A3" w:rsidRDefault="004D7EEB" w:rsidP="004D7EEB">
      <w:pPr>
        <w:jc w:val="both"/>
        <w:rPr>
          <w:szCs w:val="24"/>
          <w:lang w:val="en-US"/>
        </w:rPr>
      </w:pPr>
      <w:r w:rsidRPr="00C167A3">
        <w:rPr>
          <w:szCs w:val="24"/>
          <w:lang w:val="en-US"/>
        </w:rPr>
        <w:t>Zīm. Nr. 5.33. Reaktīvā impulsa dzinēja statora strāva.</w:t>
      </w:r>
    </w:p>
    <w:p w:rsidR="004D7EEB" w:rsidRPr="00C167A3" w:rsidRDefault="004D7EEB" w:rsidP="004D7EEB">
      <w:pPr>
        <w:shd w:val="clear" w:color="auto" w:fill="FFFFFF"/>
        <w:spacing w:before="50" w:line="230" w:lineRule="exact"/>
        <w:ind w:right="22" w:firstLine="302"/>
        <w:jc w:val="both"/>
        <w:rPr>
          <w:szCs w:val="24"/>
          <w:lang w:val="en-US"/>
        </w:rPr>
      </w:pPr>
    </w:p>
    <w:p w:rsidR="004D7EEB" w:rsidRPr="00C167A3" w:rsidRDefault="004D7EEB" w:rsidP="004D7EEB">
      <w:pPr>
        <w:shd w:val="clear" w:color="auto" w:fill="FFFFFF"/>
        <w:spacing w:before="36" w:line="230" w:lineRule="exact"/>
        <w:ind w:right="22" w:firstLine="317"/>
        <w:jc w:val="both"/>
        <w:rPr>
          <w:i/>
          <w:iCs/>
          <w:szCs w:val="24"/>
          <w:lang w:val="en-US"/>
        </w:rPr>
      </w:pPr>
      <w:r w:rsidRPr="00C167A3">
        <w:rPr>
          <w:szCs w:val="24"/>
          <w:lang w:val="en-US"/>
        </w:rPr>
        <w:t>Vientakta impulsu dzinēja darbības princips pa</w:t>
      </w:r>
      <w:r w:rsidRPr="00C167A3">
        <w:rPr>
          <w:szCs w:val="24"/>
          <w:lang w:val="en-US"/>
        </w:rPr>
        <w:softHyphen/>
        <w:t xml:space="preserve">skaidrots zīmējumā </w:t>
      </w:r>
      <w:r w:rsidRPr="00C167A3">
        <w:rPr>
          <w:iCs/>
          <w:szCs w:val="24"/>
          <w:lang w:val="en-US"/>
        </w:rPr>
        <w:t>5.34</w:t>
      </w:r>
      <w:r w:rsidRPr="00C167A3">
        <w:rPr>
          <w:i/>
          <w:iCs/>
          <w:szCs w:val="24"/>
          <w:lang w:val="en-US"/>
        </w:rPr>
        <w:t>.</w:t>
      </w:r>
    </w:p>
    <w:p w:rsidR="004D7EEB" w:rsidRDefault="004D7EEB" w:rsidP="004D7EEB">
      <w:pPr>
        <w:jc w:val="center"/>
      </w:pPr>
      <w:r>
        <w:rPr>
          <w:noProof/>
          <w:lang w:eastAsia="ru-RU"/>
        </w:rPr>
        <w:drawing>
          <wp:inline distT="0" distB="0" distL="0" distR="0">
            <wp:extent cx="4140835" cy="1332865"/>
            <wp:effectExtent l="19050" t="0" r="0" b="0"/>
            <wp:docPr id="34" name="Picture 6" descr="Vientakta impulsa dzin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entakta impulsa dzinejs"/>
                    <pic:cNvPicPr>
                      <a:picLocks noChangeAspect="1" noChangeArrowheads="1"/>
                    </pic:cNvPicPr>
                  </pic:nvPicPr>
                  <pic:blipFill>
                    <a:blip r:embed="rId569" cstate="print"/>
                    <a:srcRect/>
                    <a:stretch>
                      <a:fillRect/>
                    </a:stretch>
                  </pic:blipFill>
                  <pic:spPr bwMode="auto">
                    <a:xfrm>
                      <a:off x="0" y="0"/>
                      <a:ext cx="4140835" cy="1332865"/>
                    </a:xfrm>
                    <a:prstGeom prst="rect">
                      <a:avLst/>
                    </a:prstGeom>
                    <a:noFill/>
                    <a:ln w="9525">
                      <a:noFill/>
                      <a:miter lim="800000"/>
                      <a:headEnd/>
                      <a:tailEnd/>
                    </a:ln>
                  </pic:spPr>
                </pic:pic>
              </a:graphicData>
            </a:graphic>
          </wp:inline>
        </w:drawing>
      </w:r>
    </w:p>
    <w:p w:rsidR="004D7EEB" w:rsidRPr="00C167A3" w:rsidRDefault="004D7EEB" w:rsidP="004D7EEB">
      <w:pPr>
        <w:jc w:val="both"/>
        <w:rPr>
          <w:szCs w:val="24"/>
          <w:lang w:val="en-US"/>
        </w:rPr>
      </w:pPr>
      <w:r w:rsidRPr="00C167A3">
        <w:rPr>
          <w:szCs w:val="24"/>
          <w:lang w:val="en-US"/>
        </w:rPr>
        <w:lastRenderedPageBreak/>
        <w:t>Zim. Nr. 5.34. Vientakta impulsu dzinēja darbības princips.</w:t>
      </w:r>
    </w:p>
    <w:p w:rsidR="004D7EEB" w:rsidRPr="00C167A3" w:rsidRDefault="004D7EEB" w:rsidP="004D7EEB">
      <w:pPr>
        <w:shd w:val="clear" w:color="auto" w:fill="FFFFFF"/>
        <w:spacing w:before="36" w:line="230" w:lineRule="exact"/>
        <w:ind w:right="22" w:firstLine="317"/>
        <w:jc w:val="both"/>
        <w:rPr>
          <w:iCs/>
          <w:szCs w:val="24"/>
          <w:lang w:val="en-US"/>
        </w:rPr>
      </w:pPr>
    </w:p>
    <w:p w:rsidR="004D7EEB" w:rsidRPr="00C167A3" w:rsidRDefault="004D7EEB" w:rsidP="000D117B">
      <w:pPr>
        <w:shd w:val="clear" w:color="auto" w:fill="FFFFFF"/>
        <w:spacing w:before="36" w:line="240" w:lineRule="auto"/>
        <w:ind w:right="23" w:firstLine="318"/>
        <w:jc w:val="both"/>
        <w:rPr>
          <w:szCs w:val="24"/>
          <w:lang w:val="en-US"/>
        </w:rPr>
      </w:pPr>
      <w:r w:rsidRPr="00C167A3">
        <w:rPr>
          <w:szCs w:val="24"/>
          <w:lang w:val="en-US"/>
        </w:rPr>
        <w:t>Pieņemam, ka laika momentā t</w:t>
      </w:r>
      <w:r w:rsidRPr="00C167A3">
        <w:rPr>
          <w:sz w:val="16"/>
          <w:szCs w:val="16"/>
          <w:lang w:val="en-US"/>
        </w:rPr>
        <w:t>1</w:t>
      </w:r>
      <w:r w:rsidRPr="00C167A3">
        <w:rPr>
          <w:i/>
          <w:iCs/>
          <w:szCs w:val="24"/>
          <w:lang w:val="en-US"/>
        </w:rPr>
        <w:t xml:space="preserve">, </w:t>
      </w:r>
      <w:r w:rsidRPr="00C167A3">
        <w:rPr>
          <w:szCs w:val="24"/>
          <w:lang w:val="en-US"/>
        </w:rPr>
        <w:t>kad pret statora pola vidu atrodas rotora rievas vidus, statora sāk plūst strāva, kura mainās pēc sinusa likuma (zīm. Nr. 5.33)</w:t>
      </w:r>
      <w:r w:rsidRPr="00C167A3">
        <w:rPr>
          <w:i/>
          <w:iCs/>
          <w:spacing w:val="25"/>
          <w:szCs w:val="24"/>
          <w:lang w:val="en-US"/>
        </w:rPr>
        <w:t>.</w:t>
      </w:r>
      <w:r w:rsidRPr="00C167A3">
        <w:rPr>
          <w:i/>
          <w:iCs/>
          <w:szCs w:val="24"/>
          <w:lang w:val="en-US"/>
        </w:rPr>
        <w:t xml:space="preserve"> </w:t>
      </w:r>
      <w:r w:rsidRPr="00C167A3">
        <w:rPr>
          <w:iCs/>
          <w:szCs w:val="24"/>
          <w:lang w:val="en-US"/>
        </w:rPr>
        <w:t>Strāvas plūšanas laikā uz rotoru darbojas mainīga lieluma tangenciāls spēks F, kas tiecas rotora zobu pagriezt pret pola vidu, lai magnētiskās ķēdes pre</w:t>
      </w:r>
      <w:r w:rsidRPr="00C167A3">
        <w:rPr>
          <w:iCs/>
          <w:szCs w:val="24"/>
          <w:lang w:val="en-US"/>
        </w:rPr>
        <w:softHyphen/>
        <w:t>testība būtu vismazākā.</w:t>
      </w:r>
      <w:r w:rsidRPr="00C167A3">
        <w:rPr>
          <w:i/>
          <w:iCs/>
          <w:szCs w:val="24"/>
          <w:lang w:val="en-US"/>
        </w:rPr>
        <w:t xml:space="preserve"> </w:t>
      </w:r>
      <w:r w:rsidRPr="00C167A3">
        <w:rPr>
          <w:szCs w:val="24"/>
          <w:lang w:val="en-US"/>
        </w:rPr>
        <w:t xml:space="preserve">Laika momentā </w:t>
      </w:r>
      <w:r w:rsidRPr="00AF5FF0">
        <w:rPr>
          <w:position w:val="-12"/>
          <w:szCs w:val="24"/>
        </w:rPr>
        <w:object w:dxaOrig="220" w:dyaOrig="360">
          <v:shape id="_x0000_i1257" type="#_x0000_t75" style="width:13.2pt;height:20.8pt" o:ole="">
            <v:imagedata r:id="rId570" o:title=""/>
          </v:shape>
          <o:OLEObject Type="Embed" ProgID="Equation.3" ShapeID="_x0000_i1257" DrawAspect="Content" ObjectID="_1397899854" r:id="rId571"/>
        </w:object>
      </w:r>
      <w:r w:rsidRPr="00C167A3">
        <w:rPr>
          <w:i/>
          <w:iCs/>
          <w:szCs w:val="24"/>
          <w:lang w:val="en-US"/>
        </w:rPr>
        <w:t xml:space="preserve"> </w:t>
      </w:r>
      <w:r w:rsidRPr="00C167A3">
        <w:rPr>
          <w:szCs w:val="24"/>
          <w:lang w:val="en-US"/>
        </w:rPr>
        <w:t>strāva statora izbei</w:t>
      </w:r>
      <w:r w:rsidRPr="00C167A3">
        <w:rPr>
          <w:szCs w:val="24"/>
          <w:lang w:val="en-US"/>
        </w:rPr>
        <w:softHyphen/>
        <w:t xml:space="preserve">dzas, bet rotors, kura zobs ir pret polu, </w:t>
      </w:r>
      <w:r w:rsidRPr="00C167A3">
        <w:rPr>
          <w:iCs/>
          <w:szCs w:val="24"/>
          <w:lang w:val="en-US"/>
        </w:rPr>
        <w:t>kinētiskās enerģijas dēļ</w:t>
      </w:r>
      <w:r w:rsidRPr="00C167A3">
        <w:rPr>
          <w:i/>
          <w:iCs/>
          <w:szCs w:val="24"/>
          <w:lang w:val="en-US"/>
        </w:rPr>
        <w:t xml:space="preserve"> </w:t>
      </w:r>
      <w:r w:rsidRPr="00C167A3">
        <w:rPr>
          <w:szCs w:val="24"/>
          <w:lang w:val="en-US"/>
        </w:rPr>
        <w:t xml:space="preserve">vēl virzās uz priekšu. Perioda </w:t>
      </w:r>
      <w:r w:rsidRPr="00C167A3">
        <w:rPr>
          <w:iCs/>
          <w:szCs w:val="24"/>
          <w:lang w:val="en-US"/>
        </w:rPr>
        <w:t>T</w:t>
      </w:r>
      <w:r w:rsidRPr="00C167A3">
        <w:rPr>
          <w:i/>
          <w:iCs/>
          <w:szCs w:val="24"/>
          <w:lang w:val="en-US"/>
        </w:rPr>
        <w:t xml:space="preserve"> </w:t>
      </w:r>
      <w:r w:rsidRPr="00C167A3">
        <w:rPr>
          <w:szCs w:val="24"/>
          <w:lang w:val="en-US"/>
        </w:rPr>
        <w:t xml:space="preserve">beigās — momentā </w:t>
      </w:r>
      <w:r w:rsidRPr="00AF5FF0">
        <w:rPr>
          <w:position w:val="-10"/>
          <w:szCs w:val="24"/>
        </w:rPr>
        <w:object w:dxaOrig="220" w:dyaOrig="340">
          <v:shape id="_x0000_i1258" type="#_x0000_t75" style="width:11.15pt;height:18.75pt" o:ole="">
            <v:imagedata r:id="rId572" o:title=""/>
          </v:shape>
          <o:OLEObject Type="Embed" ProgID="Equation.3" ShapeID="_x0000_i1258" DrawAspect="Content" ObjectID="_1397899855" r:id="rId573"/>
        </w:object>
      </w:r>
      <w:r w:rsidRPr="00C167A3">
        <w:rPr>
          <w:i/>
          <w:iCs/>
          <w:szCs w:val="24"/>
          <w:lang w:val="en-US"/>
        </w:rPr>
        <w:t xml:space="preserve"> </w:t>
      </w:r>
      <w:r w:rsidRPr="00C167A3">
        <w:rPr>
          <w:szCs w:val="24"/>
          <w:lang w:val="en-US"/>
        </w:rPr>
        <w:t xml:space="preserve">— </w:t>
      </w:r>
      <w:r w:rsidRPr="00C167A3">
        <w:rPr>
          <w:iCs/>
          <w:szCs w:val="24"/>
          <w:lang w:val="en-US"/>
        </w:rPr>
        <w:t>cikls noslēdzas</w:t>
      </w:r>
      <w:r w:rsidRPr="00C167A3">
        <w:rPr>
          <w:i/>
          <w:iCs/>
          <w:szCs w:val="24"/>
          <w:lang w:val="en-US"/>
        </w:rPr>
        <w:t xml:space="preserve">: </w:t>
      </w:r>
      <w:r w:rsidRPr="00C167A3">
        <w:rPr>
          <w:szCs w:val="24"/>
          <w:lang w:val="en-US"/>
        </w:rPr>
        <w:t>rotora nākošais zobs pret polu ieņem to pašu stāvokli, kādu perioda sākumā ieņēma rotora apskatītais  (svītrotais) zobs.</w:t>
      </w:r>
    </w:p>
    <w:p w:rsidR="004D7EEB" w:rsidRPr="00C167A3" w:rsidRDefault="004D7EEB" w:rsidP="000D117B">
      <w:pPr>
        <w:shd w:val="clear" w:color="auto" w:fill="FFFFFF"/>
        <w:spacing w:before="29" w:line="240" w:lineRule="auto"/>
        <w:ind w:firstLine="310"/>
        <w:jc w:val="both"/>
        <w:rPr>
          <w:szCs w:val="24"/>
          <w:lang w:val="en-US"/>
        </w:rPr>
      </w:pPr>
      <w:r w:rsidRPr="00F40652">
        <w:rPr>
          <w:szCs w:val="24"/>
          <w:lang w:val="en-US"/>
        </w:rPr>
        <w:t xml:space="preserve">Rotoram sinhroni griežoties, </w:t>
      </w:r>
      <w:r w:rsidRPr="00F40652">
        <w:rPr>
          <w:iCs/>
          <w:szCs w:val="24"/>
          <w:lang w:val="en-US"/>
        </w:rPr>
        <w:t>katra maiņstrāvas perioda laikā tas pagriežas uz priekšu par vienu zobu</w:t>
      </w:r>
      <w:r w:rsidRPr="00F40652">
        <w:rPr>
          <w:i/>
          <w:iCs/>
          <w:szCs w:val="24"/>
          <w:lang w:val="en-US"/>
        </w:rPr>
        <w:t xml:space="preserve">. </w:t>
      </w:r>
      <w:r w:rsidRPr="00C167A3">
        <w:rPr>
          <w:szCs w:val="24"/>
          <w:lang w:val="en-US"/>
        </w:rPr>
        <w:t xml:space="preserve">Tātad rotora griešanās ātrums atkarīgs tikai no maiņstrāvas frekvences </w:t>
      </w:r>
      <w:r w:rsidRPr="00C167A3">
        <w:rPr>
          <w:iCs/>
          <w:szCs w:val="24"/>
          <w:lang w:val="en-US"/>
        </w:rPr>
        <w:t>f</w:t>
      </w:r>
      <w:r w:rsidRPr="00C167A3">
        <w:rPr>
          <w:i/>
          <w:iCs/>
          <w:szCs w:val="24"/>
          <w:lang w:val="en-US"/>
        </w:rPr>
        <w:t xml:space="preserve"> </w:t>
      </w:r>
      <w:r w:rsidRPr="00C167A3">
        <w:rPr>
          <w:szCs w:val="24"/>
          <w:lang w:val="en-US"/>
        </w:rPr>
        <w:t>un no rotora zobu skaita z</w:t>
      </w:r>
      <w:r w:rsidRPr="00C167A3">
        <w:rPr>
          <w:szCs w:val="24"/>
          <w:vertAlign w:val="subscript"/>
          <w:lang w:val="en-US"/>
        </w:rPr>
        <w:t>2</w:t>
      </w:r>
      <w:r w:rsidRPr="00C167A3">
        <w:rPr>
          <w:szCs w:val="24"/>
          <w:lang w:val="en-US"/>
        </w:rPr>
        <w:t>, bet statora polu skaits to neietekmē:</w:t>
      </w:r>
    </w:p>
    <w:p w:rsidR="004D7EEB" w:rsidRPr="00F40652" w:rsidRDefault="004D7EEB" w:rsidP="000D117B">
      <w:pPr>
        <w:shd w:val="clear" w:color="auto" w:fill="FFFFFF"/>
        <w:tabs>
          <w:tab w:val="left" w:pos="8222"/>
        </w:tabs>
        <w:spacing w:line="240" w:lineRule="auto"/>
        <w:ind w:left="11" w:right="34"/>
        <w:jc w:val="center"/>
        <w:rPr>
          <w:szCs w:val="24"/>
          <w:lang w:val="en-US"/>
        </w:rPr>
      </w:pPr>
      <w:r w:rsidRPr="00C167A3">
        <w:rPr>
          <w:szCs w:val="24"/>
          <w:lang w:val="en-US"/>
        </w:rPr>
        <w:t xml:space="preserve">                                                             </w:t>
      </w:r>
      <w:r w:rsidRPr="00C038FA">
        <w:rPr>
          <w:position w:val="-16"/>
          <w:szCs w:val="24"/>
        </w:rPr>
        <w:object w:dxaOrig="740" w:dyaOrig="420">
          <v:shape id="_x0000_i1259" type="#_x0000_t75" style="width:68.45pt;height:28.9pt" o:ole="">
            <v:imagedata r:id="rId574" o:title=""/>
          </v:shape>
          <o:OLEObject Type="Embed" ProgID="Equation.3" ShapeID="_x0000_i1259" DrawAspect="Content" ObjectID="_1397899856" r:id="rId575"/>
        </w:object>
      </w:r>
      <w:r w:rsidRPr="00F40652">
        <w:rPr>
          <w:szCs w:val="24"/>
          <w:lang w:val="en-US"/>
        </w:rPr>
        <w:t xml:space="preserve">                                                 (5.28)</w:t>
      </w:r>
    </w:p>
    <w:p w:rsidR="004D7EEB" w:rsidRPr="00F40652" w:rsidRDefault="004D7EEB" w:rsidP="000D117B">
      <w:pPr>
        <w:shd w:val="clear" w:color="auto" w:fill="FFFFFF"/>
        <w:spacing w:before="209" w:line="240" w:lineRule="auto"/>
        <w:ind w:right="14" w:firstLine="338"/>
        <w:jc w:val="both"/>
        <w:rPr>
          <w:szCs w:val="24"/>
          <w:lang w:val="en-US"/>
        </w:rPr>
      </w:pPr>
      <w:r w:rsidRPr="00F40652">
        <w:rPr>
          <w:szCs w:val="24"/>
          <w:lang w:val="en-US"/>
        </w:rPr>
        <w:t xml:space="preserve">Impulsu dzinēja rotoru līdz sinhronajam ātrumam iegriež </w:t>
      </w:r>
      <w:r w:rsidRPr="00F40652">
        <w:rPr>
          <w:iCs/>
          <w:szCs w:val="24"/>
          <w:lang w:val="en-US"/>
        </w:rPr>
        <w:t>ko</w:t>
      </w:r>
      <w:r w:rsidRPr="00F40652">
        <w:rPr>
          <w:iCs/>
          <w:szCs w:val="24"/>
          <w:lang w:val="en-US"/>
        </w:rPr>
        <w:softHyphen/>
        <w:t>pējā korpusā iebūvēts</w:t>
      </w:r>
      <w:r w:rsidRPr="00F40652">
        <w:rPr>
          <w:i/>
          <w:iCs/>
          <w:szCs w:val="24"/>
          <w:lang w:val="en-US"/>
        </w:rPr>
        <w:t xml:space="preserve"> </w:t>
      </w:r>
      <w:r w:rsidRPr="00F40652">
        <w:rPr>
          <w:iCs/>
          <w:szCs w:val="24"/>
          <w:lang w:val="en-US"/>
        </w:rPr>
        <w:t>asinhronais dzinējs</w:t>
      </w:r>
      <w:r w:rsidRPr="00F40652">
        <w:rPr>
          <w:i/>
          <w:iCs/>
          <w:szCs w:val="24"/>
          <w:lang w:val="en-US"/>
        </w:rPr>
        <w:t xml:space="preserve">, </w:t>
      </w:r>
      <w:r w:rsidRPr="00F40652">
        <w:rPr>
          <w:szCs w:val="24"/>
          <w:lang w:val="en-US"/>
        </w:rPr>
        <w:t>kura rotors nostiprināts uz mikrodzinēja vārpstas.</w:t>
      </w:r>
    </w:p>
    <w:p w:rsidR="004D7EEB" w:rsidRPr="00F40652" w:rsidRDefault="004D7EEB" w:rsidP="000D117B">
      <w:pPr>
        <w:shd w:val="clear" w:color="auto" w:fill="FFFFFF"/>
        <w:spacing w:before="29" w:line="240" w:lineRule="auto"/>
        <w:ind w:left="22" w:right="7" w:firstLine="324"/>
        <w:jc w:val="both"/>
        <w:rPr>
          <w:szCs w:val="24"/>
          <w:lang w:val="en-US"/>
        </w:rPr>
      </w:pPr>
      <w:r w:rsidRPr="00F40652">
        <w:rPr>
          <w:szCs w:val="24"/>
          <w:lang w:val="en-US"/>
        </w:rPr>
        <w:t xml:space="preserve">Impulsu dzinējs griežas sinhroni </w:t>
      </w:r>
      <w:r w:rsidRPr="00F40652">
        <w:rPr>
          <w:iCs/>
          <w:szCs w:val="24"/>
          <w:lang w:val="en-US"/>
        </w:rPr>
        <w:t>tajā virzienā, kurā to iegriež</w:t>
      </w:r>
      <w:r w:rsidRPr="00F40652">
        <w:rPr>
          <w:i/>
          <w:iCs/>
          <w:szCs w:val="24"/>
          <w:lang w:val="en-US"/>
        </w:rPr>
        <w:t xml:space="preserve"> </w:t>
      </w:r>
      <w:r w:rsidRPr="00F40652">
        <w:rPr>
          <w:szCs w:val="24"/>
          <w:lang w:val="en-US"/>
        </w:rPr>
        <w:t xml:space="preserve">palaišanas dzinējs. </w:t>
      </w:r>
      <w:r w:rsidRPr="00F40652">
        <w:rPr>
          <w:iCs/>
          <w:szCs w:val="24"/>
          <w:lang w:val="en-US"/>
        </w:rPr>
        <w:t>Griešanās ātrumu maina, mainot avota frek</w:t>
      </w:r>
      <w:r w:rsidRPr="00F40652">
        <w:rPr>
          <w:iCs/>
          <w:szCs w:val="24"/>
          <w:lang w:val="en-US"/>
        </w:rPr>
        <w:softHyphen/>
        <w:t>venci.</w:t>
      </w:r>
    </w:p>
    <w:p w:rsidR="004D7EEB" w:rsidRPr="00F40652" w:rsidRDefault="004D7EEB" w:rsidP="000D117B">
      <w:pPr>
        <w:shd w:val="clear" w:color="auto" w:fill="FFFFFF"/>
        <w:spacing w:before="50" w:line="240" w:lineRule="auto"/>
        <w:ind w:left="11" w:right="6" w:firstLine="312"/>
        <w:jc w:val="both"/>
        <w:rPr>
          <w:szCs w:val="24"/>
          <w:lang w:val="en-US"/>
        </w:rPr>
      </w:pPr>
      <w:r w:rsidRPr="00F40652">
        <w:rPr>
          <w:szCs w:val="24"/>
          <w:lang w:val="en-US"/>
        </w:rPr>
        <w:t xml:space="preserve">Divtaktu impulsu dzinēja statoram ir </w:t>
      </w:r>
      <w:r w:rsidRPr="00F40652">
        <w:rPr>
          <w:iCs/>
          <w:szCs w:val="24"/>
          <w:lang w:val="en-US"/>
        </w:rPr>
        <w:t>divi neatka</w:t>
      </w:r>
      <w:r w:rsidRPr="00F40652">
        <w:rPr>
          <w:iCs/>
          <w:szCs w:val="24"/>
          <w:lang w:val="en-US"/>
        </w:rPr>
        <w:softHyphen/>
        <w:t>rīgi tinumi</w:t>
      </w:r>
      <w:r w:rsidRPr="00F40652">
        <w:rPr>
          <w:i/>
          <w:iCs/>
          <w:szCs w:val="24"/>
          <w:lang w:val="en-US"/>
        </w:rPr>
        <w:t xml:space="preserve">, </w:t>
      </w:r>
      <w:r w:rsidRPr="00F40652">
        <w:rPr>
          <w:szCs w:val="24"/>
          <w:lang w:val="en-US"/>
        </w:rPr>
        <w:t>kurus taisngrieži baro pārmaiņus ik pēc pusperioda. Rotora izveidojums ir iepriekšējais. Šo dzinēju gaita ir vienmērī</w:t>
      </w:r>
      <w:r w:rsidRPr="00F40652">
        <w:rPr>
          <w:szCs w:val="24"/>
          <w:lang w:val="en-US"/>
        </w:rPr>
        <w:softHyphen/>
        <w:t>gāka.</w:t>
      </w:r>
    </w:p>
    <w:p w:rsidR="004D7EEB" w:rsidRPr="00F40652" w:rsidRDefault="004D7EEB" w:rsidP="000D117B">
      <w:pPr>
        <w:shd w:val="clear" w:color="auto" w:fill="FFFFFF"/>
        <w:spacing w:line="240" w:lineRule="auto"/>
        <w:ind w:left="7" w:right="14" w:firstLine="331"/>
        <w:jc w:val="both"/>
        <w:rPr>
          <w:szCs w:val="24"/>
          <w:lang w:val="en-US"/>
        </w:rPr>
      </w:pPr>
      <w:r w:rsidRPr="00F40652">
        <w:rPr>
          <w:szCs w:val="24"/>
          <w:lang w:val="en-US"/>
        </w:rPr>
        <w:t xml:space="preserve">Impulsu dzinēju </w:t>
      </w:r>
      <w:r w:rsidRPr="00F40652">
        <w:rPr>
          <w:iCs/>
          <w:szCs w:val="24"/>
          <w:lang w:val="en-US"/>
        </w:rPr>
        <w:t>priekšrocība</w:t>
      </w:r>
      <w:r w:rsidRPr="00F40652">
        <w:rPr>
          <w:i/>
          <w:iCs/>
          <w:szCs w:val="24"/>
          <w:lang w:val="en-US"/>
        </w:rPr>
        <w:t xml:space="preserve"> </w:t>
      </w:r>
      <w:r w:rsidRPr="00F40652">
        <w:rPr>
          <w:szCs w:val="24"/>
          <w:lang w:val="en-US"/>
        </w:rPr>
        <w:t>ir tā, ka tos var barot ar paaug</w:t>
      </w:r>
      <w:r w:rsidRPr="00F40652">
        <w:rPr>
          <w:szCs w:val="24"/>
          <w:lang w:val="en-US"/>
        </w:rPr>
        <w:softHyphen/>
        <w:t>stinātu frekvenci un iegūt  griešanās ātrumu n &lt; 3000 apgr/min.</w:t>
      </w:r>
    </w:p>
    <w:p w:rsidR="004D7EEB" w:rsidRPr="00C167A3" w:rsidRDefault="004D7EEB" w:rsidP="000D117B">
      <w:pPr>
        <w:shd w:val="clear" w:color="auto" w:fill="FFFFFF"/>
        <w:spacing w:line="240" w:lineRule="auto"/>
        <w:ind w:left="7" w:right="14" w:firstLine="331"/>
        <w:jc w:val="both"/>
        <w:rPr>
          <w:szCs w:val="24"/>
          <w:lang w:val="en-US"/>
        </w:rPr>
      </w:pPr>
      <w:r w:rsidRPr="00C167A3">
        <w:rPr>
          <w:iCs/>
          <w:szCs w:val="24"/>
          <w:lang w:val="en-US"/>
        </w:rPr>
        <w:t>Trūkumi</w:t>
      </w:r>
      <w:r w:rsidRPr="00C167A3">
        <w:rPr>
          <w:i/>
          <w:iCs/>
          <w:szCs w:val="24"/>
          <w:lang w:val="en-US"/>
        </w:rPr>
        <w:t xml:space="preserve">: </w:t>
      </w:r>
      <w:r w:rsidRPr="00C167A3">
        <w:rPr>
          <w:szCs w:val="24"/>
          <w:lang w:val="en-US"/>
        </w:rPr>
        <w:t>pulsējošs griezes moments, nepieciešams palaišanas dzi</w:t>
      </w:r>
      <w:r w:rsidRPr="00C167A3">
        <w:rPr>
          <w:szCs w:val="24"/>
          <w:lang w:val="en-US"/>
        </w:rPr>
        <w:softHyphen/>
        <w:t>nējs.</w:t>
      </w:r>
    </w:p>
    <w:p w:rsidR="004D7EEB" w:rsidRPr="00F40652" w:rsidRDefault="004D7EEB" w:rsidP="000D117B">
      <w:pPr>
        <w:shd w:val="clear" w:color="auto" w:fill="FFFFFF"/>
        <w:spacing w:before="58" w:line="240" w:lineRule="auto"/>
        <w:ind w:left="22" w:right="7" w:firstLine="331"/>
        <w:jc w:val="both"/>
        <w:rPr>
          <w:szCs w:val="24"/>
          <w:lang w:val="en-US"/>
        </w:rPr>
      </w:pPr>
      <w:r w:rsidRPr="00F40652">
        <w:rPr>
          <w:szCs w:val="24"/>
          <w:lang w:val="en-US"/>
        </w:rPr>
        <w:t xml:space="preserve">Impulsu dzinējus </w:t>
      </w:r>
      <w:r w:rsidRPr="00F40652">
        <w:rPr>
          <w:iCs/>
          <w:szCs w:val="24"/>
          <w:lang w:val="en-US"/>
        </w:rPr>
        <w:t>var barot ari ar maiņstrāvu</w:t>
      </w:r>
      <w:r w:rsidRPr="00F40652">
        <w:rPr>
          <w:i/>
          <w:iCs/>
          <w:szCs w:val="24"/>
          <w:lang w:val="en-US"/>
        </w:rPr>
        <w:t xml:space="preserve">, </w:t>
      </w:r>
      <w:r w:rsidRPr="00F40652">
        <w:rPr>
          <w:szCs w:val="24"/>
          <w:lang w:val="en-US"/>
        </w:rPr>
        <w:t xml:space="preserve">tikai tad rotors griežas </w:t>
      </w:r>
      <w:r w:rsidRPr="00F40652">
        <w:rPr>
          <w:iCs/>
          <w:szCs w:val="24"/>
          <w:lang w:val="en-US"/>
        </w:rPr>
        <w:t>divas reizes ātrāk</w:t>
      </w:r>
      <w:r w:rsidRPr="00F40652">
        <w:rPr>
          <w:i/>
          <w:iCs/>
          <w:szCs w:val="24"/>
          <w:lang w:val="en-US"/>
        </w:rPr>
        <w:t xml:space="preserve">, </w:t>
      </w:r>
      <w:r w:rsidRPr="00F40652">
        <w:rPr>
          <w:szCs w:val="24"/>
          <w:lang w:val="en-US"/>
        </w:rPr>
        <w:t>jo katra pusperioda laikā tas pagriežas uz priekšu par vienu zobu.</w:t>
      </w:r>
    </w:p>
    <w:p w:rsidR="004D7EEB" w:rsidRPr="00F40652" w:rsidRDefault="004D7EEB" w:rsidP="000D117B">
      <w:pPr>
        <w:shd w:val="clear" w:color="auto" w:fill="FFFFFF"/>
        <w:spacing w:before="50" w:line="240" w:lineRule="auto"/>
        <w:ind w:left="29" w:firstLine="324"/>
        <w:jc w:val="both"/>
        <w:rPr>
          <w:szCs w:val="24"/>
          <w:lang w:val="en-US"/>
        </w:rPr>
      </w:pPr>
      <w:r w:rsidRPr="00F40652">
        <w:rPr>
          <w:szCs w:val="24"/>
          <w:lang w:val="en-US"/>
        </w:rPr>
        <w:t>Impulsu dzinējus izmanto fototelegrāfa aparatūrā, skaņu plašu atskaņotājos un visur tur, kur ar paaugstinātu frekvenci jāiegūst mazs griešanās ātrums.</w:t>
      </w:r>
    </w:p>
    <w:p w:rsidR="004D7EEB" w:rsidRPr="00F40652" w:rsidRDefault="004D7EEB" w:rsidP="000D117B">
      <w:pPr>
        <w:shd w:val="clear" w:color="auto" w:fill="FFFFFF"/>
        <w:spacing w:before="43" w:line="240" w:lineRule="auto"/>
        <w:ind w:left="14" w:firstLine="331"/>
        <w:jc w:val="both"/>
        <w:rPr>
          <w:szCs w:val="24"/>
          <w:lang w:val="en-US"/>
        </w:rPr>
      </w:pPr>
      <w:r w:rsidRPr="00F40652">
        <w:rPr>
          <w:b/>
          <w:szCs w:val="24"/>
          <w:lang w:val="en-US"/>
        </w:rPr>
        <w:t>5.6.4. Reaktīvie reduktora dzinēji</w:t>
      </w:r>
      <w:r w:rsidRPr="00F40652">
        <w:rPr>
          <w:szCs w:val="24"/>
          <w:lang w:val="en-US"/>
        </w:rPr>
        <w:t xml:space="preserve">. Reduktora dzinēju raksturīgākā īpatnība ir to mazais griešanās ātrums. Tādēļ, izmantojot šos dzinējus mazas jaudas iekārtās nelielu ātrumu iegūšanai, </w:t>
      </w:r>
      <w:r>
        <w:rPr>
          <w:iCs/>
          <w:szCs w:val="24"/>
          <w:lang w:val="en-US"/>
        </w:rPr>
        <w:t>nav va</w:t>
      </w:r>
      <w:r>
        <w:rPr>
          <w:iCs/>
          <w:szCs w:val="24"/>
          <w:lang w:val="en-US"/>
        </w:rPr>
        <w:softHyphen/>
        <w:t>jadzīgs mehāniskais redu</w:t>
      </w:r>
      <w:r w:rsidRPr="00F40652">
        <w:rPr>
          <w:iCs/>
          <w:szCs w:val="24"/>
          <w:lang w:val="en-US"/>
        </w:rPr>
        <w:t>ktors</w:t>
      </w:r>
      <w:r w:rsidRPr="00F40652">
        <w:rPr>
          <w:i/>
          <w:iCs/>
          <w:szCs w:val="24"/>
          <w:lang w:val="en-US"/>
        </w:rPr>
        <w:t xml:space="preserve"> </w:t>
      </w:r>
      <w:r w:rsidRPr="00F40652">
        <w:rPr>
          <w:szCs w:val="24"/>
          <w:lang w:val="en-US"/>
        </w:rPr>
        <w:t>(no tā radies arī nosaukums).</w:t>
      </w:r>
    </w:p>
    <w:p w:rsidR="004D7EEB" w:rsidRPr="00F40652" w:rsidRDefault="004D7EEB" w:rsidP="000D117B">
      <w:pPr>
        <w:shd w:val="clear" w:color="auto" w:fill="FFFFFF"/>
        <w:spacing w:before="22" w:line="240" w:lineRule="auto"/>
        <w:ind w:left="29" w:right="7" w:firstLine="310"/>
        <w:jc w:val="both"/>
        <w:rPr>
          <w:szCs w:val="24"/>
          <w:lang w:val="en-US"/>
        </w:rPr>
      </w:pPr>
      <w:r w:rsidRPr="00F40652">
        <w:rPr>
          <w:szCs w:val="24"/>
          <w:lang w:val="en-US"/>
        </w:rPr>
        <w:t xml:space="preserve">Mazo griešanās ātrumu iegūst ar īpatnēju konstrukciju, </w:t>
      </w:r>
      <w:r w:rsidRPr="00F40652">
        <w:rPr>
          <w:iCs/>
          <w:szCs w:val="24"/>
          <w:lang w:val="en-US"/>
        </w:rPr>
        <w:t>ne</w:t>
      </w:r>
      <w:r w:rsidRPr="00F40652">
        <w:rPr>
          <w:iCs/>
          <w:szCs w:val="24"/>
          <w:lang w:val="en-US"/>
        </w:rPr>
        <w:softHyphen/>
        <w:t xml:space="preserve">mainot </w:t>
      </w:r>
      <w:r w:rsidRPr="00F40652">
        <w:rPr>
          <w:szCs w:val="24"/>
          <w:lang w:val="en-US"/>
        </w:rPr>
        <w:t>avota frekvenci.</w:t>
      </w:r>
    </w:p>
    <w:p w:rsidR="004D7EEB" w:rsidRPr="00F40652" w:rsidRDefault="004D7EEB" w:rsidP="000D117B">
      <w:pPr>
        <w:shd w:val="clear" w:color="auto" w:fill="FFFFFF"/>
        <w:spacing w:before="43" w:line="240" w:lineRule="auto"/>
        <w:ind w:left="14" w:firstLine="310"/>
        <w:jc w:val="both"/>
        <w:rPr>
          <w:i/>
          <w:iCs/>
          <w:szCs w:val="24"/>
          <w:lang w:val="en-US"/>
        </w:rPr>
      </w:pPr>
      <w:r w:rsidRPr="00F40652">
        <w:rPr>
          <w:iCs/>
          <w:szCs w:val="24"/>
          <w:lang w:val="en-US"/>
        </w:rPr>
        <w:t>Reduktora dzinēja izveidojums</w:t>
      </w:r>
      <w:r w:rsidRPr="00F40652">
        <w:rPr>
          <w:i/>
          <w:iCs/>
          <w:szCs w:val="24"/>
          <w:lang w:val="en-US"/>
        </w:rPr>
        <w:t xml:space="preserve"> </w:t>
      </w:r>
      <w:r w:rsidRPr="00F40652">
        <w:rPr>
          <w:szCs w:val="24"/>
          <w:lang w:val="en-US"/>
        </w:rPr>
        <w:t xml:space="preserve">shematiski parādīts Zīmējumā Nr. </w:t>
      </w:r>
      <w:r w:rsidRPr="00F40652">
        <w:rPr>
          <w:iCs/>
          <w:szCs w:val="24"/>
          <w:lang w:val="en-US"/>
        </w:rPr>
        <w:t>5.35</w:t>
      </w:r>
      <w:r w:rsidRPr="00F40652">
        <w:rPr>
          <w:i/>
          <w:iCs/>
          <w:szCs w:val="24"/>
          <w:lang w:val="en-US"/>
        </w:rPr>
        <w:t xml:space="preserve">. </w:t>
      </w:r>
    </w:p>
    <w:p w:rsidR="004D7EEB" w:rsidRPr="00977A30" w:rsidRDefault="004D7EEB" w:rsidP="004D7EEB">
      <w:pPr>
        <w:jc w:val="center"/>
      </w:pPr>
      <w:r>
        <w:rPr>
          <w:noProof/>
          <w:lang w:eastAsia="ru-RU"/>
        </w:rPr>
        <w:drawing>
          <wp:inline distT="0" distB="0" distL="0" distR="0">
            <wp:extent cx="2395220" cy="2234565"/>
            <wp:effectExtent l="19050" t="0" r="5080" b="0"/>
            <wp:docPr id="35" name="Picture 10" descr="Reaktivais reduk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aktivais reduktors"/>
                    <pic:cNvPicPr>
                      <a:picLocks noChangeAspect="1" noChangeArrowheads="1"/>
                    </pic:cNvPicPr>
                  </pic:nvPicPr>
                  <pic:blipFill>
                    <a:blip r:embed="rId576" cstate="print"/>
                    <a:srcRect/>
                    <a:stretch>
                      <a:fillRect/>
                    </a:stretch>
                  </pic:blipFill>
                  <pic:spPr bwMode="auto">
                    <a:xfrm>
                      <a:off x="0" y="0"/>
                      <a:ext cx="2395220" cy="2234565"/>
                    </a:xfrm>
                    <a:prstGeom prst="rect">
                      <a:avLst/>
                    </a:prstGeom>
                    <a:noFill/>
                    <a:ln w="9525">
                      <a:noFill/>
                      <a:miter lim="800000"/>
                      <a:headEnd/>
                      <a:tailEnd/>
                    </a:ln>
                  </pic:spPr>
                </pic:pic>
              </a:graphicData>
            </a:graphic>
          </wp:inline>
        </w:drawing>
      </w:r>
    </w:p>
    <w:p w:rsidR="004D7EEB" w:rsidRDefault="004D7EEB" w:rsidP="004D7EEB">
      <w:pPr>
        <w:shd w:val="clear" w:color="auto" w:fill="FFFFFF"/>
        <w:spacing w:before="43" w:line="230" w:lineRule="exact"/>
        <w:ind w:left="14" w:firstLine="310"/>
        <w:jc w:val="both"/>
        <w:rPr>
          <w:iCs/>
          <w:szCs w:val="24"/>
        </w:rPr>
      </w:pPr>
      <w:r>
        <w:rPr>
          <w:iCs/>
          <w:szCs w:val="24"/>
        </w:rPr>
        <w:lastRenderedPageBreak/>
        <w:t>Zīm. Nr. 5.35. Reaktīvā reduktora dzinēja izveidojums.</w:t>
      </w:r>
    </w:p>
    <w:p w:rsidR="004D7EEB" w:rsidRDefault="004D7EEB" w:rsidP="004D7EEB">
      <w:pPr>
        <w:shd w:val="clear" w:color="auto" w:fill="FFFFFF"/>
        <w:spacing w:before="43" w:line="230" w:lineRule="exact"/>
        <w:ind w:left="14" w:firstLine="310"/>
        <w:jc w:val="both"/>
        <w:rPr>
          <w:iCs/>
          <w:szCs w:val="24"/>
        </w:rPr>
      </w:pPr>
    </w:p>
    <w:p w:rsidR="004D7EEB" w:rsidRDefault="004D7EEB" w:rsidP="004D7EEB">
      <w:pPr>
        <w:shd w:val="clear" w:color="auto" w:fill="FFFFFF"/>
        <w:spacing w:before="43" w:line="230" w:lineRule="exact"/>
        <w:ind w:left="14" w:firstLine="310"/>
        <w:jc w:val="both"/>
        <w:rPr>
          <w:szCs w:val="24"/>
        </w:rPr>
      </w:pPr>
      <w:r w:rsidRPr="00C167A3">
        <w:rPr>
          <w:szCs w:val="24"/>
          <w:lang w:val="en-US"/>
        </w:rPr>
        <w:t xml:space="preserve">Gredzenveida stators un diskveida rotors izgatavoti no elektrotehniskā tērauda skārda. Statora iekšējā virsmā izveidotas </w:t>
      </w:r>
      <w:r w:rsidRPr="00C167A3">
        <w:rPr>
          <w:i/>
          <w:iCs/>
          <w:szCs w:val="24"/>
          <w:lang w:val="en-US"/>
        </w:rPr>
        <w:t xml:space="preserve">pusapaļas rievas </w:t>
      </w:r>
      <w:r w:rsidRPr="00C167A3">
        <w:rPr>
          <w:szCs w:val="24"/>
          <w:lang w:val="en-US"/>
        </w:rPr>
        <w:t xml:space="preserve">tinumam. Statoram uztīts spirālveida </w:t>
      </w:r>
      <w:r w:rsidRPr="00C167A3">
        <w:rPr>
          <w:iCs/>
          <w:szCs w:val="24"/>
          <w:lang w:val="en-US"/>
        </w:rPr>
        <w:t>divfāzu tinums</w:t>
      </w:r>
      <w:r w:rsidRPr="00C167A3">
        <w:rPr>
          <w:i/>
          <w:iCs/>
          <w:szCs w:val="24"/>
          <w:lang w:val="en-US"/>
        </w:rPr>
        <w:t xml:space="preserve">, </w:t>
      </w:r>
      <w:r w:rsidRPr="00C167A3">
        <w:rPr>
          <w:szCs w:val="24"/>
          <w:lang w:val="en-US"/>
        </w:rPr>
        <w:t xml:space="preserve">kas. sastāv no četriem vienādiem posmiem, kuri pa divi saslēgti virknē; fāzu tinumu asis veido 90° leņķi (zīm. </w:t>
      </w:r>
      <w:r>
        <w:rPr>
          <w:szCs w:val="24"/>
        </w:rPr>
        <w:t>Nr. 5.36</w:t>
      </w:r>
      <w:r w:rsidRPr="00C038FA">
        <w:rPr>
          <w:szCs w:val="24"/>
        </w:rPr>
        <w:t xml:space="preserve">). </w:t>
      </w:r>
    </w:p>
    <w:p w:rsidR="004D7EEB" w:rsidRPr="000675BB" w:rsidRDefault="004D7EEB" w:rsidP="004D7EEB">
      <w:pPr>
        <w:jc w:val="center"/>
      </w:pPr>
      <w:r>
        <w:rPr>
          <w:noProof/>
          <w:lang w:eastAsia="ru-RU"/>
        </w:rPr>
        <w:drawing>
          <wp:inline distT="0" distB="0" distL="0" distR="0">
            <wp:extent cx="1231047" cy="1436914"/>
            <wp:effectExtent l="19050" t="0" r="7203" b="0"/>
            <wp:docPr id="39" name="Picture 11" descr="Reaktiva reduktora ti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aktiva reduktora tinumi"/>
                    <pic:cNvPicPr>
                      <a:picLocks noChangeAspect="1" noChangeArrowheads="1"/>
                    </pic:cNvPicPr>
                  </pic:nvPicPr>
                  <pic:blipFill>
                    <a:blip r:embed="rId577" cstate="print"/>
                    <a:srcRect/>
                    <a:stretch>
                      <a:fillRect/>
                    </a:stretch>
                  </pic:blipFill>
                  <pic:spPr bwMode="auto">
                    <a:xfrm>
                      <a:off x="0" y="0"/>
                      <a:ext cx="1234451" cy="1440887"/>
                    </a:xfrm>
                    <a:prstGeom prst="rect">
                      <a:avLst/>
                    </a:prstGeom>
                    <a:noFill/>
                    <a:ln w="9525">
                      <a:noFill/>
                      <a:miter lim="800000"/>
                      <a:headEnd/>
                      <a:tailEnd/>
                    </a:ln>
                  </pic:spPr>
                </pic:pic>
              </a:graphicData>
            </a:graphic>
          </wp:inline>
        </w:drawing>
      </w:r>
    </w:p>
    <w:p w:rsidR="004D7EEB" w:rsidRDefault="004D7EEB" w:rsidP="004D7EEB">
      <w:pPr>
        <w:shd w:val="clear" w:color="auto" w:fill="FFFFFF"/>
        <w:spacing w:before="43" w:line="230" w:lineRule="exact"/>
        <w:ind w:left="14" w:firstLine="310"/>
        <w:jc w:val="both"/>
        <w:rPr>
          <w:szCs w:val="24"/>
        </w:rPr>
      </w:pPr>
      <w:r>
        <w:rPr>
          <w:szCs w:val="24"/>
        </w:rPr>
        <w:t>Zīm. Nr. 5.36. Reaktīvā reduktora dzinēja tinumu shēma.</w:t>
      </w:r>
    </w:p>
    <w:p w:rsidR="004D7EEB" w:rsidRDefault="004D7EEB" w:rsidP="004D7EEB">
      <w:pPr>
        <w:shd w:val="clear" w:color="auto" w:fill="FFFFFF"/>
        <w:spacing w:before="43" w:line="230" w:lineRule="exact"/>
        <w:ind w:left="14" w:firstLine="310"/>
        <w:jc w:val="both"/>
        <w:rPr>
          <w:i/>
          <w:iCs/>
          <w:szCs w:val="24"/>
        </w:rPr>
      </w:pPr>
      <w:r w:rsidRPr="00C038FA">
        <w:rPr>
          <w:szCs w:val="24"/>
        </w:rPr>
        <w:t xml:space="preserve">Ieslēdzot vienā fāzē kondensatoru un statoru tinumu pievienojot vienfāzes tīklam, iegūst </w:t>
      </w:r>
      <w:r w:rsidRPr="004A1E95">
        <w:rPr>
          <w:iCs/>
          <w:szCs w:val="24"/>
        </w:rPr>
        <w:t>rotējošo magnētisko plūsmu</w:t>
      </w:r>
      <w:r w:rsidRPr="00C038FA">
        <w:rPr>
          <w:i/>
          <w:iCs/>
          <w:szCs w:val="24"/>
        </w:rPr>
        <w:t>.</w:t>
      </w:r>
    </w:p>
    <w:p w:rsidR="004D7EEB" w:rsidRPr="00C167A3" w:rsidRDefault="004D7EEB" w:rsidP="004D7EEB">
      <w:pPr>
        <w:shd w:val="clear" w:color="auto" w:fill="FFFFFF"/>
        <w:ind w:left="36" w:firstLine="317"/>
        <w:jc w:val="both"/>
        <w:rPr>
          <w:szCs w:val="24"/>
          <w:lang w:val="en-US"/>
        </w:rPr>
      </w:pPr>
      <w:r w:rsidRPr="00C167A3">
        <w:rPr>
          <w:szCs w:val="24"/>
          <w:lang w:val="en-US"/>
        </w:rPr>
        <w:t xml:space="preserve">Arī rotora ārējā virsmā ir </w:t>
      </w:r>
      <w:r w:rsidRPr="00C167A3">
        <w:rPr>
          <w:iCs/>
          <w:szCs w:val="24"/>
          <w:lang w:val="en-US"/>
        </w:rPr>
        <w:t xml:space="preserve">pusapaļas rievas </w:t>
      </w:r>
      <w:r w:rsidRPr="00C167A3">
        <w:rPr>
          <w:szCs w:val="24"/>
          <w:lang w:val="en-US"/>
        </w:rPr>
        <w:t xml:space="preserve">resp. zobi. Statora un rotora zobu skaiti </w:t>
      </w:r>
      <w:r w:rsidRPr="006148AC">
        <w:rPr>
          <w:position w:val="-10"/>
          <w:szCs w:val="24"/>
        </w:rPr>
        <w:object w:dxaOrig="240" w:dyaOrig="340">
          <v:shape id="_x0000_i1260" type="#_x0000_t75" style="width:12.15pt;height:18.75pt" o:ole="">
            <v:imagedata r:id="rId578" o:title=""/>
          </v:shape>
          <o:OLEObject Type="Embed" ProgID="Equation.3" ShapeID="_x0000_i1260" DrawAspect="Content" ObjectID="_1397899857" r:id="rId579"/>
        </w:object>
      </w:r>
      <w:r w:rsidRPr="00C167A3">
        <w:rPr>
          <w:i/>
          <w:iCs/>
          <w:szCs w:val="24"/>
          <w:lang w:val="en-US"/>
        </w:rPr>
        <w:t xml:space="preserve"> </w:t>
      </w:r>
      <w:r w:rsidRPr="00C167A3">
        <w:rPr>
          <w:szCs w:val="24"/>
          <w:lang w:val="en-US"/>
        </w:rPr>
        <w:t xml:space="preserve">un </w:t>
      </w:r>
      <w:r w:rsidRPr="00C167A3">
        <w:rPr>
          <w:iCs/>
          <w:szCs w:val="24"/>
          <w:lang w:val="en-US"/>
        </w:rPr>
        <w:t>z</w:t>
      </w:r>
      <w:r w:rsidRPr="00C167A3">
        <w:rPr>
          <w:iCs/>
          <w:szCs w:val="24"/>
          <w:vertAlign w:val="subscript"/>
          <w:lang w:val="en-US"/>
        </w:rPr>
        <w:t>2</w:t>
      </w:r>
      <w:r w:rsidRPr="00C167A3">
        <w:rPr>
          <w:i/>
          <w:iCs/>
          <w:szCs w:val="24"/>
          <w:lang w:val="en-US"/>
        </w:rPr>
        <w:t xml:space="preserve"> </w:t>
      </w:r>
      <w:r w:rsidRPr="00C167A3">
        <w:rPr>
          <w:szCs w:val="24"/>
          <w:lang w:val="en-US"/>
        </w:rPr>
        <w:t xml:space="preserve">ir dažādi, parasti </w:t>
      </w:r>
      <w:r w:rsidRPr="00C167A3">
        <w:rPr>
          <w:iCs/>
          <w:szCs w:val="24"/>
          <w:lang w:val="en-US"/>
        </w:rPr>
        <w:t>z</w:t>
      </w:r>
      <w:r w:rsidRPr="00C167A3">
        <w:rPr>
          <w:iCs/>
          <w:szCs w:val="24"/>
          <w:vertAlign w:val="subscript"/>
          <w:lang w:val="en-US"/>
        </w:rPr>
        <w:t>2</w:t>
      </w:r>
      <w:r w:rsidRPr="00C167A3">
        <w:rPr>
          <w:iCs/>
          <w:szCs w:val="24"/>
          <w:lang w:val="en-US"/>
        </w:rPr>
        <w:t xml:space="preserve"> — </w:t>
      </w:r>
      <w:r w:rsidRPr="006148AC">
        <w:rPr>
          <w:iCs/>
          <w:position w:val="-10"/>
          <w:szCs w:val="24"/>
        </w:rPr>
        <w:object w:dxaOrig="240" w:dyaOrig="340">
          <v:shape id="_x0000_i1261" type="#_x0000_t75" style="width:12.15pt;height:18.75pt" o:ole="">
            <v:imagedata r:id="rId580" o:title=""/>
          </v:shape>
          <o:OLEObject Type="Embed" ProgID="Equation.3" ShapeID="_x0000_i1261" DrawAspect="Content" ObjectID="_1397899858" r:id="rId581"/>
        </w:object>
      </w:r>
      <w:r w:rsidRPr="00C167A3">
        <w:rPr>
          <w:i/>
          <w:iCs/>
          <w:szCs w:val="24"/>
          <w:lang w:val="en-US"/>
        </w:rPr>
        <w:t xml:space="preserve"> = 2, </w:t>
      </w:r>
      <w:r w:rsidRPr="00C167A3">
        <w:rPr>
          <w:szCs w:val="24"/>
          <w:lang w:val="en-US"/>
        </w:rPr>
        <w:t>4, 6 u. tml.</w:t>
      </w:r>
    </w:p>
    <w:p w:rsidR="004D7EEB" w:rsidRPr="00F40652" w:rsidRDefault="004D7EEB" w:rsidP="004D7EEB">
      <w:pPr>
        <w:shd w:val="clear" w:color="auto" w:fill="FFFFFF"/>
        <w:spacing w:before="29"/>
        <w:ind w:left="29" w:firstLine="331"/>
        <w:jc w:val="both"/>
        <w:rPr>
          <w:szCs w:val="24"/>
          <w:lang w:val="en-US"/>
        </w:rPr>
      </w:pPr>
      <w:r w:rsidRPr="00C167A3">
        <w:rPr>
          <w:szCs w:val="24"/>
          <w:lang w:val="en-US"/>
        </w:rPr>
        <w:t xml:space="preserve">Iztirzājot </w:t>
      </w:r>
      <w:r w:rsidRPr="00C167A3">
        <w:rPr>
          <w:iCs/>
          <w:szCs w:val="24"/>
          <w:lang w:val="en-US"/>
        </w:rPr>
        <w:t>dzinēja darbības principu</w:t>
      </w:r>
      <w:r w:rsidRPr="00C167A3">
        <w:rPr>
          <w:i/>
          <w:iCs/>
          <w:szCs w:val="24"/>
          <w:lang w:val="en-US"/>
        </w:rPr>
        <w:t xml:space="preserve">, </w:t>
      </w:r>
      <w:r w:rsidRPr="00C167A3">
        <w:rPr>
          <w:szCs w:val="24"/>
          <w:lang w:val="en-US"/>
        </w:rPr>
        <w:t xml:space="preserve">pieņemam, ka statoram </w:t>
      </w:r>
      <w:r w:rsidRPr="006148AC">
        <w:rPr>
          <w:iCs/>
          <w:position w:val="-10"/>
          <w:szCs w:val="24"/>
        </w:rPr>
        <w:object w:dxaOrig="240" w:dyaOrig="340">
          <v:shape id="_x0000_i1262" type="#_x0000_t75" style="width:12.15pt;height:18.75pt" o:ole="">
            <v:imagedata r:id="rId582" o:title=""/>
          </v:shape>
          <o:OLEObject Type="Embed" ProgID="Equation.3" ShapeID="_x0000_i1262" DrawAspect="Content" ObjectID="_1397899859" r:id="rId583"/>
        </w:object>
      </w:r>
      <w:r w:rsidRPr="00C167A3">
        <w:rPr>
          <w:szCs w:val="24"/>
          <w:lang w:val="en-US"/>
        </w:rPr>
        <w:t xml:space="preserve"> = 12 zobi un rotoram</w:t>
      </w:r>
      <w:r w:rsidRPr="00C167A3">
        <w:rPr>
          <w:iCs/>
          <w:szCs w:val="24"/>
          <w:lang w:val="en-US"/>
        </w:rPr>
        <w:t xml:space="preserve"> z</w:t>
      </w:r>
      <w:r w:rsidRPr="00C167A3">
        <w:rPr>
          <w:iCs/>
          <w:szCs w:val="24"/>
          <w:vertAlign w:val="subscript"/>
          <w:lang w:val="en-US"/>
        </w:rPr>
        <w:t>2</w:t>
      </w:r>
      <w:r w:rsidRPr="00C167A3">
        <w:rPr>
          <w:szCs w:val="24"/>
          <w:lang w:val="en-US"/>
        </w:rPr>
        <w:t xml:space="preserve"> = 14 zobi (zīm. </w:t>
      </w:r>
      <w:r w:rsidRPr="00F40652">
        <w:rPr>
          <w:szCs w:val="24"/>
          <w:lang w:val="en-US"/>
        </w:rPr>
        <w:t xml:space="preserve">Nr. </w:t>
      </w:r>
      <w:r>
        <w:rPr>
          <w:szCs w:val="24"/>
          <w:lang w:val="lv-LV"/>
        </w:rPr>
        <w:t>5.35</w:t>
      </w:r>
      <w:r w:rsidRPr="00F40652">
        <w:rPr>
          <w:szCs w:val="24"/>
          <w:lang w:val="en-US"/>
        </w:rPr>
        <w:t>)</w:t>
      </w:r>
      <w:r w:rsidRPr="00F40652">
        <w:rPr>
          <w:i/>
          <w:iCs/>
          <w:szCs w:val="24"/>
          <w:lang w:val="en-US"/>
        </w:rPr>
        <w:t>.</w:t>
      </w:r>
    </w:p>
    <w:p w:rsidR="004D7EEB" w:rsidRPr="00F40652" w:rsidRDefault="004D7EEB" w:rsidP="004D7EEB">
      <w:pPr>
        <w:shd w:val="clear" w:color="auto" w:fill="FFFFFF"/>
        <w:ind w:left="11" w:right="11" w:firstLine="318"/>
        <w:jc w:val="both"/>
        <w:rPr>
          <w:szCs w:val="24"/>
          <w:lang w:val="en-US"/>
        </w:rPr>
      </w:pPr>
      <w:r w:rsidRPr="00F40652">
        <w:rPr>
          <w:szCs w:val="24"/>
          <w:lang w:val="en-US"/>
        </w:rPr>
        <w:t xml:space="preserve">Statora rotējošā magnētiskā plūsma noslēdzas </w:t>
      </w:r>
      <w:r w:rsidRPr="00F40652">
        <w:rPr>
          <w:iCs/>
          <w:szCs w:val="24"/>
          <w:lang w:val="en-US"/>
        </w:rPr>
        <w:t>vienmēr pa kon</w:t>
      </w:r>
      <w:r w:rsidRPr="00F40652">
        <w:rPr>
          <w:iCs/>
          <w:szCs w:val="24"/>
          <w:lang w:val="en-US"/>
        </w:rPr>
        <w:softHyphen/>
        <w:t>tūru ar vismazāko magnētisko pretestību</w:t>
      </w:r>
      <w:r w:rsidRPr="00F40652">
        <w:rPr>
          <w:i/>
          <w:iCs/>
          <w:szCs w:val="24"/>
          <w:lang w:val="en-US"/>
        </w:rPr>
        <w:t xml:space="preserve">, </w:t>
      </w:r>
      <w:r w:rsidRPr="00F40652">
        <w:rPr>
          <w:szCs w:val="24"/>
          <w:lang w:val="en-US"/>
        </w:rPr>
        <w:t>t. i., pa tiem statora un rotora  zobu pāriem, kuri pašreiz atrodas viens otram vistuvāk.</w:t>
      </w:r>
    </w:p>
    <w:p w:rsidR="004D7EEB" w:rsidRPr="00F40652" w:rsidRDefault="004D7EEB" w:rsidP="004D7EEB">
      <w:pPr>
        <w:shd w:val="clear" w:color="auto" w:fill="FFFFFF"/>
        <w:spacing w:before="36"/>
        <w:ind w:left="7" w:firstLine="310"/>
        <w:jc w:val="both"/>
        <w:rPr>
          <w:szCs w:val="24"/>
          <w:lang w:val="en-US"/>
        </w:rPr>
      </w:pPr>
      <w:r w:rsidRPr="00F40652">
        <w:rPr>
          <w:szCs w:val="24"/>
          <w:lang w:val="en-US"/>
        </w:rPr>
        <w:t xml:space="preserve">Pieņemam, ka apskatāmajā momentā rotējošā </w:t>
      </w:r>
      <w:r w:rsidRPr="00F40652">
        <w:rPr>
          <w:iCs/>
          <w:szCs w:val="24"/>
          <w:lang w:val="en-US"/>
        </w:rPr>
        <w:t>divpolu plūsma</w:t>
      </w:r>
      <w:r w:rsidRPr="00F40652">
        <w:rPr>
          <w:i/>
          <w:iCs/>
          <w:szCs w:val="24"/>
          <w:lang w:val="en-US"/>
        </w:rPr>
        <w:t xml:space="preserve"> </w:t>
      </w:r>
      <w:r w:rsidRPr="00F40652">
        <w:rPr>
          <w:szCs w:val="24"/>
          <w:lang w:val="en-US"/>
        </w:rPr>
        <w:t xml:space="preserve">noslēdzas pa zobu pāriem        </w:t>
      </w:r>
      <w:r w:rsidRPr="00F40652">
        <w:rPr>
          <w:iCs/>
          <w:szCs w:val="24"/>
          <w:lang w:val="en-US"/>
        </w:rPr>
        <w:t>1 — 1'</w:t>
      </w:r>
      <w:r w:rsidRPr="00F40652">
        <w:rPr>
          <w:i/>
          <w:iCs/>
          <w:szCs w:val="24"/>
          <w:lang w:val="en-US"/>
        </w:rPr>
        <w:t xml:space="preserve"> </w:t>
      </w:r>
      <w:r w:rsidRPr="00F40652">
        <w:rPr>
          <w:szCs w:val="24"/>
          <w:lang w:val="en-US"/>
        </w:rPr>
        <w:t xml:space="preserve">un </w:t>
      </w:r>
      <w:r w:rsidRPr="00F40652">
        <w:rPr>
          <w:iCs/>
          <w:szCs w:val="24"/>
          <w:lang w:val="en-US"/>
        </w:rPr>
        <w:t>8' — 7</w:t>
      </w:r>
      <w:r w:rsidRPr="00F40652">
        <w:rPr>
          <w:i/>
          <w:iCs/>
          <w:szCs w:val="24"/>
          <w:lang w:val="en-US"/>
        </w:rPr>
        <w:t xml:space="preserve">, </w:t>
      </w:r>
      <w:r w:rsidRPr="00F40652">
        <w:rPr>
          <w:szCs w:val="24"/>
          <w:lang w:val="en-US"/>
        </w:rPr>
        <w:t xml:space="preserve">kuri pašreiz atrodas </w:t>
      </w:r>
      <w:r w:rsidRPr="00F40652">
        <w:rPr>
          <w:iCs/>
          <w:szCs w:val="24"/>
          <w:lang w:val="en-US"/>
        </w:rPr>
        <w:t>tieši viens pret otru</w:t>
      </w:r>
      <w:r w:rsidRPr="00F40652">
        <w:rPr>
          <w:i/>
          <w:iCs/>
          <w:szCs w:val="24"/>
          <w:lang w:val="en-US"/>
        </w:rPr>
        <w:t xml:space="preserve"> </w:t>
      </w:r>
      <w:r w:rsidRPr="00F40652">
        <w:rPr>
          <w:szCs w:val="24"/>
          <w:lang w:val="en-US"/>
        </w:rPr>
        <w:t xml:space="preserve">(plūsmas ass ir </w:t>
      </w:r>
      <w:r w:rsidRPr="00F40652">
        <w:rPr>
          <w:iCs/>
          <w:szCs w:val="24"/>
          <w:lang w:val="en-US"/>
        </w:rPr>
        <w:t>a — a</w:t>
      </w:r>
      <w:r w:rsidRPr="00F40652">
        <w:rPr>
          <w:i/>
          <w:iCs/>
          <w:szCs w:val="24"/>
          <w:lang w:val="en-US"/>
        </w:rPr>
        <w:t xml:space="preserve">). </w:t>
      </w:r>
      <w:r w:rsidRPr="00F40652">
        <w:rPr>
          <w:szCs w:val="24"/>
          <w:lang w:val="en-US"/>
        </w:rPr>
        <w:t xml:space="preserve">Magnētiskās ķēdes posmi abpus asij </w:t>
      </w:r>
      <w:r w:rsidRPr="00F40652">
        <w:rPr>
          <w:iCs/>
          <w:szCs w:val="24"/>
          <w:lang w:val="en-US"/>
        </w:rPr>
        <w:t>a—a</w:t>
      </w:r>
      <w:r w:rsidRPr="00F40652">
        <w:rPr>
          <w:i/>
          <w:iCs/>
          <w:szCs w:val="24"/>
          <w:lang w:val="en-US"/>
        </w:rPr>
        <w:t xml:space="preserve"> </w:t>
      </w:r>
      <w:r w:rsidRPr="00F40652">
        <w:rPr>
          <w:szCs w:val="24"/>
          <w:lang w:val="en-US"/>
        </w:rPr>
        <w:t>ir simetriski.</w:t>
      </w:r>
    </w:p>
    <w:p w:rsidR="004D7EEB" w:rsidRPr="00F40652" w:rsidRDefault="004D7EEB" w:rsidP="004D7EEB">
      <w:pPr>
        <w:shd w:val="clear" w:color="auto" w:fill="FFFFFF"/>
        <w:spacing w:before="43"/>
        <w:ind w:left="14" w:right="14" w:firstLine="310"/>
        <w:jc w:val="both"/>
        <w:rPr>
          <w:szCs w:val="24"/>
          <w:lang w:val="en-US"/>
        </w:rPr>
      </w:pPr>
      <w:r w:rsidRPr="00F40652">
        <w:rPr>
          <w:szCs w:val="24"/>
          <w:lang w:val="en-US"/>
        </w:rPr>
        <w:t xml:space="preserve">Nākošajā momentā, kad plūsmas ass ir stāvoklī </w:t>
      </w:r>
      <w:r w:rsidRPr="00F40652">
        <w:rPr>
          <w:iCs/>
          <w:szCs w:val="24"/>
          <w:lang w:val="en-US"/>
        </w:rPr>
        <w:t>a'—a',</w:t>
      </w:r>
      <w:r w:rsidRPr="00F40652">
        <w:rPr>
          <w:i/>
          <w:iCs/>
          <w:szCs w:val="24"/>
          <w:lang w:val="en-US"/>
        </w:rPr>
        <w:t xml:space="preserve"> </w:t>
      </w:r>
      <w:r w:rsidRPr="00F40652">
        <w:rPr>
          <w:szCs w:val="24"/>
          <w:lang w:val="en-US"/>
        </w:rPr>
        <w:t xml:space="preserve">rotors ir pagriezies tikai tikdaudz, </w:t>
      </w:r>
      <w:r w:rsidRPr="00F40652">
        <w:rPr>
          <w:spacing w:val="19"/>
          <w:szCs w:val="24"/>
          <w:lang w:val="en-US"/>
        </w:rPr>
        <w:t>lai</w:t>
      </w:r>
      <w:r w:rsidRPr="00F40652">
        <w:rPr>
          <w:szCs w:val="24"/>
          <w:lang w:val="en-US"/>
        </w:rPr>
        <w:t xml:space="preserve"> zobu pāru </w:t>
      </w:r>
      <w:r w:rsidRPr="00F40652">
        <w:rPr>
          <w:iCs/>
          <w:szCs w:val="24"/>
          <w:lang w:val="en-US"/>
        </w:rPr>
        <w:t>2 — 2'</w:t>
      </w:r>
      <w:r w:rsidRPr="00F40652">
        <w:rPr>
          <w:i/>
          <w:iCs/>
          <w:szCs w:val="24"/>
          <w:lang w:val="en-US"/>
        </w:rPr>
        <w:t xml:space="preserve"> </w:t>
      </w:r>
      <w:r w:rsidRPr="00F40652">
        <w:rPr>
          <w:szCs w:val="24"/>
          <w:lang w:val="en-US"/>
        </w:rPr>
        <w:t xml:space="preserve">un </w:t>
      </w:r>
      <w:r w:rsidRPr="00F40652">
        <w:rPr>
          <w:iCs/>
          <w:szCs w:val="24"/>
          <w:lang w:val="en-US"/>
        </w:rPr>
        <w:t>9' — 8</w:t>
      </w:r>
      <w:r w:rsidRPr="00F40652">
        <w:rPr>
          <w:i/>
          <w:iCs/>
          <w:szCs w:val="24"/>
          <w:lang w:val="en-US"/>
        </w:rPr>
        <w:t xml:space="preserve"> </w:t>
      </w:r>
      <w:r w:rsidRPr="00F40652">
        <w:rPr>
          <w:szCs w:val="24"/>
          <w:lang w:val="en-US"/>
        </w:rPr>
        <w:t xml:space="preserve">zobi būtu </w:t>
      </w:r>
      <w:r w:rsidRPr="00F40652">
        <w:rPr>
          <w:iCs/>
          <w:szCs w:val="24"/>
          <w:lang w:val="en-US"/>
        </w:rPr>
        <w:t>tieši viens pret otru</w:t>
      </w:r>
      <w:r w:rsidRPr="00F40652">
        <w:rPr>
          <w:i/>
          <w:iCs/>
          <w:szCs w:val="24"/>
          <w:lang w:val="en-US"/>
        </w:rPr>
        <w:t>.</w:t>
      </w:r>
    </w:p>
    <w:p w:rsidR="004D7EEB" w:rsidRPr="00C167A3" w:rsidRDefault="004D7EEB" w:rsidP="004D7EEB">
      <w:pPr>
        <w:shd w:val="clear" w:color="auto" w:fill="FFFFFF"/>
        <w:spacing w:before="50"/>
        <w:ind w:right="14" w:firstLine="324"/>
        <w:jc w:val="both"/>
        <w:rPr>
          <w:szCs w:val="24"/>
          <w:lang w:val="en-US"/>
        </w:rPr>
      </w:pPr>
      <w:r w:rsidRPr="00C167A3">
        <w:rPr>
          <w:szCs w:val="24"/>
          <w:lang w:val="en-US"/>
        </w:rPr>
        <w:t xml:space="preserve">Kad plūsmas ass ir pagriezusies par 180°, rotora zobs </w:t>
      </w:r>
      <w:r w:rsidRPr="00C167A3">
        <w:rPr>
          <w:iCs/>
          <w:szCs w:val="24"/>
          <w:lang w:val="en-US"/>
        </w:rPr>
        <w:t>14'</w:t>
      </w:r>
      <w:r w:rsidRPr="00C167A3">
        <w:rPr>
          <w:i/>
          <w:iCs/>
          <w:szCs w:val="24"/>
          <w:lang w:val="en-US"/>
        </w:rPr>
        <w:t xml:space="preserve"> </w:t>
      </w:r>
      <w:r w:rsidRPr="00C167A3">
        <w:rPr>
          <w:szCs w:val="24"/>
          <w:lang w:val="en-US"/>
        </w:rPr>
        <w:t xml:space="preserve">ir </w:t>
      </w:r>
      <w:r w:rsidRPr="00C167A3">
        <w:rPr>
          <w:iCs/>
          <w:szCs w:val="24"/>
          <w:lang w:val="en-US"/>
        </w:rPr>
        <w:t>tieši</w:t>
      </w:r>
      <w:r w:rsidRPr="00C167A3">
        <w:rPr>
          <w:i/>
          <w:iCs/>
          <w:szCs w:val="24"/>
          <w:lang w:val="en-US"/>
        </w:rPr>
        <w:t xml:space="preserve"> </w:t>
      </w:r>
      <w:r w:rsidRPr="00C167A3">
        <w:rPr>
          <w:szCs w:val="24"/>
          <w:lang w:val="en-US"/>
        </w:rPr>
        <w:t>pret statora zobu 1, tātad rotors pagriezies par vienu zobu sadalījumu</w:t>
      </w:r>
      <w:r w:rsidRPr="00C167A3">
        <w:rPr>
          <w:spacing w:val="59"/>
          <w:szCs w:val="24"/>
          <w:lang w:val="en-US"/>
        </w:rPr>
        <w:t>.</w:t>
      </w:r>
      <w:r w:rsidRPr="00C167A3">
        <w:rPr>
          <w:szCs w:val="24"/>
          <w:lang w:val="en-US"/>
        </w:rPr>
        <w:t xml:space="preserve"> Tādējādi </w:t>
      </w:r>
      <w:r w:rsidRPr="00C167A3">
        <w:rPr>
          <w:iCs/>
          <w:szCs w:val="24"/>
          <w:lang w:val="en-US"/>
        </w:rPr>
        <w:t>statora plūsmas viena apgrieziena laikā rotors pagriežas tikai par diviem zobu dalījumiem.</w:t>
      </w:r>
    </w:p>
    <w:p w:rsidR="004D7EEB" w:rsidRPr="00F40652" w:rsidRDefault="004D7EEB" w:rsidP="004D7EEB">
      <w:pPr>
        <w:shd w:val="clear" w:color="auto" w:fill="FFFFFF"/>
        <w:spacing w:before="36"/>
        <w:ind w:firstLine="317"/>
        <w:jc w:val="both"/>
        <w:rPr>
          <w:sz w:val="22"/>
          <w:lang w:val="en-US"/>
        </w:rPr>
      </w:pPr>
      <w:r w:rsidRPr="00F40652">
        <w:rPr>
          <w:szCs w:val="24"/>
          <w:lang w:val="en-US"/>
        </w:rPr>
        <w:t xml:space="preserve">Tā kā  apskatāmajā   piemērā   arī  </w:t>
      </w:r>
      <w:r w:rsidRPr="00F40652">
        <w:rPr>
          <w:iCs/>
          <w:szCs w:val="24"/>
          <w:lang w:val="en-US"/>
        </w:rPr>
        <w:t>z</w:t>
      </w:r>
      <w:r w:rsidRPr="00F40652">
        <w:rPr>
          <w:iCs/>
          <w:szCs w:val="24"/>
          <w:vertAlign w:val="subscript"/>
          <w:lang w:val="en-US"/>
        </w:rPr>
        <w:t>2</w:t>
      </w:r>
      <w:r w:rsidRPr="00F40652">
        <w:rPr>
          <w:iCs/>
          <w:szCs w:val="24"/>
          <w:lang w:val="en-US"/>
        </w:rPr>
        <w:t xml:space="preserve"> — </w:t>
      </w:r>
      <w:r w:rsidRPr="006148AC">
        <w:rPr>
          <w:iCs/>
          <w:position w:val="-10"/>
          <w:szCs w:val="24"/>
        </w:rPr>
        <w:object w:dxaOrig="240" w:dyaOrig="340">
          <v:shape id="_x0000_i1263" type="#_x0000_t75" style="width:12.15pt;height:18.75pt" o:ole="">
            <v:imagedata r:id="rId580" o:title=""/>
          </v:shape>
          <o:OLEObject Type="Embed" ProgID="Equation.3" ShapeID="_x0000_i1263" DrawAspect="Content" ObjectID="_1397899860" r:id="rId584"/>
        </w:object>
      </w:r>
      <w:r w:rsidRPr="00F40652">
        <w:rPr>
          <w:i/>
          <w:iCs/>
          <w:szCs w:val="24"/>
          <w:lang w:val="en-US"/>
        </w:rPr>
        <w:t xml:space="preserve"> </w:t>
      </w:r>
      <w:r w:rsidRPr="00F40652">
        <w:rPr>
          <w:szCs w:val="24"/>
          <w:lang w:val="en-US"/>
        </w:rPr>
        <w:t xml:space="preserve">= 2,  tad  secinām,   ka </w:t>
      </w:r>
      <w:r w:rsidRPr="00F40652">
        <w:rPr>
          <w:iCs/>
          <w:szCs w:val="24"/>
          <w:lang w:val="en-US"/>
        </w:rPr>
        <w:t>vispārīgā  gadījumā  rotējošās  plūsmas   viena  apgrieziena  laikā rotors pagriežas par z</w:t>
      </w:r>
      <w:r w:rsidRPr="00F40652">
        <w:rPr>
          <w:iCs/>
          <w:szCs w:val="24"/>
          <w:vertAlign w:val="subscript"/>
          <w:lang w:val="en-US"/>
        </w:rPr>
        <w:t>2</w:t>
      </w:r>
      <w:r w:rsidRPr="00F40652">
        <w:rPr>
          <w:iCs/>
          <w:szCs w:val="24"/>
          <w:lang w:val="en-US"/>
        </w:rPr>
        <w:t xml:space="preserve"> — </w:t>
      </w:r>
      <w:r w:rsidRPr="006148AC">
        <w:rPr>
          <w:iCs/>
          <w:position w:val="-10"/>
          <w:szCs w:val="24"/>
        </w:rPr>
        <w:object w:dxaOrig="240" w:dyaOrig="340">
          <v:shape id="_x0000_i1264" type="#_x0000_t75" style="width:12.15pt;height:18.75pt" o:ole="">
            <v:imagedata r:id="rId580" o:title=""/>
          </v:shape>
          <o:OLEObject Type="Embed" ProgID="Equation.3" ShapeID="_x0000_i1264" DrawAspect="Content" ObjectID="_1397899861" r:id="rId585"/>
        </w:object>
      </w:r>
      <w:r w:rsidRPr="00F40652">
        <w:rPr>
          <w:i/>
          <w:iCs/>
          <w:szCs w:val="24"/>
          <w:lang w:val="en-US"/>
        </w:rPr>
        <w:t xml:space="preserve"> </w:t>
      </w:r>
      <w:r w:rsidRPr="00F40652">
        <w:rPr>
          <w:iCs/>
          <w:szCs w:val="24"/>
          <w:lang w:val="en-US"/>
        </w:rPr>
        <w:t>zobu dalījumiem,</w:t>
      </w:r>
      <w:r w:rsidRPr="00F40652">
        <w:rPr>
          <w:i/>
          <w:iCs/>
          <w:szCs w:val="24"/>
          <w:lang w:val="en-US"/>
        </w:rPr>
        <w:t xml:space="preserve"> </w:t>
      </w:r>
      <w:r w:rsidRPr="00F40652">
        <w:rPr>
          <w:szCs w:val="24"/>
          <w:lang w:val="en-US"/>
        </w:rPr>
        <w:t>kam atbilst pagrie</w:t>
      </w:r>
      <w:r>
        <w:rPr>
          <w:sz w:val="22"/>
          <w:lang w:val="en-US"/>
        </w:rPr>
        <w:t xml:space="preserve">ziena leņķis </w:t>
      </w:r>
    </w:p>
    <w:p w:rsidR="004D7EEB" w:rsidRPr="00F40652" w:rsidRDefault="004D7EEB" w:rsidP="004D7EEB">
      <w:pPr>
        <w:shd w:val="clear" w:color="auto" w:fill="FFFFFF"/>
        <w:tabs>
          <w:tab w:val="left" w:pos="8222"/>
        </w:tabs>
        <w:spacing w:before="36"/>
        <w:ind w:firstLine="317"/>
        <w:jc w:val="center"/>
        <w:rPr>
          <w:lang w:val="en-US"/>
        </w:rPr>
      </w:pPr>
      <w:r w:rsidRPr="00F40652">
        <w:rPr>
          <w:lang w:val="en-US"/>
        </w:rPr>
        <w:t xml:space="preserve">                                            </w:t>
      </w:r>
      <w:r w:rsidRPr="00E61ABD">
        <w:rPr>
          <w:position w:val="-16"/>
          <w:szCs w:val="24"/>
        </w:rPr>
        <w:object w:dxaOrig="760" w:dyaOrig="440">
          <v:shape id="_x0000_i1265" type="#_x0000_t75" style="width:73pt;height:33.45pt" o:ole="">
            <v:imagedata r:id="rId586" o:title=""/>
          </v:shape>
          <o:OLEObject Type="Embed" ProgID="Equation.3" ShapeID="_x0000_i1265" DrawAspect="Content" ObjectID="_1397899862" r:id="rId587"/>
        </w:object>
      </w:r>
      <w:r w:rsidRPr="00F40652">
        <w:rPr>
          <w:lang w:val="en-US"/>
        </w:rPr>
        <w:t xml:space="preserve">                                                       </w:t>
      </w:r>
      <w:r w:rsidRPr="00F40652">
        <w:rPr>
          <w:szCs w:val="24"/>
          <w:lang w:val="en-US"/>
        </w:rPr>
        <w:t>(5.29)</w:t>
      </w:r>
    </w:p>
    <w:p w:rsidR="004D7EEB" w:rsidRPr="00F40652" w:rsidRDefault="004D7EEB" w:rsidP="004D7EEB">
      <w:pPr>
        <w:shd w:val="clear" w:color="auto" w:fill="FFFFFF"/>
        <w:spacing w:line="280" w:lineRule="exact"/>
        <w:ind w:right="6" w:firstLine="289"/>
        <w:jc w:val="both"/>
        <w:rPr>
          <w:szCs w:val="24"/>
          <w:lang w:val="en-US"/>
        </w:rPr>
      </w:pPr>
      <w:r w:rsidRPr="00F40652">
        <w:rPr>
          <w:szCs w:val="24"/>
          <w:lang w:val="en-US"/>
        </w:rPr>
        <w:t xml:space="preserve">Tad rotora griešanās ātruma </w:t>
      </w:r>
      <w:r w:rsidRPr="00E52660">
        <w:rPr>
          <w:position w:val="-12"/>
          <w:szCs w:val="24"/>
        </w:rPr>
        <w:object w:dxaOrig="380" w:dyaOrig="360">
          <v:shape id="_x0000_i1266" type="#_x0000_t75" style="width:27.9pt;height:27.9pt" o:ole="">
            <v:imagedata r:id="rId588" o:title=""/>
          </v:shape>
          <o:OLEObject Type="Embed" ProgID="Equation.3" ShapeID="_x0000_i1266" DrawAspect="Content" ObjectID="_1397899863" r:id="rId589"/>
        </w:object>
      </w:r>
      <w:r w:rsidRPr="00F40652">
        <w:rPr>
          <w:szCs w:val="24"/>
          <w:lang w:val="en-US"/>
        </w:rPr>
        <w:t>attiecība pret rotējošās plūs</w:t>
      </w:r>
      <w:r w:rsidRPr="00F40652">
        <w:rPr>
          <w:szCs w:val="24"/>
          <w:lang w:val="en-US"/>
        </w:rPr>
        <w:softHyphen/>
        <w:t xml:space="preserve">mas sinhrono griešanās ātrumu </w:t>
      </w:r>
      <w:r w:rsidRPr="00F40652">
        <w:rPr>
          <w:i/>
          <w:iCs/>
          <w:szCs w:val="24"/>
          <w:lang w:val="en-US"/>
        </w:rPr>
        <w:t xml:space="preserve">n </w:t>
      </w:r>
      <w:r w:rsidRPr="00F40652">
        <w:rPr>
          <w:szCs w:val="24"/>
          <w:lang w:val="en-US"/>
        </w:rPr>
        <w:t>ir šāda:</w:t>
      </w:r>
    </w:p>
    <w:p w:rsidR="004D7EEB" w:rsidRPr="00C167A3" w:rsidRDefault="004D7EEB" w:rsidP="004D7EEB">
      <w:pPr>
        <w:shd w:val="clear" w:color="auto" w:fill="FFFFFF"/>
        <w:tabs>
          <w:tab w:val="left" w:pos="8222"/>
        </w:tabs>
        <w:spacing w:line="880" w:lineRule="exact"/>
        <w:ind w:right="6" w:firstLine="289"/>
        <w:jc w:val="center"/>
        <w:rPr>
          <w:szCs w:val="24"/>
          <w:lang w:val="en-US"/>
        </w:rPr>
      </w:pPr>
      <w:r w:rsidRPr="00F40652">
        <w:rPr>
          <w:szCs w:val="24"/>
          <w:lang w:val="en-US"/>
        </w:rPr>
        <w:t xml:space="preserve">                                          </w:t>
      </w:r>
      <w:r w:rsidRPr="00E52660">
        <w:rPr>
          <w:position w:val="-14"/>
          <w:szCs w:val="24"/>
        </w:rPr>
        <w:object w:dxaOrig="1700" w:dyaOrig="499">
          <v:shape id="_x0000_i1267" type="#_x0000_t75" style="width:160.75pt;height:46.65pt" o:ole="">
            <v:imagedata r:id="rId590" o:title=""/>
          </v:shape>
          <o:OLEObject Type="Embed" ProgID="Equation.3" ShapeID="_x0000_i1267" DrawAspect="Content" ObjectID="_1397899864" r:id="rId591"/>
        </w:object>
      </w:r>
      <w:r w:rsidRPr="00C167A3">
        <w:rPr>
          <w:szCs w:val="24"/>
          <w:lang w:val="en-US"/>
        </w:rPr>
        <w:t xml:space="preserve">                                (5.30)</w:t>
      </w:r>
    </w:p>
    <w:p w:rsidR="004D7EEB" w:rsidRPr="00C167A3" w:rsidRDefault="004D7EEB" w:rsidP="004D7EEB">
      <w:pPr>
        <w:shd w:val="clear" w:color="auto" w:fill="FFFFFF"/>
        <w:spacing w:before="101"/>
        <w:ind w:left="58"/>
        <w:rPr>
          <w:szCs w:val="24"/>
          <w:lang w:val="en-US"/>
        </w:rPr>
      </w:pPr>
      <w:r w:rsidRPr="00C167A3">
        <w:rPr>
          <w:szCs w:val="24"/>
          <w:lang w:val="en-US"/>
        </w:rPr>
        <w:t>un reduktora dzinēja griešanās ātrums</w:t>
      </w:r>
    </w:p>
    <w:p w:rsidR="004D7EEB" w:rsidRPr="00C167A3" w:rsidRDefault="004D7EEB" w:rsidP="004D7EEB">
      <w:pPr>
        <w:shd w:val="clear" w:color="auto" w:fill="FFFFFF"/>
        <w:tabs>
          <w:tab w:val="left" w:pos="8222"/>
        </w:tabs>
        <w:spacing w:before="101"/>
        <w:ind w:left="58"/>
        <w:jc w:val="center"/>
        <w:rPr>
          <w:szCs w:val="24"/>
          <w:lang w:val="en-US"/>
        </w:rPr>
      </w:pPr>
      <w:r w:rsidRPr="00C167A3">
        <w:rPr>
          <w:szCs w:val="24"/>
          <w:lang w:val="en-US"/>
        </w:rPr>
        <w:lastRenderedPageBreak/>
        <w:t xml:space="preserve">                                       </w:t>
      </w:r>
      <w:r w:rsidRPr="00E52660">
        <w:rPr>
          <w:position w:val="-16"/>
          <w:szCs w:val="24"/>
        </w:rPr>
        <w:object w:dxaOrig="2160" w:dyaOrig="440">
          <v:shape id="_x0000_i1268" type="#_x0000_t75" style="width:186.1pt;height:36.5pt" o:ole="">
            <v:imagedata r:id="rId592" o:title=""/>
          </v:shape>
          <o:OLEObject Type="Embed" ProgID="Equation.3" ShapeID="_x0000_i1268" DrawAspect="Content" ObjectID="_1397899865" r:id="rId593"/>
        </w:object>
      </w:r>
      <w:r w:rsidRPr="00C167A3">
        <w:rPr>
          <w:szCs w:val="24"/>
          <w:lang w:val="en-US"/>
        </w:rPr>
        <w:t xml:space="preserve">                              (5.31)</w:t>
      </w:r>
    </w:p>
    <w:p w:rsidR="004D7EEB" w:rsidRPr="00C167A3" w:rsidRDefault="004D7EEB" w:rsidP="004D7EEB">
      <w:pPr>
        <w:shd w:val="clear" w:color="auto" w:fill="FFFFFF"/>
        <w:spacing w:before="240" w:line="280" w:lineRule="exact"/>
        <w:ind w:left="51" w:firstLine="272"/>
        <w:jc w:val="both"/>
        <w:rPr>
          <w:szCs w:val="24"/>
          <w:lang w:val="en-US"/>
        </w:rPr>
      </w:pPr>
      <w:r w:rsidRPr="00C167A3">
        <w:rPr>
          <w:szCs w:val="24"/>
          <w:lang w:val="en-US"/>
        </w:rPr>
        <w:t xml:space="preserve">Tātad, </w:t>
      </w:r>
      <w:r>
        <w:rPr>
          <w:szCs w:val="24"/>
          <w:lang w:val="en-US"/>
        </w:rPr>
        <w:t xml:space="preserve"> </w:t>
      </w:r>
      <w:r w:rsidRPr="00C167A3">
        <w:rPr>
          <w:iCs/>
          <w:szCs w:val="24"/>
          <w:lang w:val="en-US"/>
        </w:rPr>
        <w:t>jo mazāka ir rotora un statora zobu skaitu starpība (minimums ir</w:t>
      </w:r>
      <w:r w:rsidRPr="00C167A3">
        <w:rPr>
          <w:i/>
          <w:iCs/>
          <w:szCs w:val="24"/>
          <w:lang w:val="en-US"/>
        </w:rPr>
        <w:t xml:space="preserve"> </w:t>
      </w:r>
      <w:r w:rsidRPr="00C167A3">
        <w:rPr>
          <w:szCs w:val="24"/>
          <w:lang w:val="en-US"/>
        </w:rPr>
        <w:t xml:space="preserve">2), </w:t>
      </w:r>
      <w:r w:rsidRPr="00C167A3">
        <w:rPr>
          <w:iCs/>
          <w:szCs w:val="24"/>
          <w:lang w:val="en-US"/>
        </w:rPr>
        <w:t xml:space="preserve">jo lēnāk griežas rotors. </w:t>
      </w:r>
      <w:r w:rsidRPr="00C167A3">
        <w:rPr>
          <w:szCs w:val="24"/>
          <w:lang w:val="en-US"/>
        </w:rPr>
        <w:t xml:space="preserve">Vispār </w:t>
      </w:r>
      <w:r w:rsidRPr="00E52660">
        <w:rPr>
          <w:position w:val="-10"/>
          <w:szCs w:val="24"/>
        </w:rPr>
        <w:object w:dxaOrig="700" w:dyaOrig="340">
          <v:shape id="_x0000_i1269" type="#_x0000_t75" style="width:44.1pt;height:20.8pt" o:ole="">
            <v:imagedata r:id="rId594" o:title=""/>
          </v:shape>
          <o:OLEObject Type="Embed" ProgID="Equation.3" ShapeID="_x0000_i1269" DrawAspect="Content" ObjectID="_1397899866" r:id="rId595"/>
        </w:object>
      </w:r>
      <w:r w:rsidRPr="00C167A3">
        <w:rPr>
          <w:i/>
          <w:iCs/>
          <w:szCs w:val="24"/>
          <w:lang w:val="en-US"/>
        </w:rPr>
        <w:t xml:space="preserve"> </w:t>
      </w:r>
      <w:r w:rsidRPr="00C167A3">
        <w:rPr>
          <w:szCs w:val="24"/>
          <w:lang w:val="en-US"/>
        </w:rPr>
        <w:t>minimālā vērtība ir 2p.</w:t>
      </w:r>
    </w:p>
    <w:p w:rsidR="004D7EEB" w:rsidRPr="00C167A3" w:rsidRDefault="004D7EEB" w:rsidP="004D7EEB">
      <w:pPr>
        <w:shd w:val="clear" w:color="auto" w:fill="FFFFFF"/>
        <w:spacing w:line="280" w:lineRule="exact"/>
        <w:ind w:left="43" w:right="7" w:firstLine="324"/>
        <w:jc w:val="both"/>
        <w:rPr>
          <w:szCs w:val="24"/>
          <w:lang w:val="en-US"/>
        </w:rPr>
      </w:pPr>
      <w:r>
        <w:rPr>
          <w:szCs w:val="24"/>
          <w:lang w:val="en-US"/>
        </w:rPr>
        <w:t>R</w:t>
      </w:r>
      <w:r w:rsidRPr="00C167A3">
        <w:rPr>
          <w:szCs w:val="24"/>
          <w:lang w:val="en-US"/>
        </w:rPr>
        <w:t>eduktora dzinējiem ir ļoti stabils griešanās āt</w:t>
      </w:r>
      <w:r w:rsidRPr="00C167A3">
        <w:rPr>
          <w:szCs w:val="24"/>
          <w:lang w:val="en-US"/>
        </w:rPr>
        <w:softHyphen/>
        <w:t>rums (ja f = const), un tādēļ tos lieto skaņu ierakstīšanas un at</w:t>
      </w:r>
      <w:r w:rsidRPr="00C167A3">
        <w:rPr>
          <w:szCs w:val="24"/>
          <w:lang w:val="en-US"/>
        </w:rPr>
        <w:softHyphen/>
        <w:t>skaņošanas iekārtās, automātikā, elektriskajos  pulksteņos   u.   c.</w:t>
      </w:r>
    </w:p>
    <w:p w:rsidR="004D7EEB" w:rsidRDefault="004D7EEB" w:rsidP="004D7EEB">
      <w:pPr>
        <w:shd w:val="clear" w:color="auto" w:fill="FFFFFF"/>
        <w:spacing w:before="7" w:line="230" w:lineRule="exact"/>
        <w:ind w:left="50" w:right="7" w:firstLine="310"/>
        <w:jc w:val="both"/>
        <w:rPr>
          <w:lang w:val="en-US"/>
        </w:rPr>
      </w:pPr>
      <w:r w:rsidRPr="00C167A3">
        <w:rPr>
          <w:szCs w:val="24"/>
          <w:lang w:val="en-US"/>
        </w:rPr>
        <w:t xml:space="preserve">Ja </w:t>
      </w:r>
      <m:oMath>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2</m:t>
            </m:r>
          </m:sub>
        </m:sSub>
        <m:r>
          <w:rPr>
            <w:rFonts w:ascii="Cambria Math" w:hAnsi="Cambria Math"/>
            <w:szCs w:val="24"/>
            <w:lang w:val="en-US"/>
          </w:rPr>
          <m:t>&gt;</m:t>
        </m:r>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1</m:t>
            </m:r>
          </m:sub>
        </m:sSub>
      </m:oMath>
      <w:r w:rsidRPr="00C167A3">
        <w:rPr>
          <w:szCs w:val="24"/>
          <w:lang w:val="en-US"/>
        </w:rPr>
        <w:t xml:space="preserve">, </w:t>
      </w:r>
      <w:r w:rsidRPr="00C167A3">
        <w:rPr>
          <w:i/>
          <w:iCs/>
          <w:szCs w:val="24"/>
          <w:lang w:val="en-US"/>
        </w:rPr>
        <w:t xml:space="preserve"> </w:t>
      </w:r>
      <w:r w:rsidRPr="00C167A3">
        <w:rPr>
          <w:szCs w:val="24"/>
          <w:lang w:val="en-US"/>
        </w:rPr>
        <w:t>tad rotors rotē magnētiskās plūsmas griešanās vir</w:t>
      </w:r>
      <w:r w:rsidRPr="00C167A3">
        <w:rPr>
          <w:szCs w:val="24"/>
          <w:lang w:val="en-US"/>
        </w:rPr>
        <w:softHyphen/>
        <w:t xml:space="preserve">zienā, bet, ja </w:t>
      </w:r>
      <w:r w:rsidRPr="00E52660">
        <w:rPr>
          <w:position w:val="-10"/>
          <w:szCs w:val="24"/>
        </w:rPr>
        <w:object w:dxaOrig="700" w:dyaOrig="340">
          <v:shape id="_x0000_i1270" type="#_x0000_t75" style="width:44.1pt;height:20.8pt" o:ole="">
            <v:imagedata r:id="rId596" o:title=""/>
          </v:shape>
          <o:OLEObject Type="Embed" ProgID="Equation.3" ShapeID="_x0000_i1270" DrawAspect="Content" ObjectID="_1397899867" r:id="rId597"/>
        </w:object>
      </w:r>
      <w:r w:rsidRPr="00C167A3">
        <w:rPr>
          <w:i/>
          <w:iCs/>
          <w:szCs w:val="24"/>
          <w:lang w:val="en-US"/>
        </w:rPr>
        <w:t xml:space="preserve">, </w:t>
      </w:r>
      <w:r w:rsidRPr="00C167A3">
        <w:rPr>
          <w:szCs w:val="24"/>
          <w:lang w:val="en-US"/>
        </w:rPr>
        <w:t>tad — pretējā virzienā.</w:t>
      </w:r>
      <w:r>
        <w:rPr>
          <w:lang w:val="en-US"/>
        </w:rPr>
        <w:t xml:space="preserve"> </w:t>
      </w:r>
    </w:p>
    <w:p w:rsidR="004D7EEB" w:rsidRDefault="004D7EEB" w:rsidP="004D7EEB">
      <w:pPr>
        <w:numPr>
          <w:ilvl w:val="2"/>
          <w:numId w:val="31"/>
        </w:numPr>
        <w:shd w:val="clear" w:color="auto" w:fill="FFFFFF"/>
        <w:spacing w:before="7" w:line="230" w:lineRule="exact"/>
        <w:ind w:right="7"/>
        <w:jc w:val="both"/>
        <w:rPr>
          <w:b/>
          <w:lang w:val="lv-LV"/>
        </w:rPr>
      </w:pPr>
      <w:r>
        <w:rPr>
          <w:b/>
          <w:lang w:val="lv-LV"/>
        </w:rPr>
        <w:t>Histerezes dzinējs.</w:t>
      </w:r>
    </w:p>
    <w:p w:rsidR="004D7EEB" w:rsidRDefault="004D7EEB" w:rsidP="004D7EEB">
      <w:pPr>
        <w:shd w:val="clear" w:color="auto" w:fill="FFFFFF"/>
        <w:spacing w:before="7" w:line="230" w:lineRule="exact"/>
        <w:ind w:right="7" w:firstLine="426"/>
        <w:jc w:val="both"/>
        <w:rPr>
          <w:lang w:val="lv-LV"/>
        </w:rPr>
      </w:pPr>
      <w:r>
        <w:rPr>
          <w:lang w:val="lv-LV"/>
        </w:rPr>
        <w:t>Histerezes dzinēja statoram ir parastais izveidojums ar rievās sievietotiem trim vai diviem neatkarīgiem tinumiem rptējošā magnētiskā lauka radīšanai.</w:t>
      </w:r>
    </w:p>
    <w:p w:rsidR="004D7EEB" w:rsidRDefault="004D7EEB" w:rsidP="004D7EEB">
      <w:pPr>
        <w:shd w:val="clear" w:color="auto" w:fill="FFFFFF"/>
        <w:spacing w:before="7" w:line="230" w:lineRule="exact"/>
        <w:ind w:right="7" w:firstLine="426"/>
        <w:jc w:val="both"/>
        <w:rPr>
          <w:lang w:val="lv-LV"/>
        </w:rPr>
      </w:pPr>
      <w:r>
        <w:rPr>
          <w:lang w:val="lv-LV"/>
        </w:rPr>
        <w:t>No magnētiski cieta materiāla izolētiem skārdiem izgatavotajam cilindriskas formas rotoram nav ne tinumu, ne zobu. Starp statoru un rotoru ir viscaur vienāda maza gaisa sprauga.</w:t>
      </w:r>
    </w:p>
    <w:p w:rsidR="004D7EEB" w:rsidRDefault="004D7EEB" w:rsidP="004D7EEB">
      <w:pPr>
        <w:shd w:val="clear" w:color="auto" w:fill="FFFFFF"/>
        <w:spacing w:before="7" w:line="230" w:lineRule="exact"/>
        <w:ind w:right="7" w:firstLine="426"/>
        <w:jc w:val="both"/>
        <w:rPr>
          <w:lang w:val="lv-LV"/>
        </w:rPr>
      </w:pPr>
      <w:r>
        <w:rPr>
          <w:lang w:val="lv-LV"/>
        </w:rPr>
        <w:t>Histerēzes dzinēja darbības princips paskaidrots zīmējumā Nr. 5.37.</w:t>
      </w:r>
    </w:p>
    <w:p w:rsidR="004D7EEB" w:rsidRDefault="004D7EEB" w:rsidP="004D7EEB">
      <w:pPr>
        <w:shd w:val="clear" w:color="auto" w:fill="FFFFFF"/>
        <w:spacing w:before="7" w:line="230" w:lineRule="exact"/>
        <w:ind w:right="7" w:firstLine="426"/>
        <w:jc w:val="both"/>
        <w:rPr>
          <w:lang w:val="lv-LV"/>
        </w:rPr>
      </w:pPr>
      <w:r>
        <w:rPr>
          <w:noProof/>
          <w:lang w:eastAsia="ru-RU"/>
        </w:rPr>
        <w:drawing>
          <wp:anchor distT="0" distB="0" distL="114300" distR="114300" simplePos="0" relativeHeight="251670016" behindDoc="0" locked="0" layoutInCell="1" allowOverlap="1">
            <wp:simplePos x="0" y="0"/>
            <wp:positionH relativeFrom="column">
              <wp:posOffset>1623695</wp:posOffset>
            </wp:positionH>
            <wp:positionV relativeFrom="paragraph">
              <wp:posOffset>137160</wp:posOffset>
            </wp:positionV>
            <wp:extent cx="2676525" cy="1379220"/>
            <wp:effectExtent l="19050" t="0" r="9525" b="0"/>
            <wp:wrapSquare wrapText="bothSides"/>
            <wp:docPr id="805" name="Picture 1" descr="C:\Documents and Settings\smaile\My Documents\My Pictures\Histerezes dzine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Histerezes dzinejs.jpg"/>
                    <pic:cNvPicPr>
                      <a:picLocks noChangeAspect="1" noChangeArrowheads="1"/>
                    </pic:cNvPicPr>
                  </pic:nvPicPr>
                  <pic:blipFill>
                    <a:blip r:embed="rId598" cstate="print"/>
                    <a:srcRect/>
                    <a:stretch>
                      <a:fillRect/>
                    </a:stretch>
                  </pic:blipFill>
                  <pic:spPr bwMode="auto">
                    <a:xfrm>
                      <a:off x="0" y="0"/>
                      <a:ext cx="2676525" cy="1379220"/>
                    </a:xfrm>
                    <a:prstGeom prst="rect">
                      <a:avLst/>
                    </a:prstGeom>
                    <a:noFill/>
                    <a:ln w="9525">
                      <a:noFill/>
                      <a:miter lim="800000"/>
                      <a:headEnd/>
                      <a:tailEnd/>
                    </a:ln>
                  </pic:spPr>
                </pic:pic>
              </a:graphicData>
            </a:graphic>
          </wp:anchor>
        </w:drawing>
      </w:r>
    </w:p>
    <w:p w:rsidR="004D7EEB" w:rsidRDefault="004D7EEB" w:rsidP="004D7EEB">
      <w:pPr>
        <w:shd w:val="clear" w:color="auto" w:fill="FFFFFF"/>
        <w:spacing w:before="7" w:line="230" w:lineRule="exact"/>
        <w:ind w:right="7" w:firstLine="426"/>
        <w:jc w:val="both"/>
        <w:rPr>
          <w:lang w:val="lv-LV"/>
        </w:rPr>
      </w:pPr>
    </w:p>
    <w:p w:rsidR="004D7EEB" w:rsidRDefault="004D7EEB" w:rsidP="004D7EEB">
      <w:pPr>
        <w:shd w:val="clear" w:color="auto" w:fill="FFFFFF"/>
        <w:spacing w:before="7" w:line="230" w:lineRule="exact"/>
        <w:ind w:right="7" w:firstLine="426"/>
        <w:jc w:val="both"/>
        <w:rPr>
          <w:lang w:val="lv-LV"/>
        </w:rPr>
      </w:pPr>
    </w:p>
    <w:p w:rsidR="004D7EEB" w:rsidRDefault="004D7EEB" w:rsidP="004D7EEB">
      <w:pPr>
        <w:shd w:val="clear" w:color="auto" w:fill="FFFFFF"/>
        <w:spacing w:before="7" w:line="230" w:lineRule="exact"/>
        <w:ind w:right="7" w:firstLine="426"/>
        <w:jc w:val="both"/>
        <w:rPr>
          <w:lang w:val="lv-LV"/>
        </w:rPr>
      </w:pPr>
    </w:p>
    <w:p w:rsidR="004D7EEB" w:rsidRDefault="004D7EEB" w:rsidP="004D7EEB">
      <w:pPr>
        <w:shd w:val="clear" w:color="auto" w:fill="FFFFFF"/>
        <w:spacing w:before="7" w:line="230" w:lineRule="exact"/>
        <w:ind w:right="7" w:firstLine="426"/>
        <w:jc w:val="both"/>
        <w:rPr>
          <w:lang w:val="lv-LV"/>
        </w:rPr>
      </w:pPr>
    </w:p>
    <w:p w:rsidR="004D7EEB" w:rsidRDefault="004D7EEB" w:rsidP="004D7EEB">
      <w:pPr>
        <w:shd w:val="clear" w:color="auto" w:fill="FFFFFF"/>
        <w:spacing w:before="7" w:line="230" w:lineRule="exact"/>
        <w:ind w:right="7" w:firstLine="426"/>
        <w:jc w:val="both"/>
        <w:rPr>
          <w:lang w:val="lv-LV"/>
        </w:rPr>
      </w:pPr>
    </w:p>
    <w:p w:rsidR="004D7EEB" w:rsidRDefault="004D7EEB" w:rsidP="004D7EEB">
      <w:pPr>
        <w:shd w:val="clear" w:color="auto" w:fill="FFFFFF"/>
        <w:spacing w:before="7" w:line="230" w:lineRule="exact"/>
        <w:ind w:right="7" w:firstLine="426"/>
        <w:jc w:val="both"/>
        <w:rPr>
          <w:lang w:val="lv-LV"/>
        </w:rPr>
      </w:pPr>
    </w:p>
    <w:p w:rsidR="004D7EEB" w:rsidRDefault="004D7EEB" w:rsidP="004D7EEB">
      <w:pPr>
        <w:shd w:val="clear" w:color="auto" w:fill="FFFFFF"/>
        <w:spacing w:before="7" w:line="230" w:lineRule="exact"/>
        <w:ind w:right="7" w:firstLine="426"/>
        <w:jc w:val="both"/>
        <w:rPr>
          <w:lang w:val="lv-LV"/>
        </w:rPr>
      </w:pPr>
    </w:p>
    <w:p w:rsidR="004D7EEB" w:rsidRDefault="004D7EEB" w:rsidP="004D7EEB">
      <w:pPr>
        <w:shd w:val="clear" w:color="auto" w:fill="FFFFFF"/>
        <w:spacing w:before="7" w:line="230" w:lineRule="exact"/>
        <w:ind w:right="7" w:firstLine="426"/>
        <w:jc w:val="both"/>
        <w:rPr>
          <w:lang w:val="lv-LV"/>
        </w:rPr>
      </w:pPr>
    </w:p>
    <w:p w:rsidR="004D7EEB" w:rsidRPr="005C107F" w:rsidRDefault="004D7EEB" w:rsidP="004D7EEB">
      <w:pPr>
        <w:shd w:val="clear" w:color="auto" w:fill="FFFFFF"/>
        <w:spacing w:before="7" w:line="230" w:lineRule="exact"/>
        <w:ind w:right="7" w:firstLine="426"/>
        <w:jc w:val="center"/>
        <w:rPr>
          <w:lang w:val="lv-LV"/>
        </w:rPr>
      </w:pPr>
    </w:p>
    <w:p w:rsidR="004D7EEB" w:rsidRDefault="004D7EEB" w:rsidP="004D7EEB">
      <w:pPr>
        <w:ind w:firstLine="284"/>
        <w:rPr>
          <w:szCs w:val="24"/>
          <w:lang w:val="lv-LV"/>
        </w:rPr>
      </w:pPr>
      <w:r w:rsidRPr="005C107F">
        <w:rPr>
          <w:szCs w:val="24"/>
          <w:lang w:val="lv-LV"/>
        </w:rPr>
        <w:t>Zīm. Nr. 5.37. Histerēzes dzinēja darbības princips.</w:t>
      </w:r>
    </w:p>
    <w:p w:rsidR="004D7EEB" w:rsidRDefault="004D7EEB" w:rsidP="004D7EEB">
      <w:pPr>
        <w:ind w:firstLine="284"/>
        <w:jc w:val="both"/>
        <w:rPr>
          <w:rFonts w:eastAsiaTheme="minorEastAsia"/>
          <w:szCs w:val="24"/>
          <w:lang w:val="lv-LV"/>
        </w:rPr>
      </w:pPr>
      <w:r>
        <w:rPr>
          <w:szCs w:val="24"/>
          <w:lang w:val="lv-LV"/>
        </w:rPr>
        <w:t xml:space="preserve">Statora tinumu pieslēdzot tīklam, statora divpolīgā rotējošā plūsma magnetizē rotoru. Pieņem, ka pieslēgšanas momentā statora plūsmas ass ir vertikāla (rotors nekustīgs) un rotora poli </w:t>
      </w:r>
      <m:oMath>
        <m:sSub>
          <m:sSubPr>
            <m:ctrlPr>
              <w:rPr>
                <w:rFonts w:ascii="Cambria Math" w:hAnsi="Cambria Math"/>
                <w:i/>
                <w:szCs w:val="24"/>
                <w:lang w:val="lv-LV"/>
              </w:rPr>
            </m:ctrlPr>
          </m:sSubPr>
          <m:e>
            <m:r>
              <w:rPr>
                <w:rFonts w:ascii="Cambria Math" w:hAnsi="Cambria Math"/>
                <w:szCs w:val="24"/>
                <w:lang w:val="lv-LV"/>
              </w:rPr>
              <m:t>N</m:t>
            </m:r>
          </m:e>
          <m:sub>
            <m:r>
              <w:rPr>
                <w:rFonts w:ascii="Cambria Math" w:hAnsi="Cambria Math"/>
                <w:szCs w:val="24"/>
                <w:lang w:val="lv-LV"/>
              </w:rPr>
              <m:t>2</m:t>
            </m:r>
          </m:sub>
        </m:sSub>
      </m:oMath>
      <w:r>
        <w:rPr>
          <w:rFonts w:eastAsiaTheme="minorEastAsia"/>
          <w:szCs w:val="24"/>
          <w:lang w:val="lv-LV"/>
        </w:rPr>
        <w:t xml:space="preserve"> un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S</m:t>
            </m:r>
          </m:e>
          <m:sub>
            <m:r>
              <w:rPr>
                <w:rFonts w:ascii="Cambria Math" w:eastAsiaTheme="minorEastAsia" w:hAnsi="Cambria Math"/>
                <w:szCs w:val="24"/>
                <w:lang w:val="lv-LV"/>
              </w:rPr>
              <m:t>2</m:t>
            </m:r>
          </m:sub>
        </m:sSub>
        <m:r>
          <w:rPr>
            <w:rFonts w:ascii="Cambria Math" w:eastAsiaTheme="minorEastAsia" w:hAnsi="Cambria Math"/>
            <w:szCs w:val="24"/>
            <w:lang w:val="lv-LV"/>
          </w:rPr>
          <m:t xml:space="preserve"> </m:t>
        </m:r>
      </m:oMath>
      <w:r>
        <w:rPr>
          <w:rFonts w:eastAsiaTheme="minorEastAsia"/>
          <w:szCs w:val="24"/>
          <w:lang w:val="lv-LV"/>
        </w:rPr>
        <w:t xml:space="preserve">atrodas tieši pretī statora poliem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N</m:t>
            </m:r>
          </m:e>
          <m:sub>
            <m:r>
              <w:rPr>
                <w:rFonts w:ascii="Cambria Math" w:eastAsiaTheme="minorEastAsia" w:hAnsi="Cambria Math"/>
                <w:szCs w:val="24"/>
                <w:lang w:val="lv-LV"/>
              </w:rPr>
              <m:t>1</m:t>
            </m:r>
          </m:sub>
        </m:sSub>
      </m:oMath>
      <w:r>
        <w:rPr>
          <w:rFonts w:eastAsiaTheme="minorEastAsia"/>
          <w:szCs w:val="24"/>
          <w:lang w:val="lv-LV"/>
        </w:rPr>
        <w:t xml:space="preserve"> un </w:t>
      </w:r>
      <m:oMath>
        <m:sSub>
          <m:sSubPr>
            <m:ctrlPr>
              <w:rPr>
                <w:rFonts w:ascii="Cambria Math" w:eastAsiaTheme="minorEastAsia" w:hAnsi="Cambria Math"/>
                <w:i/>
                <w:szCs w:val="24"/>
                <w:lang w:val="lv-LV"/>
              </w:rPr>
            </m:ctrlPr>
          </m:sSubPr>
          <m:e>
            <m:r>
              <w:rPr>
                <w:rFonts w:ascii="Cambria Math" w:eastAsiaTheme="minorEastAsia" w:hAnsi="Cambria Math"/>
                <w:szCs w:val="24"/>
                <w:lang w:val="lv-LV"/>
              </w:rPr>
              <m:t>S</m:t>
            </m:r>
          </m:e>
          <m:sub>
            <m:r>
              <w:rPr>
                <w:rFonts w:ascii="Cambria Math" w:eastAsiaTheme="minorEastAsia" w:hAnsi="Cambria Math"/>
                <w:szCs w:val="24"/>
                <w:lang w:val="lv-LV"/>
              </w:rPr>
              <m:t>1</m:t>
            </m:r>
          </m:sub>
        </m:sSub>
      </m:oMath>
      <w:r>
        <w:rPr>
          <w:rFonts w:eastAsiaTheme="minorEastAsia"/>
          <w:szCs w:val="24"/>
          <w:lang w:val="lv-LV"/>
        </w:rPr>
        <w:t xml:space="preserve"> (zīm. Nr. 5.37a). Šajā momentā starp statora un rotora pretēja nosaukuma poliemdarbojas tikai radiāli pievikšanās spēki, jo statora un rotora asis sakrīt.</w:t>
      </w:r>
    </w:p>
    <w:p w:rsidR="004D7EEB" w:rsidRDefault="004D7EEB" w:rsidP="004D7EEB">
      <w:pPr>
        <w:ind w:firstLine="284"/>
        <w:jc w:val="both"/>
        <w:rPr>
          <w:szCs w:val="24"/>
          <w:lang w:val="lv-LV"/>
        </w:rPr>
      </w:pPr>
      <w:r>
        <w:rPr>
          <w:rFonts w:eastAsiaTheme="minorEastAsia"/>
          <w:szCs w:val="24"/>
          <w:lang w:val="lv-LV"/>
        </w:rPr>
        <w:t xml:space="preserve">Statora plūsmas asij pagriežoties jaunā stāviklī (zīm. Nr. 5.37b), rotora polu ass tomēr paliek iepriekšējā stāvoklī, jo rotora materiālam ir liels koercitīvais ( magnētiskā lauka intensitāte, kas vajadzīga lai iznīcinātu feromagnētiskā materiālapaliekošo magnētisko indukciju) spēks, un starp statora un rotora poluasīm rodas nesaskaņotības leņķis </w:t>
      </w:r>
      <w:r>
        <w:rPr>
          <w:rFonts w:eastAsiaTheme="minorEastAsia" w:cs="Times New Roman"/>
          <w:szCs w:val="24"/>
          <w:lang w:val="lv-LV"/>
        </w:rPr>
        <w:t>Θ</w:t>
      </w:r>
      <w:r>
        <w:rPr>
          <w:rFonts w:eastAsiaTheme="minorEastAsia"/>
          <w:szCs w:val="24"/>
          <w:lang w:val="lv-LV"/>
        </w:rPr>
        <w:t xml:space="preserve">. Bet reizē ar to parādās pretēja nosaukuma polu pievilkšanās spēku tangenciālās </w:t>
      </w:r>
      <w:r>
        <w:rPr>
          <w:szCs w:val="24"/>
          <w:lang w:val="lv-LV"/>
        </w:rPr>
        <w:t>konponentes F, kuras darbojas uz rotoru plūsmas griešanās virzienā.</w:t>
      </w:r>
    </w:p>
    <w:p w:rsidR="004D7EEB" w:rsidRDefault="004D7EEB" w:rsidP="004D7EEB">
      <w:pPr>
        <w:ind w:firstLine="284"/>
        <w:jc w:val="both"/>
        <w:rPr>
          <w:szCs w:val="24"/>
          <w:lang w:val="lv-LV"/>
        </w:rPr>
      </w:pPr>
      <w:r>
        <w:rPr>
          <w:szCs w:val="24"/>
          <w:lang w:val="lv-LV"/>
        </w:rPr>
        <w:t xml:space="preserve">Tādejādi rotora materiāla histerēzes dēļ uz rotoru darbojas griezes moments, ko sauc par histerēžes momentu un kas ir proporcionāls leņķa </w:t>
      </w:r>
      <w:r>
        <w:rPr>
          <w:rFonts w:cs="Times New Roman"/>
          <w:szCs w:val="24"/>
          <w:lang w:val="lv-LV"/>
        </w:rPr>
        <w:t>Θ</w:t>
      </w:r>
      <w:r>
        <w:rPr>
          <w:szCs w:val="24"/>
          <w:lang w:val="lv-LV"/>
        </w:rPr>
        <w:t xml:space="preserve"> sinusam.</w:t>
      </w:r>
    </w:p>
    <w:p w:rsidR="004D7EEB" w:rsidRDefault="004D7EEB" w:rsidP="004D7EEB">
      <w:pPr>
        <w:ind w:firstLine="284"/>
        <w:jc w:val="both"/>
        <w:rPr>
          <w:szCs w:val="24"/>
          <w:lang w:val="lv-LV"/>
        </w:rPr>
      </w:pPr>
      <w:r>
        <w:rPr>
          <w:szCs w:val="24"/>
          <w:lang w:val="lv-LV"/>
        </w:rPr>
        <w:t>Ja histerēzes moments pārsniedz rotora vāpstu bremzējošo momentu, tad rotors sāk griezties statora plūsmas rotācijas virzienā. Inerces dēļ rotors nevar momentāni sasniegt plūsmas sinhrono griešanās ātrumu, bet sākumā tas griežas asinhroni, turklāt histerēzes momentsšai laikā ir nemainīgs un nav atkarīgs no rotora griešanās ātruma (slīdes).</w:t>
      </w:r>
    </w:p>
    <w:p w:rsidR="004D7EEB" w:rsidRDefault="004D7EEB" w:rsidP="004D7EEB">
      <w:pPr>
        <w:ind w:firstLine="284"/>
        <w:jc w:val="both"/>
        <w:rPr>
          <w:szCs w:val="24"/>
          <w:lang w:val="lv-LV"/>
        </w:rPr>
      </w:pPr>
      <w:r>
        <w:rPr>
          <w:szCs w:val="24"/>
          <w:lang w:val="lv-LV"/>
        </w:rPr>
        <w:lastRenderedPageBreak/>
        <w:t>Ja dzinēju bremzējošais moments mazāks par maksimālo griezes momentu, tad rotors viegli ieiet sinhronismā un dzinējs tālāk darbojas kā parastais sinhronais dzinējs ar neizvirzīto polu rotoru.</w:t>
      </w:r>
    </w:p>
    <w:p w:rsidR="004D7EEB" w:rsidRDefault="004D7EEB" w:rsidP="004D7EEB">
      <w:pPr>
        <w:ind w:firstLine="284"/>
        <w:jc w:val="both"/>
        <w:rPr>
          <w:szCs w:val="24"/>
          <w:lang w:val="lv-LV"/>
        </w:rPr>
      </w:pPr>
      <w:r>
        <w:rPr>
          <w:szCs w:val="24"/>
          <w:lang w:val="lv-LV"/>
        </w:rPr>
        <w:t>Histerēzes momenta maksimālā vērtība atkarīga no rotora materiāla un no magnētiskās indukcijas dzinēja gaisa sporaugā.Tāpēc, lai palielinātu griezes momentu, rotorus izgatavo no speciāliem sakausējumiem, kuriem ir visai plata, gandrīz taisnstūra veida histerēzes cilpa.</w:t>
      </w:r>
    </w:p>
    <w:p w:rsidR="004D7EEB" w:rsidRDefault="004D7EEB" w:rsidP="004D7EEB">
      <w:pPr>
        <w:ind w:firstLine="284"/>
        <w:jc w:val="both"/>
        <w:rPr>
          <w:szCs w:val="24"/>
          <w:lang w:val="lv-LV"/>
        </w:rPr>
      </w:pPr>
      <w:r>
        <w:rPr>
          <w:szCs w:val="24"/>
          <w:lang w:val="lv-LV"/>
        </w:rPr>
        <w:t>Tomēr ekonomisku apsvērumu dēļ no augstvērtīgā, dārgā magnētiski cietā materiāla izgatavo tikai cilindrveida plānsienu dobu čaulu, kuru cirši nostiprina uz rotora masīvās cilindrveida matāla serdes (tērauda vai alumīnija).</w:t>
      </w:r>
    </w:p>
    <w:p w:rsidR="004D7EEB" w:rsidRDefault="004D7EEB" w:rsidP="004D7EEB">
      <w:pPr>
        <w:ind w:firstLine="284"/>
        <w:jc w:val="both"/>
        <w:rPr>
          <w:szCs w:val="24"/>
          <w:lang w:val="lv-LV"/>
        </w:rPr>
      </w:pPr>
      <w:r>
        <w:rPr>
          <w:szCs w:val="24"/>
          <w:lang w:val="lv-LV"/>
        </w:rPr>
        <w:t xml:space="preserve">Tā kā rotoram nav pastāvīgo polu, tad izgatavo arī vairākātrumu histerēžes dzinējus. </w:t>
      </w:r>
    </w:p>
    <w:p w:rsidR="004D7EEB" w:rsidRDefault="004D7EEB" w:rsidP="004D7EEB">
      <w:pPr>
        <w:ind w:firstLine="284"/>
        <w:jc w:val="both"/>
        <w:rPr>
          <w:szCs w:val="24"/>
          <w:lang w:val="lv-LV"/>
        </w:rPr>
      </w:pPr>
      <w:r>
        <w:rPr>
          <w:szCs w:val="24"/>
          <w:lang w:val="lv-LV"/>
        </w:rPr>
        <w:t>Histerēzes dzinēju priekšrocības:</w:t>
      </w:r>
    </w:p>
    <w:p w:rsidR="004D7EEB" w:rsidRDefault="004D7EEB" w:rsidP="00261AD4">
      <w:pPr>
        <w:numPr>
          <w:ilvl w:val="0"/>
          <w:numId w:val="41"/>
        </w:numPr>
        <w:jc w:val="both"/>
        <w:rPr>
          <w:szCs w:val="24"/>
          <w:lang w:val="lv-LV"/>
        </w:rPr>
      </w:pPr>
      <w:r>
        <w:rPr>
          <w:szCs w:val="24"/>
          <w:lang w:val="lv-LV"/>
        </w:rPr>
        <w:t>vienkārša uzbūve;</w:t>
      </w:r>
    </w:p>
    <w:p w:rsidR="004D7EEB" w:rsidRDefault="004D7EEB" w:rsidP="00261AD4">
      <w:pPr>
        <w:numPr>
          <w:ilvl w:val="0"/>
          <w:numId w:val="41"/>
        </w:numPr>
        <w:jc w:val="both"/>
        <w:rPr>
          <w:szCs w:val="24"/>
          <w:lang w:val="lv-LV"/>
        </w:rPr>
      </w:pPr>
      <w:r>
        <w:rPr>
          <w:szCs w:val="24"/>
          <w:lang w:val="lv-LV"/>
        </w:rPr>
        <w:t>darbā droši;</w:t>
      </w:r>
    </w:p>
    <w:p w:rsidR="004D7EEB" w:rsidRDefault="004D7EEB" w:rsidP="00261AD4">
      <w:pPr>
        <w:numPr>
          <w:ilvl w:val="0"/>
          <w:numId w:val="41"/>
        </w:numPr>
        <w:jc w:val="both"/>
        <w:rPr>
          <w:szCs w:val="24"/>
          <w:lang w:val="lv-LV"/>
        </w:rPr>
      </w:pPr>
      <w:r>
        <w:rPr>
          <w:szCs w:val="24"/>
          <w:lang w:val="lv-LV"/>
        </w:rPr>
        <w:t>liels palaišanas moments;</w:t>
      </w:r>
    </w:p>
    <w:p w:rsidR="004D7EEB" w:rsidRDefault="004D7EEB" w:rsidP="00261AD4">
      <w:pPr>
        <w:numPr>
          <w:ilvl w:val="0"/>
          <w:numId w:val="41"/>
        </w:numPr>
        <w:jc w:val="both"/>
        <w:rPr>
          <w:szCs w:val="24"/>
          <w:lang w:val="lv-LV"/>
        </w:rPr>
      </w:pPr>
      <w:r>
        <w:rPr>
          <w:szCs w:val="24"/>
          <w:lang w:val="lv-LV"/>
        </w:rPr>
        <w:t>samērā augsts lietderības koeficients (līdz 60 %);</w:t>
      </w:r>
    </w:p>
    <w:p w:rsidR="004D7EEB" w:rsidRDefault="004D7EEB" w:rsidP="00261AD4">
      <w:pPr>
        <w:numPr>
          <w:ilvl w:val="0"/>
          <w:numId w:val="41"/>
        </w:numPr>
        <w:jc w:val="both"/>
        <w:rPr>
          <w:szCs w:val="24"/>
          <w:lang w:val="lv-LV"/>
        </w:rPr>
      </w:pPr>
      <w:r>
        <w:rPr>
          <w:szCs w:val="24"/>
          <w:lang w:val="lv-LV"/>
        </w:rPr>
        <w:t>mazas palaišanas strāvas (1,1 – 1,5 reizes lielāka par darba strāvu).</w:t>
      </w:r>
    </w:p>
    <w:p w:rsidR="004D7EEB" w:rsidRDefault="004D7EEB" w:rsidP="004D7EEB">
      <w:pPr>
        <w:ind w:firstLine="284"/>
        <w:jc w:val="both"/>
        <w:rPr>
          <w:szCs w:val="24"/>
          <w:lang w:val="lv-LV"/>
        </w:rPr>
      </w:pPr>
      <w:r>
        <w:rPr>
          <w:szCs w:val="24"/>
          <w:lang w:val="lv-LV"/>
        </w:rPr>
        <w:t>Trūkumi:</w:t>
      </w:r>
    </w:p>
    <w:p w:rsidR="004D7EEB" w:rsidRDefault="004D7EEB" w:rsidP="00261AD4">
      <w:pPr>
        <w:numPr>
          <w:ilvl w:val="0"/>
          <w:numId w:val="42"/>
        </w:numPr>
        <w:jc w:val="both"/>
        <w:rPr>
          <w:szCs w:val="24"/>
          <w:lang w:val="lv-LV"/>
        </w:rPr>
      </w:pPr>
      <w:r>
        <w:rPr>
          <w:szCs w:val="24"/>
          <w:lang w:val="lv-LV"/>
        </w:rPr>
        <w:t xml:space="preserve">zems jaudas koeficients (cos </w:t>
      </w:r>
      <w:r>
        <w:rPr>
          <w:rFonts w:cs="Times New Roman"/>
          <w:szCs w:val="24"/>
          <w:lang w:val="lv-LV"/>
        </w:rPr>
        <w:t>φ</w:t>
      </w:r>
      <w:r>
        <w:rPr>
          <w:szCs w:val="24"/>
          <w:lang w:val="lv-LV"/>
        </w:rPr>
        <w:t xml:space="preserve"> = 0,3 – 0,45).</w:t>
      </w:r>
    </w:p>
    <w:p w:rsidR="004D7EEB" w:rsidRDefault="004D7EEB" w:rsidP="00261AD4">
      <w:pPr>
        <w:numPr>
          <w:ilvl w:val="0"/>
          <w:numId w:val="42"/>
        </w:numPr>
        <w:jc w:val="both"/>
        <w:rPr>
          <w:szCs w:val="24"/>
          <w:lang w:val="lv-LV"/>
        </w:rPr>
      </w:pPr>
      <w:r>
        <w:rPr>
          <w:szCs w:val="24"/>
          <w:lang w:val="lv-LV"/>
        </w:rPr>
        <w:t>rotors relatīvi dārgs.</w:t>
      </w:r>
    </w:p>
    <w:p w:rsidR="004D7EEB" w:rsidRDefault="004D7EEB" w:rsidP="004D7EEB">
      <w:pPr>
        <w:jc w:val="both"/>
        <w:rPr>
          <w:szCs w:val="24"/>
          <w:lang w:val="lv-LV"/>
        </w:rPr>
      </w:pPr>
      <w:r>
        <w:rPr>
          <w:szCs w:val="24"/>
          <w:lang w:val="lv-LV"/>
        </w:rPr>
        <w:t>Izgatavo vienfāzes un trīsfāzu dzinējus ar nominālajām jaudām 1 – 135 W.</w:t>
      </w:r>
    </w:p>
    <w:p w:rsidR="004D7EEB" w:rsidRDefault="004D7EEB" w:rsidP="004D7EEB">
      <w:pPr>
        <w:jc w:val="both"/>
        <w:rPr>
          <w:szCs w:val="24"/>
          <w:lang w:val="lv-LV"/>
        </w:rPr>
      </w:pPr>
      <w:r>
        <w:rPr>
          <w:szCs w:val="24"/>
          <w:lang w:val="lv-LV"/>
        </w:rPr>
        <w:t>Histerēzes dzinējus izmanto automātikas shēmās, skaņu pieraksta un atskaņošanas iekārtās u.c..</w:t>
      </w:r>
    </w:p>
    <w:p w:rsidR="004D7EEB" w:rsidRPr="005C107F" w:rsidRDefault="004D7EEB" w:rsidP="002128D1">
      <w:pPr>
        <w:numPr>
          <w:ilvl w:val="0"/>
          <w:numId w:val="37"/>
        </w:numPr>
        <w:jc w:val="center"/>
        <w:rPr>
          <w:b/>
          <w:sz w:val="28"/>
          <w:szCs w:val="28"/>
          <w:lang w:val="lv-LV"/>
        </w:rPr>
      </w:pPr>
      <w:r w:rsidRPr="005C107F">
        <w:rPr>
          <w:b/>
          <w:sz w:val="28"/>
          <w:szCs w:val="28"/>
          <w:lang w:val="lv-LV"/>
        </w:rPr>
        <w:t>ELEKTROPIEDZIŅAS MEHĀNIKA.</w:t>
      </w:r>
    </w:p>
    <w:p w:rsidR="004D7EEB" w:rsidRPr="005C107F" w:rsidRDefault="004D7EEB" w:rsidP="002128D1">
      <w:pPr>
        <w:numPr>
          <w:ilvl w:val="1"/>
          <w:numId w:val="37"/>
        </w:numPr>
        <w:spacing w:after="0" w:line="240" w:lineRule="auto"/>
        <w:jc w:val="center"/>
        <w:rPr>
          <w:b/>
          <w:sz w:val="28"/>
          <w:szCs w:val="28"/>
          <w:lang w:val="lv-LV"/>
        </w:rPr>
      </w:pPr>
      <w:r w:rsidRPr="005C107F">
        <w:rPr>
          <w:b/>
          <w:sz w:val="28"/>
          <w:szCs w:val="28"/>
          <w:lang w:val="lv-LV"/>
        </w:rPr>
        <w:t>Elektriskās piedziņas strukturālā shēma.</w:t>
      </w:r>
    </w:p>
    <w:p w:rsidR="004D7EEB" w:rsidRPr="00FD3963" w:rsidRDefault="004D7EEB" w:rsidP="004D7EEB">
      <w:pPr>
        <w:ind w:firstLine="284"/>
        <w:jc w:val="both"/>
        <w:rPr>
          <w:lang w:val="lv-LV"/>
        </w:rPr>
      </w:pPr>
      <w:r w:rsidRPr="00FD3963">
        <w:rPr>
          <w:szCs w:val="24"/>
          <w:lang w:val="lv-LV"/>
        </w:rPr>
        <w:t>Elektriskā pie</w:t>
      </w:r>
      <w:r>
        <w:rPr>
          <w:szCs w:val="24"/>
          <w:lang w:val="lv-LV"/>
        </w:rPr>
        <w:t>dziņas</w:t>
      </w:r>
      <w:r w:rsidRPr="00FD3963">
        <w:rPr>
          <w:szCs w:val="24"/>
          <w:lang w:val="lv-LV"/>
        </w:rPr>
        <w:t xml:space="preserve"> </w:t>
      </w:r>
      <w:r>
        <w:rPr>
          <w:lang w:val="lv-LV"/>
        </w:rPr>
        <w:t>strukturālā shēma parādīta zīm. Nr.6.1.</w:t>
      </w:r>
      <w:r w:rsidRPr="00FD3963">
        <w:rPr>
          <w:lang w:val="lv-LV"/>
        </w:rPr>
        <w:t xml:space="preserve">            </w:t>
      </w:r>
    </w:p>
    <w:p w:rsidR="004D7EEB" w:rsidRPr="005C107F" w:rsidRDefault="004D7EEB" w:rsidP="00261AD4">
      <w:pPr>
        <w:numPr>
          <w:ilvl w:val="0"/>
          <w:numId w:val="36"/>
        </w:numPr>
        <w:tabs>
          <w:tab w:val="clear" w:pos="5880"/>
          <w:tab w:val="num" w:pos="5520"/>
        </w:tabs>
        <w:spacing w:after="0" w:line="240" w:lineRule="auto"/>
        <w:jc w:val="both"/>
        <w:rPr>
          <w:lang w:val="lv-LV"/>
        </w:rPr>
      </w:pPr>
      <w:r w:rsidRPr="005C107F">
        <w:rPr>
          <w:lang w:val="lv-LV"/>
        </w:rPr>
        <w:t>elektriskais dzinējs;</w:t>
      </w:r>
    </w:p>
    <w:p w:rsidR="004D7EEB" w:rsidRDefault="004D7EEB" w:rsidP="004D7EEB">
      <w:pPr>
        <w:tabs>
          <w:tab w:val="left" w:pos="5520"/>
        </w:tabs>
        <w:jc w:val="both"/>
      </w:pPr>
      <w:r w:rsidRPr="005C107F">
        <w:rPr>
          <w:lang w:val="lv-LV"/>
        </w:rPr>
        <w:t xml:space="preserve">                                                                                            </w:t>
      </w:r>
      <w:r w:rsidRPr="00FD3963">
        <w:rPr>
          <w:lang w:val="lv-LV"/>
        </w:rPr>
        <w:t>2. spēka p</w:t>
      </w:r>
      <w:r>
        <w:t>ārveidotājs;</w:t>
      </w:r>
    </w:p>
    <w:p w:rsidR="004D7EEB" w:rsidRPr="00207FA3" w:rsidRDefault="004D7EEB" w:rsidP="004D7EEB">
      <w:pPr>
        <w:tabs>
          <w:tab w:val="left" w:pos="5520"/>
        </w:tabs>
        <w:jc w:val="both"/>
      </w:pPr>
      <w:r>
        <w:t xml:space="preserve">         </w:t>
      </w:r>
      <w:r>
        <w:tab/>
        <w:t xml:space="preserve">3. strāvas avots;                                                                                </w:t>
      </w:r>
    </w:p>
    <w:p w:rsidR="004D7EEB" w:rsidRDefault="00737574" w:rsidP="004D7EEB">
      <w:pPr>
        <w:tabs>
          <w:tab w:val="left" w:pos="5520"/>
        </w:tabs>
        <w:ind w:firstLine="480"/>
        <w:jc w:val="both"/>
      </w:pPr>
      <w:r w:rsidRPr="00737574">
        <w:rPr>
          <w:noProof/>
          <w:lang w:val="lv-LV" w:eastAsia="lv-LV"/>
        </w:rPr>
        <w:pict>
          <v:shape id="_x0000_s1136" type="#_x0000_t75" style="position:absolute;left:0;text-align:left;margin-left:39pt;margin-top:5.6pt;width:206.25pt;height:155.25pt;z-index:-251645440" wrapcoords="2278 104 2278 3026 2513 3443 3142 3443 -79 4696 -79 21496 14060 21496 14060 20139 18065 20139 18772 19930 18694 18470 19165 16800 20500 15130 20500 14087 14060 13461 14374 13461 16730 12000 16887 11583 16259 11165 14060 10122 15002 9600 15159 8452 14767 7722 14060 6783 14295 5113 15473 3443 16102 2191 15709 1878 4870 1774 4870 104 2278 104">
            <v:imagedata r:id="rId599" o:title=""/>
          </v:shape>
          <o:OLEObject Type="Embed" ProgID="Visio.Drawing.11" ShapeID="_x0000_s1136" DrawAspect="Content" ObjectID="_1397900289" r:id="rId600"/>
        </w:pict>
      </w:r>
      <w:r w:rsidR="004D7EEB">
        <w:t xml:space="preserve">             </w:t>
      </w:r>
      <w:bookmarkStart w:id="2" w:name="_GoBack"/>
      <w:bookmarkEnd w:id="2"/>
      <w:r w:rsidR="004D7EEB">
        <w:tab/>
        <w:t>4. mazas jaudas vadības bloks;</w:t>
      </w:r>
    </w:p>
    <w:p w:rsidR="004D7EEB" w:rsidRDefault="004D7EEB" w:rsidP="004D7EEB">
      <w:pPr>
        <w:tabs>
          <w:tab w:val="left" w:pos="5520"/>
        </w:tabs>
        <w:ind w:firstLine="240"/>
      </w:pPr>
      <w:r>
        <w:t xml:space="preserve">                                                                                        5. vadības sistēma;    </w:t>
      </w:r>
    </w:p>
    <w:p w:rsidR="004D7EEB" w:rsidRDefault="004D7EEB" w:rsidP="004D7EEB">
      <w:pPr>
        <w:tabs>
          <w:tab w:val="left" w:pos="5520"/>
        </w:tabs>
        <w:ind w:firstLine="240"/>
      </w:pPr>
      <w:r>
        <w:t xml:space="preserve">                                  </w:t>
      </w:r>
      <w:r>
        <w:tab/>
        <w:t>6. EP pamatbloks;</w:t>
      </w:r>
    </w:p>
    <w:p w:rsidR="004D7EEB" w:rsidRDefault="004D7EEB" w:rsidP="004D7EEB">
      <w:pPr>
        <w:tabs>
          <w:tab w:val="left" w:pos="5520"/>
        </w:tabs>
        <w:ind w:firstLine="240"/>
      </w:pPr>
      <w:r>
        <w:t xml:space="preserve">                                                                                       </w:t>
      </w:r>
      <w:r>
        <w:tab/>
        <w:t>7. izpildes mehānisms;</w:t>
      </w:r>
    </w:p>
    <w:p w:rsidR="004D7EEB" w:rsidRDefault="004D7EEB" w:rsidP="004D7EEB">
      <w:pPr>
        <w:tabs>
          <w:tab w:val="left" w:pos="5520"/>
        </w:tabs>
        <w:ind w:firstLine="240"/>
      </w:pPr>
      <w:r>
        <w:t xml:space="preserve">          </w:t>
      </w:r>
      <w:r>
        <w:tab/>
        <w:t>8. darba mašīna;</w:t>
      </w:r>
    </w:p>
    <w:p w:rsidR="004D7EEB" w:rsidRDefault="004D7EEB" w:rsidP="004D7EEB">
      <w:pPr>
        <w:tabs>
          <w:tab w:val="left" w:pos="5520"/>
        </w:tabs>
        <w:ind w:firstLine="240"/>
      </w:pPr>
      <w:r>
        <w:tab/>
        <w:t>9. pārvades mehānisms;</w:t>
      </w:r>
    </w:p>
    <w:p w:rsidR="004D7EEB" w:rsidRDefault="004D7EEB" w:rsidP="004D7EEB">
      <w:pPr>
        <w:tabs>
          <w:tab w:val="left" w:pos="5520"/>
        </w:tabs>
        <w:ind w:firstLine="240"/>
      </w:pPr>
      <w:r>
        <w:tab/>
        <w:t>EE – elektriskā enerģija;</w:t>
      </w:r>
    </w:p>
    <w:p w:rsidR="004D7EEB" w:rsidRDefault="004D7EEB" w:rsidP="004D7EEB">
      <w:pPr>
        <w:tabs>
          <w:tab w:val="left" w:pos="5520"/>
        </w:tabs>
        <w:ind w:firstLine="240"/>
      </w:pPr>
      <w:r>
        <w:tab/>
        <w:t>ME – mehāniskā enerģija;</w:t>
      </w:r>
    </w:p>
    <w:p w:rsidR="004D7EEB" w:rsidRPr="00796442" w:rsidRDefault="004D7EEB" w:rsidP="004D7EEB">
      <w:pPr>
        <w:tabs>
          <w:tab w:val="left" w:pos="5520"/>
        </w:tabs>
        <w:ind w:firstLine="240"/>
      </w:pPr>
      <w:r>
        <w:tab/>
        <w:t>U</w:t>
      </w:r>
      <w:r>
        <w:rPr>
          <w:sz w:val="16"/>
          <w:szCs w:val="16"/>
        </w:rPr>
        <w:t>v</w:t>
      </w:r>
      <w:r>
        <w:t xml:space="preserve"> – vadības signāls;</w:t>
      </w:r>
    </w:p>
    <w:p w:rsidR="004D7EEB" w:rsidRPr="00796442" w:rsidRDefault="004D7EEB" w:rsidP="004D7EEB">
      <w:pPr>
        <w:tabs>
          <w:tab w:val="left" w:pos="5520"/>
        </w:tabs>
        <w:ind w:firstLine="240"/>
      </w:pPr>
      <w:r>
        <w:tab/>
        <w:t>U</w:t>
      </w:r>
      <w:r>
        <w:rPr>
          <w:sz w:val="16"/>
          <w:szCs w:val="16"/>
        </w:rPr>
        <w:t xml:space="preserve">p </w:t>
      </w:r>
      <w:r>
        <w:t>– papildus signāls;</w:t>
      </w:r>
    </w:p>
    <w:p w:rsidR="004D7EEB" w:rsidRDefault="004D7EEB" w:rsidP="004D7EEB">
      <w:pPr>
        <w:tabs>
          <w:tab w:val="left" w:pos="5520"/>
        </w:tabs>
        <w:ind w:firstLine="240"/>
      </w:pPr>
      <w:r>
        <w:tab/>
        <w:t>U</w:t>
      </w:r>
      <w:r>
        <w:rPr>
          <w:sz w:val="16"/>
          <w:szCs w:val="16"/>
        </w:rPr>
        <w:t xml:space="preserve">i  </w:t>
      </w:r>
      <w:r>
        <w:t>- informācijas signāls.</w:t>
      </w:r>
    </w:p>
    <w:p w:rsidR="004D7EEB" w:rsidRDefault="004D7EEB" w:rsidP="004D7EEB">
      <w:pPr>
        <w:ind w:firstLine="240"/>
      </w:pPr>
      <w:r>
        <w:t>Zīm. Nr .6.1. Elektriskā pie</w:t>
      </w:r>
      <w:r>
        <w:rPr>
          <w:lang w:val="lv-LV"/>
        </w:rPr>
        <w:t>dziņas</w:t>
      </w:r>
      <w:r>
        <w:t xml:space="preserve"> strukturālā shēma.</w:t>
      </w:r>
    </w:p>
    <w:p w:rsidR="004D7EEB" w:rsidRDefault="004D7EEB" w:rsidP="004D7EEB">
      <w:pPr>
        <w:ind w:firstLine="240"/>
      </w:pPr>
    </w:p>
    <w:p w:rsidR="004D7EEB" w:rsidRDefault="004D7EEB" w:rsidP="004D7EEB">
      <w:pPr>
        <w:ind w:firstLine="240"/>
        <w:jc w:val="both"/>
      </w:pPr>
      <w:r>
        <w:t xml:space="preserve"> Ar platām līnijām parādīti enerģijas spēka kanāli, ar šaurām līnijām – mazas enerģijas (informācijas) kanāli. </w:t>
      </w:r>
    </w:p>
    <w:p w:rsidR="004D7EEB" w:rsidRDefault="004D7EEB" w:rsidP="004D7EEB">
      <w:pPr>
        <w:ind w:firstLine="480"/>
        <w:jc w:val="both"/>
      </w:pPr>
      <w:r>
        <w:t xml:space="preserve">Katras elektriskās piedziņas 6 pamatelements ir elektriskais dzinējs 1, kas izstrādā mehānisko enerģiju ME, patērējot attiecīgo elektrisko enerģiju EE un ir enerģijas elektromehāniskais pārveidotājs. </w:t>
      </w:r>
    </w:p>
    <w:p w:rsidR="004D7EEB" w:rsidRDefault="004D7EEB" w:rsidP="004D7EEB">
      <w:pPr>
        <w:ind w:firstLine="480"/>
        <w:jc w:val="both"/>
      </w:pPr>
      <w:r>
        <w:t xml:space="preserve">No elektriskā dzinēja mehāniskā enerģija caur pārvades mehānismu 9 (mehāniskais, hidrauliskais, elektromagnētiskais) tiek nodota uz darba mašīnas 8 izpildes mehānismu 7.  </w:t>
      </w:r>
    </w:p>
    <w:p w:rsidR="004D7EEB" w:rsidRDefault="004D7EEB" w:rsidP="004D7EEB">
      <w:pPr>
        <w:ind w:firstLine="480"/>
        <w:jc w:val="both"/>
      </w:pPr>
      <w:r>
        <w:t xml:space="preserve">Pārvades mehānisma 9 funkcija ir saskaņot elektrodzinēja 1 kustību ar izpildes mehānismu 7. Progresīvās iekārtās elektrodzinēju savieno tieši ar izpildes mehānismu 7, kas ir daudz ekonomiskāk. </w:t>
      </w:r>
    </w:p>
    <w:p w:rsidR="004D7EEB" w:rsidRDefault="004D7EEB" w:rsidP="004D7EEB">
      <w:pPr>
        <w:ind w:firstLine="480"/>
        <w:jc w:val="both"/>
      </w:pPr>
      <w:r>
        <w:t xml:space="preserve">Lai saņemtu enerģiju no strāvas avota 3 ar nepieciešamiem parametriem dzinējam un, lai vadītu šo enerģijas plūsmu, kas nepieciešama izpildes mehānisma darbināšanai, starp enerģijas avotu un elektrodzinēju ieslēdz spēka pārveidotāju 2.  </w:t>
      </w:r>
    </w:p>
    <w:p w:rsidR="004D7EEB" w:rsidRDefault="004D7EEB" w:rsidP="004D7EEB">
      <w:pPr>
        <w:ind w:firstLine="480"/>
        <w:jc w:val="both"/>
      </w:pPr>
      <w:r>
        <w:t>Spēka pārveidotāja darbību vada no mazas jaudas bloka 4 ar vadības signālu U</w:t>
      </w:r>
      <w:r>
        <w:rPr>
          <w:sz w:val="16"/>
          <w:szCs w:val="16"/>
        </w:rPr>
        <w:t xml:space="preserve">v, </w:t>
      </w:r>
      <w:r w:rsidRPr="007026E0">
        <w:t xml:space="preserve">kurš </w:t>
      </w:r>
      <w:r>
        <w:t>vispārīgā gadījumā formējas no signāla U</w:t>
      </w:r>
      <w:r>
        <w:rPr>
          <w:sz w:val="16"/>
          <w:szCs w:val="16"/>
        </w:rPr>
        <w:t>i</w:t>
      </w:r>
      <w:r>
        <w:t>. Signāls U</w:t>
      </w:r>
      <w:r>
        <w:rPr>
          <w:sz w:val="16"/>
          <w:szCs w:val="16"/>
        </w:rPr>
        <w:t xml:space="preserve">i </w:t>
      </w:r>
      <w:r w:rsidRPr="00E12220">
        <w:t>dod</w:t>
      </w:r>
      <w:r>
        <w:t xml:space="preserve"> informāciju par izpildes mehānisma kustības raksturu. Papildus signāls U</w:t>
      </w:r>
      <w:r>
        <w:rPr>
          <w:sz w:val="16"/>
          <w:szCs w:val="16"/>
        </w:rPr>
        <w:t>p</w:t>
      </w:r>
      <w:r>
        <w:t xml:space="preserve"> dod informāciju par darba mašīnas tehniloģisko procesu realizāciju un izpildes mehānisma kustības režīmu, atsevišķu elektropiedziņas mezglu darbību un avārijas situācijām. Pārveidotājs 2 kopā ar bloku 4 veido vadības sistēmu 5.</w:t>
      </w:r>
    </w:p>
    <w:p w:rsidR="004D7EEB" w:rsidRDefault="004D7EEB" w:rsidP="004D7EEB">
      <w:pPr>
        <w:ind w:firstLine="480"/>
        <w:jc w:val="both"/>
        <w:rPr>
          <w:u w:val="single"/>
        </w:rPr>
      </w:pPr>
      <w:r>
        <w:rPr>
          <w:u w:val="single"/>
        </w:rPr>
        <w:t>Tātad par elektrisko piedziņu sauc elektromehānisko sistēmu, sastāvošu no dzinēja, pārveidotāja, pārvades un vadības ierīcēm, kas paredzēta izpildes mehānisma kustības radīšanai un vadīšanai.</w:t>
      </w:r>
    </w:p>
    <w:p w:rsidR="004D7EEB" w:rsidRDefault="004D7EEB" w:rsidP="004D7EEB">
      <w:pPr>
        <w:ind w:firstLine="480"/>
        <w:jc w:val="both"/>
      </w:pPr>
      <w:r>
        <w:t>Elektriskā piedziņa (EP) raksturojas ar sekojošu  elementu izmantošanu:</w:t>
      </w:r>
    </w:p>
    <w:p w:rsidR="004D7EEB" w:rsidRDefault="004D7EEB" w:rsidP="004D7EEB">
      <w:pPr>
        <w:numPr>
          <w:ilvl w:val="0"/>
          <w:numId w:val="32"/>
        </w:numPr>
        <w:tabs>
          <w:tab w:val="clear" w:pos="1305"/>
          <w:tab w:val="num" w:pos="720"/>
        </w:tabs>
        <w:spacing w:after="0" w:line="240" w:lineRule="auto"/>
        <w:ind w:left="720" w:hanging="240"/>
        <w:jc w:val="both"/>
      </w:pPr>
      <w:r>
        <w:t>elektriskie dzinēji: līdzstrāvas ar neatkarīgu, virknes, jaukto ierosmi; asinhronie;  sinhronie; soļa; lineārie</w:t>
      </w:r>
      <w:r>
        <w:rPr>
          <w:lang w:val="lv-LV"/>
        </w:rPr>
        <w:t>;</w:t>
      </w:r>
    </w:p>
    <w:p w:rsidR="004D7EEB" w:rsidRPr="00246E56" w:rsidRDefault="004D7EEB" w:rsidP="004D7EEB">
      <w:pPr>
        <w:numPr>
          <w:ilvl w:val="0"/>
          <w:numId w:val="32"/>
        </w:numPr>
        <w:tabs>
          <w:tab w:val="clear" w:pos="1305"/>
          <w:tab w:val="num" w:pos="720"/>
        </w:tabs>
        <w:spacing w:after="0" w:line="240" w:lineRule="auto"/>
        <w:ind w:left="720" w:hanging="240"/>
        <w:jc w:val="both"/>
        <w:rPr>
          <w:lang w:val="en-US"/>
        </w:rPr>
      </w:pPr>
      <w:r w:rsidRPr="00B913D8">
        <w:t xml:space="preserve"> </w:t>
      </w:r>
      <w:r w:rsidRPr="00246E56">
        <w:rPr>
          <w:lang w:val="en-US"/>
        </w:rPr>
        <w:t>spēka pārveidotāji: vadāmie ventiļi; strāvas un sprieguma invertori; frekvences un sprieguma regulator</w:t>
      </w:r>
      <w:r>
        <w:rPr>
          <w:lang w:val="en-US"/>
        </w:rPr>
        <w:t>i; sprieguma impulsa regulatori;</w:t>
      </w:r>
    </w:p>
    <w:p w:rsidR="004D7EEB" w:rsidRPr="00246E56" w:rsidRDefault="004D7EEB" w:rsidP="004D7EEB">
      <w:pPr>
        <w:numPr>
          <w:ilvl w:val="0"/>
          <w:numId w:val="32"/>
        </w:numPr>
        <w:tabs>
          <w:tab w:val="clear" w:pos="1305"/>
          <w:tab w:val="num" w:pos="720"/>
        </w:tabs>
        <w:spacing w:after="0" w:line="240" w:lineRule="auto"/>
        <w:ind w:left="720" w:hanging="240"/>
        <w:jc w:val="both"/>
        <w:rPr>
          <w:lang w:val="en-US"/>
        </w:rPr>
      </w:pPr>
      <w:r w:rsidRPr="00246E56">
        <w:rPr>
          <w:lang w:val="en-US"/>
        </w:rPr>
        <w:t>vadības bloki: vadības pogas; komandaparāti; releji; loģiskās shēmas; regulatori; pārveidotāji; mikroprocesori, elektrisko mašīnu vadītāji.</w:t>
      </w:r>
    </w:p>
    <w:p w:rsidR="004D7EEB" w:rsidRDefault="004D7EEB" w:rsidP="004D7EEB">
      <w:pPr>
        <w:ind w:firstLine="480"/>
        <w:jc w:val="both"/>
      </w:pPr>
      <w:r>
        <w:t>EP klasificē:</w:t>
      </w:r>
    </w:p>
    <w:p w:rsidR="004D7EEB" w:rsidRDefault="004D7EEB" w:rsidP="004D7EEB">
      <w:pPr>
        <w:numPr>
          <w:ilvl w:val="0"/>
          <w:numId w:val="33"/>
        </w:numPr>
        <w:spacing w:after="0" w:line="240" w:lineRule="auto"/>
        <w:jc w:val="both"/>
      </w:pPr>
      <w:r>
        <w:t>pēc kustības rakstura</w:t>
      </w:r>
      <w:r>
        <w:rPr>
          <w:lang w:val="lv-LV"/>
        </w:rPr>
        <w:t>;</w:t>
      </w:r>
    </w:p>
    <w:p w:rsidR="004D7EEB" w:rsidRPr="00246E56" w:rsidRDefault="004D7EEB" w:rsidP="004D7EEB">
      <w:pPr>
        <w:numPr>
          <w:ilvl w:val="0"/>
          <w:numId w:val="33"/>
        </w:numPr>
        <w:spacing w:after="0" w:line="240" w:lineRule="auto"/>
        <w:jc w:val="both"/>
        <w:rPr>
          <w:lang w:val="en-US"/>
        </w:rPr>
      </w:pPr>
      <w:r w:rsidRPr="00246E56">
        <w:rPr>
          <w:lang w:val="en-US"/>
        </w:rPr>
        <w:t>pēc spēka pār</w:t>
      </w:r>
      <w:r>
        <w:rPr>
          <w:lang w:val="en-US"/>
        </w:rPr>
        <w:t>veidotāja veida un realizācijas;</w:t>
      </w:r>
    </w:p>
    <w:p w:rsidR="004D7EEB" w:rsidRDefault="004D7EEB" w:rsidP="004D7EEB">
      <w:pPr>
        <w:numPr>
          <w:ilvl w:val="0"/>
          <w:numId w:val="33"/>
        </w:numPr>
        <w:spacing w:after="0" w:line="240" w:lineRule="auto"/>
        <w:jc w:val="both"/>
      </w:pPr>
      <w:r>
        <w:t>pēc izmantoto elektrodzinēju skaita</w:t>
      </w:r>
      <w:r>
        <w:rPr>
          <w:lang w:val="lv-LV"/>
        </w:rPr>
        <w:t>;</w:t>
      </w:r>
    </w:p>
    <w:p w:rsidR="004D7EEB" w:rsidRDefault="004D7EEB" w:rsidP="004D7EEB">
      <w:pPr>
        <w:numPr>
          <w:ilvl w:val="0"/>
          <w:numId w:val="33"/>
        </w:numPr>
        <w:spacing w:after="0" w:line="240" w:lineRule="auto"/>
        <w:jc w:val="both"/>
      </w:pPr>
      <w:r>
        <w:t>pēc mehāniskās pārvades veida, tās esamības vai neesamības</w:t>
      </w:r>
      <w:r>
        <w:rPr>
          <w:lang w:val="lv-LV"/>
        </w:rPr>
        <w:t>;</w:t>
      </w:r>
    </w:p>
    <w:p w:rsidR="004D7EEB" w:rsidRDefault="004D7EEB" w:rsidP="004D7EEB">
      <w:pPr>
        <w:numPr>
          <w:ilvl w:val="0"/>
          <w:numId w:val="33"/>
        </w:numPr>
        <w:spacing w:after="0" w:line="240" w:lineRule="auto"/>
        <w:jc w:val="both"/>
      </w:pPr>
      <w:r>
        <w:t xml:space="preserve">pēc elektroenerģijas avotu veida. </w:t>
      </w:r>
    </w:p>
    <w:p w:rsidR="004D7EEB" w:rsidRPr="00246E56" w:rsidRDefault="004D7EEB" w:rsidP="004D7EEB">
      <w:pPr>
        <w:ind w:left="480"/>
        <w:jc w:val="both"/>
        <w:rPr>
          <w:lang w:val="en-US"/>
        </w:rPr>
      </w:pPr>
      <w:r w:rsidRPr="00246E56">
        <w:rPr>
          <w:lang w:val="en-US"/>
        </w:rPr>
        <w:t>EP pēc kustības rakstura iedala:</w:t>
      </w:r>
    </w:p>
    <w:p w:rsidR="004D7EEB" w:rsidRDefault="004D7EEB" w:rsidP="004D7EEB">
      <w:pPr>
        <w:numPr>
          <w:ilvl w:val="0"/>
          <w:numId w:val="34"/>
        </w:numPr>
        <w:spacing w:after="0" w:line="240" w:lineRule="auto"/>
        <w:jc w:val="both"/>
      </w:pPr>
      <w:r>
        <w:t>ar griezes kustību</w:t>
      </w:r>
      <w:r>
        <w:rPr>
          <w:lang w:val="lv-LV"/>
        </w:rPr>
        <w:t>;</w:t>
      </w:r>
    </w:p>
    <w:p w:rsidR="004D7EEB" w:rsidRDefault="004D7EEB" w:rsidP="004D7EEB">
      <w:pPr>
        <w:numPr>
          <w:ilvl w:val="0"/>
          <w:numId w:val="34"/>
        </w:numPr>
        <w:spacing w:after="0" w:line="240" w:lineRule="auto"/>
        <w:jc w:val="both"/>
      </w:pPr>
      <w:r>
        <w:t>ar lineāru kustību</w:t>
      </w:r>
      <w:r>
        <w:rPr>
          <w:lang w:val="lv-LV"/>
        </w:rPr>
        <w:t>;</w:t>
      </w:r>
    </w:p>
    <w:p w:rsidR="004D7EEB" w:rsidRDefault="004D7EEB" w:rsidP="004D7EEB">
      <w:pPr>
        <w:numPr>
          <w:ilvl w:val="0"/>
          <w:numId w:val="34"/>
        </w:numPr>
        <w:spacing w:after="0" w:line="240" w:lineRule="auto"/>
        <w:jc w:val="both"/>
      </w:pPr>
      <w:r>
        <w:t>ar vienmērīgu kustību</w:t>
      </w:r>
      <w:r>
        <w:rPr>
          <w:lang w:val="lv-LV"/>
        </w:rPr>
        <w:t>;</w:t>
      </w:r>
    </w:p>
    <w:p w:rsidR="004D7EEB" w:rsidRDefault="004D7EEB" w:rsidP="004D7EEB">
      <w:pPr>
        <w:numPr>
          <w:ilvl w:val="0"/>
          <w:numId w:val="34"/>
        </w:numPr>
        <w:spacing w:after="0" w:line="240" w:lineRule="auto"/>
        <w:jc w:val="both"/>
      </w:pPr>
      <w:r>
        <w:t>kustību ar pārtraukumiem (diskrēta)</w:t>
      </w:r>
      <w:r>
        <w:rPr>
          <w:lang w:val="lv-LV"/>
        </w:rPr>
        <w:t>;</w:t>
      </w:r>
    </w:p>
    <w:p w:rsidR="004D7EEB" w:rsidRDefault="004D7EEB" w:rsidP="004D7EEB">
      <w:pPr>
        <w:numPr>
          <w:ilvl w:val="0"/>
          <w:numId w:val="34"/>
        </w:numPr>
        <w:spacing w:after="0" w:line="240" w:lineRule="auto"/>
        <w:jc w:val="both"/>
      </w:pPr>
      <w:r>
        <w:t>ar vienvirziena kustību</w:t>
      </w:r>
      <w:r>
        <w:rPr>
          <w:lang w:val="lv-LV"/>
        </w:rPr>
        <w:t>;</w:t>
      </w:r>
    </w:p>
    <w:p w:rsidR="004D7EEB" w:rsidRDefault="004D7EEB" w:rsidP="004D7EEB">
      <w:pPr>
        <w:numPr>
          <w:ilvl w:val="0"/>
          <w:numId w:val="34"/>
        </w:numPr>
        <w:spacing w:after="0" w:line="240" w:lineRule="auto"/>
        <w:jc w:val="both"/>
      </w:pPr>
      <w:r>
        <w:t>ar divu virzienu kustību</w:t>
      </w:r>
      <w:r>
        <w:rPr>
          <w:lang w:val="lv-LV"/>
        </w:rPr>
        <w:t>;</w:t>
      </w:r>
    </w:p>
    <w:p w:rsidR="004D7EEB" w:rsidRDefault="004D7EEB" w:rsidP="004D7EEB">
      <w:pPr>
        <w:numPr>
          <w:ilvl w:val="0"/>
          <w:numId w:val="34"/>
        </w:numPr>
        <w:spacing w:after="0" w:line="240" w:lineRule="auto"/>
        <w:jc w:val="both"/>
      </w:pPr>
      <w:r>
        <w:t>vibrācijas, izpildes mehānisma kustība var būt regulējama un neregulējama.</w:t>
      </w:r>
    </w:p>
    <w:p w:rsidR="004D7EEB" w:rsidRPr="00246E56" w:rsidRDefault="004D7EEB" w:rsidP="004D7EEB">
      <w:pPr>
        <w:ind w:left="480"/>
        <w:jc w:val="both"/>
        <w:rPr>
          <w:lang w:val="en-US"/>
        </w:rPr>
      </w:pPr>
      <w:r w:rsidRPr="00246E56">
        <w:rPr>
          <w:lang w:val="en-US"/>
        </w:rPr>
        <w:t>EP pēc izmantoto dzinēju skaita iedala:</w:t>
      </w:r>
    </w:p>
    <w:p w:rsidR="004D7EEB" w:rsidRDefault="004D7EEB" w:rsidP="004D7EEB">
      <w:pPr>
        <w:numPr>
          <w:ilvl w:val="0"/>
          <w:numId w:val="35"/>
        </w:numPr>
        <w:spacing w:after="0" w:line="240" w:lineRule="auto"/>
        <w:jc w:val="both"/>
      </w:pPr>
      <w:r>
        <w:t>grupveida</w:t>
      </w:r>
      <w:r>
        <w:rPr>
          <w:lang w:val="lv-LV"/>
        </w:rPr>
        <w:t>;</w:t>
      </w:r>
    </w:p>
    <w:p w:rsidR="004D7EEB" w:rsidRDefault="004D7EEB" w:rsidP="004D7EEB">
      <w:pPr>
        <w:numPr>
          <w:ilvl w:val="0"/>
          <w:numId w:val="35"/>
        </w:numPr>
        <w:spacing w:after="0" w:line="240" w:lineRule="auto"/>
        <w:jc w:val="both"/>
      </w:pPr>
      <w:r>
        <w:lastRenderedPageBreak/>
        <w:t>individuālās</w:t>
      </w:r>
      <w:r>
        <w:rPr>
          <w:lang w:val="lv-LV"/>
        </w:rPr>
        <w:t>;</w:t>
      </w:r>
    </w:p>
    <w:p w:rsidR="004D7EEB" w:rsidRDefault="004D7EEB" w:rsidP="004D7EEB">
      <w:pPr>
        <w:numPr>
          <w:ilvl w:val="0"/>
          <w:numId w:val="35"/>
        </w:numPr>
        <w:spacing w:after="0" w:line="240" w:lineRule="auto"/>
        <w:jc w:val="both"/>
      </w:pPr>
      <w:r>
        <w:t>savstarpēji saistītas.</w:t>
      </w:r>
    </w:p>
    <w:p w:rsidR="004D7EEB" w:rsidRDefault="004D7EEB" w:rsidP="004D7EEB">
      <w:pPr>
        <w:ind w:firstLine="480"/>
        <w:jc w:val="both"/>
      </w:pPr>
      <w:r>
        <w:t xml:space="preserve">Grupveida EP raksturojas ar to, ka viens dzinējs rada vairāku izpildes mehānismu kustību vai viens izpildes mehānisms darbina vairākas darbmašīnas. </w:t>
      </w:r>
    </w:p>
    <w:p w:rsidR="004D7EEB" w:rsidRDefault="004D7EEB" w:rsidP="004D7EEB">
      <w:pPr>
        <w:ind w:firstLine="480"/>
        <w:jc w:val="both"/>
      </w:pPr>
      <w:r>
        <w:t>Savstarpēji saistītas EP sastāv no savā starpā saistītām atsevišķām EP, kas kopīgi darbojas uz vienu vai vairākiem izpildes mehānismiem.</w:t>
      </w:r>
    </w:p>
    <w:p w:rsidR="004D7EEB" w:rsidRDefault="004D7EEB" w:rsidP="004D7EEB">
      <w:pPr>
        <w:ind w:firstLine="480"/>
        <w:jc w:val="both"/>
        <w:rPr>
          <w:lang w:val="lv-LV"/>
        </w:rPr>
      </w:pPr>
      <w:r>
        <w:t xml:space="preserve">Pēc spēka pārveidotāju veida EP iedala ļoti daudzveidīgi. </w:t>
      </w:r>
    </w:p>
    <w:p w:rsidR="0052032E" w:rsidRPr="0052032E" w:rsidRDefault="0052032E" w:rsidP="0052032E">
      <w:pPr>
        <w:ind w:firstLine="480"/>
        <w:rPr>
          <w:b/>
          <w:sz w:val="28"/>
          <w:szCs w:val="28"/>
          <w:lang w:val="lv-LV"/>
        </w:rPr>
      </w:pPr>
      <w:r w:rsidRPr="0052032E">
        <w:rPr>
          <w:b/>
          <w:sz w:val="28"/>
          <w:szCs w:val="28"/>
          <w:lang w:val="lv-LV"/>
        </w:rPr>
        <w:t>6.2. Elektriskās piedziņas mehānika.</w:t>
      </w:r>
    </w:p>
    <w:p w:rsidR="0052032E" w:rsidRPr="0052032E" w:rsidRDefault="0052032E" w:rsidP="0052032E">
      <w:pPr>
        <w:ind w:firstLine="480"/>
        <w:jc w:val="both"/>
        <w:rPr>
          <w:lang w:val="lv-LV"/>
        </w:rPr>
      </w:pPr>
      <w:r w:rsidRPr="0052032E">
        <w:rPr>
          <w:lang w:val="lv-LV"/>
        </w:rPr>
        <w:t>Darbmašīnas izpildes mehānisma mehāniskās kustības, ko rada EP, analīzē ietilpst:</w:t>
      </w:r>
    </w:p>
    <w:p w:rsidR="0052032E" w:rsidRDefault="0052032E" w:rsidP="0052032E">
      <w:pPr>
        <w:numPr>
          <w:ilvl w:val="0"/>
          <w:numId w:val="147"/>
        </w:numPr>
        <w:spacing w:after="0" w:line="240" w:lineRule="auto"/>
        <w:jc w:val="both"/>
      </w:pPr>
      <w:r>
        <w:t>kustības vienādojumu sastādīšana</w:t>
      </w:r>
      <w:r>
        <w:rPr>
          <w:lang w:val="lv-LV"/>
        </w:rPr>
        <w:t>;</w:t>
      </w:r>
    </w:p>
    <w:p w:rsidR="0052032E" w:rsidRPr="00246E56" w:rsidRDefault="0052032E" w:rsidP="0052032E">
      <w:pPr>
        <w:numPr>
          <w:ilvl w:val="0"/>
          <w:numId w:val="147"/>
        </w:numPr>
        <w:spacing w:after="0" w:line="240" w:lineRule="auto"/>
        <w:jc w:val="both"/>
        <w:rPr>
          <w:lang w:val="en-US"/>
        </w:rPr>
      </w:pPr>
      <w:r w:rsidRPr="00246E56">
        <w:rPr>
          <w:lang w:val="en-US"/>
        </w:rPr>
        <w:t>kustības parametru un to izmaiņu ra</w:t>
      </w:r>
      <w:r>
        <w:rPr>
          <w:lang w:val="en-US"/>
        </w:rPr>
        <w:t>kstura noteikšana mainīgā laikā;</w:t>
      </w:r>
    </w:p>
    <w:p w:rsidR="0052032E" w:rsidRDefault="0052032E" w:rsidP="0052032E">
      <w:pPr>
        <w:numPr>
          <w:ilvl w:val="0"/>
          <w:numId w:val="147"/>
        </w:numPr>
        <w:spacing w:after="0" w:line="240" w:lineRule="auto"/>
        <w:jc w:val="both"/>
      </w:pPr>
      <w:r>
        <w:t>kustības apraksts – ātrums, paātrinājums</w:t>
      </w:r>
      <w:r>
        <w:rPr>
          <w:lang w:val="lv-LV"/>
        </w:rPr>
        <w:t>;</w:t>
      </w:r>
    </w:p>
    <w:p w:rsidR="0052032E" w:rsidRPr="00246E56" w:rsidRDefault="0052032E" w:rsidP="0052032E">
      <w:pPr>
        <w:numPr>
          <w:ilvl w:val="0"/>
          <w:numId w:val="147"/>
        </w:numPr>
        <w:spacing w:after="0" w:line="240" w:lineRule="auto"/>
        <w:jc w:val="both"/>
        <w:rPr>
          <w:lang w:val="en-US"/>
        </w:rPr>
      </w:pPr>
      <w:r w:rsidRPr="00246E56">
        <w:rPr>
          <w:lang w:val="en-US"/>
        </w:rPr>
        <w:t>dzinēja ass un izpildes mehānisma vārpstas stāvokl</w:t>
      </w:r>
      <w:r>
        <w:rPr>
          <w:lang w:val="en-US"/>
        </w:rPr>
        <w:t>is;</w:t>
      </w:r>
    </w:p>
    <w:p w:rsidR="0052032E" w:rsidRDefault="0052032E" w:rsidP="0052032E">
      <w:pPr>
        <w:numPr>
          <w:ilvl w:val="0"/>
          <w:numId w:val="147"/>
        </w:numPr>
        <w:spacing w:after="0" w:line="240" w:lineRule="auto"/>
        <w:jc w:val="both"/>
      </w:pPr>
      <w:r>
        <w:t>kustības stabilitātes noteikšana.</w:t>
      </w:r>
    </w:p>
    <w:p w:rsidR="0052032E" w:rsidRDefault="0052032E" w:rsidP="0052032E">
      <w:pPr>
        <w:ind w:firstLine="426"/>
        <w:rPr>
          <w:b/>
        </w:rPr>
      </w:pPr>
      <w:r>
        <w:rPr>
          <w:b/>
        </w:rPr>
        <w:t>6.2.1.  Elektriskās piedziņas kustības vadība un tās veidi.</w:t>
      </w:r>
    </w:p>
    <w:p w:rsidR="0052032E" w:rsidRDefault="0052032E" w:rsidP="0052032E">
      <w:pPr>
        <w:ind w:firstLine="426"/>
        <w:jc w:val="both"/>
      </w:pPr>
      <w:r>
        <w:t xml:space="preserve"> Mehāniskajā kustībā piedalās elektrodzinēja kustīgās daļas (rotors vai enkurs), mehāniskās pārvades ierīces elementi un izpildes mehānisms. Visus kopā tos sauc par kinemātisko shēmu vai mehānisko daļu.</w:t>
      </w:r>
    </w:p>
    <w:p w:rsidR="0052032E" w:rsidRDefault="0052032E" w:rsidP="0052032E">
      <w:pPr>
        <w:jc w:val="both"/>
      </w:pPr>
      <w:r>
        <w:t>Jebkura mehāniskās daļas elementa kustību var aprakstīt ar attiecīgiem vienādojumiem</w:t>
      </w:r>
    </w:p>
    <w:p w:rsidR="0052032E" w:rsidRPr="00246E56" w:rsidRDefault="0052032E" w:rsidP="0052032E">
      <w:pPr>
        <w:tabs>
          <w:tab w:val="left" w:pos="8222"/>
        </w:tabs>
        <w:jc w:val="center"/>
        <w:rPr>
          <w:lang w:val="en-US"/>
        </w:rPr>
      </w:pPr>
      <w:r>
        <w:t xml:space="preserve">                                                     </w:t>
      </w:r>
      <w:r w:rsidRPr="00B7382D">
        <w:rPr>
          <w:position w:val="-14"/>
        </w:rPr>
        <w:object w:dxaOrig="1740" w:dyaOrig="400">
          <v:shape id="_x0000_i1271" type="#_x0000_t75" style="width:115.1pt;height:24.35pt" o:ole="">
            <v:imagedata r:id="rId601" o:title=""/>
          </v:shape>
          <o:OLEObject Type="Embed" ProgID="Equation.3" ShapeID="_x0000_i1271" DrawAspect="Content" ObjectID="_1397899868" r:id="rId602"/>
        </w:object>
      </w:r>
      <w:r w:rsidRPr="00246E56">
        <w:rPr>
          <w:lang w:val="en-US"/>
        </w:rPr>
        <w:t xml:space="preserve">                                      (6.1)</w:t>
      </w:r>
    </w:p>
    <w:p w:rsidR="0052032E" w:rsidRPr="00246E56" w:rsidRDefault="0052032E" w:rsidP="0052032E">
      <w:pPr>
        <w:tabs>
          <w:tab w:val="left" w:pos="8222"/>
        </w:tabs>
        <w:ind w:firstLine="480"/>
        <w:jc w:val="center"/>
        <w:rPr>
          <w:lang w:val="en-US"/>
        </w:rPr>
      </w:pPr>
      <w:r w:rsidRPr="00246E56">
        <w:rPr>
          <w:lang w:val="en-US"/>
        </w:rPr>
        <w:t xml:space="preserve">                                             </w:t>
      </w:r>
      <w:r w:rsidRPr="00B7382D">
        <w:rPr>
          <w:position w:val="-14"/>
        </w:rPr>
        <w:object w:dxaOrig="1860" w:dyaOrig="400">
          <v:shape id="_x0000_i1272" type="#_x0000_t75" style="width:117.15pt;height:26.35pt" o:ole="">
            <v:imagedata r:id="rId603" o:title=""/>
          </v:shape>
          <o:OLEObject Type="Embed" ProgID="Equation.3" ShapeID="_x0000_i1272" DrawAspect="Content" ObjectID="_1397899869" r:id="rId604"/>
        </w:object>
      </w:r>
      <w:r w:rsidRPr="00246E56">
        <w:rPr>
          <w:lang w:val="en-US"/>
        </w:rPr>
        <w:t xml:space="preserve">                                      (6.2)</w:t>
      </w:r>
    </w:p>
    <w:p w:rsidR="0052032E" w:rsidRPr="00246E56" w:rsidRDefault="0052032E" w:rsidP="0052032E">
      <w:pPr>
        <w:rPr>
          <w:lang w:val="en-US"/>
        </w:rPr>
      </w:pPr>
      <w:r w:rsidRPr="00246E56">
        <w:rPr>
          <w:lang w:val="en-US"/>
        </w:rPr>
        <w:t>kur</w:t>
      </w:r>
    </w:p>
    <w:p w:rsidR="0052032E" w:rsidRPr="00246E56" w:rsidRDefault="0052032E" w:rsidP="0052032E">
      <w:pPr>
        <w:jc w:val="both"/>
        <w:rPr>
          <w:lang w:val="en-US"/>
        </w:rPr>
      </w:pPr>
      <w:r w:rsidRPr="00B7382D">
        <w:rPr>
          <w:position w:val="-14"/>
        </w:rPr>
        <w:object w:dxaOrig="540" w:dyaOrig="400">
          <v:shape id="_x0000_i1273" type="#_x0000_t75" style="width:26.85pt;height:21.3pt" o:ole="">
            <v:imagedata r:id="rId605" o:title=""/>
          </v:shape>
          <o:OLEObject Type="Embed" ProgID="Equation.3" ShapeID="_x0000_i1273" DrawAspect="Content" ObjectID="_1397899870" r:id="rId606"/>
        </w:object>
      </w:r>
      <w:r w:rsidRPr="00246E56">
        <w:rPr>
          <w:lang w:val="en-US"/>
        </w:rPr>
        <w:t xml:space="preserve"> - spēku summa, kas darbojas uz elementu; </w:t>
      </w:r>
    </w:p>
    <w:p w:rsidR="0052032E" w:rsidRPr="00246E56" w:rsidRDefault="0052032E" w:rsidP="0052032E">
      <w:pPr>
        <w:jc w:val="both"/>
        <w:rPr>
          <w:lang w:val="en-US"/>
        </w:rPr>
      </w:pPr>
      <w:r w:rsidRPr="00B7382D">
        <w:rPr>
          <w:position w:val="-14"/>
        </w:rPr>
        <w:object w:dxaOrig="600" w:dyaOrig="400">
          <v:shape id="_x0000_i1274" type="#_x0000_t75" style="width:29.9pt;height:21.3pt" o:ole="">
            <v:imagedata r:id="rId607" o:title=""/>
          </v:shape>
          <o:OLEObject Type="Embed" ProgID="Equation.3" ShapeID="_x0000_i1274" DrawAspect="Content" ObjectID="_1397899871" r:id="rId608"/>
        </w:object>
      </w:r>
      <w:r w:rsidRPr="00246E56">
        <w:rPr>
          <w:lang w:val="en-US"/>
        </w:rPr>
        <w:t xml:space="preserve">- momentu summa, kas darbojas uz elementu; </w:t>
      </w:r>
    </w:p>
    <w:p w:rsidR="0052032E" w:rsidRPr="00246E56" w:rsidRDefault="0052032E" w:rsidP="0052032E">
      <w:pPr>
        <w:jc w:val="both"/>
        <w:rPr>
          <w:lang w:val="en-US"/>
        </w:rPr>
      </w:pPr>
      <w:r w:rsidRPr="00246E56">
        <w:rPr>
          <w:lang w:val="en-US"/>
        </w:rPr>
        <w:t xml:space="preserve">m       - inerces masa. </w:t>
      </w:r>
    </w:p>
    <w:p w:rsidR="0052032E" w:rsidRPr="00246E56" w:rsidRDefault="0052032E" w:rsidP="0052032E">
      <w:pPr>
        <w:jc w:val="both"/>
        <w:rPr>
          <w:lang w:val="en-US"/>
        </w:rPr>
      </w:pPr>
      <w:r w:rsidRPr="00246E56">
        <w:rPr>
          <w:lang w:val="en-US"/>
        </w:rPr>
        <w:t>J        - inerces moments;</w:t>
      </w:r>
    </w:p>
    <w:p w:rsidR="0052032E" w:rsidRPr="00246E56" w:rsidRDefault="0052032E" w:rsidP="0052032E">
      <w:pPr>
        <w:jc w:val="both"/>
        <w:rPr>
          <w:lang w:val="en-US"/>
        </w:rPr>
      </w:pPr>
      <w:r w:rsidRPr="00246E56">
        <w:rPr>
          <w:lang w:val="en-US"/>
        </w:rPr>
        <w:t>t        - laiks;</w:t>
      </w:r>
    </w:p>
    <w:p w:rsidR="0052032E" w:rsidRPr="00246E56" w:rsidRDefault="0052032E" w:rsidP="0052032E">
      <w:pPr>
        <w:jc w:val="both"/>
        <w:rPr>
          <w:lang w:val="en-US"/>
        </w:rPr>
      </w:pPr>
      <w:r w:rsidRPr="00246E56">
        <w:rPr>
          <w:lang w:val="en-US"/>
        </w:rPr>
        <w:t>v       - lineārais ātrums;</w:t>
      </w:r>
    </w:p>
    <w:p w:rsidR="0052032E" w:rsidRPr="00246E56" w:rsidRDefault="0052032E" w:rsidP="0052032E">
      <w:pPr>
        <w:jc w:val="both"/>
        <w:rPr>
          <w:lang w:val="en-US"/>
        </w:rPr>
      </w:pPr>
      <w:r>
        <w:rPr>
          <w:rFonts w:ascii="Arial" w:hAnsi="Arial" w:cs="Arial"/>
        </w:rPr>
        <w:t>ω</w:t>
      </w:r>
      <w:r w:rsidRPr="00246E56">
        <w:rPr>
          <w:lang w:val="en-US"/>
        </w:rPr>
        <w:t xml:space="preserve">     - leņķiskais ātrums;</w:t>
      </w:r>
    </w:p>
    <w:p w:rsidR="0052032E" w:rsidRPr="00246E56" w:rsidRDefault="0052032E" w:rsidP="0052032E">
      <w:pPr>
        <w:ind w:firstLine="240"/>
        <w:jc w:val="both"/>
        <w:rPr>
          <w:lang w:val="en-US"/>
        </w:rPr>
      </w:pPr>
      <w:r w:rsidRPr="00246E56">
        <w:rPr>
          <w:lang w:val="en-US"/>
        </w:rPr>
        <w:t>Parasti elementa inerces masa un moments ir nemainīgi un tādēļ var rakstīt</w:t>
      </w:r>
    </w:p>
    <w:p w:rsidR="0052032E" w:rsidRPr="00246E56" w:rsidRDefault="0052032E" w:rsidP="0052032E">
      <w:pPr>
        <w:tabs>
          <w:tab w:val="left" w:pos="8222"/>
        </w:tabs>
        <w:ind w:firstLine="240"/>
        <w:jc w:val="center"/>
        <w:rPr>
          <w:lang w:val="en-US"/>
        </w:rPr>
      </w:pPr>
      <w:r w:rsidRPr="00246E56">
        <w:rPr>
          <w:lang w:val="en-US"/>
        </w:rPr>
        <w:t xml:space="preserve">                                                    </w:t>
      </w:r>
      <w:r w:rsidRPr="00B7382D">
        <w:rPr>
          <w:position w:val="-14"/>
        </w:rPr>
        <w:object w:dxaOrig="1700" w:dyaOrig="400">
          <v:shape id="_x0000_i1275" type="#_x0000_t75" style="width:85.2pt;height:21.3pt" o:ole="">
            <v:imagedata r:id="rId609" o:title=""/>
          </v:shape>
          <o:OLEObject Type="Embed" ProgID="Equation.3" ShapeID="_x0000_i1275" DrawAspect="Content" ObjectID="_1397899872" r:id="rId610"/>
        </w:object>
      </w:r>
      <w:r w:rsidRPr="00246E56">
        <w:rPr>
          <w:lang w:val="en-US"/>
        </w:rPr>
        <w:t xml:space="preserve">                                             (6.3)</w:t>
      </w:r>
    </w:p>
    <w:p w:rsidR="0052032E" w:rsidRPr="00246E56" w:rsidRDefault="0052032E" w:rsidP="0052032E">
      <w:pPr>
        <w:tabs>
          <w:tab w:val="left" w:pos="8222"/>
        </w:tabs>
        <w:ind w:firstLine="240"/>
        <w:jc w:val="center"/>
        <w:rPr>
          <w:lang w:val="en-US"/>
        </w:rPr>
      </w:pPr>
      <w:r w:rsidRPr="00246E56">
        <w:rPr>
          <w:lang w:val="en-US"/>
        </w:rPr>
        <w:t xml:space="preserve">                                                    </w:t>
      </w:r>
      <w:r w:rsidRPr="00B7382D">
        <w:rPr>
          <w:position w:val="-14"/>
        </w:rPr>
        <w:object w:dxaOrig="1740" w:dyaOrig="400">
          <v:shape id="_x0000_i1276" type="#_x0000_t75" style="width:86.7pt;height:21.3pt" o:ole="">
            <v:imagedata r:id="rId611" o:title=""/>
          </v:shape>
          <o:OLEObject Type="Embed" ProgID="Equation.3" ShapeID="_x0000_i1276" DrawAspect="Content" ObjectID="_1397899873" r:id="rId612"/>
        </w:object>
      </w:r>
      <w:r w:rsidRPr="00246E56">
        <w:rPr>
          <w:lang w:val="en-US"/>
        </w:rPr>
        <w:t xml:space="preserve">                                             (6.4)  </w:t>
      </w:r>
    </w:p>
    <w:p w:rsidR="0052032E" w:rsidRPr="00246E56" w:rsidRDefault="0052032E" w:rsidP="0052032E">
      <w:pPr>
        <w:rPr>
          <w:lang w:val="en-US"/>
        </w:rPr>
      </w:pPr>
      <w:r w:rsidRPr="00246E56">
        <w:rPr>
          <w:lang w:val="en-US"/>
        </w:rPr>
        <w:t>kur</w:t>
      </w:r>
    </w:p>
    <w:p w:rsidR="0052032E" w:rsidRPr="00246E56" w:rsidRDefault="0052032E" w:rsidP="0052032E">
      <w:pPr>
        <w:rPr>
          <w:lang w:val="en-US"/>
        </w:rPr>
      </w:pPr>
      <w:r w:rsidRPr="00ED1784">
        <w:rPr>
          <w:position w:val="-12"/>
        </w:rPr>
        <w:object w:dxaOrig="639" w:dyaOrig="360">
          <v:shape id="_x0000_i1277" type="#_x0000_t75" style="width:31.95pt;height:18.75pt" o:ole="">
            <v:imagedata r:id="rId613" o:title=""/>
          </v:shape>
          <o:OLEObject Type="Embed" ProgID="Equation.3" ShapeID="_x0000_i1277" DrawAspect="Content" ObjectID="_1397899874" r:id="rId614"/>
        </w:object>
      </w:r>
      <w:r w:rsidRPr="00246E56">
        <w:rPr>
          <w:lang w:val="en-US"/>
        </w:rPr>
        <w:t xml:space="preserve">  paātrinājums lineārā kustībā</w:t>
      </w:r>
    </w:p>
    <w:p w:rsidR="0052032E" w:rsidRPr="00246E56" w:rsidRDefault="0052032E" w:rsidP="0052032E">
      <w:pPr>
        <w:jc w:val="both"/>
        <w:rPr>
          <w:lang w:val="en-US"/>
        </w:rPr>
      </w:pPr>
      <w:r w:rsidRPr="00ED1784">
        <w:rPr>
          <w:position w:val="-12"/>
        </w:rPr>
        <w:object w:dxaOrig="660" w:dyaOrig="360">
          <v:shape id="_x0000_i1278" type="#_x0000_t75" style="width:33.45pt;height:18.75pt" o:ole="">
            <v:imagedata r:id="rId615" o:title=""/>
          </v:shape>
          <o:OLEObject Type="Embed" ProgID="Equation.3" ShapeID="_x0000_i1278" DrawAspect="Content" ObjectID="_1397899875" r:id="rId616"/>
        </w:object>
      </w:r>
      <w:r w:rsidRPr="00246E56">
        <w:rPr>
          <w:lang w:val="en-US"/>
        </w:rPr>
        <w:t xml:space="preserve"> paātrinājums griezes kustībā</w:t>
      </w:r>
    </w:p>
    <w:p w:rsidR="0052032E" w:rsidRPr="00246E56" w:rsidRDefault="0052032E" w:rsidP="0052032E">
      <w:pPr>
        <w:ind w:firstLine="240"/>
        <w:jc w:val="both"/>
        <w:rPr>
          <w:lang w:val="en-US"/>
        </w:rPr>
      </w:pPr>
      <w:r w:rsidRPr="00246E56">
        <w:rPr>
          <w:lang w:val="en-US"/>
        </w:rPr>
        <w:lastRenderedPageBreak/>
        <w:t xml:space="preserve">Vienādojumi (6.3) un (6.4) attēlo mehānikas likumu: </w:t>
      </w:r>
      <w:r w:rsidRPr="00246E56">
        <w:rPr>
          <w:u w:val="single"/>
          <w:lang w:val="en-US"/>
        </w:rPr>
        <w:t xml:space="preserve">mehāniskā elementa kustības paātrinājums ir tieši proporcionāls spēku (momentu), kas darbojas uz elementu, algebraiskai summai un pretēji proporcionāls tā masai (inerces momentam). </w:t>
      </w:r>
    </w:p>
    <w:p w:rsidR="0052032E" w:rsidRPr="00246E56" w:rsidRDefault="0052032E" w:rsidP="0052032E">
      <w:pPr>
        <w:ind w:firstLine="240"/>
        <w:jc w:val="both"/>
        <w:rPr>
          <w:u w:val="single"/>
          <w:lang w:val="en-US"/>
        </w:rPr>
      </w:pPr>
      <w:r w:rsidRPr="00246E56">
        <w:rPr>
          <w:lang w:val="en-US"/>
        </w:rPr>
        <w:t xml:space="preserve">Ja </w:t>
      </w:r>
      <w:r w:rsidRPr="003D2A0A">
        <w:rPr>
          <w:position w:val="-12"/>
        </w:rPr>
        <w:object w:dxaOrig="1100" w:dyaOrig="360">
          <v:shape id="_x0000_i1279" type="#_x0000_t75" style="width:75.55pt;height:26.35pt" o:ole="">
            <v:imagedata r:id="rId617" o:title=""/>
          </v:shape>
          <o:OLEObject Type="Embed" ProgID="Equation.3" ShapeID="_x0000_i1279" DrawAspect="Content" ObjectID="_1397899876" r:id="rId618"/>
        </w:object>
      </w:r>
      <w:r w:rsidRPr="00246E56">
        <w:rPr>
          <w:lang w:val="en-US"/>
        </w:rPr>
        <w:t xml:space="preserve">, tad </w:t>
      </w:r>
      <w:r w:rsidRPr="003D2A0A">
        <w:rPr>
          <w:position w:val="-14"/>
        </w:rPr>
        <w:object w:dxaOrig="900" w:dyaOrig="400">
          <v:shape id="_x0000_i1280" type="#_x0000_t75" style="width:45.15pt;height:21.3pt" o:ole="">
            <v:imagedata r:id="rId619" o:title=""/>
          </v:shape>
          <o:OLEObject Type="Embed" ProgID="Equation.3" ShapeID="_x0000_i1280" DrawAspect="Content" ObjectID="_1397899877" r:id="rId620"/>
        </w:object>
      </w:r>
      <w:r w:rsidRPr="00246E56">
        <w:rPr>
          <w:lang w:val="en-US"/>
        </w:rPr>
        <w:t xml:space="preserve">; </w:t>
      </w:r>
      <w:r w:rsidRPr="003D2A0A">
        <w:rPr>
          <w:position w:val="-14"/>
        </w:rPr>
        <w:object w:dxaOrig="960" w:dyaOrig="400">
          <v:shape id="_x0000_i1281" type="#_x0000_t75" style="width:47.65pt;height:21.3pt" o:ole="">
            <v:imagedata r:id="rId621" o:title=""/>
          </v:shape>
          <o:OLEObject Type="Embed" ProgID="Equation.3" ShapeID="_x0000_i1281" DrawAspect="Content" ObjectID="_1397899878" r:id="rId622"/>
        </w:object>
      </w:r>
      <w:r w:rsidRPr="00246E56">
        <w:rPr>
          <w:u w:val="single"/>
          <w:lang w:val="en-US"/>
        </w:rPr>
        <w:t xml:space="preserve"> </w:t>
      </w:r>
    </w:p>
    <w:p w:rsidR="0052032E" w:rsidRPr="00246E56" w:rsidRDefault="0052032E" w:rsidP="0052032E">
      <w:pPr>
        <w:ind w:firstLine="240"/>
        <w:jc w:val="both"/>
        <w:rPr>
          <w:lang w:val="en-US"/>
        </w:rPr>
      </w:pPr>
      <w:r w:rsidRPr="00246E56">
        <w:rPr>
          <w:lang w:val="en-US"/>
        </w:rPr>
        <w:t xml:space="preserve">Elements kustēsies ar nemainīgu ātrumu (vai atradīsies miera stāvoklī), ja spēku un momentu, kas tam pielikti, summa būs vienāda ar nulli. Tādu kustību sauc par stabilu. </w:t>
      </w:r>
    </w:p>
    <w:p w:rsidR="0052032E" w:rsidRPr="00246E56" w:rsidRDefault="0052032E" w:rsidP="0052032E">
      <w:pPr>
        <w:ind w:firstLine="240"/>
        <w:jc w:val="both"/>
        <w:rPr>
          <w:lang w:val="en-US"/>
        </w:rPr>
      </w:pPr>
      <w:r w:rsidRPr="00246E56">
        <w:rPr>
          <w:lang w:val="en-US"/>
        </w:rPr>
        <w:t xml:space="preserve">Pie </w:t>
      </w:r>
      <w:r w:rsidRPr="003D2A0A">
        <w:rPr>
          <w:position w:val="-14"/>
        </w:rPr>
        <w:object w:dxaOrig="920" w:dyaOrig="400">
          <v:shape id="_x0000_i1282" type="#_x0000_t75" style="width:45.65pt;height:21.3pt" o:ole="">
            <v:imagedata r:id="rId623" o:title=""/>
          </v:shape>
          <o:OLEObject Type="Embed" ProgID="Equation.3" ShapeID="_x0000_i1282" DrawAspect="Content" ObjectID="_1397899879" r:id="rId624"/>
        </w:object>
      </w:r>
      <w:r w:rsidRPr="00246E56">
        <w:rPr>
          <w:lang w:val="en-US"/>
        </w:rPr>
        <w:t xml:space="preserve"> un </w:t>
      </w:r>
      <w:r w:rsidRPr="003D2A0A">
        <w:rPr>
          <w:position w:val="-14"/>
        </w:rPr>
        <w:object w:dxaOrig="960" w:dyaOrig="400">
          <v:shape id="_x0000_i1283" type="#_x0000_t75" style="width:47.65pt;height:21.3pt" o:ole="">
            <v:imagedata r:id="rId625" o:title=""/>
          </v:shape>
          <o:OLEObject Type="Embed" ProgID="Equation.3" ShapeID="_x0000_i1283" DrawAspect="Content" ObjectID="_1397899880" r:id="rId626"/>
        </w:object>
      </w:r>
      <w:r w:rsidRPr="00246E56">
        <w:rPr>
          <w:lang w:val="en-US"/>
        </w:rPr>
        <w:t>, tad elements kustēsies ar paātrinājumu.</w:t>
      </w:r>
    </w:p>
    <w:p w:rsidR="0052032E" w:rsidRDefault="0052032E" w:rsidP="0052032E">
      <w:pPr>
        <w:ind w:firstLine="240"/>
        <w:jc w:val="both"/>
        <w:rPr>
          <w:lang w:val="en-US"/>
        </w:rPr>
      </w:pPr>
      <w:r w:rsidRPr="00246E56">
        <w:rPr>
          <w:lang w:val="en-US"/>
        </w:rPr>
        <w:t xml:space="preserve">Pie </w:t>
      </w:r>
      <w:r w:rsidRPr="003D2A0A">
        <w:rPr>
          <w:position w:val="-14"/>
        </w:rPr>
        <w:object w:dxaOrig="900" w:dyaOrig="400">
          <v:shape id="_x0000_i1284" type="#_x0000_t75" style="width:45.15pt;height:21.3pt" o:ole="">
            <v:imagedata r:id="rId627" o:title=""/>
          </v:shape>
          <o:OLEObject Type="Embed" ProgID="Equation.3" ShapeID="_x0000_i1284" DrawAspect="Content" ObjectID="_1397899881" r:id="rId628"/>
        </w:object>
      </w:r>
      <w:r w:rsidRPr="00246E56">
        <w:rPr>
          <w:lang w:val="en-US"/>
        </w:rPr>
        <w:t xml:space="preserve"> un </w:t>
      </w:r>
      <w:r w:rsidRPr="005C4192">
        <w:rPr>
          <w:position w:val="-14"/>
        </w:rPr>
        <w:object w:dxaOrig="960" w:dyaOrig="400">
          <v:shape id="_x0000_i1285" type="#_x0000_t75" style="width:47.65pt;height:21.3pt" o:ole="">
            <v:imagedata r:id="rId629" o:title=""/>
          </v:shape>
          <o:OLEObject Type="Embed" ProgID="Equation.3" ShapeID="_x0000_i1285" DrawAspect="Content" ObjectID="_1397899882" r:id="rId630"/>
        </w:object>
      </w:r>
      <w:r w:rsidRPr="00246E56">
        <w:rPr>
          <w:lang w:val="en-US"/>
        </w:rPr>
        <w:t>, tad elements kustēsies ar palēninājumu.</w:t>
      </w:r>
    </w:p>
    <w:p w:rsidR="00E82D7E" w:rsidRPr="00BE4BBF" w:rsidRDefault="00E82D7E" w:rsidP="009B07C7">
      <w:pPr>
        <w:ind w:firstLine="426"/>
        <w:jc w:val="center"/>
        <w:rPr>
          <w:b/>
          <w:lang w:val="en-US"/>
        </w:rPr>
      </w:pPr>
      <w:r w:rsidRPr="00BE4BBF">
        <w:rPr>
          <w:b/>
          <w:lang w:val="en-US"/>
        </w:rPr>
        <w:t xml:space="preserve">6.2.2. </w:t>
      </w:r>
      <w:r w:rsidRPr="00246E56">
        <w:rPr>
          <w:b/>
          <w:lang w:val="en-US"/>
        </w:rPr>
        <w:t>Elektrisk</w:t>
      </w:r>
      <w:r w:rsidRPr="00BE4BBF">
        <w:rPr>
          <w:b/>
          <w:lang w:val="en-US"/>
        </w:rPr>
        <w:t>ā</w:t>
      </w:r>
      <w:r w:rsidRPr="00246E56">
        <w:rPr>
          <w:b/>
          <w:lang w:val="en-US"/>
        </w:rPr>
        <w:t>s</w:t>
      </w:r>
      <w:r w:rsidRPr="00BE4BBF">
        <w:rPr>
          <w:b/>
          <w:lang w:val="en-US"/>
        </w:rPr>
        <w:t xml:space="preserve"> </w:t>
      </w:r>
      <w:r w:rsidRPr="00246E56">
        <w:rPr>
          <w:b/>
          <w:lang w:val="en-US"/>
        </w:rPr>
        <w:t>piedzi</w:t>
      </w:r>
      <w:r w:rsidRPr="00BE4BBF">
        <w:rPr>
          <w:b/>
          <w:lang w:val="en-US"/>
        </w:rPr>
        <w:t>ņ</w:t>
      </w:r>
      <w:r w:rsidRPr="00246E56">
        <w:rPr>
          <w:b/>
          <w:lang w:val="en-US"/>
        </w:rPr>
        <w:t>as</w:t>
      </w:r>
      <w:r w:rsidRPr="00BE4BBF">
        <w:rPr>
          <w:b/>
          <w:lang w:val="en-US"/>
        </w:rPr>
        <w:t xml:space="preserve"> </w:t>
      </w:r>
      <w:r w:rsidRPr="00246E56">
        <w:rPr>
          <w:b/>
          <w:lang w:val="en-US"/>
        </w:rPr>
        <w:t>meh</w:t>
      </w:r>
      <w:r w:rsidRPr="00BE4BBF">
        <w:rPr>
          <w:b/>
          <w:lang w:val="en-US"/>
        </w:rPr>
        <w:t>ā</w:t>
      </w:r>
      <w:r w:rsidRPr="00246E56">
        <w:rPr>
          <w:b/>
          <w:lang w:val="en-US"/>
        </w:rPr>
        <w:t>nisk</w:t>
      </w:r>
      <w:r w:rsidRPr="00BE4BBF">
        <w:rPr>
          <w:b/>
          <w:lang w:val="en-US"/>
        </w:rPr>
        <w:t>ā</w:t>
      </w:r>
      <w:r w:rsidRPr="00246E56">
        <w:rPr>
          <w:b/>
          <w:lang w:val="en-US"/>
        </w:rPr>
        <w:t>s</w:t>
      </w:r>
      <w:r w:rsidRPr="00BE4BBF">
        <w:rPr>
          <w:b/>
          <w:lang w:val="en-US"/>
        </w:rPr>
        <w:t xml:space="preserve"> </w:t>
      </w:r>
      <w:r w:rsidRPr="00246E56">
        <w:rPr>
          <w:b/>
          <w:lang w:val="en-US"/>
        </w:rPr>
        <w:t>da</w:t>
      </w:r>
      <w:r w:rsidRPr="00BE4BBF">
        <w:rPr>
          <w:b/>
          <w:lang w:val="en-US"/>
        </w:rPr>
        <w:t>ļ</w:t>
      </w:r>
      <w:r w:rsidRPr="00246E56">
        <w:rPr>
          <w:b/>
          <w:lang w:val="en-US"/>
        </w:rPr>
        <w:t>as</w:t>
      </w:r>
      <w:r w:rsidRPr="00BE4BBF">
        <w:rPr>
          <w:b/>
          <w:lang w:val="en-US"/>
        </w:rPr>
        <w:t xml:space="preserve"> </w:t>
      </w:r>
      <w:r w:rsidRPr="00246E56">
        <w:rPr>
          <w:b/>
          <w:lang w:val="en-US"/>
        </w:rPr>
        <w:t>apr</w:t>
      </w:r>
      <w:r w:rsidRPr="00BE4BBF">
        <w:rPr>
          <w:b/>
          <w:lang w:val="en-US"/>
        </w:rPr>
        <w:t>ēķ</w:t>
      </w:r>
      <w:r w:rsidRPr="00246E56">
        <w:rPr>
          <w:b/>
          <w:lang w:val="en-US"/>
        </w:rPr>
        <w:t>ina</w:t>
      </w:r>
      <w:r w:rsidRPr="00BE4BBF">
        <w:rPr>
          <w:b/>
          <w:lang w:val="en-US"/>
        </w:rPr>
        <w:t xml:space="preserve"> </w:t>
      </w:r>
      <w:r w:rsidRPr="00246E56">
        <w:rPr>
          <w:b/>
          <w:lang w:val="en-US"/>
        </w:rPr>
        <w:t>sh</w:t>
      </w:r>
      <w:r w:rsidRPr="00BE4BBF">
        <w:rPr>
          <w:b/>
          <w:lang w:val="en-US"/>
        </w:rPr>
        <w:t>ē</w:t>
      </w:r>
      <w:r w:rsidRPr="00246E56">
        <w:rPr>
          <w:b/>
          <w:lang w:val="en-US"/>
        </w:rPr>
        <w:t>mas</w:t>
      </w:r>
      <w:r w:rsidRPr="00BE4BBF">
        <w:rPr>
          <w:b/>
          <w:lang w:val="en-US"/>
        </w:rPr>
        <w:t>.</w:t>
      </w:r>
    </w:p>
    <w:p w:rsidR="00E82D7E" w:rsidRPr="00246E56" w:rsidRDefault="00E82D7E" w:rsidP="00E82D7E">
      <w:pPr>
        <w:ind w:firstLine="240"/>
        <w:rPr>
          <w:b/>
          <w:lang w:val="en-US"/>
        </w:rPr>
      </w:pPr>
      <w:r w:rsidRPr="00BE4BBF">
        <w:rPr>
          <w:b/>
          <w:lang w:val="en-US"/>
        </w:rPr>
        <w:t xml:space="preserve">   </w:t>
      </w:r>
      <w:r w:rsidRPr="00246E56">
        <w:rPr>
          <w:b/>
          <w:lang w:val="en-US"/>
        </w:rPr>
        <w:t>6.2.2.1. Vienas masas sistēma.</w:t>
      </w:r>
    </w:p>
    <w:p w:rsidR="00E82D7E" w:rsidRPr="00246E56" w:rsidRDefault="00E82D7E" w:rsidP="00E82D7E">
      <w:pPr>
        <w:ind w:firstLine="240"/>
        <w:jc w:val="both"/>
        <w:rPr>
          <w:u w:val="single"/>
          <w:lang w:val="en-US"/>
        </w:rPr>
      </w:pPr>
      <w:r w:rsidRPr="00246E56">
        <w:rPr>
          <w:lang w:val="en-US"/>
        </w:rPr>
        <w:t>Mehāniskās daļas elementi ir savstarpēji saistīti un tie iedarbojas viens uz otru. Tādēļ, analizējot jebkura elementa kustību, jāņem vērā kā uz viņu iedarbojas pārējie elementi. To panāk pārrēķinot iepriekšējo vienādojumu spēkus, momentus, inerces spēkus un inerces momentus. Tādu pārrēķinu sauc par reducēšanu, bet pārrēķinātos lielumus – par reducētiem lielumiem.</w:t>
      </w:r>
    </w:p>
    <w:p w:rsidR="00E82D7E" w:rsidRDefault="00E82D7E" w:rsidP="00E82D7E">
      <w:pPr>
        <w:ind w:firstLine="240"/>
        <w:jc w:val="both"/>
        <w:rPr>
          <w:u w:val="single"/>
          <w:lang w:val="en-US"/>
        </w:rPr>
      </w:pPr>
      <w:r w:rsidRPr="00246E56">
        <w:rPr>
          <w:u w:val="single"/>
          <w:lang w:val="en-US"/>
        </w:rPr>
        <w:t>Elektriskajā piedziņā par reducētiem lielumiem sauc spēkus, momentus, inerces spēkus un inerces momentus pārrēķinātus uz dzinēja ass.</w:t>
      </w:r>
    </w:p>
    <w:p w:rsidR="009B07C7" w:rsidRPr="00246E56" w:rsidRDefault="009B07C7" w:rsidP="00E82D7E">
      <w:pPr>
        <w:ind w:firstLine="240"/>
        <w:jc w:val="both"/>
        <w:rPr>
          <w:u w:val="single"/>
          <w:lang w:val="en-US"/>
        </w:rPr>
      </w:pPr>
    </w:p>
    <w:p w:rsidR="00E82D7E" w:rsidRPr="00246E56" w:rsidRDefault="00E82D7E" w:rsidP="00E82D7E">
      <w:pPr>
        <w:ind w:firstLine="480"/>
        <w:jc w:val="both"/>
        <w:rPr>
          <w:lang w:val="en-US"/>
        </w:rPr>
      </w:pPr>
    </w:p>
    <w:p w:rsidR="00E82D7E" w:rsidRDefault="00737574" w:rsidP="00183B49">
      <w:pPr>
        <w:numPr>
          <w:ilvl w:val="0"/>
          <w:numId w:val="43"/>
        </w:numPr>
        <w:spacing w:after="0" w:line="240" w:lineRule="auto"/>
        <w:jc w:val="both"/>
      </w:pPr>
      <w:r w:rsidRPr="00737574">
        <w:rPr>
          <w:noProof/>
          <w:lang w:val="lv-LV" w:eastAsia="lv-LV"/>
        </w:rPr>
        <w:pict>
          <v:shape id="_x0000_s1463" type="#_x0000_t75" style="position:absolute;left:0;text-align:left;margin-left:19.8pt;margin-top:4.45pt;width:244.5pt;height:92.1pt;z-index:251673088">
            <v:imagedata r:id="rId631" o:title=""/>
            <w10:wrap type="square"/>
          </v:shape>
          <o:OLEObject Type="Embed" ProgID="Visio.Drawing.11" ShapeID="_x0000_s1463" DrawAspect="Content" ObjectID="_1397900290" r:id="rId632"/>
        </w:pict>
      </w:r>
      <w:r w:rsidR="00E82D7E">
        <w:t>elektriskais dzinējs;</w:t>
      </w:r>
    </w:p>
    <w:p w:rsidR="00E82D7E" w:rsidRDefault="00E82D7E" w:rsidP="00183B49">
      <w:pPr>
        <w:numPr>
          <w:ilvl w:val="0"/>
          <w:numId w:val="43"/>
        </w:numPr>
        <w:spacing w:after="0" w:line="240" w:lineRule="auto"/>
        <w:jc w:val="both"/>
      </w:pPr>
      <w:r>
        <w:t>mehāniskā bremze;</w:t>
      </w:r>
    </w:p>
    <w:p w:rsidR="00E82D7E" w:rsidRDefault="00E82D7E" w:rsidP="00183B49">
      <w:pPr>
        <w:numPr>
          <w:ilvl w:val="0"/>
          <w:numId w:val="43"/>
        </w:numPr>
        <w:spacing w:after="0" w:line="240" w:lineRule="auto"/>
        <w:jc w:val="both"/>
      </w:pPr>
      <w:r>
        <w:t>sajūgs;</w:t>
      </w:r>
    </w:p>
    <w:p w:rsidR="00E82D7E" w:rsidRDefault="00E82D7E" w:rsidP="00183B49">
      <w:pPr>
        <w:numPr>
          <w:ilvl w:val="0"/>
          <w:numId w:val="43"/>
        </w:numPr>
        <w:spacing w:after="0" w:line="240" w:lineRule="auto"/>
        <w:jc w:val="both"/>
      </w:pPr>
      <w:r>
        <w:t>reduktors;</w:t>
      </w:r>
    </w:p>
    <w:p w:rsidR="00E82D7E" w:rsidRDefault="00E82D7E" w:rsidP="00183B49">
      <w:pPr>
        <w:numPr>
          <w:ilvl w:val="0"/>
          <w:numId w:val="43"/>
        </w:numPr>
        <w:spacing w:after="0" w:line="240" w:lineRule="auto"/>
        <w:jc w:val="both"/>
      </w:pPr>
      <w:r>
        <w:t>zobrats;</w:t>
      </w:r>
    </w:p>
    <w:p w:rsidR="00E82D7E" w:rsidRDefault="00E82D7E" w:rsidP="00183B49">
      <w:pPr>
        <w:numPr>
          <w:ilvl w:val="0"/>
          <w:numId w:val="43"/>
        </w:numPr>
        <w:spacing w:after="0" w:line="240" w:lineRule="auto"/>
        <w:jc w:val="both"/>
      </w:pPr>
      <w:r>
        <w:t>zobrats;</w:t>
      </w:r>
    </w:p>
    <w:p w:rsidR="00E82D7E" w:rsidRDefault="00E82D7E" w:rsidP="00183B49">
      <w:pPr>
        <w:numPr>
          <w:ilvl w:val="0"/>
          <w:numId w:val="43"/>
        </w:numPr>
        <w:tabs>
          <w:tab w:val="left" w:pos="6840"/>
        </w:tabs>
        <w:spacing w:after="0" w:line="240" w:lineRule="auto"/>
        <w:jc w:val="both"/>
      </w:pPr>
      <w:r>
        <w:t>sajūgs;</w:t>
      </w:r>
    </w:p>
    <w:p w:rsidR="00E82D7E" w:rsidRDefault="00E82D7E" w:rsidP="009B07C7">
      <w:pPr>
        <w:tabs>
          <w:tab w:val="left" w:pos="6840"/>
        </w:tabs>
        <w:ind w:left="6096"/>
        <w:jc w:val="both"/>
      </w:pPr>
      <w:r>
        <w:t xml:space="preserve">8.  cilindrs;      </w:t>
      </w:r>
      <w:r>
        <w:tab/>
        <w:t xml:space="preserve">   </w:t>
      </w:r>
    </w:p>
    <w:p w:rsidR="00E82D7E" w:rsidRDefault="00E82D7E" w:rsidP="00E82D7E">
      <w:pPr>
        <w:tabs>
          <w:tab w:val="left" w:pos="6096"/>
        </w:tabs>
        <w:ind w:left="960"/>
        <w:jc w:val="both"/>
      </w:pPr>
      <w:r>
        <w:t xml:space="preserve"> </w:t>
      </w:r>
      <w:r>
        <w:tab/>
        <w:t>9.  trose;</w:t>
      </w:r>
    </w:p>
    <w:p w:rsidR="00E82D7E" w:rsidRDefault="00E82D7E" w:rsidP="00E82D7E">
      <w:pPr>
        <w:tabs>
          <w:tab w:val="left" w:pos="5954"/>
        </w:tabs>
        <w:jc w:val="both"/>
      </w:pPr>
      <w:r>
        <w:tab/>
        <w:t>10.  āķis;</w:t>
      </w:r>
    </w:p>
    <w:p w:rsidR="00E82D7E" w:rsidRDefault="00E82D7E" w:rsidP="00E82D7E">
      <w:pPr>
        <w:tabs>
          <w:tab w:val="left" w:pos="5954"/>
        </w:tabs>
        <w:jc w:val="both"/>
      </w:pPr>
      <w:r>
        <w:tab/>
        <w:t>11.  smagums.</w:t>
      </w:r>
    </w:p>
    <w:p w:rsidR="00E82D7E" w:rsidRDefault="00E82D7E" w:rsidP="00E82D7E">
      <w:pPr>
        <w:ind w:firstLine="480"/>
        <w:jc w:val="both"/>
      </w:pPr>
      <w:r>
        <w:t>Zīm. Nr. 6.2. Vinčas mehāniskās daļas shēma.</w:t>
      </w:r>
    </w:p>
    <w:p w:rsidR="00E82D7E" w:rsidRPr="00246E56" w:rsidRDefault="00E82D7E" w:rsidP="00E82D7E">
      <w:pPr>
        <w:ind w:firstLine="480"/>
        <w:jc w:val="both"/>
        <w:rPr>
          <w:lang w:val="en-US"/>
        </w:rPr>
      </w:pPr>
      <w:r w:rsidRPr="00246E56">
        <w:rPr>
          <w:lang w:val="en-US"/>
        </w:rPr>
        <w:t xml:space="preserve">Apskatam reducēšanas operācijas vinčas EP mehāniskai daļai.  Elektrodzinēja 1 griezes kustība ar inerces momentu J caur vienas pakāpes reduktoru 4 ar zobratu pāri 5 un 6 griež       vinčas cilindru 8 ar leņķisko ātrumu </w:t>
      </w:r>
      <w:r w:rsidRPr="008F4BAB">
        <w:rPr>
          <w:sz w:val="28"/>
          <w:szCs w:val="28"/>
        </w:rPr>
        <w:t>ω</w:t>
      </w:r>
      <w:r w:rsidRPr="00246E56">
        <w:rPr>
          <w:sz w:val="16"/>
          <w:szCs w:val="16"/>
          <w:lang w:val="en-US"/>
        </w:rPr>
        <w:t xml:space="preserve">c, </w:t>
      </w:r>
      <w:r w:rsidRPr="00246E56">
        <w:rPr>
          <w:lang w:val="en-US"/>
        </w:rPr>
        <w:t>kas ar troses 9 un āķi 10 paceļ un nolaiž ar lineāro ātrumu v</w:t>
      </w:r>
      <w:r w:rsidRPr="00246E56">
        <w:rPr>
          <w:sz w:val="16"/>
          <w:szCs w:val="16"/>
          <w:lang w:val="en-US"/>
        </w:rPr>
        <w:t>pn</w:t>
      </w:r>
      <w:r w:rsidRPr="00246E56">
        <w:rPr>
          <w:lang w:val="en-US"/>
        </w:rPr>
        <w:t xml:space="preserve">  smagumu 11 ar masu m.</w:t>
      </w:r>
    </w:p>
    <w:p w:rsidR="00E82D7E" w:rsidRPr="00246E56" w:rsidRDefault="00E82D7E" w:rsidP="00E82D7E">
      <w:pPr>
        <w:ind w:firstLine="480"/>
        <w:jc w:val="both"/>
        <w:rPr>
          <w:lang w:val="en-US"/>
        </w:rPr>
      </w:pPr>
      <w:r w:rsidRPr="00246E56">
        <w:rPr>
          <w:lang w:val="en-US"/>
        </w:rPr>
        <w:t>Pieņem, ka visi elementi ir savstarpēji cieši saistīti un starp viņiem nav atstarpes.</w:t>
      </w:r>
    </w:p>
    <w:p w:rsidR="00E82D7E" w:rsidRPr="00246E56" w:rsidRDefault="00E82D7E" w:rsidP="00E82D7E">
      <w:pPr>
        <w:ind w:firstLine="480"/>
        <w:jc w:val="both"/>
        <w:rPr>
          <w:lang w:val="en-US"/>
        </w:rPr>
      </w:pPr>
      <w:r w:rsidRPr="00246E56">
        <w:rPr>
          <w:lang w:val="en-US"/>
        </w:rPr>
        <w:t>Reducēšanai var pieņemt jebkuru elementu, bet parasti pieņem elektrodzinēju. Tādā gadījumā reālās shēmas vietā var lietot aprēķina shēmu, kurā pamata elements ir dzinējs, bet pārējie reālās shēmas elementi attēloti ar pagaidām nezināmiem lielumiem: reducēto slodzes momentu M</w:t>
      </w:r>
      <w:r w:rsidRPr="00246E56">
        <w:rPr>
          <w:sz w:val="16"/>
          <w:szCs w:val="16"/>
          <w:lang w:val="en-US"/>
        </w:rPr>
        <w:t>s</w:t>
      </w:r>
      <w:r w:rsidRPr="00246E56">
        <w:rPr>
          <w:lang w:val="en-US"/>
        </w:rPr>
        <w:t xml:space="preserve"> un reducēto inerces momentu J.</w:t>
      </w:r>
    </w:p>
    <w:p w:rsidR="00E82D7E" w:rsidRDefault="00E82D7E" w:rsidP="00E82D7E">
      <w:pPr>
        <w:ind w:firstLine="480"/>
        <w:jc w:val="center"/>
      </w:pPr>
      <w:r>
        <w:object w:dxaOrig="3656" w:dyaOrig="1283">
          <v:shape id="_x0000_i1286" type="#_x0000_t75" style="width:182.55pt;height:64.4pt" o:ole="">
            <v:imagedata r:id="rId633" o:title=""/>
          </v:shape>
          <o:OLEObject Type="Embed" ProgID="Visio.Drawing.11" ShapeID="_x0000_i1286" DrawAspect="Content" ObjectID="_1397899883" r:id="rId634"/>
        </w:object>
      </w:r>
    </w:p>
    <w:p w:rsidR="00E82D7E" w:rsidRDefault="00E82D7E" w:rsidP="00E82D7E">
      <w:pPr>
        <w:ind w:firstLine="480"/>
        <w:jc w:val="both"/>
      </w:pPr>
    </w:p>
    <w:p w:rsidR="00E82D7E" w:rsidRPr="00246E56" w:rsidRDefault="00E82D7E" w:rsidP="00E82D7E">
      <w:pPr>
        <w:ind w:firstLine="480"/>
        <w:jc w:val="both"/>
        <w:rPr>
          <w:lang w:val="en-US"/>
        </w:rPr>
      </w:pPr>
      <w:r w:rsidRPr="00246E56">
        <w:rPr>
          <w:lang w:val="en-US"/>
        </w:rPr>
        <w:t>Zīm. Nr 6.2. Vinčas aprēķina shēma.</w:t>
      </w:r>
    </w:p>
    <w:p w:rsidR="00E82D7E" w:rsidRPr="00246E56" w:rsidRDefault="00E82D7E" w:rsidP="00E82D7E">
      <w:pPr>
        <w:ind w:firstLine="480"/>
        <w:jc w:val="both"/>
        <w:rPr>
          <w:lang w:val="en-US"/>
        </w:rPr>
      </w:pPr>
      <w:r w:rsidRPr="00246E56">
        <w:rPr>
          <w:lang w:val="en-US"/>
        </w:rPr>
        <w:t xml:space="preserve">Matemātiskās attiecības, kas atļauj aprēķināt </w:t>
      </w:r>
      <w:r w:rsidRPr="008F4BAB">
        <w:rPr>
          <w:position w:val="-12"/>
        </w:rPr>
        <w:object w:dxaOrig="380" w:dyaOrig="360">
          <v:shape id="_x0000_i1287" type="#_x0000_t75" style="width:19.75pt;height:18.75pt" o:ole="">
            <v:imagedata r:id="rId635" o:title=""/>
          </v:shape>
          <o:OLEObject Type="Embed" ProgID="Equation.3" ShapeID="_x0000_i1287" DrawAspect="Content" ObjectID="_1397899884" r:id="rId636"/>
        </w:object>
      </w:r>
      <w:r w:rsidRPr="00246E56">
        <w:rPr>
          <w:lang w:val="en-US"/>
        </w:rPr>
        <w:t xml:space="preserve">un </w:t>
      </w:r>
      <w:r w:rsidRPr="008F4BAB">
        <w:rPr>
          <w:position w:val="-12"/>
        </w:rPr>
        <w:object w:dxaOrig="279" w:dyaOrig="360">
          <v:shape id="_x0000_i1288" type="#_x0000_t75" style="width:14.2pt;height:18.75pt" o:ole="">
            <v:imagedata r:id="rId637" o:title=""/>
          </v:shape>
          <o:OLEObject Type="Embed" ProgID="Equation.3" ShapeID="_x0000_i1288" DrawAspect="Content" ObjectID="_1397899885" r:id="rId638"/>
        </w:object>
      </w:r>
      <w:r w:rsidRPr="00246E56">
        <w:rPr>
          <w:lang w:val="en-US"/>
        </w:rPr>
        <w:t xml:space="preserve"> un līdz ar to pāriet pie aprēķina shēmas, nosaka izejot no enerģijas nezūdamības likuma.</w:t>
      </w:r>
    </w:p>
    <w:p w:rsidR="00E82D7E" w:rsidRPr="00246E56" w:rsidRDefault="00E82D7E" w:rsidP="00E82D7E">
      <w:pPr>
        <w:ind w:firstLine="480"/>
        <w:rPr>
          <w:b/>
          <w:lang w:val="en-US"/>
        </w:rPr>
      </w:pPr>
      <w:r w:rsidRPr="00246E56">
        <w:rPr>
          <w:b/>
          <w:lang w:val="en-US"/>
        </w:rPr>
        <w:t>6.2.2.2. Reducētā inerces momenta J noteikšana.</w:t>
      </w:r>
    </w:p>
    <w:p w:rsidR="00E82D7E" w:rsidRPr="00246E56" w:rsidRDefault="00E82D7E" w:rsidP="00E82D7E">
      <w:pPr>
        <w:ind w:firstLine="480"/>
        <w:jc w:val="both"/>
        <w:rPr>
          <w:lang w:val="en-US"/>
        </w:rPr>
      </w:pPr>
      <w:r w:rsidRPr="00246E56">
        <w:rPr>
          <w:lang w:val="en-US"/>
        </w:rPr>
        <w:t xml:space="preserve">Uzrakstam elementa kinētiskās enerģijas izteiksmes reālai un aprēķina shēmām un abas pielīdzina vienu otrai. </w:t>
      </w:r>
    </w:p>
    <w:p w:rsidR="00E82D7E" w:rsidRPr="00246E56" w:rsidRDefault="00E82D7E" w:rsidP="00E82D7E">
      <w:pPr>
        <w:tabs>
          <w:tab w:val="left" w:pos="8222"/>
        </w:tabs>
        <w:ind w:firstLine="480"/>
        <w:jc w:val="center"/>
        <w:rPr>
          <w:lang w:val="en-US"/>
        </w:rPr>
      </w:pPr>
      <w:r w:rsidRPr="000706D6">
        <w:rPr>
          <w:position w:val="-12"/>
        </w:rPr>
        <w:object w:dxaOrig="3180" w:dyaOrig="420">
          <v:shape id="_x0000_i1289" type="#_x0000_t75" style="width:302.7pt;height:40.05pt" o:ole="">
            <v:imagedata r:id="rId639" o:title=""/>
          </v:shape>
          <o:OLEObject Type="Embed" ProgID="Equation.3" ShapeID="_x0000_i1289" DrawAspect="Content" ObjectID="_1397899886" r:id="rId640"/>
        </w:object>
      </w:r>
      <w:r w:rsidRPr="00246E56">
        <w:rPr>
          <w:lang w:val="en-US"/>
        </w:rPr>
        <w:t xml:space="preserve">                  (6.5)</w:t>
      </w:r>
    </w:p>
    <w:p w:rsidR="00E82D7E" w:rsidRPr="00246E56" w:rsidRDefault="00E82D7E" w:rsidP="00E82D7E">
      <w:pPr>
        <w:ind w:firstLine="480"/>
        <w:jc w:val="both"/>
        <w:rPr>
          <w:lang w:val="en-US"/>
        </w:rPr>
      </w:pPr>
      <w:r w:rsidRPr="00246E56">
        <w:rPr>
          <w:lang w:val="en-US"/>
        </w:rPr>
        <w:t xml:space="preserve">kur </w:t>
      </w:r>
    </w:p>
    <w:p w:rsidR="00E82D7E" w:rsidRPr="00246E56" w:rsidRDefault="00E82D7E" w:rsidP="00E82D7E">
      <w:pPr>
        <w:ind w:firstLine="480"/>
        <w:jc w:val="both"/>
        <w:rPr>
          <w:lang w:val="en-US"/>
        </w:rPr>
      </w:pPr>
      <w:r w:rsidRPr="00246E56">
        <w:rPr>
          <w:lang w:val="en-US"/>
        </w:rPr>
        <w:t>J</w:t>
      </w:r>
      <w:r w:rsidRPr="00246E56">
        <w:rPr>
          <w:sz w:val="16"/>
          <w:szCs w:val="16"/>
          <w:lang w:val="en-US"/>
        </w:rPr>
        <w:t>1</w:t>
      </w:r>
      <w:r w:rsidRPr="00246E56">
        <w:rPr>
          <w:lang w:val="en-US"/>
        </w:rPr>
        <w:t xml:space="preserve"> – elementu inerces momentu summa, kas griežas ar ātrumu </w:t>
      </w:r>
      <w:r>
        <w:t>ω</w:t>
      </w:r>
      <w:r w:rsidRPr="00246E56">
        <w:rPr>
          <w:lang w:val="en-US"/>
        </w:rPr>
        <w:t xml:space="preserve"> (izņemot dzinēju)</w:t>
      </w:r>
    </w:p>
    <w:p w:rsidR="00E82D7E" w:rsidRPr="00246E56" w:rsidRDefault="00E82D7E" w:rsidP="00E82D7E">
      <w:pPr>
        <w:ind w:firstLine="480"/>
        <w:jc w:val="both"/>
        <w:rPr>
          <w:sz w:val="16"/>
          <w:szCs w:val="16"/>
          <w:lang w:val="en-US"/>
        </w:rPr>
      </w:pPr>
      <w:r w:rsidRPr="00246E56">
        <w:rPr>
          <w:lang w:val="en-US"/>
        </w:rPr>
        <w:t>J</w:t>
      </w:r>
      <w:r w:rsidRPr="00246E56">
        <w:rPr>
          <w:sz w:val="16"/>
          <w:szCs w:val="16"/>
          <w:lang w:val="en-US"/>
        </w:rPr>
        <w:t>2</w:t>
      </w:r>
      <w:r w:rsidRPr="00246E56">
        <w:rPr>
          <w:lang w:val="en-US"/>
        </w:rPr>
        <w:t xml:space="preserve"> – elementu inerces momentu summa, kas griežas ar ātrumu </w:t>
      </w:r>
      <w:r>
        <w:t>ω</w:t>
      </w:r>
      <w:r w:rsidRPr="00246E56">
        <w:rPr>
          <w:sz w:val="16"/>
          <w:szCs w:val="16"/>
          <w:lang w:val="en-US"/>
        </w:rPr>
        <w:t>c</w:t>
      </w:r>
    </w:p>
    <w:p w:rsidR="00E82D7E" w:rsidRPr="00246E56" w:rsidRDefault="00E82D7E" w:rsidP="00E82D7E">
      <w:pPr>
        <w:ind w:firstLine="480"/>
        <w:jc w:val="both"/>
        <w:rPr>
          <w:lang w:val="en-US"/>
        </w:rPr>
      </w:pPr>
    </w:p>
    <w:p w:rsidR="00E82D7E" w:rsidRPr="00246E56" w:rsidRDefault="00E82D7E" w:rsidP="00E82D7E">
      <w:pPr>
        <w:ind w:firstLine="480"/>
        <w:jc w:val="both"/>
        <w:rPr>
          <w:lang w:val="en-US"/>
        </w:rPr>
      </w:pPr>
      <w:r w:rsidRPr="00246E56">
        <w:rPr>
          <w:lang w:val="en-US"/>
        </w:rPr>
        <w:t xml:space="preserve">Pareizinot abas puses ar </w:t>
      </w:r>
      <w:r w:rsidRPr="000706D6">
        <w:rPr>
          <w:position w:val="-12"/>
        </w:rPr>
        <w:object w:dxaOrig="220" w:dyaOrig="360">
          <v:shape id="_x0000_i1290" type="#_x0000_t75" style="width:20.8pt;height:23.3pt" o:ole="">
            <v:imagedata r:id="rId641" o:title=""/>
          </v:shape>
          <o:OLEObject Type="Embed" ProgID="Equation.3" ShapeID="_x0000_i1290" DrawAspect="Content" ObjectID="_1397899887" r:id="rId642"/>
        </w:object>
      </w:r>
      <w:r w:rsidRPr="00246E56">
        <w:rPr>
          <w:lang w:val="en-US"/>
        </w:rPr>
        <w:t>, iegūstam</w:t>
      </w:r>
    </w:p>
    <w:p w:rsidR="00E82D7E" w:rsidRPr="00246E56" w:rsidRDefault="00E82D7E" w:rsidP="00E82D7E">
      <w:pPr>
        <w:tabs>
          <w:tab w:val="left" w:pos="8222"/>
        </w:tabs>
        <w:ind w:firstLine="480"/>
        <w:jc w:val="center"/>
        <w:rPr>
          <w:lang w:val="en-US"/>
        </w:rPr>
      </w:pPr>
      <w:r w:rsidRPr="00246E56">
        <w:rPr>
          <w:lang w:val="en-US"/>
        </w:rPr>
        <w:t xml:space="preserve">                              </w:t>
      </w:r>
      <w:r w:rsidRPr="00A169F1">
        <w:rPr>
          <w:position w:val="-12"/>
        </w:rPr>
        <w:object w:dxaOrig="2980" w:dyaOrig="420">
          <v:shape id="_x0000_i1291" type="#_x0000_t75" style="width:213.45pt;height:34.5pt" o:ole="">
            <v:imagedata r:id="rId643" o:title=""/>
          </v:shape>
          <o:OLEObject Type="Embed" ProgID="Equation.3" ShapeID="_x0000_i1291" DrawAspect="Content" ObjectID="_1397899888" r:id="rId644"/>
        </w:object>
      </w:r>
      <w:r w:rsidRPr="00246E56">
        <w:rPr>
          <w:lang w:val="en-US"/>
        </w:rPr>
        <w:t xml:space="preserve">                     (6.6)       </w:t>
      </w:r>
    </w:p>
    <w:p w:rsidR="00E82D7E" w:rsidRPr="00246E56" w:rsidRDefault="00E82D7E" w:rsidP="00E82D7E">
      <w:pPr>
        <w:tabs>
          <w:tab w:val="left" w:pos="7560"/>
        </w:tabs>
        <w:ind w:firstLine="480"/>
        <w:jc w:val="both"/>
        <w:rPr>
          <w:lang w:val="en-US"/>
        </w:rPr>
      </w:pPr>
    </w:p>
    <w:p w:rsidR="00E82D7E" w:rsidRPr="00246E56" w:rsidRDefault="00E82D7E" w:rsidP="00E82D7E">
      <w:pPr>
        <w:tabs>
          <w:tab w:val="left" w:pos="7560"/>
        </w:tabs>
        <w:ind w:firstLine="480"/>
        <w:jc w:val="both"/>
        <w:rPr>
          <w:lang w:val="en-US"/>
        </w:rPr>
      </w:pPr>
      <w:r w:rsidRPr="00246E56">
        <w:rPr>
          <w:lang w:val="en-US"/>
        </w:rPr>
        <w:t xml:space="preserve">Atzīmēsim, ka </w:t>
      </w:r>
      <w:r w:rsidRPr="000C57E3">
        <w:rPr>
          <w:position w:val="-16"/>
        </w:rPr>
        <w:object w:dxaOrig="999" w:dyaOrig="460">
          <v:shape id="_x0000_i1292" type="#_x0000_t75" style="width:79.6pt;height:30.95pt" o:ole="">
            <v:imagedata r:id="rId645" o:title=""/>
          </v:shape>
          <o:OLEObject Type="Embed" ProgID="Equation.3" ShapeID="_x0000_i1292" DrawAspect="Content" ObjectID="_1397899889" r:id="rId646"/>
        </w:object>
      </w:r>
      <w:r w:rsidRPr="00246E56">
        <w:rPr>
          <w:lang w:val="en-US"/>
        </w:rPr>
        <w:t xml:space="preserve">  ir reduktora pārnesuma koeficients (z</w:t>
      </w:r>
      <w:r w:rsidRPr="00246E56">
        <w:rPr>
          <w:sz w:val="16"/>
          <w:szCs w:val="16"/>
          <w:lang w:val="en-US"/>
        </w:rPr>
        <w:t>1</w:t>
      </w:r>
      <w:r w:rsidRPr="00246E56">
        <w:rPr>
          <w:lang w:val="en-US"/>
        </w:rPr>
        <w:t xml:space="preserve"> un z</w:t>
      </w:r>
      <w:r w:rsidRPr="00246E56">
        <w:rPr>
          <w:sz w:val="16"/>
          <w:szCs w:val="16"/>
          <w:lang w:val="en-US"/>
        </w:rPr>
        <w:t xml:space="preserve">2 </w:t>
      </w:r>
      <w:r w:rsidRPr="00246E56">
        <w:rPr>
          <w:lang w:val="en-US"/>
        </w:rPr>
        <w:t xml:space="preserve">ir reduktora zobratu zobu skaits), bet </w:t>
      </w:r>
      <w:r w:rsidRPr="000C57E3">
        <w:rPr>
          <w:position w:val="-12"/>
        </w:rPr>
        <w:object w:dxaOrig="1740" w:dyaOrig="420">
          <v:shape id="_x0000_i1293" type="#_x0000_t75" style="width:131.85pt;height:31.95pt" o:ole="">
            <v:imagedata r:id="rId647" o:title=""/>
          </v:shape>
          <o:OLEObject Type="Embed" ProgID="Equation.3" ShapeID="_x0000_i1293" DrawAspect="Content" ObjectID="_1397899890" r:id="rId648"/>
        </w:object>
      </w:r>
      <w:r w:rsidRPr="00246E56">
        <w:rPr>
          <w:lang w:val="en-US"/>
        </w:rPr>
        <w:t xml:space="preserve">  un to sauc par kinemātiskās shēmas reducēto rādiusu starp izpildes mehānismu (āķis 10) un dzinēja asi.</w:t>
      </w:r>
    </w:p>
    <w:p w:rsidR="00E82D7E" w:rsidRPr="00246E56" w:rsidRDefault="00E82D7E" w:rsidP="00E82D7E">
      <w:pPr>
        <w:tabs>
          <w:tab w:val="left" w:pos="7560"/>
        </w:tabs>
        <w:ind w:firstLine="480"/>
        <w:jc w:val="both"/>
        <w:rPr>
          <w:lang w:val="en-US"/>
        </w:rPr>
      </w:pPr>
      <w:r w:rsidRPr="00246E56">
        <w:rPr>
          <w:lang w:val="en-US"/>
        </w:rPr>
        <w:t xml:space="preserve">Tātad rezultātā iegūstam </w:t>
      </w:r>
    </w:p>
    <w:p w:rsidR="00E82D7E" w:rsidRPr="00246E56" w:rsidRDefault="00E82D7E" w:rsidP="00E82D7E">
      <w:pPr>
        <w:tabs>
          <w:tab w:val="left" w:pos="8222"/>
        </w:tabs>
        <w:ind w:firstLine="480"/>
        <w:jc w:val="center"/>
        <w:rPr>
          <w:lang w:val="en-US"/>
        </w:rPr>
      </w:pPr>
      <w:r w:rsidRPr="00246E56">
        <w:rPr>
          <w:lang w:val="en-US"/>
        </w:rPr>
        <w:t xml:space="preserve">                                         </w:t>
      </w:r>
      <w:r w:rsidRPr="00EF3318">
        <w:rPr>
          <w:position w:val="-16"/>
        </w:rPr>
        <w:object w:dxaOrig="2260" w:dyaOrig="440">
          <v:shape id="_x0000_i1294" type="#_x0000_t75" style="width:145pt;height:35.5pt" o:ole="">
            <v:imagedata r:id="rId649" o:title=""/>
          </v:shape>
          <o:OLEObject Type="Embed" ProgID="Equation.3" ShapeID="_x0000_i1294" DrawAspect="Content" ObjectID="_1397899891" r:id="rId650"/>
        </w:object>
      </w:r>
      <w:r w:rsidRPr="00246E56">
        <w:rPr>
          <w:lang w:val="en-US"/>
        </w:rPr>
        <w:t xml:space="preserve">                                 (6.7)  </w:t>
      </w:r>
    </w:p>
    <w:p w:rsidR="00E82D7E" w:rsidRPr="00246E56" w:rsidRDefault="00E82D7E" w:rsidP="00E82D7E">
      <w:pPr>
        <w:tabs>
          <w:tab w:val="left" w:pos="7560"/>
        </w:tabs>
        <w:ind w:firstLine="480"/>
        <w:jc w:val="both"/>
        <w:rPr>
          <w:u w:val="single"/>
          <w:lang w:val="en-US"/>
        </w:rPr>
      </w:pPr>
      <w:r w:rsidRPr="00246E56">
        <w:rPr>
          <w:lang w:val="en-US"/>
        </w:rPr>
        <w:t xml:space="preserve">No tā izriet kopējais likums: </w:t>
      </w:r>
      <w:r w:rsidRPr="00246E56">
        <w:rPr>
          <w:u w:val="single"/>
          <w:lang w:val="en-US"/>
        </w:rPr>
        <w:t xml:space="preserve">reducētā inerces momenta J aprēķināšanai vajag rotējošo elementu inerces momentus izdalīt ar kinemātiskās shēmas pārneses </w:t>
      </w:r>
      <w:r>
        <w:rPr>
          <w:u w:val="single"/>
        </w:rPr>
        <w:pgNum/>
      </w:r>
      <w:r w:rsidRPr="00246E56">
        <w:rPr>
          <w:u w:val="single"/>
          <w:lang w:val="en-US"/>
        </w:rPr>
        <w:t>oeficienta kvadrātu starp šiem elementiem un dzinēja asi un iegūto rezultātu saskaitīt ar dzinēja inerces momentu un to elementu inerces momentiem, kas griežas ar tā ātrumu.</w:t>
      </w:r>
    </w:p>
    <w:p w:rsidR="00E82D7E" w:rsidRPr="00246E56" w:rsidRDefault="00E82D7E" w:rsidP="00E82D7E">
      <w:pPr>
        <w:ind w:firstLine="480"/>
        <w:rPr>
          <w:b/>
          <w:lang w:val="en-US"/>
        </w:rPr>
      </w:pPr>
      <w:r w:rsidRPr="00246E56">
        <w:rPr>
          <w:b/>
          <w:lang w:val="en-US"/>
        </w:rPr>
        <w:t>6.2.2.3. Reducētā slodzes momenta M</w:t>
      </w:r>
      <w:r w:rsidRPr="00246E56">
        <w:rPr>
          <w:b/>
          <w:sz w:val="16"/>
          <w:szCs w:val="16"/>
          <w:lang w:val="en-US"/>
        </w:rPr>
        <w:t>s</w:t>
      </w:r>
      <w:r w:rsidRPr="00246E56">
        <w:rPr>
          <w:b/>
          <w:lang w:val="en-US"/>
        </w:rPr>
        <w:t xml:space="preserve"> noteikšana.</w:t>
      </w:r>
    </w:p>
    <w:p w:rsidR="00E82D7E" w:rsidRPr="00246E56" w:rsidRDefault="00E82D7E" w:rsidP="00E82D7E">
      <w:pPr>
        <w:ind w:firstLine="480"/>
        <w:jc w:val="both"/>
        <w:rPr>
          <w:lang w:val="en-US"/>
        </w:rPr>
      </w:pPr>
      <w:r w:rsidRPr="00246E56">
        <w:rPr>
          <w:lang w:val="en-US"/>
        </w:rPr>
        <w:t>Lai paceltu smagumu, izpildes orgānam no EP jāpievada mehāniskā jauda:</w:t>
      </w:r>
    </w:p>
    <w:p w:rsidR="00E82D7E" w:rsidRPr="00246E56" w:rsidRDefault="00E82D7E" w:rsidP="00E82D7E">
      <w:pPr>
        <w:ind w:firstLine="480"/>
        <w:jc w:val="both"/>
        <w:rPr>
          <w:lang w:val="en-US"/>
        </w:rPr>
      </w:pPr>
    </w:p>
    <w:p w:rsidR="00E82D7E" w:rsidRPr="00246E56" w:rsidRDefault="00E82D7E" w:rsidP="00E82D7E">
      <w:pPr>
        <w:tabs>
          <w:tab w:val="left" w:pos="8222"/>
        </w:tabs>
        <w:ind w:firstLine="480"/>
        <w:jc w:val="center"/>
        <w:rPr>
          <w:lang w:val="en-US"/>
        </w:rPr>
      </w:pPr>
      <w:r w:rsidRPr="00246E56">
        <w:rPr>
          <w:lang w:val="en-US"/>
        </w:rPr>
        <w:t xml:space="preserve">                                         </w:t>
      </w:r>
      <w:r w:rsidRPr="003113DA">
        <w:rPr>
          <w:position w:val="-14"/>
        </w:rPr>
        <w:object w:dxaOrig="2020" w:dyaOrig="380">
          <v:shape id="_x0000_i1295" type="#_x0000_t75" style="width:140.45pt;height:27.9pt" o:ole="">
            <v:imagedata r:id="rId651" o:title=""/>
          </v:shape>
          <o:OLEObject Type="Embed" ProgID="Equation.3" ShapeID="_x0000_i1295" DrawAspect="Content" ObjectID="_1397899892" r:id="rId652"/>
        </w:object>
      </w:r>
      <w:r w:rsidRPr="00246E56">
        <w:rPr>
          <w:lang w:val="en-US"/>
        </w:rPr>
        <w:t xml:space="preserve">                                  (6.8)</w:t>
      </w:r>
    </w:p>
    <w:p w:rsidR="00E82D7E" w:rsidRPr="00246E56" w:rsidRDefault="00E82D7E" w:rsidP="00E82D7E">
      <w:pPr>
        <w:ind w:firstLine="480"/>
        <w:jc w:val="both"/>
        <w:rPr>
          <w:lang w:val="en-US"/>
        </w:rPr>
      </w:pPr>
      <w:r w:rsidRPr="00246E56">
        <w:rPr>
          <w:lang w:val="en-US"/>
        </w:rPr>
        <w:lastRenderedPageBreak/>
        <w:t>kur</w:t>
      </w:r>
    </w:p>
    <w:p w:rsidR="00E82D7E" w:rsidRPr="00246E56" w:rsidRDefault="00E82D7E" w:rsidP="00E82D7E">
      <w:pPr>
        <w:ind w:firstLine="480"/>
        <w:jc w:val="both"/>
        <w:rPr>
          <w:lang w:val="en-US"/>
        </w:rPr>
      </w:pPr>
      <w:r w:rsidRPr="00246E56">
        <w:rPr>
          <w:lang w:val="en-US"/>
        </w:rPr>
        <w:t>g    - brīvās krišanas paātrinājums</w:t>
      </w:r>
    </w:p>
    <w:p w:rsidR="00E82D7E" w:rsidRPr="00246E56" w:rsidRDefault="00E82D7E" w:rsidP="00E82D7E">
      <w:pPr>
        <w:ind w:firstLine="480"/>
        <w:jc w:val="both"/>
        <w:rPr>
          <w:lang w:val="en-US"/>
        </w:rPr>
      </w:pPr>
      <w:r w:rsidRPr="00246E56">
        <w:rPr>
          <w:lang w:val="en-US"/>
        </w:rPr>
        <w:t>F</w:t>
      </w:r>
      <w:r w:rsidRPr="00246E56">
        <w:rPr>
          <w:sz w:val="16"/>
          <w:szCs w:val="16"/>
          <w:lang w:val="en-US"/>
        </w:rPr>
        <w:t>pn</w:t>
      </w:r>
      <w:r w:rsidRPr="00246E56">
        <w:rPr>
          <w:lang w:val="en-US"/>
        </w:rPr>
        <w:t xml:space="preserve"> – spēks, ko attīsta izpildes orgāns</w:t>
      </w:r>
    </w:p>
    <w:p w:rsidR="00E82D7E" w:rsidRPr="00246E56" w:rsidRDefault="00E82D7E" w:rsidP="00E82D7E">
      <w:pPr>
        <w:ind w:firstLine="480"/>
        <w:jc w:val="both"/>
        <w:rPr>
          <w:lang w:val="en-US"/>
        </w:rPr>
      </w:pPr>
      <w:r w:rsidRPr="00246E56">
        <w:rPr>
          <w:lang w:val="en-US"/>
        </w:rPr>
        <w:t xml:space="preserve">Ņemot vērā jaudas zudumus kinētiskajā shēmā ar lietderības koeficientu </w:t>
      </w:r>
      <w:r>
        <w:t>η</w:t>
      </w:r>
      <w:r w:rsidRPr="00246E56">
        <w:rPr>
          <w:lang w:val="en-US"/>
        </w:rPr>
        <w:t>, uzraksta jaudas balansu reālai un aprēķina shēmām</w:t>
      </w:r>
    </w:p>
    <w:p w:rsidR="00E82D7E" w:rsidRPr="00246E56" w:rsidRDefault="00E82D7E" w:rsidP="00E82D7E">
      <w:pPr>
        <w:tabs>
          <w:tab w:val="left" w:pos="8222"/>
        </w:tabs>
        <w:ind w:firstLine="480"/>
        <w:jc w:val="center"/>
        <w:rPr>
          <w:lang w:val="en-US"/>
        </w:rPr>
      </w:pPr>
      <w:r w:rsidRPr="00246E56">
        <w:rPr>
          <w:lang w:val="en-US"/>
        </w:rPr>
        <w:t xml:space="preserve">                                                          </w:t>
      </w:r>
      <w:r w:rsidRPr="008F4BAB">
        <w:rPr>
          <w:position w:val="-10"/>
        </w:rPr>
        <w:object w:dxaOrig="180" w:dyaOrig="340">
          <v:shape id="_x0000_i1296" type="#_x0000_t75" style="width:9.15pt;height:18.75pt" o:ole="">
            <v:imagedata r:id="rId73" o:title=""/>
          </v:shape>
          <o:OLEObject Type="Embed" ProgID="Equation.3" ShapeID="_x0000_i1296" DrawAspect="Content" ObjectID="_1397899893" r:id="rId653"/>
        </w:object>
      </w:r>
      <w:r w:rsidRPr="00EB6D5B">
        <w:rPr>
          <w:position w:val="-14"/>
        </w:rPr>
        <w:object w:dxaOrig="1200" w:dyaOrig="420">
          <v:shape id="_x0000_i1297" type="#_x0000_t75" style="width:86.7pt;height:33.45pt" o:ole="">
            <v:imagedata r:id="rId654" o:title=""/>
          </v:shape>
          <o:OLEObject Type="Embed" ProgID="Equation.3" ShapeID="_x0000_i1297" DrawAspect="Content" ObjectID="_1397899894" r:id="rId655"/>
        </w:object>
      </w:r>
      <w:r w:rsidRPr="00246E56">
        <w:rPr>
          <w:lang w:val="en-US"/>
        </w:rPr>
        <w:t xml:space="preserve">                                (6.9)                         </w:t>
      </w:r>
    </w:p>
    <w:p w:rsidR="00E82D7E" w:rsidRPr="00246E56" w:rsidRDefault="00E82D7E" w:rsidP="00E82D7E">
      <w:pPr>
        <w:ind w:firstLine="480"/>
        <w:jc w:val="both"/>
        <w:rPr>
          <w:sz w:val="16"/>
          <w:szCs w:val="16"/>
          <w:lang w:val="en-US"/>
        </w:rPr>
      </w:pPr>
      <w:r w:rsidRPr="00246E56">
        <w:rPr>
          <w:lang w:val="en-US"/>
        </w:rPr>
        <w:t xml:space="preserve">Šajā gadījumā                          </w:t>
      </w:r>
      <w:r>
        <w:t>η</w:t>
      </w:r>
      <w:r w:rsidRPr="00246E56">
        <w:rPr>
          <w:lang w:val="en-US"/>
        </w:rPr>
        <w:t>=</w:t>
      </w:r>
      <w:r>
        <w:t>η</w:t>
      </w:r>
      <w:r w:rsidRPr="00246E56">
        <w:rPr>
          <w:sz w:val="16"/>
          <w:szCs w:val="16"/>
          <w:lang w:val="en-US"/>
        </w:rPr>
        <w:t xml:space="preserve">r </w:t>
      </w:r>
      <w:r>
        <w:t>η</w:t>
      </w:r>
      <w:r w:rsidRPr="00246E56">
        <w:rPr>
          <w:sz w:val="16"/>
          <w:szCs w:val="16"/>
          <w:lang w:val="en-US"/>
        </w:rPr>
        <w:t>b</w:t>
      </w:r>
    </w:p>
    <w:p w:rsidR="00E82D7E" w:rsidRPr="00246E56" w:rsidRDefault="00E82D7E" w:rsidP="00E82D7E">
      <w:pPr>
        <w:ind w:firstLine="480"/>
        <w:jc w:val="both"/>
        <w:rPr>
          <w:lang w:val="en-US"/>
        </w:rPr>
      </w:pPr>
      <w:r>
        <w:t>η</w:t>
      </w:r>
      <w:r w:rsidRPr="00246E56">
        <w:rPr>
          <w:sz w:val="16"/>
          <w:szCs w:val="16"/>
          <w:lang w:val="en-US"/>
        </w:rPr>
        <w:t xml:space="preserve">r </w:t>
      </w:r>
      <w:r w:rsidRPr="00246E56">
        <w:rPr>
          <w:lang w:val="en-US"/>
        </w:rPr>
        <w:t>– reduktoram 4</w:t>
      </w:r>
    </w:p>
    <w:p w:rsidR="00E82D7E" w:rsidRPr="00246E56" w:rsidRDefault="00E82D7E" w:rsidP="00E82D7E">
      <w:pPr>
        <w:ind w:firstLine="480"/>
        <w:jc w:val="both"/>
        <w:rPr>
          <w:lang w:val="en-US"/>
        </w:rPr>
      </w:pPr>
      <w:r>
        <w:t>η</w:t>
      </w:r>
      <w:r w:rsidRPr="00246E56">
        <w:rPr>
          <w:sz w:val="16"/>
          <w:szCs w:val="16"/>
          <w:lang w:val="en-US"/>
        </w:rPr>
        <w:t>b</w:t>
      </w:r>
      <w:r w:rsidRPr="00246E56">
        <w:rPr>
          <w:lang w:val="en-US"/>
        </w:rPr>
        <w:t xml:space="preserve"> – barabanam 8</w:t>
      </w:r>
    </w:p>
    <w:p w:rsidR="00E82D7E" w:rsidRPr="00246E56" w:rsidRDefault="00E82D7E" w:rsidP="00E82D7E">
      <w:pPr>
        <w:ind w:firstLine="480"/>
        <w:jc w:val="both"/>
        <w:rPr>
          <w:lang w:val="en-US"/>
        </w:rPr>
      </w:pPr>
    </w:p>
    <w:p w:rsidR="00E82D7E" w:rsidRPr="00246E56" w:rsidRDefault="00E82D7E" w:rsidP="00E82D7E">
      <w:pPr>
        <w:ind w:firstLine="480"/>
        <w:jc w:val="both"/>
        <w:rPr>
          <w:lang w:val="en-US"/>
        </w:rPr>
      </w:pPr>
      <w:r w:rsidRPr="00246E56">
        <w:rPr>
          <w:lang w:val="en-US"/>
        </w:rPr>
        <w:t xml:space="preserve">Izdalot abas puses ar </w:t>
      </w:r>
      <w:r>
        <w:t>ω</w:t>
      </w:r>
      <w:r w:rsidRPr="00246E56">
        <w:rPr>
          <w:lang w:val="en-US"/>
        </w:rPr>
        <w:t>, iegūstam</w:t>
      </w:r>
    </w:p>
    <w:p w:rsidR="00E82D7E" w:rsidRPr="00246E56" w:rsidRDefault="00E82D7E" w:rsidP="00E82D7E">
      <w:pPr>
        <w:tabs>
          <w:tab w:val="left" w:pos="8222"/>
        </w:tabs>
        <w:ind w:firstLine="480"/>
        <w:rPr>
          <w:lang w:val="en-US"/>
        </w:rPr>
      </w:pPr>
      <w:r w:rsidRPr="00246E56">
        <w:rPr>
          <w:lang w:val="en-US"/>
        </w:rPr>
        <w:t xml:space="preserve">                                           </w:t>
      </w:r>
      <w:r w:rsidRPr="00D036A6">
        <w:rPr>
          <w:position w:val="-30"/>
          <w:sz w:val="20"/>
          <w:szCs w:val="20"/>
        </w:rPr>
        <w:object w:dxaOrig="2640" w:dyaOrig="680">
          <v:shape id="_x0000_i1298" type="#_x0000_t75" style="width:230.2pt;height:57.8pt" o:ole="">
            <v:imagedata r:id="rId656" o:title=""/>
          </v:shape>
          <o:OLEObject Type="Embed" ProgID="Equation.3" ShapeID="_x0000_i1298" DrawAspect="Content" ObjectID="_1397899895" r:id="rId657"/>
        </w:object>
      </w:r>
      <w:r w:rsidRPr="00246E56">
        <w:rPr>
          <w:lang w:val="en-US"/>
        </w:rPr>
        <w:t xml:space="preserve">          (6.10)                                (6.10)                                 </w:t>
      </w:r>
    </w:p>
    <w:p w:rsidR="00E82D7E" w:rsidRPr="00246E56" w:rsidRDefault="00E82D7E" w:rsidP="00E82D7E">
      <w:pPr>
        <w:ind w:firstLine="480"/>
        <w:jc w:val="both"/>
        <w:rPr>
          <w:lang w:val="en-US"/>
        </w:rPr>
      </w:pPr>
      <w:r w:rsidRPr="00246E56">
        <w:rPr>
          <w:lang w:val="en-US"/>
        </w:rPr>
        <w:t>Tā kā notiek griezes kustība, tad</w:t>
      </w:r>
    </w:p>
    <w:p w:rsidR="00E82D7E" w:rsidRPr="00246E56" w:rsidRDefault="00E82D7E" w:rsidP="00E82D7E">
      <w:pPr>
        <w:tabs>
          <w:tab w:val="left" w:pos="8222"/>
        </w:tabs>
        <w:ind w:firstLine="480"/>
        <w:jc w:val="center"/>
        <w:rPr>
          <w:lang w:val="en-US"/>
        </w:rPr>
      </w:pPr>
      <w:r w:rsidRPr="00246E56">
        <w:rPr>
          <w:lang w:val="en-US"/>
        </w:rPr>
        <w:t xml:space="preserve">                                                 </w:t>
      </w:r>
      <w:r w:rsidRPr="00E70CBE">
        <w:rPr>
          <w:position w:val="-16"/>
        </w:rPr>
        <w:object w:dxaOrig="1320" w:dyaOrig="460">
          <v:shape id="_x0000_i1299" type="#_x0000_t75" style="width:102.95pt;height:42.1pt" o:ole="">
            <v:imagedata r:id="rId658" o:title=""/>
          </v:shape>
          <o:OLEObject Type="Embed" ProgID="Equation.3" ShapeID="_x0000_i1299" DrawAspect="Content" ObjectID="_1397899896" r:id="rId659"/>
        </w:object>
      </w:r>
      <w:r w:rsidRPr="00246E56">
        <w:rPr>
          <w:lang w:val="en-US"/>
        </w:rPr>
        <w:t xml:space="preserve">                                        (6.11)                                       </w:t>
      </w:r>
    </w:p>
    <w:p w:rsidR="00E82D7E" w:rsidRPr="00246E56" w:rsidRDefault="00E82D7E" w:rsidP="00E82D7E">
      <w:pPr>
        <w:ind w:firstLine="480"/>
        <w:jc w:val="both"/>
        <w:rPr>
          <w:lang w:val="en-US"/>
        </w:rPr>
      </w:pPr>
      <w:r w:rsidRPr="00246E56">
        <w:rPr>
          <w:lang w:val="en-US"/>
        </w:rPr>
        <w:t>M</w:t>
      </w:r>
      <w:r w:rsidRPr="00246E56">
        <w:rPr>
          <w:sz w:val="16"/>
          <w:szCs w:val="16"/>
          <w:lang w:val="en-US"/>
        </w:rPr>
        <w:t>pn</w:t>
      </w:r>
      <w:r w:rsidRPr="00246E56">
        <w:rPr>
          <w:lang w:val="en-US"/>
        </w:rPr>
        <w:t xml:space="preserve"> – izpildes orgāna slodzes moments</w:t>
      </w:r>
    </w:p>
    <w:p w:rsidR="00E82D7E" w:rsidRPr="00246E56" w:rsidRDefault="00E82D7E" w:rsidP="00E82D7E">
      <w:pPr>
        <w:ind w:firstLine="480"/>
        <w:jc w:val="both"/>
        <w:rPr>
          <w:lang w:val="en-US"/>
        </w:rPr>
      </w:pPr>
      <w:r w:rsidRPr="004B2C81">
        <w:t>ω</w:t>
      </w:r>
      <w:r w:rsidRPr="00246E56">
        <w:rPr>
          <w:sz w:val="16"/>
          <w:szCs w:val="16"/>
          <w:lang w:val="en-US"/>
        </w:rPr>
        <w:t xml:space="preserve">pn  </w:t>
      </w:r>
      <w:r w:rsidRPr="00246E56">
        <w:rPr>
          <w:lang w:val="en-US"/>
        </w:rPr>
        <w:t>-  izpildes orgāna leņķiskais ātrums</w:t>
      </w:r>
    </w:p>
    <w:p w:rsidR="00E82D7E" w:rsidRPr="00246E56" w:rsidRDefault="00E82D7E" w:rsidP="00E82D7E">
      <w:pPr>
        <w:ind w:firstLine="480"/>
        <w:jc w:val="both"/>
        <w:rPr>
          <w:lang w:val="en-US"/>
        </w:rPr>
      </w:pPr>
      <w:r w:rsidRPr="00246E56">
        <w:rPr>
          <w:lang w:val="en-US"/>
        </w:rPr>
        <w:t xml:space="preserve">un reducētais slodzes moments ir </w:t>
      </w:r>
    </w:p>
    <w:p w:rsidR="00E82D7E" w:rsidRPr="00246E56" w:rsidRDefault="00E82D7E" w:rsidP="00E82D7E">
      <w:pPr>
        <w:tabs>
          <w:tab w:val="left" w:pos="8222"/>
        </w:tabs>
        <w:ind w:firstLine="480"/>
        <w:jc w:val="center"/>
        <w:rPr>
          <w:lang w:val="en-US"/>
        </w:rPr>
      </w:pPr>
      <w:r w:rsidRPr="00246E56">
        <w:rPr>
          <w:lang w:val="en-US"/>
        </w:rPr>
        <w:t xml:space="preserve">                                                    </w:t>
      </w:r>
      <w:r w:rsidRPr="008F4BAB">
        <w:rPr>
          <w:position w:val="-10"/>
        </w:rPr>
        <w:object w:dxaOrig="180" w:dyaOrig="340">
          <v:shape id="_x0000_i1300" type="#_x0000_t75" style="width:9.15pt;height:18.75pt" o:ole="">
            <v:imagedata r:id="rId73" o:title=""/>
          </v:shape>
          <o:OLEObject Type="Embed" ProgID="Equation.3" ShapeID="_x0000_i1300" DrawAspect="Content" ObjectID="_1397899897" r:id="rId660"/>
        </w:object>
      </w:r>
      <w:r w:rsidRPr="004B2C81">
        <w:rPr>
          <w:position w:val="-14"/>
        </w:rPr>
        <w:object w:dxaOrig="960" w:dyaOrig="440">
          <v:shape id="_x0000_i1301" type="#_x0000_t75" style="width:71pt;height:35.5pt" o:ole="">
            <v:imagedata r:id="rId661" o:title=""/>
          </v:shape>
          <o:OLEObject Type="Embed" ProgID="Equation.3" ShapeID="_x0000_i1301" DrawAspect="Content" ObjectID="_1397899898" r:id="rId662"/>
        </w:object>
      </w:r>
      <w:r w:rsidRPr="00246E56">
        <w:rPr>
          <w:lang w:val="en-US"/>
        </w:rPr>
        <w:t xml:space="preserve">                                            (6.12)                                           </w:t>
      </w:r>
    </w:p>
    <w:p w:rsidR="00E82D7E" w:rsidRPr="00246E56" w:rsidRDefault="00E82D7E" w:rsidP="00E82D7E">
      <w:pPr>
        <w:ind w:firstLine="480"/>
        <w:jc w:val="both"/>
        <w:rPr>
          <w:lang w:val="en-US"/>
        </w:rPr>
      </w:pPr>
      <w:r w:rsidRPr="00246E56">
        <w:rPr>
          <w:lang w:val="en-US"/>
        </w:rPr>
        <w:t>Nolaižot smagumu, samazinošā enerģija tiek pārvadīta uz dzinēju un daļēji tiek izlietota kinemātiskās shēmas pretestības pārvarēšanai. Tādēļ līdz motoram nonāk mazāks enerģijas daudzums. Tādēļ M</w:t>
      </w:r>
      <w:r w:rsidRPr="00246E56">
        <w:rPr>
          <w:sz w:val="16"/>
          <w:szCs w:val="16"/>
          <w:lang w:val="en-US"/>
        </w:rPr>
        <w:t>s</w:t>
      </w:r>
      <w:r w:rsidRPr="00246E56">
        <w:rPr>
          <w:lang w:val="en-US"/>
        </w:rPr>
        <w:t xml:space="preserve"> aprēķina formula ir sekojoša </w:t>
      </w:r>
    </w:p>
    <w:p w:rsidR="00E82D7E" w:rsidRPr="00246E56" w:rsidRDefault="00E82D7E" w:rsidP="00E82D7E">
      <w:pPr>
        <w:ind w:firstLine="480"/>
        <w:jc w:val="both"/>
        <w:rPr>
          <w:lang w:val="en-US"/>
        </w:rPr>
      </w:pPr>
    </w:p>
    <w:p w:rsidR="00E82D7E" w:rsidRPr="00246E56" w:rsidRDefault="00E82D7E" w:rsidP="00E82D7E">
      <w:pPr>
        <w:tabs>
          <w:tab w:val="left" w:pos="8222"/>
        </w:tabs>
        <w:ind w:firstLine="480"/>
        <w:jc w:val="center"/>
        <w:rPr>
          <w:sz w:val="32"/>
          <w:szCs w:val="32"/>
          <w:lang w:val="en-US"/>
        </w:rPr>
      </w:pPr>
      <w:r w:rsidRPr="00246E56">
        <w:rPr>
          <w:sz w:val="32"/>
          <w:szCs w:val="32"/>
          <w:lang w:val="en-US"/>
        </w:rPr>
        <w:t xml:space="preserve">                                           Ms = F</w:t>
      </w:r>
      <w:r w:rsidRPr="00246E56">
        <w:rPr>
          <w:sz w:val="20"/>
          <w:szCs w:val="20"/>
          <w:lang w:val="en-US"/>
        </w:rPr>
        <w:t>pn</w:t>
      </w:r>
      <w:r w:rsidRPr="00E407DD">
        <w:rPr>
          <w:sz w:val="32"/>
          <w:szCs w:val="32"/>
        </w:rPr>
        <w:t>ηρ</w:t>
      </w:r>
      <w:r w:rsidRPr="00246E56">
        <w:rPr>
          <w:sz w:val="32"/>
          <w:szCs w:val="32"/>
          <w:lang w:val="en-US"/>
        </w:rPr>
        <w:t xml:space="preserve">                                 (6.13)                                 </w:t>
      </w:r>
    </w:p>
    <w:p w:rsidR="00E82D7E" w:rsidRPr="00246E56" w:rsidRDefault="00E82D7E" w:rsidP="00E82D7E">
      <w:pPr>
        <w:ind w:firstLine="480"/>
        <w:jc w:val="both"/>
        <w:rPr>
          <w:lang w:val="en-US"/>
        </w:rPr>
      </w:pPr>
      <w:r w:rsidRPr="00246E56">
        <w:rPr>
          <w:lang w:val="en-US"/>
        </w:rPr>
        <w:t xml:space="preserve">Bet pie griezes kustības    </w:t>
      </w:r>
    </w:p>
    <w:p w:rsidR="00E82D7E" w:rsidRPr="00246E56" w:rsidRDefault="00E82D7E" w:rsidP="00E82D7E">
      <w:pPr>
        <w:tabs>
          <w:tab w:val="left" w:pos="8222"/>
        </w:tabs>
        <w:ind w:firstLine="480"/>
        <w:jc w:val="center"/>
        <w:rPr>
          <w:lang w:val="en-US"/>
        </w:rPr>
      </w:pPr>
      <w:r w:rsidRPr="00246E56">
        <w:rPr>
          <w:lang w:val="en-US"/>
        </w:rPr>
        <w:t xml:space="preserve">                                               </w:t>
      </w:r>
      <w:r w:rsidRPr="00E407DD">
        <w:rPr>
          <w:position w:val="-12"/>
        </w:rPr>
        <w:object w:dxaOrig="1040" w:dyaOrig="420">
          <v:shape id="_x0000_i1302" type="#_x0000_t75" style="width:103.95pt;height:34.5pt" o:ole="">
            <v:imagedata r:id="rId663" o:title=""/>
          </v:shape>
          <o:OLEObject Type="Embed" ProgID="Equation.3" ShapeID="_x0000_i1302" DrawAspect="Content" ObjectID="_1397899899" r:id="rId664"/>
        </w:object>
      </w:r>
      <w:r w:rsidRPr="00E407DD">
        <w:rPr>
          <w:position w:val="-10"/>
        </w:rPr>
        <w:object w:dxaOrig="180" w:dyaOrig="340">
          <v:shape id="_x0000_i1303" type="#_x0000_t75" style="width:9.15pt;height:18.75pt" o:ole="">
            <v:imagedata r:id="rId73" o:title=""/>
          </v:shape>
          <o:OLEObject Type="Embed" ProgID="Equation.3" ShapeID="_x0000_i1303" DrawAspect="Content" ObjectID="_1397899900" r:id="rId665"/>
        </w:object>
      </w:r>
      <w:r w:rsidRPr="00246E56">
        <w:rPr>
          <w:lang w:val="en-US"/>
        </w:rPr>
        <w:t xml:space="preserve">                                      (6.14)                                      </w:t>
      </w:r>
    </w:p>
    <w:p w:rsidR="00E82D7E" w:rsidRPr="00246E56" w:rsidRDefault="00E82D7E" w:rsidP="00E82D7E">
      <w:pPr>
        <w:ind w:firstLine="480"/>
        <w:jc w:val="both"/>
        <w:rPr>
          <w:lang w:val="en-US"/>
        </w:rPr>
      </w:pPr>
      <w:r w:rsidRPr="00246E56">
        <w:rPr>
          <w:lang w:val="en-US"/>
        </w:rPr>
        <w:t>Reducēto slodzes momentu M</w:t>
      </w:r>
      <w:r w:rsidRPr="00246E56">
        <w:rPr>
          <w:sz w:val="16"/>
          <w:szCs w:val="16"/>
          <w:lang w:val="en-US"/>
        </w:rPr>
        <w:t>s</w:t>
      </w:r>
      <w:r w:rsidRPr="00246E56">
        <w:rPr>
          <w:lang w:val="en-US"/>
        </w:rPr>
        <w:t xml:space="preserve"> sauc arī par statisko momentu vai pretestības momentu.  </w:t>
      </w:r>
    </w:p>
    <w:p w:rsidR="00E82D7E" w:rsidRPr="00246E56" w:rsidRDefault="00E82D7E" w:rsidP="00E82D7E">
      <w:pPr>
        <w:ind w:firstLine="480"/>
        <w:jc w:val="both"/>
        <w:rPr>
          <w:lang w:val="en-US"/>
        </w:rPr>
      </w:pPr>
      <w:r w:rsidRPr="00246E56">
        <w:rPr>
          <w:lang w:val="en-US"/>
        </w:rPr>
        <w:t>Vispārīgi dzinēja moments M un pretestības moments M</w:t>
      </w:r>
      <w:r w:rsidRPr="00246E56">
        <w:rPr>
          <w:sz w:val="16"/>
          <w:szCs w:val="16"/>
          <w:lang w:val="en-US"/>
        </w:rPr>
        <w:t>s</w:t>
      </w:r>
      <w:r w:rsidRPr="00246E56">
        <w:rPr>
          <w:lang w:val="en-US"/>
        </w:rPr>
        <w:t xml:space="preserve"> var būt kā ar pozitīvu , tā arī ar negatīvu zīmi.</w:t>
      </w:r>
    </w:p>
    <w:p w:rsidR="00E82D7E" w:rsidRPr="00246E56" w:rsidRDefault="00E82D7E" w:rsidP="00E82D7E">
      <w:pPr>
        <w:tabs>
          <w:tab w:val="left" w:pos="8222"/>
        </w:tabs>
        <w:ind w:firstLine="480"/>
        <w:jc w:val="center"/>
        <w:rPr>
          <w:lang w:val="en-US"/>
        </w:rPr>
      </w:pPr>
      <w:r w:rsidRPr="00246E56">
        <w:rPr>
          <w:lang w:val="en-US"/>
        </w:rPr>
        <w:t xml:space="preserve">                                             </w:t>
      </w:r>
      <w:r w:rsidRPr="00B20621">
        <w:rPr>
          <w:position w:val="-12"/>
        </w:rPr>
        <w:object w:dxaOrig="1680" w:dyaOrig="360">
          <v:shape id="_x0000_i1304" type="#_x0000_t75" style="width:131.85pt;height:34.5pt" o:ole="">
            <v:imagedata r:id="rId666" o:title=""/>
          </v:shape>
          <o:OLEObject Type="Embed" ProgID="Equation.3" ShapeID="_x0000_i1304" DrawAspect="Content" ObjectID="_1397899901" r:id="rId667"/>
        </w:object>
      </w:r>
      <w:r w:rsidRPr="00246E56">
        <w:rPr>
          <w:lang w:val="en-US"/>
        </w:rPr>
        <w:t xml:space="preserve">                                   (6.15)                                    </w:t>
      </w:r>
    </w:p>
    <w:p w:rsidR="00E82D7E" w:rsidRPr="00246E56" w:rsidRDefault="00E82D7E" w:rsidP="00E82D7E">
      <w:pPr>
        <w:ind w:firstLine="480"/>
        <w:jc w:val="both"/>
        <w:rPr>
          <w:lang w:val="en-US"/>
        </w:rPr>
      </w:pPr>
      <w:r w:rsidRPr="00246E56">
        <w:rPr>
          <w:lang w:val="en-US"/>
        </w:rPr>
        <w:lastRenderedPageBreak/>
        <w:t>Likums pēc kura nosaka šīs zīmes ir sekojošs: ja momenta darbības virziens sakrīt ar ātruma virzienu, tad tāds moments skaitās pozitīvs, un otrādi.</w:t>
      </w:r>
    </w:p>
    <w:p w:rsidR="00E82D7E" w:rsidRPr="00246E56" w:rsidRDefault="00E82D7E" w:rsidP="00E82D7E">
      <w:pPr>
        <w:ind w:firstLine="480"/>
        <w:jc w:val="both"/>
        <w:rPr>
          <w:lang w:val="en-US"/>
        </w:rPr>
      </w:pPr>
      <w:r w:rsidRPr="00246E56">
        <w:rPr>
          <w:b/>
          <w:lang w:val="en-US"/>
        </w:rPr>
        <w:t>Piemērs:</w:t>
      </w:r>
      <w:r w:rsidRPr="00246E56">
        <w:rPr>
          <w:lang w:val="en-US"/>
        </w:rPr>
        <w:t xml:space="preserve"> Shēmai zīmējumā Nr.1 izpildīt reducēšanas operāciju smaguma pacelšanai pie sekojošiem nosacījumiem:</w:t>
      </w:r>
    </w:p>
    <w:p w:rsidR="00E82D7E" w:rsidRPr="00246E56" w:rsidRDefault="00E82D7E" w:rsidP="00E82D7E">
      <w:pPr>
        <w:ind w:firstLine="480"/>
        <w:jc w:val="both"/>
        <w:rPr>
          <w:lang w:val="en-US"/>
        </w:rPr>
      </w:pPr>
      <w:r w:rsidRPr="00246E56">
        <w:rPr>
          <w:lang w:val="en-US"/>
        </w:rPr>
        <w:t>J</w:t>
      </w:r>
      <w:r w:rsidRPr="00246E56">
        <w:rPr>
          <w:sz w:val="16"/>
          <w:szCs w:val="16"/>
          <w:lang w:val="en-US"/>
        </w:rPr>
        <w:t>dz</w:t>
      </w:r>
      <w:r w:rsidRPr="00246E56">
        <w:rPr>
          <w:lang w:val="en-US"/>
        </w:rPr>
        <w:t xml:space="preserve"> = 0,1 kgm², J</w:t>
      </w:r>
      <w:r w:rsidRPr="00246E56">
        <w:rPr>
          <w:sz w:val="16"/>
          <w:szCs w:val="16"/>
          <w:lang w:val="en-US"/>
        </w:rPr>
        <w:t>1</w:t>
      </w:r>
      <w:r w:rsidRPr="00246E56">
        <w:rPr>
          <w:lang w:val="en-US"/>
        </w:rPr>
        <w:t xml:space="preserve"> = 0,02 kgm², J</w:t>
      </w:r>
      <w:r w:rsidRPr="00246E56">
        <w:rPr>
          <w:sz w:val="16"/>
          <w:szCs w:val="16"/>
          <w:lang w:val="en-US"/>
        </w:rPr>
        <w:t>2</w:t>
      </w:r>
      <w:r w:rsidRPr="00246E56">
        <w:rPr>
          <w:lang w:val="en-US"/>
        </w:rPr>
        <w:t xml:space="preserve"> = 2 kgm², m = 1000 kg, R</w:t>
      </w:r>
      <w:r w:rsidRPr="00246E56">
        <w:rPr>
          <w:sz w:val="16"/>
          <w:szCs w:val="16"/>
          <w:lang w:val="en-US"/>
        </w:rPr>
        <w:t>b</w:t>
      </w:r>
      <w:r w:rsidRPr="00246E56">
        <w:rPr>
          <w:lang w:val="en-US"/>
        </w:rPr>
        <w:t xml:space="preserve"> = 0,15 m, v</w:t>
      </w:r>
      <w:r w:rsidRPr="00246E56">
        <w:rPr>
          <w:sz w:val="16"/>
          <w:szCs w:val="16"/>
          <w:lang w:val="en-US"/>
        </w:rPr>
        <w:t>pn</w:t>
      </w:r>
      <w:r w:rsidRPr="00246E56">
        <w:rPr>
          <w:lang w:val="en-US"/>
        </w:rPr>
        <w:t xml:space="preserve"> = 0,9 m/s,         </w:t>
      </w:r>
      <w:r w:rsidRPr="00246E56">
        <w:rPr>
          <w:sz w:val="28"/>
          <w:szCs w:val="28"/>
          <w:lang w:val="en-US"/>
        </w:rPr>
        <w:t>z</w:t>
      </w:r>
      <w:r w:rsidRPr="00246E56">
        <w:rPr>
          <w:sz w:val="16"/>
          <w:szCs w:val="16"/>
          <w:lang w:val="en-US"/>
        </w:rPr>
        <w:t>1</w:t>
      </w:r>
      <w:r w:rsidRPr="00246E56">
        <w:rPr>
          <w:lang w:val="en-US"/>
        </w:rPr>
        <w:t xml:space="preserve"> = 14, </w:t>
      </w:r>
      <w:r w:rsidRPr="00246E56">
        <w:rPr>
          <w:sz w:val="28"/>
          <w:szCs w:val="28"/>
          <w:lang w:val="en-US"/>
        </w:rPr>
        <w:t>z</w:t>
      </w:r>
      <w:r w:rsidRPr="00246E56">
        <w:rPr>
          <w:sz w:val="16"/>
          <w:szCs w:val="16"/>
          <w:lang w:val="en-US"/>
        </w:rPr>
        <w:t>2</w:t>
      </w:r>
      <w:r w:rsidRPr="00246E56">
        <w:rPr>
          <w:lang w:val="en-US"/>
        </w:rPr>
        <w:t xml:space="preserve"> = 86, reduktora lietderības koeficients </w:t>
      </w:r>
      <w:r>
        <w:t>η</w:t>
      </w:r>
      <w:r w:rsidRPr="00246E56">
        <w:rPr>
          <w:sz w:val="16"/>
          <w:szCs w:val="16"/>
          <w:lang w:val="en-US"/>
        </w:rPr>
        <w:t>r</w:t>
      </w:r>
      <w:r w:rsidRPr="00246E56">
        <w:rPr>
          <w:lang w:val="en-US"/>
        </w:rPr>
        <w:t xml:space="preserve"> = 0,97, vinčas lietderības koeficients           </w:t>
      </w:r>
      <w:r>
        <w:t>η</w:t>
      </w:r>
      <w:r w:rsidRPr="00246E56">
        <w:rPr>
          <w:sz w:val="16"/>
          <w:szCs w:val="16"/>
          <w:lang w:val="en-US"/>
        </w:rPr>
        <w:t>b</w:t>
      </w:r>
      <w:r w:rsidRPr="00246E56">
        <w:rPr>
          <w:lang w:val="en-US"/>
        </w:rPr>
        <w:t xml:space="preserve"> = 0,96.</w:t>
      </w:r>
    </w:p>
    <w:p w:rsidR="00E82D7E" w:rsidRPr="00246E56" w:rsidRDefault="00E82D7E" w:rsidP="00E82D7E">
      <w:pPr>
        <w:ind w:firstLine="480"/>
        <w:jc w:val="both"/>
        <w:rPr>
          <w:lang w:val="en-US"/>
        </w:rPr>
      </w:pPr>
      <w:r w:rsidRPr="00246E56">
        <w:rPr>
          <w:lang w:val="en-US"/>
        </w:rPr>
        <w:t xml:space="preserve">Nosaka reduktora pārnesuma skaitli </w:t>
      </w:r>
    </w:p>
    <w:p w:rsidR="00E82D7E" w:rsidRPr="00246E56" w:rsidRDefault="00E82D7E" w:rsidP="00E82D7E">
      <w:pPr>
        <w:ind w:firstLine="480"/>
        <w:jc w:val="center"/>
        <w:rPr>
          <w:lang w:val="en-US"/>
        </w:rPr>
      </w:pPr>
      <w:r w:rsidRPr="00246E56">
        <w:rPr>
          <w:lang w:val="en-US"/>
        </w:rPr>
        <w:t xml:space="preserve">i = </w:t>
      </w:r>
      <w:r w:rsidRPr="00246E56">
        <w:rPr>
          <w:sz w:val="28"/>
          <w:szCs w:val="28"/>
          <w:lang w:val="en-US"/>
        </w:rPr>
        <w:t>z</w:t>
      </w:r>
      <w:r w:rsidRPr="00246E56">
        <w:rPr>
          <w:sz w:val="16"/>
          <w:szCs w:val="16"/>
          <w:lang w:val="en-US"/>
        </w:rPr>
        <w:t>2</w:t>
      </w:r>
      <w:r w:rsidRPr="00246E56">
        <w:rPr>
          <w:lang w:val="en-US"/>
        </w:rPr>
        <w:t>/</w:t>
      </w:r>
      <w:r w:rsidRPr="00246E56">
        <w:rPr>
          <w:sz w:val="28"/>
          <w:szCs w:val="28"/>
          <w:lang w:val="en-US"/>
        </w:rPr>
        <w:t>z</w:t>
      </w:r>
      <w:r w:rsidRPr="00246E56">
        <w:rPr>
          <w:sz w:val="16"/>
          <w:szCs w:val="16"/>
          <w:lang w:val="en-US"/>
        </w:rPr>
        <w:t>1</w:t>
      </w:r>
      <w:r w:rsidRPr="00246E56">
        <w:rPr>
          <w:lang w:val="en-US"/>
        </w:rPr>
        <w:t xml:space="preserve"> = 86/14 = 6,14</w:t>
      </w:r>
    </w:p>
    <w:p w:rsidR="00E82D7E" w:rsidRPr="00246E56" w:rsidRDefault="00E82D7E" w:rsidP="00E82D7E">
      <w:pPr>
        <w:ind w:firstLine="480"/>
        <w:jc w:val="both"/>
        <w:rPr>
          <w:lang w:val="en-US"/>
        </w:rPr>
      </w:pPr>
      <w:r w:rsidRPr="00246E56">
        <w:rPr>
          <w:lang w:val="en-US"/>
        </w:rPr>
        <w:t>Un kinemātiskās shēmas reducēto rādiusu</w:t>
      </w:r>
    </w:p>
    <w:p w:rsidR="00E82D7E" w:rsidRPr="00246E56" w:rsidRDefault="00E82D7E" w:rsidP="00E82D7E">
      <w:pPr>
        <w:ind w:firstLine="480"/>
        <w:jc w:val="center"/>
        <w:rPr>
          <w:lang w:val="en-US"/>
        </w:rPr>
      </w:pPr>
      <w:r>
        <w:t>ρ</w:t>
      </w:r>
      <w:r w:rsidRPr="00246E56">
        <w:rPr>
          <w:lang w:val="en-US"/>
        </w:rPr>
        <w:t xml:space="preserve"> = R</w:t>
      </w:r>
      <w:r w:rsidRPr="00246E56">
        <w:rPr>
          <w:sz w:val="16"/>
          <w:szCs w:val="16"/>
          <w:lang w:val="en-US"/>
        </w:rPr>
        <w:t>b</w:t>
      </w:r>
      <w:r w:rsidRPr="00246E56">
        <w:rPr>
          <w:lang w:val="en-US"/>
        </w:rPr>
        <w:t xml:space="preserve">/i = 0,15/6,14 = 0,025 m </w:t>
      </w:r>
    </w:p>
    <w:p w:rsidR="00E82D7E" w:rsidRPr="00246E56" w:rsidRDefault="00E82D7E" w:rsidP="00E82D7E">
      <w:pPr>
        <w:ind w:firstLine="480"/>
        <w:rPr>
          <w:lang w:val="en-US"/>
        </w:rPr>
      </w:pPr>
      <w:r w:rsidRPr="00246E56">
        <w:rPr>
          <w:lang w:val="en-US"/>
        </w:rPr>
        <w:t xml:space="preserve">                 </w:t>
      </w:r>
      <w:r w:rsidRPr="00EF3318">
        <w:rPr>
          <w:position w:val="-16"/>
        </w:rPr>
        <w:object w:dxaOrig="2260" w:dyaOrig="440">
          <v:shape id="_x0000_i1305" type="#_x0000_t75" style="width:113.05pt;height:21.3pt" o:ole="">
            <v:imagedata r:id="rId649" o:title=""/>
          </v:shape>
          <o:OLEObject Type="Embed" ProgID="Equation.3" ShapeID="_x0000_i1305" DrawAspect="Content" ObjectID="_1397899902" r:id="rId668"/>
        </w:object>
      </w:r>
      <w:r w:rsidRPr="00246E56">
        <w:rPr>
          <w:lang w:val="en-US"/>
        </w:rPr>
        <w:t>= 0,1 + 0,02 + 2/6,14² + 1000 · 0,025² = 0,8 kgm²</w:t>
      </w:r>
    </w:p>
    <w:p w:rsidR="00E82D7E" w:rsidRPr="00246E56" w:rsidRDefault="00E82D7E" w:rsidP="00E82D7E">
      <w:pPr>
        <w:ind w:firstLine="480"/>
        <w:jc w:val="both"/>
        <w:rPr>
          <w:lang w:val="en-US"/>
        </w:rPr>
      </w:pPr>
      <w:r w:rsidRPr="00246E56">
        <w:rPr>
          <w:lang w:val="en-US"/>
        </w:rPr>
        <w:t>Pēc formulas (6.10) aprēķina slodzes reducēto momentu</w:t>
      </w:r>
    </w:p>
    <w:p w:rsidR="00E82D7E" w:rsidRPr="00246E56" w:rsidRDefault="00E82D7E" w:rsidP="00E82D7E">
      <w:pPr>
        <w:ind w:firstLine="480"/>
        <w:jc w:val="both"/>
        <w:rPr>
          <w:lang w:val="en-US"/>
        </w:rPr>
      </w:pPr>
    </w:p>
    <w:p w:rsidR="00E82D7E" w:rsidRPr="00246E56" w:rsidRDefault="00E82D7E" w:rsidP="00E82D7E">
      <w:pPr>
        <w:ind w:firstLine="480"/>
        <w:jc w:val="center"/>
        <w:rPr>
          <w:lang w:val="en-US"/>
        </w:rPr>
      </w:pPr>
      <w:r w:rsidRPr="00B16200">
        <w:rPr>
          <w:position w:val="-16"/>
        </w:rPr>
        <w:object w:dxaOrig="3420" w:dyaOrig="420">
          <v:shape id="_x0000_i1306" type="#_x0000_t75" style="width:291.55pt;height:35.5pt" o:ole="">
            <v:imagedata r:id="rId669" o:title=""/>
          </v:shape>
          <o:OLEObject Type="Embed" ProgID="Equation.3" ShapeID="_x0000_i1306" DrawAspect="Content" ObjectID="_1397899903" r:id="rId670"/>
        </w:object>
      </w:r>
      <w:r w:rsidRPr="00246E56">
        <w:rPr>
          <w:lang w:val="en-US"/>
        </w:rPr>
        <w:t xml:space="preserve">  </w:t>
      </w:r>
    </w:p>
    <w:p w:rsidR="00E82D7E" w:rsidRPr="00246E56" w:rsidRDefault="00E82D7E" w:rsidP="00E82D7E">
      <w:pPr>
        <w:ind w:firstLine="480"/>
        <w:jc w:val="center"/>
        <w:rPr>
          <w:lang w:val="en-US"/>
        </w:rPr>
      </w:pPr>
    </w:p>
    <w:p w:rsidR="00E82D7E" w:rsidRPr="00246E56" w:rsidRDefault="00E82D7E" w:rsidP="009B07C7">
      <w:pPr>
        <w:ind w:firstLine="480"/>
        <w:jc w:val="center"/>
        <w:rPr>
          <w:b/>
          <w:lang w:val="en-US"/>
        </w:rPr>
      </w:pPr>
      <w:r w:rsidRPr="00246E56">
        <w:rPr>
          <w:b/>
          <w:lang w:val="en-US"/>
        </w:rPr>
        <w:t>6.3. Jēdziens par daudzmasu sistēmām.</w:t>
      </w:r>
    </w:p>
    <w:p w:rsidR="00E82D7E" w:rsidRPr="00246E56" w:rsidRDefault="00E82D7E" w:rsidP="00E82D7E">
      <w:pPr>
        <w:ind w:firstLine="480"/>
        <w:jc w:val="both"/>
        <w:rPr>
          <w:lang w:val="en-US"/>
        </w:rPr>
      </w:pPr>
      <w:r w:rsidRPr="00246E56">
        <w:rPr>
          <w:lang w:val="en-US"/>
        </w:rPr>
        <w:t>Elektriskā piedziņas reāla kinemātiskā shēma satur elastīgus elementus starp kuriem var būt atstarpes. Tā, piemēram, zīmējumā Nr. 1.1 ir trose 9, pie kuras piekar smagumu. Ar ļoti lieliem garumiem pie šiem elementiem pieskaita arī asis, jo tās kļūst elastīgas. Atstarpes var būt savienojošās uzmavās 3 un 7, kā arī zobratu sakabēs un gultņos.</w:t>
      </w:r>
    </w:p>
    <w:p w:rsidR="00E82D7E" w:rsidRPr="00246E56" w:rsidRDefault="00E82D7E" w:rsidP="00E82D7E">
      <w:pPr>
        <w:ind w:firstLine="480"/>
        <w:jc w:val="both"/>
        <w:rPr>
          <w:lang w:val="en-US"/>
        </w:rPr>
      </w:pPr>
      <w:r w:rsidRPr="00246E56">
        <w:rPr>
          <w:lang w:val="en-US"/>
        </w:rPr>
        <w:t xml:space="preserve">Šie elementi sarežģī elektriskās piedziņas mehāniskās daļas aprēķina shēmu, pārvēršot to par daudzmasu sistēmu. Tā, piemēram, ja pieņem, ka ir viens elastīgais elements un nav atstarpes, tad reducēšanas operāciju var izdarīt pēc divu masu shēmas.     </w:t>
      </w:r>
    </w:p>
    <w:p w:rsidR="00E82D7E" w:rsidRPr="00246E56" w:rsidRDefault="00E82D7E" w:rsidP="00E82D7E">
      <w:pPr>
        <w:ind w:left="1320" w:hanging="840"/>
        <w:jc w:val="both"/>
        <w:rPr>
          <w:lang w:val="en-US"/>
        </w:rPr>
      </w:pPr>
      <w:r w:rsidRPr="00246E56">
        <w:rPr>
          <w:lang w:val="en-US"/>
        </w:rPr>
        <w:t xml:space="preserve">                                                 </w:t>
      </w:r>
      <w:r w:rsidRPr="002D23FC">
        <w:rPr>
          <w:position w:val="-10"/>
        </w:rPr>
        <w:object w:dxaOrig="740" w:dyaOrig="340">
          <v:shape id="_x0000_i1307" type="#_x0000_t75" style="width:37.5pt;height:18.75pt" o:ole="">
            <v:imagedata r:id="rId671" o:title=""/>
          </v:shape>
          <o:OLEObject Type="Embed" ProgID="Equation.3" ShapeID="_x0000_i1307" DrawAspect="Content" ObjectID="_1397899904" r:id="rId672"/>
        </w:object>
      </w:r>
      <w:r w:rsidRPr="00246E56">
        <w:rPr>
          <w:lang w:val="en-US"/>
        </w:rPr>
        <w:t xml:space="preserve">                 </w:t>
      </w:r>
      <w:r w:rsidRPr="00951516">
        <w:rPr>
          <w:position w:val="-12"/>
        </w:rPr>
        <w:object w:dxaOrig="880" w:dyaOrig="360">
          <v:shape id="_x0000_i1308" type="#_x0000_t75" style="width:44.1pt;height:18.75pt" o:ole="">
            <v:imagedata r:id="rId673" o:title=""/>
          </v:shape>
          <o:OLEObject Type="Embed" ProgID="Equation.3" ShapeID="_x0000_i1308" DrawAspect="Content" ObjectID="_1397899905" r:id="rId674"/>
        </w:object>
      </w:r>
    </w:p>
    <w:p w:rsidR="00E82D7E" w:rsidRPr="00246E56" w:rsidRDefault="00737574" w:rsidP="00E82D7E">
      <w:pPr>
        <w:ind w:firstLine="480"/>
        <w:rPr>
          <w:lang w:val="en-US"/>
        </w:rPr>
      </w:pPr>
      <w:r w:rsidRPr="00737574">
        <w:rPr>
          <w:noProof/>
          <w:lang w:val="lv-LV" w:eastAsia="lv-LV"/>
        </w:rPr>
        <w:pict>
          <v:shape id="_x0000_s1464" type="#_x0000_t75" style="position:absolute;left:0;text-align:left;margin-left:168pt;margin-top:2.95pt;width:122.05pt;height:66.7pt;z-index:251674112">
            <v:imagedata r:id="rId675" o:title=""/>
            <w10:wrap type="square" side="left"/>
          </v:shape>
          <o:OLEObject Type="Embed" ProgID="Visio.Drawing.11" ShapeID="_x0000_s1464" DrawAspect="Content" ObjectID="_1397900291" r:id="rId676"/>
        </w:pict>
      </w:r>
      <w:r w:rsidR="00E82D7E" w:rsidRPr="00246E56">
        <w:rPr>
          <w:lang w:val="en-US"/>
        </w:rPr>
        <w:br w:type="textWrapping" w:clear="all"/>
        <w:t>Zīm. Nr. 6.3. Divu masu aprēķina shēma.</w:t>
      </w:r>
    </w:p>
    <w:p w:rsidR="00E82D7E" w:rsidRPr="00246E56" w:rsidRDefault="00E82D7E" w:rsidP="00E82D7E">
      <w:pPr>
        <w:ind w:firstLine="480"/>
        <w:jc w:val="both"/>
        <w:rPr>
          <w:lang w:val="en-US"/>
        </w:rPr>
      </w:pPr>
      <w:r w:rsidRPr="00246E56">
        <w:rPr>
          <w:lang w:val="en-US"/>
        </w:rPr>
        <w:t>Šajā shēmā elastīgais elements 2 ar cietības koeficientu c savieno divas masas 1 un 3 ar inerces momentiem J</w:t>
      </w:r>
      <w:r w:rsidRPr="00246E56">
        <w:rPr>
          <w:sz w:val="16"/>
          <w:szCs w:val="16"/>
          <w:lang w:val="en-US"/>
        </w:rPr>
        <w:t>1</w:t>
      </w:r>
      <w:r w:rsidRPr="00246E56">
        <w:rPr>
          <w:lang w:val="en-US"/>
        </w:rPr>
        <w:t xml:space="preserve"> un J</w:t>
      </w:r>
      <w:r w:rsidRPr="00246E56">
        <w:rPr>
          <w:sz w:val="16"/>
          <w:szCs w:val="16"/>
          <w:lang w:val="en-US"/>
        </w:rPr>
        <w:t>2</w:t>
      </w:r>
      <w:r w:rsidRPr="00246E56">
        <w:rPr>
          <w:lang w:val="en-US"/>
        </w:rPr>
        <w:t xml:space="preserve">. Pirmā masa, kurā ir dzinēja kustošās daļas, un ar to cieši saistītie kinemātiskās shēmas elementi, griežas ar ātrumu </w:t>
      </w:r>
      <w:r>
        <w:t>ω</w:t>
      </w:r>
      <w:r w:rsidRPr="00246E56">
        <w:rPr>
          <w:sz w:val="12"/>
          <w:szCs w:val="12"/>
          <w:lang w:val="en-US"/>
        </w:rPr>
        <w:t>1</w:t>
      </w:r>
      <w:r w:rsidRPr="00246E56">
        <w:rPr>
          <w:lang w:val="en-US"/>
        </w:rPr>
        <w:t xml:space="preserve">, bet otra masa, kurā ir izpildes orgāns un ar to cieši saistītie kinemātiskās shēmas elementi – griežas ar ātrumu </w:t>
      </w:r>
      <w:r w:rsidRPr="00951516">
        <w:rPr>
          <w:position w:val="-10"/>
        </w:rPr>
        <w:object w:dxaOrig="300" w:dyaOrig="340">
          <v:shape id="_x0000_i1309" type="#_x0000_t75" style="width:14.7pt;height:18.75pt" o:ole="">
            <v:imagedata r:id="rId677" o:title=""/>
          </v:shape>
          <o:OLEObject Type="Embed" ProgID="Equation.3" ShapeID="_x0000_i1309" DrawAspect="Content" ObjectID="_1397899906" r:id="rId678"/>
        </w:object>
      </w:r>
      <w:r w:rsidRPr="00246E56">
        <w:rPr>
          <w:lang w:val="en-US"/>
        </w:rPr>
        <w:t xml:space="preserve">. Pirmajai masai pielikts dzinēja moments M un elastības moments </w:t>
      </w:r>
      <w:r w:rsidRPr="00951516">
        <w:rPr>
          <w:position w:val="-12"/>
        </w:rPr>
        <w:object w:dxaOrig="380" w:dyaOrig="360">
          <v:shape id="_x0000_i1310" type="#_x0000_t75" style="width:19.75pt;height:18.75pt" o:ole="">
            <v:imagedata r:id="rId679" o:title=""/>
          </v:shape>
          <o:OLEObject Type="Embed" ProgID="Equation.3" ShapeID="_x0000_i1310" DrawAspect="Content" ObjectID="_1397899907" r:id="rId680"/>
        </w:object>
      </w:r>
      <w:r w:rsidRPr="00246E56">
        <w:rPr>
          <w:lang w:val="en-US"/>
        </w:rPr>
        <w:t xml:space="preserve">, bet otrai masai – elastības moments </w:t>
      </w:r>
      <w:r w:rsidRPr="00951516">
        <w:rPr>
          <w:position w:val="-12"/>
        </w:rPr>
        <w:object w:dxaOrig="380" w:dyaOrig="360">
          <v:shape id="_x0000_i1311" type="#_x0000_t75" style="width:19.75pt;height:18.75pt" o:ole="">
            <v:imagedata r:id="rId681" o:title=""/>
          </v:shape>
          <o:OLEObject Type="Embed" ProgID="Equation.3" ShapeID="_x0000_i1311" DrawAspect="Content" ObjectID="_1397899908" r:id="rId682"/>
        </w:object>
      </w:r>
      <w:r w:rsidRPr="00246E56">
        <w:rPr>
          <w:lang w:val="en-US"/>
        </w:rPr>
        <w:t xml:space="preserve"> un slodzes moments </w:t>
      </w:r>
      <w:r w:rsidRPr="00951516">
        <w:rPr>
          <w:position w:val="-12"/>
        </w:rPr>
        <w:object w:dxaOrig="380" w:dyaOrig="360">
          <v:shape id="_x0000_i1312" type="#_x0000_t75" style="width:19.75pt;height:18.75pt" o:ole="">
            <v:imagedata r:id="rId683" o:title=""/>
          </v:shape>
          <o:OLEObject Type="Embed" ProgID="Equation.3" ShapeID="_x0000_i1312" DrawAspect="Content" ObjectID="_1397899909" r:id="rId684"/>
        </w:object>
      </w:r>
      <w:r w:rsidRPr="00246E56">
        <w:rPr>
          <w:lang w:val="en-US"/>
        </w:rPr>
        <w:t>.</w:t>
      </w:r>
    </w:p>
    <w:p w:rsidR="00E82D7E" w:rsidRPr="00246E56" w:rsidRDefault="00E82D7E" w:rsidP="00E82D7E">
      <w:pPr>
        <w:ind w:firstLine="480"/>
        <w:jc w:val="both"/>
        <w:rPr>
          <w:lang w:val="en-US"/>
        </w:rPr>
      </w:pPr>
      <w:r w:rsidRPr="00246E56">
        <w:rPr>
          <w:lang w:val="en-US"/>
        </w:rPr>
        <w:t>Divu masu sistēmas kustību apraksta ar sekojošiem vienādojumiem</w:t>
      </w:r>
    </w:p>
    <w:p w:rsidR="00E82D7E" w:rsidRPr="002D23FC" w:rsidRDefault="00E82D7E" w:rsidP="00E82D7E">
      <w:pPr>
        <w:ind w:firstLine="480"/>
        <w:jc w:val="center"/>
      </w:pPr>
      <w:r w:rsidRPr="006B3801">
        <w:rPr>
          <w:position w:val="-12"/>
        </w:rPr>
        <w:object w:dxaOrig="1719" w:dyaOrig="400">
          <v:shape id="_x0000_i1313" type="#_x0000_t75" style="width:147.55pt;height:36.5pt" o:ole="">
            <v:imagedata r:id="rId685" o:title=""/>
          </v:shape>
          <o:OLEObject Type="Embed" ProgID="Equation.3" ShapeID="_x0000_i1313" DrawAspect="Content" ObjectID="_1397899910" r:id="rId686"/>
        </w:object>
      </w:r>
    </w:p>
    <w:p w:rsidR="00E82D7E" w:rsidRDefault="00E82D7E" w:rsidP="00E82D7E">
      <w:pPr>
        <w:ind w:firstLine="480"/>
        <w:jc w:val="both"/>
      </w:pPr>
      <w:r>
        <w:t xml:space="preserve">                                                 </w:t>
      </w:r>
      <w:r w:rsidRPr="006B3801">
        <w:rPr>
          <w:position w:val="-12"/>
        </w:rPr>
        <w:object w:dxaOrig="1740" w:dyaOrig="400">
          <v:shape id="_x0000_i1314" type="#_x0000_t75" style="width:128.8pt;height:36.5pt" o:ole="">
            <v:imagedata r:id="rId687" o:title=""/>
          </v:shape>
          <o:OLEObject Type="Embed" ProgID="Equation.3" ShapeID="_x0000_i1314" DrawAspect="Content" ObjectID="_1397899911" r:id="rId688"/>
        </w:object>
      </w:r>
      <w:r>
        <w:t xml:space="preserve">                                   (6.16)</w:t>
      </w:r>
    </w:p>
    <w:p w:rsidR="00E82D7E" w:rsidRDefault="00E82D7E" w:rsidP="00E82D7E">
      <w:pPr>
        <w:ind w:firstLine="480"/>
        <w:jc w:val="center"/>
      </w:pPr>
      <w:r w:rsidRPr="006B3801">
        <w:rPr>
          <w:position w:val="-12"/>
        </w:rPr>
        <w:object w:dxaOrig="1620" w:dyaOrig="360">
          <v:shape id="_x0000_i1315" type="#_x0000_t75" style="width:130.8pt;height:30.95pt" o:ole="">
            <v:imagedata r:id="rId689" o:title=""/>
          </v:shape>
          <o:OLEObject Type="Embed" ProgID="Equation.3" ShapeID="_x0000_i1315" DrawAspect="Content" ObjectID="_1397899912" r:id="rId690"/>
        </w:object>
      </w:r>
    </w:p>
    <w:p w:rsidR="00E82D7E" w:rsidRPr="00246E56" w:rsidRDefault="00E82D7E" w:rsidP="00E82D7E">
      <w:pPr>
        <w:jc w:val="both"/>
        <w:rPr>
          <w:lang w:val="en-US"/>
        </w:rPr>
      </w:pPr>
      <w:r w:rsidRPr="00246E56">
        <w:rPr>
          <w:lang w:val="en-US"/>
        </w:rPr>
        <w:t xml:space="preserve">Kur </w:t>
      </w:r>
      <w:r w:rsidRPr="006B3801">
        <w:rPr>
          <w:position w:val="-10"/>
        </w:rPr>
        <w:object w:dxaOrig="260" w:dyaOrig="340">
          <v:shape id="_x0000_i1316" type="#_x0000_t75" style="width:13.2pt;height:18.75pt" o:ole="">
            <v:imagedata r:id="rId691" o:title=""/>
          </v:shape>
          <o:OLEObject Type="Embed" ProgID="Equation.3" ShapeID="_x0000_i1316" DrawAspect="Content" ObjectID="_1397899913" r:id="rId692"/>
        </w:object>
      </w:r>
      <w:r w:rsidRPr="00246E56">
        <w:rPr>
          <w:lang w:val="en-US"/>
        </w:rPr>
        <w:t xml:space="preserve"> un </w:t>
      </w:r>
      <w:r w:rsidRPr="006B3801">
        <w:rPr>
          <w:position w:val="-10"/>
        </w:rPr>
        <w:object w:dxaOrig="300" w:dyaOrig="340">
          <v:shape id="_x0000_i1317" type="#_x0000_t75" style="width:14.7pt;height:18.75pt" o:ole="">
            <v:imagedata r:id="rId693" o:title=""/>
          </v:shape>
          <o:OLEObject Type="Embed" ProgID="Equation.3" ShapeID="_x0000_i1317" DrawAspect="Content" ObjectID="_1397899914" r:id="rId694"/>
        </w:object>
      </w:r>
      <w:r w:rsidRPr="00246E56">
        <w:rPr>
          <w:lang w:val="en-US"/>
        </w:rPr>
        <w:t xml:space="preserve"> ir pirmās un otrās masas pagrieziena leņķi.</w:t>
      </w:r>
    </w:p>
    <w:p w:rsidR="00E82D7E" w:rsidRPr="00246E56" w:rsidRDefault="00E82D7E" w:rsidP="00E82D7E">
      <w:pPr>
        <w:ind w:firstLine="480"/>
        <w:jc w:val="both"/>
        <w:rPr>
          <w:lang w:val="en-US"/>
        </w:rPr>
      </w:pPr>
      <w:r w:rsidRPr="00246E56">
        <w:rPr>
          <w:lang w:val="en-US"/>
        </w:rPr>
        <w:t>Cietības koeficients c formulā (2.16) tiek noteikts atkarībā no materiāla un elastīgā elementa ģeometriskiem izmēriem.</w:t>
      </w:r>
    </w:p>
    <w:p w:rsidR="00E82D7E" w:rsidRPr="00246E56" w:rsidRDefault="00E82D7E" w:rsidP="00E82D7E">
      <w:pPr>
        <w:ind w:firstLine="480"/>
        <w:jc w:val="both"/>
        <w:rPr>
          <w:lang w:val="en-US"/>
        </w:rPr>
      </w:pPr>
      <w:r w:rsidRPr="00246E56">
        <w:rPr>
          <w:lang w:val="en-US"/>
        </w:rPr>
        <w:t>Cietības koeficienta reducēšana uz dzinēja ass notiek pēc formulām</w:t>
      </w:r>
    </w:p>
    <w:p w:rsidR="00E82D7E" w:rsidRPr="00246E56" w:rsidRDefault="00E82D7E" w:rsidP="00E82D7E">
      <w:pPr>
        <w:ind w:firstLine="480"/>
        <w:jc w:val="both"/>
        <w:rPr>
          <w:lang w:val="en-US"/>
        </w:rPr>
      </w:pPr>
      <w:r w:rsidRPr="00246E56">
        <w:rPr>
          <w:lang w:val="en-US"/>
        </w:rPr>
        <w:t xml:space="preserve">                                            </w:t>
      </w:r>
      <w:r w:rsidRPr="00277524">
        <w:rPr>
          <w:position w:val="-10"/>
        </w:rPr>
        <w:object w:dxaOrig="820" w:dyaOrig="360">
          <v:shape id="_x0000_i1318" type="#_x0000_t75" style="width:64.4pt;height:32.95pt" o:ole="">
            <v:imagedata r:id="rId695" o:title=""/>
          </v:shape>
          <o:OLEObject Type="Embed" ProgID="Equation.3" ShapeID="_x0000_i1318" DrawAspect="Content" ObjectID="_1397899915" r:id="rId696"/>
        </w:object>
      </w:r>
      <w:r w:rsidRPr="00246E56">
        <w:rPr>
          <w:lang w:val="en-US"/>
        </w:rPr>
        <w:t xml:space="preserve">;            </w:t>
      </w:r>
      <w:r w:rsidRPr="0051521C">
        <w:rPr>
          <w:position w:val="-10"/>
        </w:rPr>
        <w:object w:dxaOrig="960" w:dyaOrig="360">
          <v:shape id="_x0000_i1319" type="#_x0000_t75" style="width:80.6pt;height:36.5pt" o:ole="">
            <v:imagedata r:id="rId697" o:title=""/>
          </v:shape>
          <o:OLEObject Type="Embed" ProgID="Equation.3" ShapeID="_x0000_i1319" DrawAspect="Content" ObjectID="_1397899916" r:id="rId698"/>
        </w:object>
      </w:r>
      <w:r w:rsidRPr="00246E56">
        <w:rPr>
          <w:lang w:val="en-US"/>
        </w:rPr>
        <w:t xml:space="preserve">                      (6.17)</w:t>
      </w:r>
    </w:p>
    <w:p w:rsidR="00E82D7E" w:rsidRPr="00246E56" w:rsidRDefault="00E82D7E" w:rsidP="00E82D7E">
      <w:pPr>
        <w:ind w:firstLine="480"/>
        <w:jc w:val="both"/>
        <w:rPr>
          <w:lang w:val="en-US"/>
        </w:rPr>
      </w:pPr>
      <w:r>
        <w:t>ρ</w:t>
      </w:r>
      <w:r w:rsidRPr="00246E56">
        <w:rPr>
          <w:lang w:val="en-US"/>
        </w:rPr>
        <w:t xml:space="preserve"> –reducētais rādiuss;</w:t>
      </w:r>
    </w:p>
    <w:p w:rsidR="00E82D7E" w:rsidRPr="00246E56" w:rsidRDefault="00E82D7E" w:rsidP="00E82D7E">
      <w:pPr>
        <w:ind w:firstLine="480"/>
        <w:jc w:val="both"/>
        <w:rPr>
          <w:lang w:val="en-US"/>
        </w:rPr>
      </w:pPr>
      <w:r w:rsidRPr="00246E56">
        <w:rPr>
          <w:lang w:val="en-US"/>
        </w:rPr>
        <w:t>i – reduktora pārnesuma skaitlis.</w:t>
      </w:r>
    </w:p>
    <w:p w:rsidR="00E82D7E" w:rsidRPr="00246E56" w:rsidRDefault="00E82D7E" w:rsidP="00E82D7E">
      <w:pPr>
        <w:jc w:val="both"/>
        <w:rPr>
          <w:lang w:val="en-US"/>
        </w:rPr>
      </w:pPr>
      <w:r w:rsidRPr="00246E56">
        <w:rPr>
          <w:lang w:val="en-US"/>
        </w:rPr>
        <w:t xml:space="preserve">kur </w:t>
      </w:r>
      <w:r w:rsidRPr="0051521C">
        <w:rPr>
          <w:position w:val="-10"/>
        </w:rPr>
        <w:object w:dxaOrig="240" w:dyaOrig="340">
          <v:shape id="_x0000_i1320" type="#_x0000_t75" style="width:12.15pt;height:18.75pt" o:ole="">
            <v:imagedata r:id="rId699" o:title=""/>
          </v:shape>
          <o:OLEObject Type="Embed" ProgID="Equation.3" ShapeID="_x0000_i1320" DrawAspect="Content" ObjectID="_1397899917" r:id="rId700"/>
        </w:object>
      </w:r>
      <w:r w:rsidRPr="00246E56">
        <w:rPr>
          <w:lang w:val="en-US"/>
        </w:rPr>
        <w:t>un</w:t>
      </w:r>
      <w:r w:rsidRPr="0051521C">
        <w:rPr>
          <w:position w:val="-10"/>
        </w:rPr>
        <w:object w:dxaOrig="260" w:dyaOrig="340">
          <v:shape id="_x0000_i1321" type="#_x0000_t75" style="width:13.2pt;height:18.75pt" o:ole="">
            <v:imagedata r:id="rId701" o:title=""/>
          </v:shape>
          <o:OLEObject Type="Embed" ProgID="Equation.3" ShapeID="_x0000_i1321" DrawAspect="Content" ObjectID="_1397899918" r:id="rId702"/>
        </w:object>
      </w:r>
      <w:r w:rsidRPr="00246E56">
        <w:rPr>
          <w:lang w:val="en-US"/>
        </w:rPr>
        <w:t xml:space="preserve"> attiecīgie cietības koeficienti elastīgam stienim Ņ/m un elastīgai asij Ņm.</w:t>
      </w:r>
    </w:p>
    <w:p w:rsidR="00E82D7E" w:rsidRPr="00246E56" w:rsidRDefault="00E82D7E" w:rsidP="00E82D7E">
      <w:pPr>
        <w:ind w:firstLine="480"/>
        <w:jc w:val="both"/>
        <w:rPr>
          <w:lang w:val="en-US"/>
        </w:rPr>
      </w:pPr>
      <w:r w:rsidRPr="00246E56">
        <w:rPr>
          <w:lang w:val="en-US"/>
        </w:rPr>
        <w:t xml:space="preserve">Pie vairāku elastīgo elementu ar cietības koeficientiem </w:t>
      </w:r>
      <w:r w:rsidRPr="0051521C">
        <w:rPr>
          <w:position w:val="-10"/>
        </w:rPr>
        <w:object w:dxaOrig="240" w:dyaOrig="340">
          <v:shape id="_x0000_i1322" type="#_x0000_t75" style="width:12.15pt;height:18.75pt" o:ole="">
            <v:imagedata r:id="rId703" o:title=""/>
          </v:shape>
          <o:OLEObject Type="Embed" ProgID="Equation.3" ShapeID="_x0000_i1322" DrawAspect="Content" ObjectID="_1397899919" r:id="rId704"/>
        </w:object>
      </w:r>
      <w:r w:rsidRPr="00246E56">
        <w:rPr>
          <w:lang w:val="en-US"/>
        </w:rPr>
        <w:t xml:space="preserve">, </w:t>
      </w:r>
      <w:r w:rsidRPr="0051521C">
        <w:rPr>
          <w:position w:val="-10"/>
        </w:rPr>
        <w:object w:dxaOrig="260" w:dyaOrig="340">
          <v:shape id="_x0000_i1323" type="#_x0000_t75" style="width:13.2pt;height:18.75pt" o:ole="">
            <v:imagedata r:id="rId705" o:title=""/>
          </v:shape>
          <o:OLEObject Type="Embed" ProgID="Equation.3" ShapeID="_x0000_i1323" DrawAspect="Content" ObjectID="_1397899920" r:id="rId706"/>
        </w:object>
      </w:r>
      <w:r w:rsidRPr="00246E56">
        <w:rPr>
          <w:lang w:val="en-US"/>
        </w:rPr>
        <w:t xml:space="preserve">, </w:t>
      </w:r>
      <w:r w:rsidRPr="0051521C">
        <w:rPr>
          <w:position w:val="-12"/>
        </w:rPr>
        <w:object w:dxaOrig="260" w:dyaOrig="360">
          <v:shape id="_x0000_i1324" type="#_x0000_t75" style="width:13.2pt;height:18.75pt" o:ole="">
            <v:imagedata r:id="rId707" o:title=""/>
          </v:shape>
          <o:OLEObject Type="Embed" ProgID="Equation.3" ShapeID="_x0000_i1324" DrawAspect="Content" ObjectID="_1397899921" r:id="rId708"/>
        </w:object>
      </w:r>
      <w:r w:rsidRPr="00246E56">
        <w:rPr>
          <w:lang w:val="en-US"/>
        </w:rPr>
        <w:t xml:space="preserve">, ... paralēlā slēguma ekvivalento cietību nosaka pēc formulas </w:t>
      </w:r>
    </w:p>
    <w:p w:rsidR="00E82D7E" w:rsidRPr="00246E56" w:rsidRDefault="00E82D7E" w:rsidP="00E82D7E">
      <w:pPr>
        <w:ind w:firstLine="480"/>
        <w:jc w:val="both"/>
        <w:rPr>
          <w:lang w:val="en-US"/>
        </w:rPr>
      </w:pPr>
      <w:r w:rsidRPr="00246E56">
        <w:rPr>
          <w:lang w:val="en-US"/>
        </w:rPr>
        <w:t xml:space="preserve">                                           </w:t>
      </w:r>
      <w:r w:rsidRPr="004172DE">
        <w:rPr>
          <w:position w:val="-12"/>
        </w:rPr>
        <w:object w:dxaOrig="2040" w:dyaOrig="360">
          <v:shape id="_x0000_i1325" type="#_x0000_t75" style="width:134.85pt;height:31.95pt" o:ole="">
            <v:imagedata r:id="rId709" o:title=""/>
          </v:shape>
          <o:OLEObject Type="Embed" ProgID="Equation.3" ShapeID="_x0000_i1325" DrawAspect="Content" ObjectID="_1397899922" r:id="rId710"/>
        </w:object>
      </w:r>
      <w:r w:rsidRPr="00246E56">
        <w:rPr>
          <w:lang w:val="en-US"/>
        </w:rPr>
        <w:t xml:space="preserve">                                          (6.18)</w:t>
      </w:r>
    </w:p>
    <w:p w:rsidR="00E82D7E" w:rsidRPr="00246E56" w:rsidRDefault="00E82D7E" w:rsidP="0037330A">
      <w:pPr>
        <w:rPr>
          <w:lang w:val="en-US"/>
        </w:rPr>
      </w:pPr>
      <w:r w:rsidRPr="00246E56">
        <w:rPr>
          <w:lang w:val="en-US"/>
        </w:rPr>
        <w:t>bet pie virknes slēguma</w:t>
      </w:r>
    </w:p>
    <w:p w:rsidR="00E82D7E" w:rsidRPr="00246E56" w:rsidRDefault="00E82D7E" w:rsidP="00E82D7E">
      <w:pPr>
        <w:jc w:val="both"/>
        <w:rPr>
          <w:lang w:val="en-US"/>
        </w:rPr>
      </w:pPr>
      <w:r w:rsidRPr="00246E56">
        <w:rPr>
          <w:lang w:val="en-US"/>
        </w:rPr>
        <w:t xml:space="preserve">                                               </w:t>
      </w:r>
      <w:r w:rsidRPr="0064389E">
        <w:rPr>
          <w:position w:val="-16"/>
        </w:rPr>
        <w:object w:dxaOrig="1900" w:dyaOrig="400">
          <v:shape id="_x0000_i1326" type="#_x0000_t75" style="width:157.2pt;height:36.5pt" o:ole="">
            <v:imagedata r:id="rId711" o:title=""/>
          </v:shape>
          <o:OLEObject Type="Embed" ProgID="Equation.3" ShapeID="_x0000_i1326" DrawAspect="Content" ObjectID="_1397899923" r:id="rId712"/>
        </w:object>
      </w:r>
      <w:r w:rsidRPr="00246E56">
        <w:rPr>
          <w:lang w:val="en-US"/>
        </w:rPr>
        <w:t xml:space="preserve">                                      (6.19) </w:t>
      </w:r>
    </w:p>
    <w:p w:rsidR="00E82D7E" w:rsidRPr="00246E56" w:rsidRDefault="00E82D7E" w:rsidP="00E82D7E">
      <w:pPr>
        <w:ind w:firstLine="480"/>
        <w:jc w:val="both"/>
        <w:rPr>
          <w:lang w:val="en-US"/>
        </w:rPr>
      </w:pPr>
      <w:r w:rsidRPr="00246E56">
        <w:rPr>
          <w:lang w:val="en-US"/>
        </w:rPr>
        <w:t>Ja ir vairāki elastīgie elementi, tad aprēķina shēma ir trīsmasu, četrmasu u.t.t.. Tādas shēmas aprēķina ar skaitļojamo mašīnu palīdzību.</w:t>
      </w:r>
    </w:p>
    <w:p w:rsidR="00E82D7E" w:rsidRPr="00246E56" w:rsidRDefault="00E82D7E" w:rsidP="00E82D7E">
      <w:pPr>
        <w:ind w:firstLine="480"/>
        <w:rPr>
          <w:b/>
          <w:lang w:val="en-US"/>
        </w:rPr>
      </w:pPr>
      <w:r w:rsidRPr="00246E56">
        <w:rPr>
          <w:b/>
          <w:lang w:val="en-US"/>
        </w:rPr>
        <w:t>6.4. Elektriskās piedziņas nostabilizējusies kustība un tās noturība.</w:t>
      </w:r>
    </w:p>
    <w:p w:rsidR="00E82D7E" w:rsidRPr="00246E56" w:rsidRDefault="00E82D7E" w:rsidP="00E82D7E">
      <w:pPr>
        <w:ind w:firstLine="480"/>
        <w:jc w:val="both"/>
        <w:rPr>
          <w:lang w:val="en-US"/>
        </w:rPr>
      </w:pPr>
      <w:r w:rsidRPr="00246E56">
        <w:rPr>
          <w:lang w:val="en-US"/>
        </w:rPr>
        <w:t>Zīmējuma Nr.2.2 aprēķina shēmai elektriskās piedziņas stabila mehāniskā kustība ir tad, kad dzinēja un slodzes momenti ir vienādi M = M</w:t>
      </w:r>
      <w:r w:rsidRPr="00246E56">
        <w:rPr>
          <w:sz w:val="16"/>
          <w:szCs w:val="16"/>
          <w:lang w:val="en-US"/>
        </w:rPr>
        <w:t>S</w:t>
      </w:r>
      <w:r w:rsidRPr="00246E56">
        <w:rPr>
          <w:lang w:val="en-US"/>
        </w:rPr>
        <w:t>. To var pārbaudīt ar tā sauktajām dzinēja un izpildes orgāna mehāniskajām raksturlīknēm un tās plaši pielieto elektriskās piedziņas teorijā.</w:t>
      </w:r>
    </w:p>
    <w:p w:rsidR="00E82D7E" w:rsidRPr="00246E56" w:rsidRDefault="00E82D7E" w:rsidP="00E82D7E">
      <w:pPr>
        <w:ind w:firstLine="480"/>
        <w:rPr>
          <w:lang w:val="en-US"/>
        </w:rPr>
      </w:pPr>
      <w:r>
        <w:rPr>
          <w:noProof/>
          <w:lang w:eastAsia="ru-RU"/>
        </w:rPr>
        <w:drawing>
          <wp:anchor distT="0" distB="0" distL="114300" distR="114300" simplePos="0" relativeHeight="251675136" behindDoc="0" locked="0" layoutInCell="1" allowOverlap="1">
            <wp:simplePos x="0" y="0"/>
            <wp:positionH relativeFrom="column">
              <wp:posOffset>222885</wp:posOffset>
            </wp:positionH>
            <wp:positionV relativeFrom="paragraph">
              <wp:posOffset>146685</wp:posOffset>
            </wp:positionV>
            <wp:extent cx="1346200" cy="1490345"/>
            <wp:effectExtent l="19050" t="0" r="6350" b="0"/>
            <wp:wrapSquare wrapText="bothSides"/>
            <wp:docPr id="40" name="Picture 5" descr="Dzinēja mehāniskā raksturlī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zinēja mehāniskā raksturlīkne"/>
                    <pic:cNvPicPr>
                      <a:picLocks noChangeAspect="1" noChangeArrowheads="1"/>
                    </pic:cNvPicPr>
                  </pic:nvPicPr>
                  <pic:blipFill>
                    <a:blip r:embed="rId713" cstate="print"/>
                    <a:srcRect/>
                    <a:stretch>
                      <a:fillRect/>
                    </a:stretch>
                  </pic:blipFill>
                  <pic:spPr bwMode="auto">
                    <a:xfrm>
                      <a:off x="0" y="0"/>
                      <a:ext cx="1346200" cy="1490345"/>
                    </a:xfrm>
                    <a:prstGeom prst="rect">
                      <a:avLst/>
                    </a:prstGeom>
                    <a:noFill/>
                    <a:ln w="9525">
                      <a:noFill/>
                      <a:miter lim="800000"/>
                      <a:headEnd/>
                      <a:tailEnd/>
                    </a:ln>
                  </pic:spPr>
                </pic:pic>
              </a:graphicData>
            </a:graphic>
          </wp:anchor>
        </w:drawing>
      </w:r>
    </w:p>
    <w:p w:rsidR="00E82D7E" w:rsidRPr="00246E56" w:rsidRDefault="00E82D7E" w:rsidP="00E82D7E">
      <w:pPr>
        <w:jc w:val="both"/>
        <w:rPr>
          <w:lang w:val="en-US"/>
        </w:rPr>
      </w:pPr>
    </w:p>
    <w:p w:rsidR="00E82D7E" w:rsidRPr="00246E56" w:rsidRDefault="00E82D7E" w:rsidP="00E82D7E">
      <w:pPr>
        <w:jc w:val="both"/>
        <w:rPr>
          <w:lang w:val="en-US"/>
        </w:rPr>
      </w:pPr>
      <w:r w:rsidRPr="00246E56">
        <w:rPr>
          <w:lang w:val="en-US"/>
        </w:rPr>
        <w:t xml:space="preserve"> </w:t>
      </w:r>
    </w:p>
    <w:p w:rsidR="00E82D7E" w:rsidRPr="00246E56" w:rsidRDefault="00E82D7E" w:rsidP="00E82D7E">
      <w:pPr>
        <w:jc w:val="both"/>
        <w:rPr>
          <w:lang w:val="en-US"/>
        </w:rPr>
      </w:pPr>
    </w:p>
    <w:p w:rsidR="00E82D7E" w:rsidRPr="00246E56" w:rsidRDefault="00E82D7E" w:rsidP="00E82D7E">
      <w:pPr>
        <w:jc w:val="both"/>
        <w:rPr>
          <w:lang w:val="en-US"/>
        </w:rPr>
      </w:pPr>
      <w:r w:rsidRPr="00246E56">
        <w:rPr>
          <w:lang w:val="en-US"/>
        </w:rPr>
        <w:t xml:space="preserve"> līkne 1 – sinhronam dzinējam</w:t>
      </w:r>
    </w:p>
    <w:p w:rsidR="00E82D7E" w:rsidRPr="00246E56" w:rsidRDefault="00E82D7E" w:rsidP="00E82D7E">
      <w:pPr>
        <w:tabs>
          <w:tab w:val="left" w:pos="3544"/>
          <w:tab w:val="left" w:pos="3969"/>
        </w:tabs>
        <w:rPr>
          <w:lang w:val="en-US"/>
        </w:rPr>
      </w:pPr>
      <w:r w:rsidRPr="00246E56">
        <w:rPr>
          <w:lang w:val="en-US"/>
        </w:rPr>
        <w:t xml:space="preserve"> līkne 2 – līdzstrāvas dzinējam ar neatkarīgu ierosmi</w:t>
      </w:r>
    </w:p>
    <w:p w:rsidR="00E82D7E" w:rsidRPr="00246E56" w:rsidRDefault="00E82D7E" w:rsidP="00E82D7E">
      <w:pPr>
        <w:jc w:val="both"/>
        <w:rPr>
          <w:lang w:val="en-US"/>
        </w:rPr>
      </w:pPr>
      <w:r w:rsidRPr="00246E56">
        <w:rPr>
          <w:lang w:val="en-US"/>
        </w:rPr>
        <w:t xml:space="preserve"> līkne 3 – asinhronam dzinējam</w:t>
      </w:r>
    </w:p>
    <w:p w:rsidR="00E82D7E" w:rsidRPr="00246E56" w:rsidRDefault="00E82D7E" w:rsidP="00E82D7E">
      <w:pPr>
        <w:jc w:val="both"/>
        <w:rPr>
          <w:lang w:val="en-US"/>
        </w:rPr>
      </w:pPr>
      <w:r w:rsidRPr="00246E56">
        <w:rPr>
          <w:lang w:val="en-US"/>
        </w:rPr>
        <w:t xml:space="preserve"> līkne 4 – līdzstrāvas dzinējam ar virknes ierosmi</w:t>
      </w:r>
    </w:p>
    <w:p w:rsidR="00E82D7E" w:rsidRPr="00246E56" w:rsidRDefault="00E82D7E" w:rsidP="00E82D7E">
      <w:pPr>
        <w:jc w:val="both"/>
        <w:rPr>
          <w:lang w:val="en-US"/>
        </w:rPr>
      </w:pPr>
      <w:r w:rsidRPr="00246E56">
        <w:rPr>
          <w:lang w:val="en-US"/>
        </w:rPr>
        <w:t>Zīm. Nr. 6.4. Dzinēju  mehāniskās raksturlīknes.</w:t>
      </w:r>
    </w:p>
    <w:p w:rsidR="00E82D7E" w:rsidRPr="00246E56" w:rsidRDefault="00E82D7E" w:rsidP="00E82D7E">
      <w:pPr>
        <w:ind w:firstLine="480"/>
        <w:jc w:val="both"/>
        <w:rPr>
          <w:u w:val="single"/>
          <w:lang w:val="en-US"/>
        </w:rPr>
      </w:pPr>
      <w:r w:rsidRPr="00246E56">
        <w:rPr>
          <w:u w:val="single"/>
          <w:lang w:val="en-US"/>
        </w:rPr>
        <w:lastRenderedPageBreak/>
        <w:t xml:space="preserve">Par dzinēja mehāniskajām raksturlīknēm sauc sakarību starp tā ātrumu un attīstīto momentu </w:t>
      </w:r>
      <w:r>
        <w:rPr>
          <w:u w:val="single"/>
        </w:rPr>
        <w:t>ω</w:t>
      </w:r>
      <w:r w:rsidRPr="00246E56">
        <w:rPr>
          <w:u w:val="single"/>
          <w:lang w:val="en-US"/>
        </w:rPr>
        <w:t>(M) vai spēku v(F).</w:t>
      </w:r>
    </w:p>
    <w:p w:rsidR="00E82D7E" w:rsidRPr="00246E56" w:rsidRDefault="00E82D7E" w:rsidP="00E82D7E">
      <w:pPr>
        <w:ind w:firstLine="480"/>
        <w:jc w:val="both"/>
        <w:rPr>
          <w:lang w:val="en-US"/>
        </w:rPr>
      </w:pPr>
      <w:r w:rsidRPr="00246E56">
        <w:rPr>
          <w:lang w:val="en-US"/>
        </w:rPr>
        <w:t>Izšķir dzinēja dabīgās un mākslīgās raksturlīknes.</w:t>
      </w:r>
    </w:p>
    <w:p w:rsidR="00E82D7E" w:rsidRPr="00246E56" w:rsidRDefault="00E82D7E" w:rsidP="00E82D7E">
      <w:pPr>
        <w:ind w:firstLine="480"/>
        <w:jc w:val="both"/>
        <w:rPr>
          <w:lang w:val="en-US"/>
        </w:rPr>
      </w:pPr>
      <w:r w:rsidRPr="00246E56">
        <w:rPr>
          <w:u w:val="single"/>
          <w:lang w:val="en-US"/>
        </w:rPr>
        <w:t>Dzinēja dabīgā raksturlīkne (tā viņam ir vienīgā) atbilst pamata (pases) ieslēgšanas shēmai un barojošā sprieguma nominālajam lielumam.</w:t>
      </w:r>
    </w:p>
    <w:p w:rsidR="00E82D7E" w:rsidRPr="00246E56" w:rsidRDefault="00E82D7E" w:rsidP="00E82D7E">
      <w:pPr>
        <w:ind w:firstLine="480"/>
        <w:jc w:val="both"/>
        <w:rPr>
          <w:lang w:val="en-US"/>
        </w:rPr>
      </w:pPr>
      <w:r w:rsidRPr="00246E56">
        <w:rPr>
          <w:lang w:val="en-US"/>
        </w:rPr>
        <w:t xml:space="preserve">Dabīgo raksturlīkņu piemēri parādīti zīmējumā Nr. 6.4. Uz dabīgās raksturlīknes atrodas nominālā (pases) režīma punkts ar koordinātēm </w:t>
      </w:r>
      <w:r w:rsidRPr="004143A1">
        <w:rPr>
          <w:position w:val="-12"/>
        </w:rPr>
        <w:object w:dxaOrig="480" w:dyaOrig="360">
          <v:shape id="_x0000_i1327" type="#_x0000_t75" style="width:24.35pt;height:18.75pt" o:ole="">
            <v:imagedata r:id="rId714" o:title=""/>
          </v:shape>
          <o:OLEObject Type="Embed" ProgID="Equation.3" ShapeID="_x0000_i1327" DrawAspect="Content" ObjectID="_1397899924" r:id="rId715"/>
        </w:object>
      </w:r>
      <w:r w:rsidRPr="00246E56">
        <w:rPr>
          <w:lang w:val="en-US"/>
        </w:rPr>
        <w:t xml:space="preserve"> un </w:t>
      </w:r>
      <w:r w:rsidRPr="004143A1">
        <w:rPr>
          <w:position w:val="-12"/>
        </w:rPr>
        <w:object w:dxaOrig="600" w:dyaOrig="360">
          <v:shape id="_x0000_i1328" type="#_x0000_t75" style="width:29.9pt;height:18.75pt" o:ole="">
            <v:imagedata r:id="rId716" o:title=""/>
          </v:shape>
          <o:OLEObject Type="Embed" ProgID="Equation.3" ShapeID="_x0000_i1328" DrawAspect="Content" ObjectID="_1397899925" r:id="rId717"/>
        </w:object>
      </w:r>
    </w:p>
    <w:p w:rsidR="00E82D7E" w:rsidRPr="00246E56" w:rsidRDefault="00E82D7E" w:rsidP="00E82D7E">
      <w:pPr>
        <w:ind w:firstLine="480"/>
        <w:jc w:val="both"/>
        <w:rPr>
          <w:lang w:val="en-US"/>
        </w:rPr>
      </w:pPr>
      <w:r w:rsidRPr="00246E56">
        <w:rPr>
          <w:u w:val="single"/>
          <w:lang w:val="en-US"/>
        </w:rPr>
        <w:t xml:space="preserve">Ja dzinējs nav ieslēgts pēc pamata shēmas vai tā barošanas ķēdē ieslēgts kāds papildus elektriskais elements(rezistors, kondensators u.t.t.) vai spriegumam nav nominālā vērtība, tad dzinējam ir mākslīgā raksturlīkne. </w:t>
      </w:r>
      <w:r w:rsidRPr="00246E56">
        <w:rPr>
          <w:lang w:val="en-US"/>
        </w:rPr>
        <w:t xml:space="preserve">Tādas līknes dzinējam var būt bezgalīgi daudz. Tā kā šīs līknes iegūst ar mērķi regulēt dzinēja koordinātes (strāvu, momentu, ātrumu), tad dažreiz tās sauc par regulēšanas raksturlīknēm. </w:t>
      </w:r>
    </w:p>
    <w:p w:rsidR="00E82D7E" w:rsidRPr="00246E56" w:rsidRDefault="00E82D7E" w:rsidP="00E82D7E">
      <w:pPr>
        <w:ind w:firstLine="480"/>
        <w:rPr>
          <w:lang w:val="en-US"/>
        </w:rPr>
      </w:pPr>
      <w:r>
        <w:rPr>
          <w:noProof/>
          <w:lang w:eastAsia="ru-RU"/>
        </w:rPr>
        <w:drawing>
          <wp:anchor distT="0" distB="0" distL="114300" distR="114300" simplePos="0" relativeHeight="251676160" behindDoc="0" locked="0" layoutInCell="1" allowOverlap="1">
            <wp:simplePos x="0" y="0"/>
            <wp:positionH relativeFrom="column">
              <wp:posOffset>306070</wp:posOffset>
            </wp:positionH>
            <wp:positionV relativeFrom="paragraph">
              <wp:posOffset>5715</wp:posOffset>
            </wp:positionV>
            <wp:extent cx="1310640" cy="1534160"/>
            <wp:effectExtent l="19050" t="0" r="3810" b="0"/>
            <wp:wrapSquare wrapText="bothSides"/>
            <wp:docPr id="41" name="Picture 6" descr="Izpildes orgāna rakturlī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zpildes orgāna rakturlīkne"/>
                    <pic:cNvPicPr>
                      <a:picLocks noChangeAspect="1" noChangeArrowheads="1"/>
                    </pic:cNvPicPr>
                  </pic:nvPicPr>
                  <pic:blipFill>
                    <a:blip r:embed="rId718" cstate="print"/>
                    <a:srcRect/>
                    <a:stretch>
                      <a:fillRect/>
                    </a:stretch>
                  </pic:blipFill>
                  <pic:spPr bwMode="auto">
                    <a:xfrm>
                      <a:off x="0" y="0"/>
                      <a:ext cx="1310640" cy="1534160"/>
                    </a:xfrm>
                    <a:prstGeom prst="rect">
                      <a:avLst/>
                    </a:prstGeom>
                    <a:noFill/>
                    <a:ln w="9525">
                      <a:noFill/>
                      <a:miter lim="800000"/>
                      <a:headEnd/>
                      <a:tailEnd/>
                    </a:ln>
                  </pic:spPr>
                </pic:pic>
              </a:graphicData>
            </a:graphic>
          </wp:anchor>
        </w:drawing>
      </w:r>
    </w:p>
    <w:p w:rsidR="00E82D7E" w:rsidRPr="00246E56" w:rsidRDefault="00E82D7E" w:rsidP="00E82D7E">
      <w:pPr>
        <w:rPr>
          <w:lang w:val="en-US"/>
        </w:rPr>
      </w:pPr>
      <w:r w:rsidRPr="00246E56">
        <w:rPr>
          <w:lang w:val="en-US"/>
        </w:rPr>
        <w:t xml:space="preserve"> līkne 5 – metālapstrādes darbagaldam</w:t>
      </w:r>
    </w:p>
    <w:p w:rsidR="00E82D7E" w:rsidRPr="00246E56" w:rsidRDefault="00E82D7E" w:rsidP="00E82D7E">
      <w:pPr>
        <w:rPr>
          <w:lang w:val="en-US"/>
        </w:rPr>
      </w:pPr>
      <w:r w:rsidRPr="00246E56">
        <w:rPr>
          <w:lang w:val="en-US"/>
        </w:rPr>
        <w:t xml:space="preserve"> līkne 6 – darbagalda transportierim</w:t>
      </w:r>
    </w:p>
    <w:p w:rsidR="00E82D7E" w:rsidRPr="00246E56" w:rsidRDefault="00E82D7E" w:rsidP="00E82D7E">
      <w:pPr>
        <w:rPr>
          <w:lang w:val="en-US"/>
        </w:rPr>
      </w:pPr>
      <w:r w:rsidRPr="00246E56">
        <w:rPr>
          <w:lang w:val="en-US"/>
        </w:rPr>
        <w:t xml:space="preserve"> līkne 7 – smaguma pacelšanas mehānismam</w:t>
      </w:r>
    </w:p>
    <w:p w:rsidR="00E82D7E" w:rsidRPr="00246E56" w:rsidRDefault="00E82D7E" w:rsidP="00E82D7E">
      <w:pPr>
        <w:rPr>
          <w:lang w:val="en-US"/>
        </w:rPr>
      </w:pPr>
      <w:r w:rsidRPr="00246E56">
        <w:rPr>
          <w:lang w:val="en-US"/>
        </w:rPr>
        <w:t xml:space="preserve"> līkne 8 – ventilatoram, kompresoram, centrbēdzes </w:t>
      </w:r>
    </w:p>
    <w:p w:rsidR="00E82D7E" w:rsidRPr="00246E56" w:rsidRDefault="00E82D7E" w:rsidP="00E82D7E">
      <w:pPr>
        <w:ind w:firstLine="360"/>
        <w:rPr>
          <w:lang w:val="en-US"/>
        </w:rPr>
      </w:pPr>
      <w:r w:rsidRPr="00246E56">
        <w:rPr>
          <w:lang w:val="en-US"/>
        </w:rPr>
        <w:t xml:space="preserve">          sūknim                               </w:t>
      </w:r>
    </w:p>
    <w:p w:rsidR="00E82D7E" w:rsidRPr="00246E56" w:rsidRDefault="00E82D7E" w:rsidP="00E82D7E">
      <w:pPr>
        <w:ind w:firstLine="480"/>
        <w:rPr>
          <w:lang w:val="en-US"/>
        </w:rPr>
      </w:pPr>
    </w:p>
    <w:p w:rsidR="00E82D7E" w:rsidRPr="00246E56" w:rsidRDefault="00E82D7E" w:rsidP="00E82D7E">
      <w:pPr>
        <w:ind w:firstLine="480"/>
        <w:rPr>
          <w:lang w:val="en-US"/>
        </w:rPr>
      </w:pPr>
    </w:p>
    <w:p w:rsidR="00E82D7E" w:rsidRPr="00246E56" w:rsidRDefault="00E82D7E" w:rsidP="00E82D7E">
      <w:pPr>
        <w:ind w:firstLine="480"/>
        <w:rPr>
          <w:lang w:val="en-US"/>
        </w:rPr>
      </w:pPr>
      <w:r w:rsidRPr="00246E56">
        <w:rPr>
          <w:lang w:val="en-US"/>
        </w:rPr>
        <w:t>Zīm. Nr. 6.5. Izpildes orgāna mehāniskās raksturlīknes.</w:t>
      </w:r>
    </w:p>
    <w:p w:rsidR="00E82D7E" w:rsidRPr="00246E56" w:rsidRDefault="00E82D7E" w:rsidP="00E82D7E">
      <w:pPr>
        <w:ind w:firstLine="480"/>
        <w:jc w:val="both"/>
        <w:rPr>
          <w:lang w:val="en-US"/>
        </w:rPr>
      </w:pPr>
      <w:r w:rsidRPr="00246E56">
        <w:rPr>
          <w:u w:val="single"/>
          <w:lang w:val="en-US"/>
        </w:rPr>
        <w:t xml:space="preserve">Par izpildes orgāna mehāniskajām raksturlīknēm sauc tā kustības ātruma atkarību no pieliktā spēka </w:t>
      </w:r>
      <w:r w:rsidRPr="00E35543">
        <w:rPr>
          <w:position w:val="-12"/>
        </w:rPr>
        <w:object w:dxaOrig="780" w:dyaOrig="360">
          <v:shape id="_x0000_i1329" type="#_x0000_t75" style="width:38.55pt;height:18.75pt" o:ole="">
            <v:imagedata r:id="rId719" o:title=""/>
          </v:shape>
          <o:OLEObject Type="Embed" ProgID="Equation.3" ShapeID="_x0000_i1329" DrawAspect="Content" ObjectID="_1397899926" r:id="rId720"/>
        </w:object>
      </w:r>
      <w:r w:rsidRPr="00246E56">
        <w:rPr>
          <w:u w:val="single"/>
          <w:lang w:val="en-US"/>
        </w:rPr>
        <w:t xml:space="preserve"> vai momenta   </w:t>
      </w:r>
      <w:r w:rsidRPr="00E35543">
        <w:rPr>
          <w:position w:val="-12"/>
        </w:rPr>
        <w:object w:dxaOrig="940" w:dyaOrig="360">
          <v:shape id="_x0000_i1330" type="#_x0000_t75" style="width:46.65pt;height:18.75pt" o:ole="">
            <v:imagedata r:id="rId721" o:title=""/>
          </v:shape>
          <o:OLEObject Type="Embed" ProgID="Equation.3" ShapeID="_x0000_i1330" DrawAspect="Content" ObjectID="_1397899927" r:id="rId722"/>
        </w:object>
      </w:r>
      <w:r w:rsidRPr="00246E56">
        <w:rPr>
          <w:u w:val="single"/>
          <w:lang w:val="en-US"/>
        </w:rPr>
        <w:t xml:space="preserve">   uz to.</w:t>
      </w:r>
      <w:r w:rsidRPr="00246E56">
        <w:rPr>
          <w:lang w:val="en-US"/>
        </w:rPr>
        <w:t xml:space="preserve"> Šīs raksturlīknes atkarīgas no dzinēja raksturlīknēm. Reducēšanas procesā šīs raksturlīknes pārveidojas par atkarību </w:t>
      </w:r>
      <w:r>
        <w:t>ω</w:t>
      </w:r>
      <w:r w:rsidRPr="00246E56">
        <w:rPr>
          <w:lang w:val="en-US"/>
        </w:rPr>
        <w:t>(M</w:t>
      </w:r>
      <w:r w:rsidRPr="00246E56">
        <w:rPr>
          <w:sz w:val="16"/>
          <w:szCs w:val="16"/>
          <w:lang w:val="en-US"/>
        </w:rPr>
        <w:t>S</w:t>
      </w:r>
      <w:r w:rsidRPr="00246E56">
        <w:rPr>
          <w:lang w:val="en-US"/>
        </w:rPr>
        <w:t xml:space="preserve">), kur </w:t>
      </w:r>
      <w:r>
        <w:t>ω</w:t>
      </w:r>
      <w:r w:rsidRPr="00246E56">
        <w:rPr>
          <w:lang w:val="en-US"/>
        </w:rPr>
        <w:t xml:space="preserve"> ir dzinēja ātrums, bet M</w:t>
      </w:r>
      <w:r w:rsidRPr="00246E56">
        <w:rPr>
          <w:sz w:val="16"/>
          <w:szCs w:val="16"/>
          <w:lang w:val="en-US"/>
        </w:rPr>
        <w:t>S</w:t>
      </w:r>
      <w:r w:rsidRPr="00246E56">
        <w:rPr>
          <w:lang w:val="en-US"/>
        </w:rPr>
        <w:t xml:space="preserve"> – uz dzinēja ass reducētais slodzes moments. Pēc darbības rakstura slodzes momenti M</w:t>
      </w:r>
      <w:r w:rsidRPr="00246E56">
        <w:rPr>
          <w:sz w:val="16"/>
          <w:szCs w:val="16"/>
          <w:lang w:val="en-US"/>
        </w:rPr>
        <w:t>S</w:t>
      </w:r>
      <w:r w:rsidRPr="00246E56">
        <w:rPr>
          <w:lang w:val="en-US"/>
        </w:rPr>
        <w:t xml:space="preserve"> iedalās aktīvos un reaktīvos momentos.</w:t>
      </w:r>
    </w:p>
    <w:p w:rsidR="00E82D7E" w:rsidRPr="00246E56" w:rsidRDefault="00E82D7E" w:rsidP="00E82D7E">
      <w:pPr>
        <w:ind w:firstLine="480"/>
        <w:jc w:val="both"/>
        <w:rPr>
          <w:lang w:val="en-US"/>
        </w:rPr>
      </w:pPr>
      <w:r w:rsidRPr="00246E56">
        <w:rPr>
          <w:lang w:val="en-US"/>
        </w:rPr>
        <w:t>Aktīvam momentam ir nemainīgs savas darbības virziens neatkarīgi no ātruma. Tādus momentus rada tā saucamie potenciālie spēki – zemes pievilkšanas spēks (celšanas mehānisma raksturlīkne 7 zīmējumā Nr. 6.5, elastīgās deformācijas spēki u.t.t..</w:t>
      </w:r>
    </w:p>
    <w:p w:rsidR="00E82D7E" w:rsidRPr="00246E56" w:rsidRDefault="00E82D7E" w:rsidP="00E82D7E">
      <w:pPr>
        <w:ind w:firstLine="480"/>
        <w:jc w:val="both"/>
        <w:rPr>
          <w:lang w:val="en-US"/>
        </w:rPr>
      </w:pPr>
      <w:r w:rsidRPr="00246E56">
        <w:rPr>
          <w:lang w:val="en-US"/>
        </w:rPr>
        <w:t xml:space="preserve">Reaktīvo momentu (raksturlīkne 6 zīmējumā Nr. 6.5 rada berzes spēki. Tie pretojas kustībai un maina savu zīmi, mainoties kustības virzienam. </w:t>
      </w:r>
    </w:p>
    <w:p w:rsidR="00E82D7E" w:rsidRPr="00246E56" w:rsidRDefault="00E82D7E" w:rsidP="00E82D7E">
      <w:pPr>
        <w:ind w:firstLine="480"/>
        <w:jc w:val="both"/>
        <w:rPr>
          <w:lang w:val="en-US"/>
        </w:rPr>
      </w:pPr>
      <w:r w:rsidRPr="00246E56">
        <w:rPr>
          <w:lang w:val="en-US"/>
        </w:rPr>
        <w:t xml:space="preserve">Skaitliski dzinēja un izpildes orgāna mehāniskās raksturlīknes novērtē ar cietību </w:t>
      </w:r>
      <w:r>
        <w:t>β</w:t>
      </w:r>
      <w:r w:rsidRPr="00246E56">
        <w:rPr>
          <w:lang w:val="en-US"/>
        </w:rPr>
        <w:t>, kuru aprēķina pēc formulas</w:t>
      </w:r>
    </w:p>
    <w:p w:rsidR="00E82D7E" w:rsidRPr="00246E56" w:rsidRDefault="00E82D7E" w:rsidP="00E82D7E">
      <w:pPr>
        <w:ind w:firstLine="480"/>
        <w:jc w:val="both"/>
        <w:rPr>
          <w:lang w:val="en-US"/>
        </w:rPr>
      </w:pPr>
      <w:r w:rsidRPr="00246E56">
        <w:rPr>
          <w:lang w:val="en-US"/>
        </w:rPr>
        <w:t xml:space="preserve">                                           </w:t>
      </w:r>
      <w:r w:rsidRPr="0020396D">
        <w:rPr>
          <w:position w:val="-12"/>
        </w:rPr>
        <w:object w:dxaOrig="1240" w:dyaOrig="360">
          <v:shape id="_x0000_i1331" type="#_x0000_t75" style="width:116.1pt;height:32.95pt" o:ole="">
            <v:imagedata r:id="rId723" o:title=""/>
          </v:shape>
          <o:OLEObject Type="Embed" ProgID="Equation.3" ShapeID="_x0000_i1331" DrawAspect="Content" ObjectID="_1397899928" r:id="rId724"/>
        </w:object>
      </w:r>
      <w:r w:rsidRPr="00246E56">
        <w:rPr>
          <w:lang w:val="en-US"/>
        </w:rPr>
        <w:t xml:space="preserve">                                               (6.20)</w:t>
      </w:r>
    </w:p>
    <w:p w:rsidR="00E82D7E" w:rsidRPr="00246E56" w:rsidRDefault="00E82D7E" w:rsidP="00E82D7E">
      <w:pPr>
        <w:ind w:firstLine="480"/>
        <w:jc w:val="both"/>
        <w:rPr>
          <w:lang w:val="en-US"/>
        </w:rPr>
      </w:pPr>
      <w:r w:rsidRPr="00246E56">
        <w:rPr>
          <w:lang w:val="en-US"/>
        </w:rPr>
        <w:t>Izmantojot šo rādītāju, var novērtēt sinhronā dzinēja raksturlīkni 1 (zīm. Nr. 6.5) kā absolūti cietu (</w:t>
      </w:r>
      <w:r>
        <w:t>β</w:t>
      </w:r>
      <w:r w:rsidRPr="00246E56">
        <w:rPr>
          <w:lang w:val="en-US"/>
        </w:rPr>
        <w:t xml:space="preserve"> = ∞), asinhronā dzinēja raksturlīkni 3 (zīm. Nr. 6.4) – kā mainīgas cietības raksturlīkni, ceļamās mašīnas raksturlīkni 7 (zīm. Nr. 6.5) – kā raksturlīkni ar nulles cietību   (</w:t>
      </w:r>
      <w:r>
        <w:t>β</w:t>
      </w:r>
      <w:r w:rsidRPr="00246E56">
        <w:rPr>
          <w:lang w:val="en-US"/>
        </w:rPr>
        <w:t xml:space="preserve"> = 0). </w:t>
      </w:r>
    </w:p>
    <w:p w:rsidR="00E82D7E" w:rsidRPr="00246E56" w:rsidRDefault="00E82D7E" w:rsidP="00E82D7E">
      <w:pPr>
        <w:ind w:firstLine="480"/>
        <w:jc w:val="both"/>
        <w:rPr>
          <w:lang w:val="en-US"/>
        </w:rPr>
      </w:pPr>
      <w:r w:rsidRPr="00246E56">
        <w:rPr>
          <w:lang w:val="en-US"/>
        </w:rPr>
        <w:lastRenderedPageBreak/>
        <w:t>Mehānisko raksturlīkņu jēdzieni atļauj vienkārši un ērti pārbaudīt stacionārās darbības noteikumus. Tam nolūkam vienā un tai pašā kvadrantā savieto dzinēja raksturlīkni 1 un izpildes orgāna raksturlīkni 2, kā tas parādīts zīmējumā 6.6.</w:t>
      </w:r>
    </w:p>
    <w:p w:rsidR="00E82D7E" w:rsidRPr="00246E56" w:rsidRDefault="00E82D7E" w:rsidP="00E82D7E">
      <w:pPr>
        <w:ind w:firstLine="480"/>
        <w:rPr>
          <w:lang w:val="en-US"/>
        </w:rPr>
      </w:pPr>
      <w:r>
        <w:rPr>
          <w:noProof/>
          <w:lang w:eastAsia="ru-RU"/>
        </w:rPr>
        <w:drawing>
          <wp:anchor distT="0" distB="0" distL="114300" distR="114300" simplePos="0" relativeHeight="251677184" behindDoc="0" locked="0" layoutInCell="1" allowOverlap="1">
            <wp:simplePos x="0" y="0"/>
            <wp:positionH relativeFrom="column">
              <wp:posOffset>309880</wp:posOffset>
            </wp:positionH>
            <wp:positionV relativeFrom="paragraph">
              <wp:posOffset>4445</wp:posOffset>
            </wp:positionV>
            <wp:extent cx="1822450" cy="1409065"/>
            <wp:effectExtent l="19050" t="0" r="6350" b="0"/>
            <wp:wrapSquare wrapText="bothSides"/>
            <wp:docPr id="42" name="Picture 7" descr="Dzineja stabili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zineja stabilitate"/>
                    <pic:cNvPicPr>
                      <a:picLocks noChangeAspect="1" noChangeArrowheads="1"/>
                    </pic:cNvPicPr>
                  </pic:nvPicPr>
                  <pic:blipFill>
                    <a:blip r:embed="rId725" cstate="print"/>
                    <a:srcRect/>
                    <a:stretch>
                      <a:fillRect/>
                    </a:stretch>
                  </pic:blipFill>
                  <pic:spPr bwMode="auto">
                    <a:xfrm>
                      <a:off x="0" y="0"/>
                      <a:ext cx="1822450" cy="1409065"/>
                    </a:xfrm>
                    <a:prstGeom prst="rect">
                      <a:avLst/>
                    </a:prstGeom>
                    <a:noFill/>
                    <a:ln w="9525">
                      <a:noFill/>
                      <a:miter lim="800000"/>
                      <a:headEnd/>
                      <a:tailEnd/>
                    </a:ln>
                  </pic:spPr>
                </pic:pic>
              </a:graphicData>
            </a:graphic>
          </wp:anchor>
        </w:drawing>
      </w:r>
    </w:p>
    <w:p w:rsidR="00E82D7E" w:rsidRPr="00246E56" w:rsidRDefault="00E82D7E" w:rsidP="00E82D7E">
      <w:pPr>
        <w:ind w:firstLine="480"/>
        <w:jc w:val="both"/>
        <w:rPr>
          <w:lang w:val="en-US"/>
        </w:rPr>
      </w:pPr>
    </w:p>
    <w:p w:rsidR="00E82D7E" w:rsidRPr="00246E56" w:rsidRDefault="00E82D7E" w:rsidP="00E82D7E">
      <w:pPr>
        <w:ind w:firstLine="480"/>
        <w:jc w:val="both"/>
        <w:rPr>
          <w:lang w:val="en-US"/>
        </w:rPr>
      </w:pPr>
      <w:r w:rsidRPr="00246E56">
        <w:rPr>
          <w:lang w:val="en-US"/>
        </w:rPr>
        <w:t>1 – dzinēja raksturlīkne</w:t>
      </w:r>
    </w:p>
    <w:p w:rsidR="00E82D7E" w:rsidRPr="00246E56" w:rsidRDefault="00E82D7E" w:rsidP="00E82D7E">
      <w:pPr>
        <w:ind w:firstLine="480"/>
        <w:jc w:val="both"/>
        <w:rPr>
          <w:lang w:val="en-US"/>
        </w:rPr>
      </w:pPr>
      <w:r w:rsidRPr="00246E56">
        <w:rPr>
          <w:lang w:val="en-US"/>
        </w:rPr>
        <w:t>2 – izpildes orgāna raksturlīkne</w:t>
      </w:r>
    </w:p>
    <w:p w:rsidR="00E82D7E" w:rsidRPr="00246E56" w:rsidRDefault="00E82D7E" w:rsidP="00E82D7E">
      <w:pPr>
        <w:ind w:firstLine="480"/>
        <w:jc w:val="both"/>
        <w:rPr>
          <w:lang w:val="en-US"/>
        </w:rPr>
      </w:pPr>
    </w:p>
    <w:p w:rsidR="00E82D7E" w:rsidRPr="00246E56" w:rsidRDefault="00E82D7E" w:rsidP="00E82D7E">
      <w:pPr>
        <w:ind w:firstLine="480"/>
        <w:jc w:val="both"/>
        <w:rPr>
          <w:lang w:val="en-US"/>
        </w:rPr>
      </w:pPr>
    </w:p>
    <w:p w:rsidR="00E82D7E" w:rsidRPr="00246E56" w:rsidRDefault="00E82D7E" w:rsidP="00E82D7E">
      <w:pPr>
        <w:ind w:firstLine="480"/>
        <w:jc w:val="both"/>
        <w:rPr>
          <w:lang w:val="en-US"/>
        </w:rPr>
      </w:pPr>
    </w:p>
    <w:p w:rsidR="00E82D7E" w:rsidRPr="00246E56" w:rsidRDefault="00E82D7E" w:rsidP="0037330A">
      <w:pPr>
        <w:ind w:left="1276" w:hanging="1276"/>
        <w:jc w:val="both"/>
        <w:rPr>
          <w:lang w:val="en-US"/>
        </w:rPr>
      </w:pPr>
      <w:r w:rsidRPr="00246E56">
        <w:rPr>
          <w:lang w:val="en-US"/>
        </w:rPr>
        <w:t>Zīm. Nr. 6.6. Grafiks, lai noteiktu elektriskās piedziņas stacionārās kustības ātrumu un darba statisko stabilitāti.</w:t>
      </w:r>
    </w:p>
    <w:p w:rsidR="00E82D7E" w:rsidRPr="00246E56" w:rsidRDefault="00E82D7E" w:rsidP="00E82D7E">
      <w:pPr>
        <w:ind w:firstLine="480"/>
        <w:jc w:val="both"/>
        <w:rPr>
          <w:lang w:val="en-US"/>
        </w:rPr>
      </w:pPr>
      <w:r w:rsidRPr="00246E56">
        <w:rPr>
          <w:lang w:val="en-US"/>
        </w:rPr>
        <w:t xml:space="preserve">Punkts A, kurā dzinēja un izpildes orgāna momenti ir vienādi, ir stabilitātes punkts ar stacionāro kustības ātrumu </w:t>
      </w:r>
      <w:r w:rsidRPr="0056518B">
        <w:rPr>
          <w:position w:val="-12"/>
        </w:rPr>
        <w:object w:dxaOrig="480" w:dyaOrig="360">
          <v:shape id="_x0000_i1332" type="#_x0000_t75" style="width:24.35pt;height:18.75pt" o:ole="">
            <v:imagedata r:id="rId726" o:title=""/>
          </v:shape>
          <o:OLEObject Type="Embed" ProgID="Equation.3" ShapeID="_x0000_i1332" DrawAspect="Content" ObjectID="_1397899929" r:id="rId727"/>
        </w:object>
      </w:r>
      <w:r w:rsidRPr="00246E56">
        <w:rPr>
          <w:lang w:val="en-US"/>
        </w:rPr>
        <w:t xml:space="preserve">. </w:t>
      </w:r>
    </w:p>
    <w:p w:rsidR="00E82D7E" w:rsidRPr="00246E56" w:rsidRDefault="00E82D7E" w:rsidP="00E82D7E">
      <w:pPr>
        <w:ind w:firstLine="480"/>
        <w:jc w:val="both"/>
        <w:rPr>
          <w:lang w:val="en-US"/>
        </w:rPr>
      </w:pPr>
      <w:r w:rsidRPr="00246E56">
        <w:rPr>
          <w:lang w:val="en-US"/>
        </w:rPr>
        <w:t xml:space="preserve">Atkarībā no dzinēja un izpildes orgāna raksturlīkņu veida stacionārā kustība var būt stabila un nestabila. Ar stabilitāti saprot sistēmas „dzinējs – izpildes orgāns” īpašību noturēt kustību ar ātrumu </w:t>
      </w:r>
      <w:r w:rsidRPr="00E70CBE">
        <w:rPr>
          <w:position w:val="-12"/>
        </w:rPr>
        <w:object w:dxaOrig="480" w:dyaOrig="360">
          <v:shape id="_x0000_i1333" type="#_x0000_t75" style="width:24.35pt;height:18.75pt" o:ole="">
            <v:imagedata r:id="rId728" o:title=""/>
          </v:shape>
          <o:OLEObject Type="Embed" ProgID="Equation.3" ShapeID="_x0000_i1333" DrawAspect="Content" ObjectID="_1397899930" r:id="rId729"/>
        </w:object>
      </w:r>
      <w:r w:rsidRPr="00246E56">
        <w:rPr>
          <w:lang w:val="en-US"/>
        </w:rPr>
        <w:t xml:space="preserve"> ar nelielām novirzēm no tā.</w:t>
      </w:r>
    </w:p>
    <w:p w:rsidR="00E82D7E" w:rsidRPr="00246E56" w:rsidRDefault="00E82D7E" w:rsidP="00E82D7E">
      <w:pPr>
        <w:ind w:firstLine="480"/>
        <w:jc w:val="both"/>
        <w:rPr>
          <w:lang w:val="en-US"/>
        </w:rPr>
      </w:pPr>
      <w:r w:rsidRPr="00246E56">
        <w:rPr>
          <w:lang w:val="en-US"/>
        </w:rPr>
        <w:t xml:space="preserve">Vispārīgi dzinēja moments M un slodzes moments Ms var būt kā ar pozitīvu , tā arī ar negatīvu zīmi. </w:t>
      </w:r>
    </w:p>
    <w:p w:rsidR="00E82D7E" w:rsidRPr="00246E56" w:rsidRDefault="00E82D7E" w:rsidP="00E82D7E">
      <w:pPr>
        <w:ind w:firstLine="480"/>
        <w:jc w:val="center"/>
        <w:rPr>
          <w:lang w:val="en-US"/>
        </w:rPr>
      </w:pPr>
      <w:r w:rsidRPr="00246E56">
        <w:rPr>
          <w:lang w:val="en-US"/>
        </w:rPr>
        <w:t xml:space="preserve">                         </w:t>
      </w:r>
      <w:r w:rsidRPr="006A5456">
        <w:rPr>
          <w:position w:val="-6"/>
        </w:rPr>
        <w:object w:dxaOrig="1939" w:dyaOrig="279">
          <v:shape id="_x0000_i1334" type="#_x0000_t75" style="width:132.85pt;height:19.75pt" o:ole="">
            <v:imagedata r:id="rId730" o:title=""/>
          </v:shape>
          <o:OLEObject Type="Embed" ProgID="Equation.3" ShapeID="_x0000_i1334" DrawAspect="Content" ObjectID="_1397899931" r:id="rId731"/>
        </w:object>
      </w:r>
      <w:r w:rsidRPr="00246E56">
        <w:rPr>
          <w:lang w:val="en-US"/>
        </w:rPr>
        <w:t xml:space="preserve">                                     ( 6.21)</w:t>
      </w:r>
    </w:p>
    <w:p w:rsidR="00E82D7E" w:rsidRPr="00246E56" w:rsidRDefault="00E82D7E" w:rsidP="00E82D7E">
      <w:pPr>
        <w:ind w:firstLine="480"/>
        <w:jc w:val="both"/>
        <w:rPr>
          <w:lang w:val="en-US"/>
        </w:rPr>
      </w:pPr>
      <w:r w:rsidRPr="00246E56">
        <w:rPr>
          <w:lang w:val="en-US"/>
        </w:rPr>
        <w:t xml:space="preserve">Likums, pēc kura nosaka šīs zīmes ir sekojošs: ja momenta darbības virziens sakrīt ar ātruma virzienu, tad tāds moments ir pozitīvs, un otrādi.  </w:t>
      </w:r>
    </w:p>
    <w:p w:rsidR="00E82D7E" w:rsidRPr="00246E56" w:rsidRDefault="00E82D7E" w:rsidP="00E82D7E">
      <w:pPr>
        <w:ind w:firstLine="480"/>
        <w:jc w:val="both"/>
        <w:rPr>
          <w:sz w:val="16"/>
          <w:szCs w:val="16"/>
          <w:lang w:val="en-US"/>
        </w:rPr>
      </w:pPr>
      <w:r w:rsidRPr="00246E56">
        <w:rPr>
          <w:lang w:val="en-US"/>
        </w:rPr>
        <w:t xml:space="preserve">Pieņemsim, ka kāda iemesla dēļ elektriskās piedziņas ātrums palielinājies līdz ātrumam </w:t>
      </w:r>
      <w:r w:rsidRPr="00E70CBE">
        <w:rPr>
          <w:position w:val="-10"/>
        </w:rPr>
        <w:object w:dxaOrig="279" w:dyaOrig="340">
          <v:shape id="_x0000_i1335" type="#_x0000_t75" style="width:14.2pt;height:18.75pt" o:ole="">
            <v:imagedata r:id="rId732" o:title=""/>
          </v:shape>
          <o:OLEObject Type="Embed" ProgID="Equation.3" ShapeID="_x0000_i1335" DrawAspect="Content" ObjectID="_1397899932" r:id="rId733"/>
        </w:object>
      </w:r>
      <w:r w:rsidRPr="00246E56">
        <w:rPr>
          <w:lang w:val="en-US"/>
        </w:rPr>
        <w:t>. Noskaidrosim, kas notiks ar ātrumu, ja tā izmaiņas iemesls pazudīs. No dzinēja un izpildes orgāna raksturlīknēm redzams, ka pie ātruma</w:t>
      </w:r>
      <w:r w:rsidRPr="00E70CBE">
        <w:rPr>
          <w:position w:val="-10"/>
        </w:rPr>
        <w:object w:dxaOrig="279" w:dyaOrig="340">
          <v:shape id="_x0000_i1336" type="#_x0000_t75" style="width:14.2pt;height:18.75pt" o:ole="">
            <v:imagedata r:id="rId734" o:title=""/>
          </v:shape>
          <o:OLEObject Type="Embed" ProgID="Equation.3" ShapeID="_x0000_i1336" DrawAspect="Content" ObjectID="_1397899933" r:id="rId735"/>
        </w:object>
      </w:r>
      <w:r w:rsidRPr="00246E56">
        <w:rPr>
          <w:lang w:val="en-US"/>
        </w:rPr>
        <w:t xml:space="preserve">, slodzes moments </w:t>
      </w:r>
      <w:r w:rsidRPr="00246E56">
        <w:rPr>
          <w:sz w:val="20"/>
          <w:szCs w:val="20"/>
          <w:lang w:val="en-US"/>
        </w:rPr>
        <w:t xml:space="preserve">Ms1 </w:t>
      </w:r>
      <w:r w:rsidRPr="00246E56">
        <w:rPr>
          <w:lang w:val="en-US"/>
        </w:rPr>
        <w:t>ir lielāks par dzinēja momentu</w:t>
      </w:r>
      <w:r w:rsidRPr="00246E56">
        <w:rPr>
          <w:sz w:val="20"/>
          <w:szCs w:val="20"/>
          <w:lang w:val="en-US"/>
        </w:rPr>
        <w:t xml:space="preserve"> M</w:t>
      </w:r>
      <w:r w:rsidRPr="00246E56">
        <w:rPr>
          <w:sz w:val="16"/>
          <w:szCs w:val="16"/>
          <w:lang w:val="en-US"/>
        </w:rPr>
        <w:t xml:space="preserve">, </w:t>
      </w:r>
      <w:r w:rsidRPr="00246E56">
        <w:rPr>
          <w:lang w:val="en-US"/>
        </w:rPr>
        <w:t>tas ir M &lt; M</w:t>
      </w:r>
      <w:r w:rsidRPr="00246E56">
        <w:rPr>
          <w:sz w:val="16"/>
          <w:szCs w:val="16"/>
          <w:lang w:val="en-US"/>
        </w:rPr>
        <w:t xml:space="preserve">S1. </w:t>
      </w:r>
    </w:p>
    <w:p w:rsidR="00E82D7E" w:rsidRPr="00246E56" w:rsidRDefault="00E82D7E" w:rsidP="00E82D7E">
      <w:pPr>
        <w:rPr>
          <w:lang w:val="en-US"/>
        </w:rPr>
      </w:pPr>
      <w:r w:rsidRPr="00246E56">
        <w:rPr>
          <w:lang w:val="en-US"/>
        </w:rPr>
        <w:t>Tad saskaņā ar šo formulu (6.21) sistēmā „dzinējs – izpildes orgāns” darbosies negatīvais dinamiskais moments. Sāksies bremzēšanas process (d</w:t>
      </w:r>
      <w:r>
        <w:t>ω</w:t>
      </w:r>
      <w:r w:rsidRPr="00246E56">
        <w:rPr>
          <w:lang w:val="en-US"/>
        </w:rPr>
        <w:t xml:space="preserve"> / dt &lt; 0), kas beigsies pie ātruma </w:t>
      </w:r>
      <w:r w:rsidRPr="0056518B">
        <w:rPr>
          <w:position w:val="-12"/>
        </w:rPr>
        <w:object w:dxaOrig="480" w:dyaOrig="360">
          <v:shape id="_x0000_i1337" type="#_x0000_t75" style="width:24.35pt;height:18.75pt" o:ole="">
            <v:imagedata r:id="rId726" o:title=""/>
          </v:shape>
          <o:OLEObject Type="Embed" ProgID="Equation.3" ShapeID="_x0000_i1337" DrawAspect="Content" ObjectID="_1397899934" r:id="rId736"/>
        </w:object>
      </w:r>
      <w:r w:rsidRPr="00246E56">
        <w:rPr>
          <w:lang w:val="en-US"/>
        </w:rPr>
        <w:t>.</w:t>
      </w:r>
    </w:p>
    <w:p w:rsidR="00E82D7E" w:rsidRPr="00246E56" w:rsidRDefault="00E82D7E" w:rsidP="00E82D7E">
      <w:pPr>
        <w:ind w:firstLine="480"/>
        <w:jc w:val="both"/>
        <w:rPr>
          <w:lang w:val="en-US"/>
        </w:rPr>
      </w:pPr>
      <w:r w:rsidRPr="00246E56">
        <w:rPr>
          <w:lang w:val="en-US"/>
        </w:rPr>
        <w:t xml:space="preserve">Tagad apskatīsim gadījumu, kad īslaicīgas darbības rezultātā ātrums pazeminās līdz līmenim </w:t>
      </w:r>
      <w:r w:rsidRPr="000B4C55">
        <w:rPr>
          <w:position w:val="-10"/>
        </w:rPr>
        <w:object w:dxaOrig="320" w:dyaOrig="340">
          <v:shape id="_x0000_i1338" type="#_x0000_t75" style="width:15.7pt;height:18.75pt" o:ole="">
            <v:imagedata r:id="rId737" o:title=""/>
          </v:shape>
          <o:OLEObject Type="Embed" ProgID="Equation.3" ShapeID="_x0000_i1338" DrawAspect="Content" ObjectID="_1397899935" r:id="rId738"/>
        </w:object>
      </w:r>
      <w:r w:rsidRPr="00246E56">
        <w:rPr>
          <w:lang w:val="en-US"/>
        </w:rPr>
        <w:t xml:space="preserve">&lt; </w:t>
      </w:r>
      <w:r w:rsidRPr="000B4C55">
        <w:rPr>
          <w:position w:val="-12"/>
        </w:rPr>
        <w:object w:dxaOrig="480" w:dyaOrig="360">
          <v:shape id="_x0000_i1339" type="#_x0000_t75" style="width:24.35pt;height:18.75pt" o:ole="">
            <v:imagedata r:id="rId739" o:title=""/>
          </v:shape>
          <o:OLEObject Type="Embed" ProgID="Equation.3" ShapeID="_x0000_i1339" DrawAspect="Content" ObjectID="_1397899936" r:id="rId740"/>
        </w:object>
      </w:r>
      <w:r w:rsidRPr="00246E56">
        <w:rPr>
          <w:lang w:val="en-US"/>
        </w:rPr>
        <w:t>. Šajā gadījumā M</w:t>
      </w:r>
      <w:r w:rsidRPr="00246E56">
        <w:rPr>
          <w:sz w:val="16"/>
          <w:szCs w:val="16"/>
          <w:lang w:val="en-US"/>
        </w:rPr>
        <w:t xml:space="preserve">2 </w:t>
      </w:r>
      <w:r w:rsidRPr="00246E56">
        <w:rPr>
          <w:lang w:val="en-US"/>
        </w:rPr>
        <w:t>&gt; M</w:t>
      </w:r>
      <w:r w:rsidRPr="00246E56">
        <w:rPr>
          <w:sz w:val="16"/>
          <w:szCs w:val="16"/>
          <w:lang w:val="en-US"/>
        </w:rPr>
        <w:t>S2</w:t>
      </w:r>
      <w:r w:rsidRPr="00246E56">
        <w:rPr>
          <w:lang w:val="en-US"/>
        </w:rPr>
        <w:t xml:space="preserve"> un tagad, darbojoties pozitīvam dinamiskam momentam, ātrums sāk pieaugt līdz sasniedz līmeni </w:t>
      </w:r>
      <w:r w:rsidRPr="000B4C55">
        <w:rPr>
          <w:position w:val="-12"/>
        </w:rPr>
        <w:object w:dxaOrig="480" w:dyaOrig="360">
          <v:shape id="_x0000_i1340" type="#_x0000_t75" style="width:24.35pt;height:18.75pt" o:ole="">
            <v:imagedata r:id="rId739" o:title=""/>
          </v:shape>
          <o:OLEObject Type="Embed" ProgID="Equation.3" ShapeID="_x0000_i1340" DrawAspect="Content" ObjectID="_1397899937" r:id="rId741"/>
        </w:object>
      </w:r>
      <w:r w:rsidRPr="00246E56">
        <w:rPr>
          <w:lang w:val="en-US"/>
        </w:rPr>
        <w:t xml:space="preserve">. Tādā veidā sistēmai „dzinējs – izpildes orgāns” ar zīm. Nr, 6.6. attēlotām mehāniskām raksturlīknēm piemīt īpašība atgriezties pie stacionārā ātruma </w:t>
      </w:r>
      <w:r w:rsidRPr="000B4C55">
        <w:rPr>
          <w:position w:val="-12"/>
        </w:rPr>
        <w:object w:dxaOrig="480" w:dyaOrig="360">
          <v:shape id="_x0000_i1341" type="#_x0000_t75" style="width:24.35pt;height:18.75pt" o:ole="">
            <v:imagedata r:id="rId739" o:title=""/>
          </v:shape>
          <o:OLEObject Type="Embed" ProgID="Equation.3" ShapeID="_x0000_i1341" DrawAspect="Content" ObjectID="_1397899938" r:id="rId742"/>
        </w:object>
      </w:r>
      <w:r w:rsidRPr="00246E56">
        <w:rPr>
          <w:lang w:val="en-US"/>
        </w:rPr>
        <w:t xml:space="preserve"> ja pastāv novirzes no tā. Tātad tāda sistēma ir stabila.</w:t>
      </w:r>
    </w:p>
    <w:p w:rsidR="00E82D7E" w:rsidRPr="00246E56" w:rsidRDefault="00E82D7E" w:rsidP="00E82D7E">
      <w:pPr>
        <w:ind w:firstLine="480"/>
        <w:jc w:val="both"/>
        <w:rPr>
          <w:lang w:val="en-US"/>
        </w:rPr>
      </w:pPr>
      <w:r w:rsidRPr="00246E56">
        <w:rPr>
          <w:lang w:val="en-US"/>
        </w:rPr>
        <w:t>Kustības stabilitāti var pārbaudīt arī analītiski, izmantojot raksturlīkņu cietības jēdzienu. Kustība būs stabila, ja tiks izpildīti nosacījumi</w:t>
      </w:r>
    </w:p>
    <w:p w:rsidR="00E82D7E" w:rsidRPr="00246E56" w:rsidRDefault="00E82D7E" w:rsidP="00E82D7E">
      <w:pPr>
        <w:ind w:firstLine="480"/>
        <w:jc w:val="both"/>
        <w:rPr>
          <w:lang w:val="en-US"/>
        </w:rPr>
      </w:pPr>
      <w:r w:rsidRPr="00246E56">
        <w:rPr>
          <w:lang w:val="en-US"/>
        </w:rPr>
        <w:t xml:space="preserve">                                      </w:t>
      </w:r>
      <w:r>
        <w:t>β</w:t>
      </w:r>
      <w:r w:rsidRPr="00246E56">
        <w:rPr>
          <w:lang w:val="en-US"/>
        </w:rPr>
        <w:t xml:space="preserve"> – </w:t>
      </w:r>
      <w:r>
        <w:t>β</w:t>
      </w:r>
      <w:r w:rsidRPr="00246E56">
        <w:rPr>
          <w:sz w:val="16"/>
          <w:szCs w:val="16"/>
          <w:lang w:val="en-US"/>
        </w:rPr>
        <w:t>S</w:t>
      </w:r>
      <w:r w:rsidRPr="00246E56">
        <w:rPr>
          <w:lang w:val="en-US"/>
        </w:rPr>
        <w:t xml:space="preserve"> &lt; 0  vai  </w:t>
      </w:r>
      <w:r>
        <w:t>β</w:t>
      </w:r>
      <w:r w:rsidRPr="00246E56">
        <w:rPr>
          <w:lang w:val="en-US"/>
        </w:rPr>
        <w:t xml:space="preserve"> &lt; </w:t>
      </w:r>
      <w:r>
        <w:t>β</w:t>
      </w:r>
      <w:r w:rsidRPr="00246E56">
        <w:rPr>
          <w:sz w:val="16"/>
          <w:szCs w:val="16"/>
          <w:lang w:val="en-US"/>
        </w:rPr>
        <w:t xml:space="preserve">S                                                                              </w:t>
      </w:r>
      <w:r w:rsidRPr="00246E56">
        <w:rPr>
          <w:lang w:val="en-US"/>
        </w:rPr>
        <w:t>(6.22)</w:t>
      </w:r>
    </w:p>
    <w:p w:rsidR="00E82D7E" w:rsidRPr="00246E56" w:rsidRDefault="00E82D7E" w:rsidP="00E82D7E">
      <w:pPr>
        <w:ind w:firstLine="480"/>
        <w:jc w:val="both"/>
        <w:rPr>
          <w:lang w:val="en-US"/>
        </w:rPr>
      </w:pPr>
      <w:r w:rsidRPr="00246E56">
        <w:rPr>
          <w:lang w:val="en-US"/>
        </w:rPr>
        <w:t xml:space="preserve">kur </w:t>
      </w:r>
      <w:r>
        <w:t>β</w:t>
      </w:r>
      <w:r w:rsidRPr="00246E56">
        <w:rPr>
          <w:lang w:val="en-US"/>
        </w:rPr>
        <w:t xml:space="preserve">  - dzinēja mehāniskās raksturlīknes cietība, </w:t>
      </w:r>
    </w:p>
    <w:p w:rsidR="00E82D7E" w:rsidRPr="00246E56" w:rsidRDefault="00E82D7E" w:rsidP="00E82D7E">
      <w:pPr>
        <w:ind w:firstLine="480"/>
        <w:jc w:val="both"/>
        <w:rPr>
          <w:lang w:val="en-US"/>
        </w:rPr>
      </w:pPr>
      <w:r w:rsidRPr="00246E56">
        <w:rPr>
          <w:lang w:val="en-US"/>
        </w:rPr>
        <w:lastRenderedPageBreak/>
        <w:t xml:space="preserve">      </w:t>
      </w:r>
      <w:r>
        <w:t>β</w:t>
      </w:r>
      <w:r w:rsidRPr="00246E56">
        <w:rPr>
          <w:sz w:val="16"/>
          <w:szCs w:val="16"/>
          <w:lang w:val="en-US"/>
        </w:rPr>
        <w:t>S</w:t>
      </w:r>
      <w:r w:rsidRPr="00246E56">
        <w:rPr>
          <w:lang w:val="en-US"/>
        </w:rPr>
        <w:t xml:space="preserve"> – izpildes orgāna mehāniskās raksturlīknes cietība.</w:t>
      </w:r>
    </w:p>
    <w:p w:rsidR="00E82D7E" w:rsidRPr="00246E56" w:rsidRDefault="00E82D7E" w:rsidP="0037330A">
      <w:pPr>
        <w:ind w:firstLine="480"/>
        <w:jc w:val="center"/>
        <w:rPr>
          <w:b/>
          <w:lang w:val="en-US"/>
        </w:rPr>
      </w:pPr>
      <w:r w:rsidRPr="00246E56">
        <w:rPr>
          <w:b/>
          <w:lang w:val="en-US"/>
        </w:rPr>
        <w:t xml:space="preserve">7. </w:t>
      </w:r>
      <w:r w:rsidR="007018B3">
        <w:rPr>
          <w:b/>
          <w:lang w:val="en-US"/>
        </w:rPr>
        <w:t>ELEKTRISKO MAŠĪNU</w:t>
      </w:r>
      <w:r w:rsidRPr="00246E56">
        <w:rPr>
          <w:b/>
          <w:lang w:val="en-US"/>
        </w:rPr>
        <w:t xml:space="preserve"> DARBA REŽĪMI.</w:t>
      </w:r>
    </w:p>
    <w:p w:rsidR="00E82D7E" w:rsidRPr="00246E56" w:rsidRDefault="00E82D7E" w:rsidP="00E82D7E">
      <w:pPr>
        <w:ind w:firstLine="284"/>
        <w:rPr>
          <w:lang w:val="en-US"/>
        </w:rPr>
      </w:pPr>
      <w:r w:rsidRPr="00246E56">
        <w:rPr>
          <w:lang w:val="en-US"/>
        </w:rPr>
        <w:t>Elektriskā mašīna var strādāt tikai vienā no diviem režīmiem:</w:t>
      </w:r>
    </w:p>
    <w:p w:rsidR="00E82D7E" w:rsidRPr="00246E56" w:rsidRDefault="00E82D7E" w:rsidP="00E82D7E">
      <w:pPr>
        <w:rPr>
          <w:lang w:val="en-US"/>
        </w:rPr>
      </w:pPr>
      <w:r w:rsidRPr="00246E56">
        <w:rPr>
          <w:lang w:val="en-US"/>
        </w:rPr>
        <w:t xml:space="preserve">     1.dzinēja režīmā,kad elektriskā enerģija tiek pārveidota mehāniskajā enerģijā;</w:t>
      </w:r>
    </w:p>
    <w:p w:rsidR="00E82D7E" w:rsidRPr="00246E56" w:rsidRDefault="00E82D7E" w:rsidP="00E82D7E">
      <w:pPr>
        <w:rPr>
          <w:lang w:val="en-US"/>
        </w:rPr>
      </w:pPr>
      <w:r w:rsidRPr="00246E56">
        <w:rPr>
          <w:lang w:val="en-US"/>
        </w:rPr>
        <w:t xml:space="preserve">     2.ģeneratora režīmā,kad mehāniskā enerģija tiek pārveidota elektriskajā enerģijā;</w:t>
      </w:r>
    </w:p>
    <w:p w:rsidR="00E82D7E" w:rsidRPr="00246E56" w:rsidRDefault="00E82D7E" w:rsidP="00E82D7E">
      <w:pPr>
        <w:ind w:firstLine="342"/>
        <w:rPr>
          <w:lang w:val="en-US"/>
        </w:rPr>
      </w:pPr>
      <w:r w:rsidRPr="00246E56">
        <w:rPr>
          <w:lang w:val="en-US"/>
        </w:rPr>
        <w:t>Dzinēja režīmā elektriskā mašīna attīsta griezes momentu, bet ģeneratora režīmā – bremzēšanas momentu.</w:t>
      </w:r>
    </w:p>
    <w:p w:rsidR="00E82D7E" w:rsidRPr="00246E56" w:rsidRDefault="00E82D7E" w:rsidP="00E82D7E">
      <w:pPr>
        <w:ind w:firstLine="284"/>
        <w:rPr>
          <w:lang w:val="en-US"/>
        </w:rPr>
      </w:pPr>
      <w:r w:rsidRPr="00246E56">
        <w:rPr>
          <w:lang w:val="en-US"/>
        </w:rPr>
        <w:t>Elektriskie ģeneratori strādā ilglaicīgā darba režīmā.</w:t>
      </w:r>
    </w:p>
    <w:p w:rsidR="00E82D7E" w:rsidRPr="00246E56" w:rsidRDefault="00E82D7E" w:rsidP="00E82D7E">
      <w:pPr>
        <w:ind w:firstLine="284"/>
        <w:rPr>
          <w:lang w:val="en-US"/>
        </w:rPr>
      </w:pPr>
      <w:r w:rsidRPr="00246E56">
        <w:rPr>
          <w:lang w:val="en-US"/>
        </w:rPr>
        <w:t>Elektriskie dzinēji var strādāt sekojošos darba režīmos:</w:t>
      </w:r>
    </w:p>
    <w:p w:rsidR="00E82D7E" w:rsidRPr="00246E56" w:rsidRDefault="00E82D7E" w:rsidP="00E82D7E">
      <w:pPr>
        <w:ind w:left="456" w:hanging="456"/>
        <w:jc w:val="both"/>
        <w:rPr>
          <w:lang w:val="en-US"/>
        </w:rPr>
      </w:pPr>
      <w:r w:rsidRPr="00246E56">
        <w:rPr>
          <w:lang w:val="en-US"/>
        </w:rPr>
        <w:t xml:space="preserve">     1.īslaicīgā darba režīmā, kad dzinēja darbības laiks ir ierobežots, un šajā laikā dzinēja temperatūra nesasniedz stacionāro vērtību. Pēc tam dzinēju atslēdz , un tas atdziest līdz apkārtējās vides temperatūrai.</w:t>
      </w:r>
    </w:p>
    <w:p w:rsidR="00E82D7E" w:rsidRPr="00246E56" w:rsidRDefault="00E82D7E" w:rsidP="00E82D7E">
      <w:pPr>
        <w:ind w:left="456" w:hanging="456"/>
        <w:jc w:val="both"/>
        <w:rPr>
          <w:lang w:val="en-US"/>
        </w:rPr>
      </w:pPr>
      <w:r w:rsidRPr="00246E56">
        <w:rPr>
          <w:lang w:val="en-US"/>
        </w:rPr>
        <w:t xml:space="preserve">    2.atkārtoti īslaicīgā darba režīmā, kas ir raksturīgs ar to, ka tajā darba periodi mijas ar darba  pārtraukumiem. Darba periodu laikā dzinēja temperatūra nesasniedz stacionārās temperatūras vērtību, bet darba pārtraukuma laikā tā nesamazinās līdz apkārtējas vides temperatūrai.</w:t>
      </w:r>
    </w:p>
    <w:p w:rsidR="00E82D7E" w:rsidRPr="00246E56" w:rsidRDefault="00E82D7E" w:rsidP="00E82D7E">
      <w:pPr>
        <w:ind w:left="456" w:firstLine="57"/>
        <w:jc w:val="both"/>
        <w:rPr>
          <w:lang w:val="en-US"/>
        </w:rPr>
      </w:pPr>
      <w:r w:rsidRPr="00246E56">
        <w:rPr>
          <w:lang w:val="en-US"/>
        </w:rPr>
        <w:t>Šo dzinēju pasēs uzrāda relatīvo ieslēgšanas ilgumu, kas ir vienāds ar darba laiku ilgumu t</w:t>
      </w:r>
      <w:r w:rsidRPr="00246E56">
        <w:rPr>
          <w:sz w:val="16"/>
          <w:szCs w:val="16"/>
          <w:lang w:val="en-US"/>
        </w:rPr>
        <w:t>1</w:t>
      </w:r>
      <w:r w:rsidRPr="00246E56">
        <w:rPr>
          <w:lang w:val="en-US"/>
        </w:rPr>
        <w:t>+t</w:t>
      </w:r>
      <w:r w:rsidRPr="00246E56">
        <w:rPr>
          <w:sz w:val="16"/>
          <w:szCs w:val="16"/>
          <w:lang w:val="en-US"/>
        </w:rPr>
        <w:t>2</w:t>
      </w:r>
      <w:r w:rsidRPr="00246E56">
        <w:rPr>
          <w:lang w:val="en-US"/>
        </w:rPr>
        <w:t>+.....t</w:t>
      </w:r>
      <w:r w:rsidRPr="00246E56">
        <w:rPr>
          <w:sz w:val="18"/>
          <w:szCs w:val="18"/>
          <w:lang w:val="en-US"/>
        </w:rPr>
        <w:t>n</w:t>
      </w:r>
      <w:r w:rsidRPr="00246E56">
        <w:rPr>
          <w:lang w:val="en-US"/>
        </w:rPr>
        <w:t xml:space="preserve"> attiecību pret cikla ilgumu tc, kur tc ir darba laiku ilgumu un pārtraukumu to summa. Relatīvo ieslēgšanas ilgumu AI aprēķina pēc formulas</w:t>
      </w:r>
    </w:p>
    <w:p w:rsidR="00E82D7E" w:rsidRPr="00246E56" w:rsidRDefault="00E82D7E" w:rsidP="00E82D7E">
      <w:pPr>
        <w:tabs>
          <w:tab w:val="left" w:pos="8222"/>
        </w:tabs>
        <w:ind w:left="456" w:firstLine="57"/>
        <w:jc w:val="center"/>
        <w:rPr>
          <w:lang w:val="en-US"/>
        </w:rPr>
      </w:pPr>
      <w:r w:rsidRPr="00246E56">
        <w:rPr>
          <w:lang w:val="en-US"/>
        </w:rPr>
        <w:t xml:space="preserve">                              </w:t>
      </w:r>
      <w:r w:rsidRPr="006069A3">
        <w:rPr>
          <w:position w:val="-16"/>
        </w:rPr>
        <w:object w:dxaOrig="2720" w:dyaOrig="440">
          <v:shape id="_x0000_i1342" type="#_x0000_t75" style="width:209.4pt;height:33.45pt" o:ole="">
            <v:imagedata r:id="rId98" o:title=""/>
          </v:shape>
          <o:OLEObject Type="Embed" ProgID="Equation.3" ShapeID="_x0000_i1342" DrawAspect="Content" ObjectID="_1397899939" r:id="rId743"/>
        </w:object>
      </w:r>
      <w:r w:rsidRPr="00246E56">
        <w:rPr>
          <w:lang w:val="en-US"/>
        </w:rPr>
        <w:t xml:space="preserve">                      (7.1)</w:t>
      </w:r>
    </w:p>
    <w:p w:rsidR="00E82D7E" w:rsidRPr="00246E56" w:rsidRDefault="00E82D7E" w:rsidP="00E82D7E">
      <w:pPr>
        <w:ind w:left="456" w:firstLine="57"/>
        <w:rPr>
          <w:lang w:val="en-US"/>
        </w:rPr>
      </w:pPr>
      <w:r w:rsidRPr="00246E56">
        <w:rPr>
          <w:lang w:val="en-US"/>
        </w:rPr>
        <w:t xml:space="preserve">kur </w:t>
      </w:r>
      <w:r w:rsidRPr="006069A3">
        <w:rPr>
          <w:position w:val="-12"/>
        </w:rPr>
        <w:object w:dxaOrig="240" w:dyaOrig="360">
          <v:shape id="_x0000_i1343" type="#_x0000_t75" style="width:12.15pt;height:18.75pt" o:ole="">
            <v:imagedata r:id="rId100" o:title=""/>
          </v:shape>
          <o:OLEObject Type="Embed" ProgID="Equation.3" ShapeID="_x0000_i1343" DrawAspect="Content" ObjectID="_1397899940" r:id="rId744"/>
        </w:object>
      </w:r>
      <w:r w:rsidRPr="00246E56">
        <w:rPr>
          <w:lang w:val="en-US"/>
        </w:rPr>
        <w:t xml:space="preserve">              - dzinēja darba laika ilgums;</w:t>
      </w:r>
    </w:p>
    <w:p w:rsidR="00E82D7E" w:rsidRPr="00246E56" w:rsidRDefault="00E82D7E" w:rsidP="00E82D7E">
      <w:pPr>
        <w:ind w:left="456" w:firstLine="57"/>
        <w:rPr>
          <w:lang w:val="en-US"/>
        </w:rPr>
      </w:pPr>
      <w:r w:rsidRPr="00246E56">
        <w:rPr>
          <w:lang w:val="en-US"/>
        </w:rPr>
        <w:t xml:space="preserve">      </w:t>
      </w:r>
      <w:r w:rsidRPr="006069A3">
        <w:rPr>
          <w:position w:val="-12"/>
        </w:rPr>
        <w:object w:dxaOrig="220" w:dyaOrig="360">
          <v:shape id="_x0000_i1344" type="#_x0000_t75" style="width:11.15pt;height:18.75pt" o:ole="">
            <v:imagedata r:id="rId102" o:title=""/>
          </v:shape>
          <o:OLEObject Type="Embed" ProgID="Equation.3" ShapeID="_x0000_i1344" DrawAspect="Content" ObjectID="_1397899941" r:id="rId745"/>
        </w:object>
      </w:r>
      <w:r w:rsidRPr="00246E56">
        <w:rPr>
          <w:lang w:val="en-US"/>
        </w:rPr>
        <w:t xml:space="preserve">              - dzinēja dīkstāves ilgums (dzinējs atslēgts no tīkla);</w:t>
      </w:r>
    </w:p>
    <w:p w:rsidR="00E82D7E" w:rsidRPr="00246E56" w:rsidRDefault="00E82D7E" w:rsidP="00E82D7E">
      <w:pPr>
        <w:ind w:left="456" w:firstLine="57"/>
        <w:rPr>
          <w:lang w:val="en-US"/>
        </w:rPr>
      </w:pPr>
      <w:r w:rsidRPr="00246E56">
        <w:rPr>
          <w:lang w:val="en-US"/>
        </w:rPr>
        <w:t xml:space="preserve">      </w:t>
      </w:r>
      <w:r w:rsidRPr="006069A3">
        <w:rPr>
          <w:position w:val="-12"/>
        </w:rPr>
        <w:object w:dxaOrig="1080" w:dyaOrig="360">
          <v:shape id="_x0000_i1345" type="#_x0000_t75" style="width:54.25pt;height:18.75pt" o:ole="">
            <v:imagedata r:id="rId104" o:title=""/>
          </v:shape>
          <o:OLEObject Type="Embed" ProgID="Equation.3" ShapeID="_x0000_i1345" DrawAspect="Content" ObjectID="_1397899942" r:id="rId746"/>
        </w:object>
      </w:r>
      <w:r w:rsidRPr="00246E56">
        <w:rPr>
          <w:lang w:val="en-US"/>
        </w:rPr>
        <w:t>- dzinēja darba cikla ilgums.</w:t>
      </w:r>
    </w:p>
    <w:p w:rsidR="00E82D7E" w:rsidRPr="00246E56" w:rsidRDefault="00E82D7E" w:rsidP="00E82D7E">
      <w:pPr>
        <w:ind w:left="399" w:hanging="171"/>
        <w:jc w:val="both"/>
        <w:rPr>
          <w:lang w:val="en-US"/>
        </w:rPr>
      </w:pPr>
      <w:r w:rsidRPr="00246E56">
        <w:rPr>
          <w:lang w:val="en-US"/>
        </w:rPr>
        <w:t>3.ilgstošā darba režīmā, kad ilgstošas un pastāvīgas slodzes rezultātā dzinēja temperatūra       nostabilizējas noteiktā stāvoklī.</w:t>
      </w:r>
    </w:p>
    <w:p w:rsidR="00E82D7E" w:rsidRPr="00246E56" w:rsidRDefault="00E82D7E" w:rsidP="00E82D7E">
      <w:pPr>
        <w:ind w:left="399" w:hanging="171"/>
        <w:jc w:val="both"/>
        <w:rPr>
          <w:lang w:val="en-US"/>
        </w:rPr>
      </w:pPr>
      <w:r w:rsidRPr="00246E56">
        <w:rPr>
          <w:lang w:val="en-US"/>
        </w:rPr>
        <w:t>4.bremzēšanas režīmā, kurā dzinējs nepatērē elektroenerģiju no tīkla, bet izstrādā elektrisko enerģiju.Izšķir vairākus bremzēšanas režīmus atkarībā no tā, kā tiek izmantota izstrādātā elektroenerģija:</w:t>
      </w:r>
    </w:p>
    <w:p w:rsidR="00E82D7E" w:rsidRPr="00246E56" w:rsidRDefault="00E82D7E" w:rsidP="00E82D7E">
      <w:pPr>
        <w:rPr>
          <w:lang w:val="en-US"/>
        </w:rPr>
      </w:pPr>
      <w:r w:rsidRPr="00246E56">
        <w:rPr>
          <w:lang w:val="en-US"/>
        </w:rPr>
        <w:t xml:space="preserve">       4.1. rekuperatīvā bremzēšana vai ģeneratora režīms ar elektroenerģijas nodošanu tīklā.</w:t>
      </w:r>
    </w:p>
    <w:p w:rsidR="00E82D7E" w:rsidRPr="00246E56" w:rsidRDefault="00E82D7E" w:rsidP="00E82D7E">
      <w:pPr>
        <w:ind w:left="855" w:hanging="855"/>
        <w:jc w:val="both"/>
        <w:rPr>
          <w:lang w:val="en-US"/>
        </w:rPr>
      </w:pPr>
      <w:r w:rsidRPr="00246E56">
        <w:rPr>
          <w:lang w:val="en-US"/>
        </w:rPr>
        <w:t xml:space="preserve">       4.2. bremzēšana ar pretslēgumu, kuras laikā dzinēja tinumus pārslēdz, lai dzinējs grieztos    pretējā virzienā vai rotoru vai enkuru mehāniski griež pretējā virzienā.</w:t>
      </w:r>
    </w:p>
    <w:p w:rsidR="00E82D7E" w:rsidRPr="00246E56" w:rsidRDefault="00E82D7E" w:rsidP="00E82D7E">
      <w:pPr>
        <w:ind w:left="399" w:hanging="399"/>
        <w:rPr>
          <w:lang w:val="en-US"/>
        </w:rPr>
      </w:pPr>
      <w:r w:rsidRPr="00246E56">
        <w:rPr>
          <w:lang w:val="en-US"/>
        </w:rPr>
        <w:t xml:space="preserve">   5. īsslēguma režīmā pie tīkla pieslēgtā elektrodzinēja rotora vai enkura ātrums ir nulle, bet viņa attīstītais griezes moments ir kritiskais.</w:t>
      </w:r>
    </w:p>
    <w:p w:rsidR="00E82D7E" w:rsidRPr="00246E56" w:rsidRDefault="00E82D7E" w:rsidP="00E82D7E">
      <w:pPr>
        <w:ind w:left="399" w:hanging="228"/>
        <w:jc w:val="both"/>
        <w:rPr>
          <w:lang w:val="en-US"/>
        </w:rPr>
      </w:pPr>
      <w:r w:rsidRPr="00246E56">
        <w:rPr>
          <w:lang w:val="en-US"/>
        </w:rPr>
        <w:t xml:space="preserve">6. ideālās tukšgaitas režīmā dzinējs patstāvīgi nevar strādāt, jo tajā ir elektriskie un mehāniskie zudumi, lai dzinējs varētu strādāt šajā režīmā, viņa vārpstai jāpievada neliela mehāniskā jauda, kas kompensē zudumus motorā. </w:t>
      </w:r>
    </w:p>
    <w:p w:rsidR="00E82D7E" w:rsidRPr="00246E56" w:rsidRDefault="00E82D7E" w:rsidP="00E82D7E">
      <w:pPr>
        <w:ind w:left="-57" w:firstLine="228"/>
        <w:jc w:val="both"/>
        <w:rPr>
          <w:lang w:val="en-US"/>
        </w:rPr>
      </w:pPr>
      <w:r w:rsidRPr="00246E56">
        <w:rPr>
          <w:lang w:val="en-US"/>
        </w:rPr>
        <w:t xml:space="preserve">Katrs elektrodzinējs var strādāt jebkurā augstāk minētāja darba režīmā. Bet, lai pilnīgāk izmantotu dzinējus un to izgatavošanai izlietotos materiālus, iz lietderīgi konstruēt katram </w:t>
      </w:r>
      <w:r w:rsidRPr="00246E56">
        <w:rPr>
          <w:lang w:val="en-US"/>
        </w:rPr>
        <w:lastRenderedPageBreak/>
        <w:t xml:space="preserve">darba režīmam atbilstošus dzinējus. Tādēļ elektrotehniskā rūpniecība ražo elektrodzinējus ilgstošam, īslaicīgam un atkārtoti īslaicīgam darba režīmam. </w:t>
      </w:r>
    </w:p>
    <w:p w:rsidR="00E82D7E" w:rsidRPr="00246E56" w:rsidRDefault="00E82D7E" w:rsidP="00E82D7E">
      <w:pPr>
        <w:ind w:left="-57" w:firstLine="228"/>
        <w:jc w:val="both"/>
        <w:rPr>
          <w:lang w:val="en-US"/>
        </w:rPr>
      </w:pPr>
      <w:r w:rsidRPr="00246E56">
        <w:rPr>
          <w:lang w:val="en-US"/>
        </w:rPr>
        <w:t>Dzinējiem, kas paredzēti ilglaicīgam darba režīmam, to nominālās jaudas P</w:t>
      </w:r>
      <w:r w:rsidRPr="00246E56">
        <w:rPr>
          <w:sz w:val="16"/>
          <w:szCs w:val="16"/>
          <w:lang w:val="en-US"/>
        </w:rPr>
        <w:t xml:space="preserve">n </w:t>
      </w:r>
      <w:r w:rsidRPr="00246E56">
        <w:rPr>
          <w:lang w:val="en-US"/>
        </w:rPr>
        <w:t>katalogos dotas bez jebkādām atzīmēm par dzinēja darba laika ilgumu.</w:t>
      </w:r>
    </w:p>
    <w:p w:rsidR="00E82D7E" w:rsidRPr="00246E56" w:rsidRDefault="00E82D7E" w:rsidP="00E82D7E">
      <w:pPr>
        <w:ind w:left="-57" w:firstLine="228"/>
        <w:jc w:val="both"/>
        <w:rPr>
          <w:lang w:val="en-US"/>
        </w:rPr>
      </w:pPr>
      <w:r w:rsidRPr="00246E56">
        <w:rPr>
          <w:lang w:val="en-US"/>
        </w:rPr>
        <w:t>Īslaicīgam darba režīmam paredzēto dzinēju katalogos dotas dzinēju nominālās jaudas 30, 60 un 90 minūšu ilgam darbam (jo īsāks darba ilgums t</w:t>
      </w:r>
      <w:r w:rsidRPr="00246E56">
        <w:rPr>
          <w:sz w:val="16"/>
          <w:szCs w:val="16"/>
          <w:lang w:val="en-US"/>
        </w:rPr>
        <w:t>d,</w:t>
      </w:r>
      <w:r w:rsidRPr="00246E56">
        <w:rPr>
          <w:lang w:val="en-US"/>
        </w:rPr>
        <w:t xml:space="preserve"> jo lielāku jaudu var noņemt no tā paša dzinēja).</w:t>
      </w:r>
    </w:p>
    <w:p w:rsidR="00E82D7E" w:rsidRPr="00246E56" w:rsidRDefault="00E82D7E" w:rsidP="00E82D7E">
      <w:pPr>
        <w:ind w:left="-57" w:firstLine="228"/>
        <w:jc w:val="both"/>
        <w:rPr>
          <w:lang w:val="en-US"/>
        </w:rPr>
      </w:pPr>
      <w:r w:rsidRPr="00246E56">
        <w:rPr>
          <w:lang w:val="en-US"/>
        </w:rPr>
        <w:t xml:space="preserve">Dzinējiem, kuri paredzēti atkārtoti īslaicīgam darba režīmam, katalogos dotas normētam AI skaitliskā vērtība ( to aprēķina no slodzes grafika), jo lielāku jaudu var nodot dzinējs, </w:t>
      </w:r>
    </w:p>
    <w:p w:rsidR="00E82D7E" w:rsidRDefault="00E82D7E" w:rsidP="00E82D7E">
      <w:pPr>
        <w:ind w:left="-57" w:firstLine="228"/>
        <w:jc w:val="both"/>
      </w:pPr>
      <w:r w:rsidRPr="00246E56">
        <w:rPr>
          <w:lang w:val="en-US"/>
        </w:rPr>
        <w:t xml:space="preserve">nepārsniedzot </w:t>
      </w:r>
      <w:r w:rsidRPr="004F36F1">
        <w:rPr>
          <w:position w:val="-12"/>
        </w:rPr>
        <w:object w:dxaOrig="440" w:dyaOrig="360">
          <v:shape id="_x0000_i1346" type="#_x0000_t75" style="width:21.3pt;height:18.75pt" o:ole="">
            <v:imagedata r:id="rId106" o:title=""/>
          </v:shape>
          <o:OLEObject Type="Embed" ProgID="Equation.3" ShapeID="_x0000_i1346" DrawAspect="Content" ObjectID="_1397899943" r:id="rId747"/>
        </w:object>
      </w:r>
      <w:r w:rsidRPr="00246E56">
        <w:rPr>
          <w:lang w:val="en-US"/>
        </w:rPr>
        <w:t xml:space="preserve">. Atkārtoti īslaicīgā režīma darba cikla ilgums nedrīkst pārsniegt 10 min. </w:t>
      </w:r>
      <w:r>
        <w:t>Ja    t</w:t>
      </w:r>
      <w:r>
        <w:rPr>
          <w:sz w:val="16"/>
          <w:szCs w:val="16"/>
        </w:rPr>
        <w:t>c</w:t>
      </w:r>
      <w:r>
        <w:t xml:space="preserve"> &gt; 10 min, tad slodzi uzskata par ilgstošu.</w:t>
      </w:r>
    </w:p>
    <w:p w:rsidR="00E82D7E" w:rsidRPr="00232DC8" w:rsidRDefault="007018B3" w:rsidP="0037330A">
      <w:pPr>
        <w:numPr>
          <w:ilvl w:val="0"/>
          <w:numId w:val="43"/>
        </w:numPr>
        <w:tabs>
          <w:tab w:val="clear" w:pos="960"/>
          <w:tab w:val="num" w:pos="0"/>
        </w:tabs>
        <w:spacing w:after="0" w:line="240" w:lineRule="auto"/>
        <w:ind w:left="0" w:firstLine="426"/>
        <w:jc w:val="center"/>
        <w:rPr>
          <w:b/>
        </w:rPr>
      </w:pPr>
      <w:r>
        <w:rPr>
          <w:b/>
          <w:lang w:val="lv-LV"/>
        </w:rPr>
        <w:t xml:space="preserve">ELEKTRISKO  </w:t>
      </w:r>
      <w:r w:rsidR="00E82D7E" w:rsidRPr="00232DC8">
        <w:rPr>
          <w:b/>
        </w:rPr>
        <w:t>DZINĒJU DARBĪBAS REŽĪMI.</w:t>
      </w:r>
    </w:p>
    <w:p w:rsidR="00E82D7E" w:rsidRDefault="00E82D7E" w:rsidP="0037330A">
      <w:pPr>
        <w:ind w:firstLine="426"/>
        <w:jc w:val="center"/>
      </w:pPr>
      <w:r>
        <w:rPr>
          <w:b/>
        </w:rPr>
        <w:t>8.1.. Paralēlās ierosmes līdzstrāvas dzinēja ātruma un darba raksturlīknes.</w:t>
      </w:r>
    </w:p>
    <w:p w:rsidR="00E82D7E" w:rsidRDefault="00E82D7E" w:rsidP="00E82D7E">
      <w:pPr>
        <w:ind w:firstLine="399"/>
        <w:jc w:val="both"/>
      </w:pPr>
      <w:r>
        <w:t xml:space="preserve">Par ātruma raksturlīkni sauc sakarību, kas izsaka griešanās ātruma n atkarību no elektrodzinējam pievadītās strāvas I, ja pievadītais spriegums U un ierosmes strāva I ie nemainās n = f(I), ja U = const .un Iie  = const. </w:t>
      </w:r>
    </w:p>
    <w:p w:rsidR="00E82D7E" w:rsidRDefault="00E82D7E" w:rsidP="00E82D7E">
      <w:pPr>
        <w:ind w:firstLine="399"/>
        <w:jc w:val="center"/>
      </w:pPr>
      <w:r>
        <w:object w:dxaOrig="4485" w:dyaOrig="4111">
          <v:shape id="_x0000_i1347" type="#_x0000_t75" style="width:189.65pt;height:173.9pt" o:ole="">
            <v:imagedata r:id="rId748" o:title=""/>
          </v:shape>
          <o:OLEObject Type="Embed" ProgID="Visio.Drawing.11" ShapeID="_x0000_i1347" DrawAspect="Content" ObjectID="_1397899944" r:id="rId749"/>
        </w:object>
      </w:r>
    </w:p>
    <w:p w:rsidR="00E82D7E" w:rsidRDefault="00E82D7E" w:rsidP="00E82D7E">
      <w:pPr>
        <w:ind w:firstLine="399"/>
      </w:pPr>
      <w:r>
        <w:t>Zīm. Nr. 8.1. Paralēlās ierosmes dzinēja ātruma raksturlīkne.</w:t>
      </w:r>
    </w:p>
    <w:p w:rsidR="00E82D7E" w:rsidRDefault="00E82D7E" w:rsidP="00E82D7E">
      <w:pPr>
        <w:ind w:firstLine="399"/>
        <w:jc w:val="both"/>
      </w:pPr>
    </w:p>
    <w:p w:rsidR="00E82D7E" w:rsidRDefault="00E82D7E" w:rsidP="00E82D7E">
      <w:pPr>
        <w:ind w:firstLine="399"/>
        <w:jc w:val="both"/>
      </w:pPr>
      <w:r>
        <w:t>Tukšgaitā, kad strāva enkurā I</w:t>
      </w:r>
      <w:r>
        <w:rPr>
          <w:sz w:val="16"/>
          <w:szCs w:val="16"/>
        </w:rPr>
        <w:t xml:space="preserve">o </w:t>
      </w:r>
      <w:r>
        <w:t>ir mazāka par 10% no Iie, tad I</w:t>
      </w:r>
      <w:r>
        <w:rPr>
          <w:sz w:val="16"/>
          <w:szCs w:val="16"/>
        </w:rPr>
        <w:t>o</w:t>
      </w:r>
      <w:r>
        <w:t xml:space="preserve"> r</w:t>
      </w:r>
      <w:r>
        <w:rPr>
          <w:sz w:val="16"/>
          <w:szCs w:val="16"/>
        </w:rPr>
        <w:t xml:space="preserve">e </w:t>
      </w:r>
      <w:r w:rsidRPr="00E4674C">
        <w:rPr>
          <w:rFonts w:ascii="Arial" w:hAnsi="Arial" w:cs="Arial"/>
        </w:rPr>
        <w:t>≈</w:t>
      </w:r>
      <w:r w:rsidRPr="00E4674C">
        <w:t xml:space="preserve"> </w:t>
      </w:r>
      <w:r>
        <w:t>0 un ātrums ir vislielākais</w:t>
      </w:r>
    </w:p>
    <w:p w:rsidR="00E82D7E" w:rsidRPr="00246E56" w:rsidRDefault="00E82D7E" w:rsidP="00E82D7E">
      <w:pPr>
        <w:tabs>
          <w:tab w:val="left" w:pos="8222"/>
        </w:tabs>
        <w:ind w:firstLine="399"/>
        <w:rPr>
          <w:lang w:val="en-US"/>
        </w:rPr>
      </w:pPr>
      <w:r>
        <w:t xml:space="preserve">                                                       </w:t>
      </w:r>
      <w:r w:rsidRPr="00E4674C">
        <w:rPr>
          <w:position w:val="-16"/>
        </w:rPr>
        <w:object w:dxaOrig="1540" w:dyaOrig="440">
          <v:shape id="_x0000_i1348" type="#_x0000_t75" style="width:156.15pt;height:45.15pt" o:ole="">
            <v:imagedata r:id="rId750" o:title=""/>
          </v:shape>
          <o:OLEObject Type="Embed" ProgID="Equation.3" ShapeID="_x0000_i1348" DrawAspect="Content" ObjectID="_1397899945" r:id="rId751"/>
        </w:object>
      </w:r>
      <w:r w:rsidRPr="00246E56">
        <w:rPr>
          <w:lang w:val="en-US"/>
        </w:rPr>
        <w:t xml:space="preserve">                       (8.1)</w:t>
      </w:r>
    </w:p>
    <w:p w:rsidR="00E82D7E" w:rsidRPr="00246E56" w:rsidRDefault="00E82D7E" w:rsidP="00E82D7E">
      <w:pPr>
        <w:tabs>
          <w:tab w:val="left" w:pos="8222"/>
        </w:tabs>
        <w:rPr>
          <w:lang w:val="en-US"/>
        </w:rPr>
      </w:pPr>
      <w:r w:rsidRPr="00246E56">
        <w:rPr>
          <w:lang w:val="en-US"/>
        </w:rPr>
        <w:t xml:space="preserve">                                                                           </w:t>
      </w:r>
      <w:r w:rsidRPr="00875BE4">
        <w:rPr>
          <w:position w:val="-12"/>
        </w:rPr>
        <w:object w:dxaOrig="840" w:dyaOrig="380">
          <v:shape id="_x0000_i1349" type="#_x0000_t75" style="width:62.85pt;height:27.9pt" o:ole="">
            <v:imagedata r:id="rId752" o:title=""/>
          </v:shape>
          <o:OLEObject Type="Embed" ProgID="Equation.3" ShapeID="_x0000_i1349" DrawAspect="Content" ObjectID="_1397899946" r:id="rId753"/>
        </w:object>
      </w:r>
      <w:r w:rsidRPr="00246E56">
        <w:rPr>
          <w:lang w:val="en-US"/>
        </w:rPr>
        <w:t xml:space="preserve">                                         (8.2)</w:t>
      </w:r>
    </w:p>
    <w:p w:rsidR="00E82D7E" w:rsidRPr="00246E56" w:rsidRDefault="00E82D7E" w:rsidP="00E82D7E">
      <w:pPr>
        <w:jc w:val="both"/>
        <w:rPr>
          <w:lang w:val="en-US"/>
        </w:rPr>
      </w:pPr>
      <w:r w:rsidRPr="00246E56">
        <w:rPr>
          <w:lang w:val="en-US"/>
        </w:rPr>
        <w:t>kur N – enkura tinuma vadu skaits</w:t>
      </w:r>
    </w:p>
    <w:p w:rsidR="00E82D7E" w:rsidRPr="00246E56" w:rsidRDefault="00E82D7E" w:rsidP="00E82D7E">
      <w:pPr>
        <w:jc w:val="both"/>
        <w:rPr>
          <w:lang w:val="en-US"/>
        </w:rPr>
      </w:pPr>
      <w:r w:rsidRPr="00246E56">
        <w:rPr>
          <w:lang w:val="en-US"/>
        </w:rPr>
        <w:t xml:space="preserve">      2a -  paralēlo zaru skaits</w:t>
      </w:r>
    </w:p>
    <w:p w:rsidR="00E82D7E" w:rsidRPr="00246E56" w:rsidRDefault="00E82D7E" w:rsidP="00E82D7E">
      <w:pPr>
        <w:jc w:val="both"/>
        <w:rPr>
          <w:sz w:val="16"/>
          <w:szCs w:val="16"/>
          <w:lang w:val="en-US"/>
        </w:rPr>
      </w:pPr>
      <w:r w:rsidRPr="00246E56">
        <w:rPr>
          <w:lang w:val="en-US"/>
        </w:rPr>
        <w:t xml:space="preserve">      2p – polu pāru skaits</w:t>
      </w:r>
    </w:p>
    <w:p w:rsidR="00E82D7E" w:rsidRPr="00246E56" w:rsidRDefault="00E82D7E" w:rsidP="00E82D7E">
      <w:pPr>
        <w:jc w:val="both"/>
        <w:rPr>
          <w:lang w:val="en-US"/>
        </w:rPr>
      </w:pPr>
      <w:r w:rsidRPr="00246E56">
        <w:rPr>
          <w:lang w:val="en-US"/>
        </w:rPr>
        <w:t xml:space="preserve">     60 – sekundes</w:t>
      </w:r>
    </w:p>
    <w:p w:rsidR="00E82D7E" w:rsidRPr="00246E56" w:rsidRDefault="00E82D7E" w:rsidP="00E82D7E">
      <w:pPr>
        <w:jc w:val="both"/>
        <w:rPr>
          <w:lang w:val="en-US"/>
        </w:rPr>
      </w:pPr>
      <w:r w:rsidRPr="00246E56">
        <w:rPr>
          <w:rFonts w:ascii="Arial" w:hAnsi="Arial" w:cs="Arial"/>
          <w:lang w:val="en-US"/>
        </w:rPr>
        <w:t xml:space="preserve">     </w:t>
      </w:r>
      <w:r>
        <w:rPr>
          <w:rFonts w:ascii="Arial" w:hAnsi="Arial" w:cs="Arial"/>
        </w:rPr>
        <w:t>Ф</w:t>
      </w:r>
      <w:r w:rsidRPr="00246E56">
        <w:rPr>
          <w:rFonts w:ascii="Arial" w:hAnsi="Arial" w:cs="Arial"/>
          <w:lang w:val="en-US"/>
        </w:rPr>
        <w:t xml:space="preserve"> – </w:t>
      </w:r>
      <w:r w:rsidRPr="00246E56">
        <w:rPr>
          <w:lang w:val="en-US"/>
        </w:rPr>
        <w:t>viena pola magnētiskā plūsma</w:t>
      </w:r>
    </w:p>
    <w:p w:rsidR="00E82D7E" w:rsidRPr="00246E56" w:rsidRDefault="00E82D7E" w:rsidP="00E82D7E">
      <w:pPr>
        <w:ind w:firstLine="399"/>
        <w:jc w:val="both"/>
        <w:rPr>
          <w:lang w:val="en-US"/>
        </w:rPr>
      </w:pPr>
      <w:r w:rsidRPr="00246E56">
        <w:rPr>
          <w:lang w:val="en-US"/>
        </w:rPr>
        <w:lastRenderedPageBreak/>
        <w:t>Palielinot vārpstas slodzi, sprieguma kritums I</w:t>
      </w:r>
      <w:r w:rsidRPr="00246E56">
        <w:rPr>
          <w:sz w:val="18"/>
          <w:szCs w:val="18"/>
          <w:lang w:val="en-US"/>
        </w:rPr>
        <w:t>o</w:t>
      </w:r>
      <w:r w:rsidRPr="00246E56">
        <w:rPr>
          <w:lang w:val="en-US"/>
        </w:rPr>
        <w:t xml:space="preserve"> r</w:t>
      </w:r>
      <w:r w:rsidRPr="00246E56">
        <w:rPr>
          <w:sz w:val="16"/>
          <w:szCs w:val="16"/>
          <w:lang w:val="en-US"/>
        </w:rPr>
        <w:t>e</w:t>
      </w:r>
      <w:r w:rsidRPr="00246E56">
        <w:rPr>
          <w:lang w:val="en-US"/>
        </w:rPr>
        <w:t xml:space="preserve">  pieaug un ātrums samazinās. Tajā pašā laikā enkura reakcija samazina plūsmu </w:t>
      </w:r>
      <w:r>
        <w:rPr>
          <w:rFonts w:ascii="Arial" w:hAnsi="Arial" w:cs="Arial"/>
        </w:rPr>
        <w:t>Ф</w:t>
      </w:r>
      <w:r w:rsidRPr="00246E56">
        <w:rPr>
          <w:lang w:val="en-US"/>
        </w:rPr>
        <w:t xml:space="preserve"> un ātrumam ir jāpieaug. </w:t>
      </w:r>
    </w:p>
    <w:p w:rsidR="00E82D7E" w:rsidRPr="00246E56" w:rsidRDefault="00E82D7E" w:rsidP="00E82D7E">
      <w:pPr>
        <w:ind w:firstLine="399"/>
        <w:jc w:val="both"/>
        <w:rPr>
          <w:lang w:val="en-US"/>
        </w:rPr>
      </w:pPr>
      <w:r w:rsidRPr="00246E56">
        <w:rPr>
          <w:lang w:val="en-US"/>
        </w:rPr>
        <w:t>Elektrodzinējos griešanās ātrumu vairāk ietekmē sprieguma kritums un, vārpstas slodzei pieaugot, ātrums vienmēr nedaudz (par 5 – 10 % no n</w:t>
      </w:r>
      <w:r w:rsidRPr="00246E56">
        <w:rPr>
          <w:sz w:val="16"/>
          <w:szCs w:val="16"/>
          <w:lang w:val="en-US"/>
        </w:rPr>
        <w:t>nom</w:t>
      </w:r>
      <w:r w:rsidRPr="00246E56">
        <w:rPr>
          <w:lang w:val="en-US"/>
        </w:rPr>
        <w:t>) samazinās, jo I</w:t>
      </w:r>
      <w:r w:rsidRPr="00246E56">
        <w:rPr>
          <w:sz w:val="16"/>
          <w:szCs w:val="16"/>
          <w:lang w:val="en-US"/>
        </w:rPr>
        <w:t>N</w:t>
      </w:r>
      <w:r w:rsidRPr="00246E56">
        <w:rPr>
          <w:lang w:val="en-US"/>
        </w:rPr>
        <w:t xml:space="preserve"> r</w:t>
      </w:r>
      <w:r w:rsidRPr="00246E56">
        <w:rPr>
          <w:sz w:val="16"/>
          <w:szCs w:val="16"/>
          <w:lang w:val="en-US"/>
        </w:rPr>
        <w:t>e</w:t>
      </w:r>
      <w:r w:rsidRPr="00246E56">
        <w:rPr>
          <w:lang w:val="en-US"/>
        </w:rPr>
        <w:t xml:space="preserve"> nepārsniedz 10% no U</w:t>
      </w:r>
      <w:r w:rsidRPr="00246E56">
        <w:rPr>
          <w:sz w:val="16"/>
          <w:szCs w:val="16"/>
          <w:lang w:val="en-US"/>
        </w:rPr>
        <w:t>N</w:t>
      </w:r>
      <w:r w:rsidRPr="00246E56">
        <w:rPr>
          <w:lang w:val="en-US"/>
        </w:rPr>
        <w:t xml:space="preserve">. Šādu ātruma raksturlīkni sauc par cietu raksturlīkni. </w:t>
      </w:r>
    </w:p>
    <w:p w:rsidR="00E82D7E" w:rsidRPr="00246E56" w:rsidRDefault="00E82D7E" w:rsidP="00E82D7E">
      <w:pPr>
        <w:ind w:firstLine="399"/>
        <w:jc w:val="both"/>
        <w:rPr>
          <w:lang w:val="en-US"/>
        </w:rPr>
      </w:pPr>
      <w:r w:rsidRPr="00246E56">
        <w:rPr>
          <w:lang w:val="en-US"/>
        </w:rPr>
        <w:t xml:space="preserve">Ja Iie = const., tad magnētiskā plūsma samazinās nedaudz un var pieņemt, ka </w:t>
      </w:r>
      <w:r>
        <w:rPr>
          <w:rFonts w:ascii="Arial" w:hAnsi="Arial" w:cs="Arial"/>
        </w:rPr>
        <w:t>Ф</w:t>
      </w:r>
      <w:r w:rsidRPr="00246E56">
        <w:rPr>
          <w:lang w:val="en-US"/>
        </w:rPr>
        <w:t xml:space="preserve"> = const. Tādā gadījumā elektrodzinēja griezes moments </w:t>
      </w:r>
    </w:p>
    <w:p w:rsidR="00E82D7E" w:rsidRPr="00246E56" w:rsidRDefault="00E82D7E" w:rsidP="00E82D7E">
      <w:pPr>
        <w:tabs>
          <w:tab w:val="left" w:pos="8222"/>
        </w:tabs>
        <w:ind w:firstLine="399"/>
        <w:jc w:val="center"/>
        <w:rPr>
          <w:lang w:val="en-US"/>
        </w:rPr>
      </w:pPr>
      <w:r w:rsidRPr="00246E56">
        <w:rPr>
          <w:lang w:val="en-US"/>
        </w:rPr>
        <w:t xml:space="preserve">                                                M = C</w:t>
      </w:r>
      <w:r w:rsidRPr="00246E56">
        <w:rPr>
          <w:sz w:val="16"/>
          <w:szCs w:val="16"/>
          <w:lang w:val="en-US"/>
        </w:rPr>
        <w:t>M</w:t>
      </w:r>
      <w:r w:rsidRPr="00246E56">
        <w:rPr>
          <w:lang w:val="en-US"/>
        </w:rPr>
        <w:t>I</w:t>
      </w:r>
      <w:r>
        <w:rPr>
          <w:rFonts w:ascii="Arial" w:hAnsi="Arial" w:cs="Arial"/>
        </w:rPr>
        <w:t>Ф</w:t>
      </w:r>
      <w:r w:rsidRPr="00246E56">
        <w:rPr>
          <w:rFonts w:ascii="Arial" w:hAnsi="Arial" w:cs="Arial"/>
          <w:lang w:val="en-US"/>
        </w:rPr>
        <w:t xml:space="preserve"> ≈ </w:t>
      </w:r>
      <w:r w:rsidRPr="00246E56">
        <w:rPr>
          <w:lang w:val="en-US"/>
        </w:rPr>
        <w:t>( C</w:t>
      </w:r>
      <w:r w:rsidRPr="00246E56">
        <w:rPr>
          <w:sz w:val="16"/>
          <w:szCs w:val="16"/>
          <w:lang w:val="en-US"/>
        </w:rPr>
        <w:t>M</w:t>
      </w:r>
      <w:r w:rsidRPr="002363BE">
        <w:rPr>
          <w:rFonts w:ascii="Arial" w:hAnsi="Arial" w:cs="Arial"/>
        </w:rPr>
        <w:t>Ф</w:t>
      </w:r>
      <w:r w:rsidRPr="00246E56">
        <w:rPr>
          <w:lang w:val="en-US"/>
        </w:rPr>
        <w:t xml:space="preserve"> )I                                       (8.3)</w:t>
      </w:r>
    </w:p>
    <w:p w:rsidR="00E82D7E" w:rsidRPr="00246E56" w:rsidRDefault="00E82D7E" w:rsidP="00E82D7E">
      <w:pPr>
        <w:tabs>
          <w:tab w:val="left" w:pos="8222"/>
        </w:tabs>
        <w:ind w:firstLine="399"/>
        <w:rPr>
          <w:lang w:val="en-US"/>
        </w:rPr>
      </w:pPr>
      <w:r w:rsidRPr="00246E56">
        <w:rPr>
          <w:lang w:val="en-US"/>
        </w:rPr>
        <w:t xml:space="preserve">                                     </w:t>
      </w:r>
      <w:r w:rsidRPr="007649B1">
        <w:rPr>
          <w:position w:val="-12"/>
        </w:rPr>
        <w:object w:dxaOrig="880" w:dyaOrig="380">
          <v:shape id="_x0000_i1350" type="#_x0000_t75" style="width:103.95pt;height:34.5pt" o:ole="">
            <v:imagedata r:id="rId754" o:title=""/>
          </v:shape>
          <o:OLEObject Type="Embed" ProgID="Equation.3" ShapeID="_x0000_i1350" DrawAspect="Content" ObjectID="_1397899947" r:id="rId755"/>
        </w:object>
      </w:r>
      <w:r w:rsidRPr="00246E56">
        <w:rPr>
          <w:lang w:val="en-US"/>
        </w:rPr>
        <w:t xml:space="preserve">   ( konstants lielums)                         (8.4)</w:t>
      </w:r>
    </w:p>
    <w:p w:rsidR="00E82D7E" w:rsidRPr="00246E56" w:rsidRDefault="00E82D7E" w:rsidP="00E82D7E">
      <w:pPr>
        <w:ind w:firstLine="399"/>
        <w:jc w:val="both"/>
        <w:rPr>
          <w:lang w:val="en-US"/>
        </w:rPr>
      </w:pPr>
      <w:r w:rsidRPr="00246E56">
        <w:rPr>
          <w:lang w:val="en-US"/>
        </w:rPr>
        <w:t>ir proporcionāls strāvai un rezultātā iegūst elektrodzinēja mehānisko raksturlīkni n =f (M), ja U=const. un Iie =const.</w:t>
      </w:r>
    </w:p>
    <w:p w:rsidR="00E82D7E" w:rsidRPr="00246E56" w:rsidRDefault="00E82D7E" w:rsidP="00E82D7E">
      <w:pPr>
        <w:ind w:firstLine="399"/>
        <w:rPr>
          <w:lang w:val="en-US"/>
        </w:rPr>
      </w:pPr>
      <w:r w:rsidRPr="00246E56">
        <w:rPr>
          <w:lang w:val="en-US"/>
        </w:rPr>
        <w:t>Dzinēja darba raksturlīknēm, kuras parasti uzrāda visos katalogos un elektrodzinēja aprakstos, ekspluatācijā ir sevišķa vērtība. Tās izsaka sakarības, ja U = const un I</w:t>
      </w:r>
      <w:r w:rsidRPr="00246E56">
        <w:rPr>
          <w:sz w:val="16"/>
          <w:szCs w:val="16"/>
          <w:lang w:val="en-US"/>
        </w:rPr>
        <w:t xml:space="preserve">ie </w:t>
      </w:r>
      <w:r w:rsidRPr="00246E56">
        <w:rPr>
          <w:lang w:val="en-US"/>
        </w:rPr>
        <w:t>= const</w:t>
      </w:r>
    </w:p>
    <w:p w:rsidR="00E82D7E" w:rsidRPr="00246E56" w:rsidRDefault="00E82D7E" w:rsidP="00E82D7E">
      <w:pPr>
        <w:tabs>
          <w:tab w:val="left" w:pos="8222"/>
        </w:tabs>
        <w:ind w:firstLine="399"/>
        <w:jc w:val="center"/>
        <w:rPr>
          <w:lang w:val="en-US"/>
        </w:rPr>
      </w:pPr>
      <w:r w:rsidRPr="00246E56">
        <w:rPr>
          <w:lang w:val="en-US"/>
        </w:rPr>
        <w:t xml:space="preserve">                                                 n, M, I, </w:t>
      </w:r>
      <w:r>
        <w:sym w:font="Symbol" w:char="F068"/>
      </w:r>
      <w:r w:rsidRPr="00246E56">
        <w:rPr>
          <w:lang w:val="en-US"/>
        </w:rPr>
        <w:t xml:space="preserve"> = f (P</w:t>
      </w:r>
      <w:r w:rsidRPr="00246E56">
        <w:rPr>
          <w:sz w:val="16"/>
          <w:szCs w:val="16"/>
          <w:lang w:val="en-US"/>
        </w:rPr>
        <w:t>2</w:t>
      </w:r>
      <w:r w:rsidRPr="00246E56">
        <w:rPr>
          <w:lang w:val="en-US"/>
        </w:rPr>
        <w:t>)                                             (8.5)</w:t>
      </w:r>
    </w:p>
    <w:p w:rsidR="00E82D7E" w:rsidRPr="00246E56" w:rsidRDefault="00E82D7E" w:rsidP="00E82D7E">
      <w:pPr>
        <w:ind w:firstLine="399"/>
        <w:rPr>
          <w:lang w:val="en-US"/>
        </w:rPr>
      </w:pPr>
      <w:r w:rsidRPr="00246E56">
        <w:rPr>
          <w:lang w:val="en-US"/>
        </w:rPr>
        <w:t xml:space="preserve">kur </w:t>
      </w:r>
      <w:r>
        <w:sym w:font="Symbol" w:char="F068"/>
      </w:r>
      <w:r w:rsidRPr="00246E56">
        <w:rPr>
          <w:lang w:val="en-US"/>
        </w:rPr>
        <w:t xml:space="preserve"> - mašīnas lietderības koeficients</w:t>
      </w:r>
    </w:p>
    <w:p w:rsidR="00E82D7E" w:rsidRPr="00246E56" w:rsidRDefault="00E82D7E" w:rsidP="00E82D7E">
      <w:pPr>
        <w:ind w:firstLine="399"/>
        <w:rPr>
          <w:lang w:val="en-US"/>
        </w:rPr>
      </w:pPr>
      <w:r w:rsidRPr="00246E56">
        <w:rPr>
          <w:lang w:val="en-US"/>
        </w:rPr>
        <w:t xml:space="preserve">      P</w:t>
      </w:r>
      <w:r w:rsidRPr="00246E56">
        <w:rPr>
          <w:sz w:val="16"/>
          <w:szCs w:val="16"/>
          <w:lang w:val="en-US"/>
        </w:rPr>
        <w:t xml:space="preserve">2 </w:t>
      </w:r>
      <w:r w:rsidRPr="00246E56">
        <w:rPr>
          <w:lang w:val="en-US"/>
        </w:rPr>
        <w:t>– lietderīgā vārpstas jauda</w:t>
      </w:r>
    </w:p>
    <w:p w:rsidR="00E82D7E" w:rsidRPr="00246E56" w:rsidRDefault="00E82D7E" w:rsidP="00E82D7E">
      <w:pPr>
        <w:ind w:firstLine="399"/>
        <w:jc w:val="both"/>
        <w:rPr>
          <w:lang w:val="en-US"/>
        </w:rPr>
      </w:pPr>
    </w:p>
    <w:p w:rsidR="00E82D7E" w:rsidRPr="00246E56" w:rsidRDefault="00E82D7E" w:rsidP="00E82D7E">
      <w:pPr>
        <w:ind w:firstLine="399"/>
        <w:jc w:val="both"/>
        <w:rPr>
          <w:lang w:val="en-US"/>
        </w:rPr>
      </w:pPr>
      <w:r w:rsidRPr="00246E56">
        <w:rPr>
          <w:lang w:val="en-US"/>
        </w:rPr>
        <w:t>Elektrodzinēja lietderīgā vārpstas jauda</w:t>
      </w:r>
    </w:p>
    <w:p w:rsidR="00E82D7E" w:rsidRPr="00246E56" w:rsidRDefault="00E82D7E" w:rsidP="00E82D7E">
      <w:pPr>
        <w:ind w:firstLine="399"/>
        <w:jc w:val="center"/>
        <w:rPr>
          <w:lang w:val="en-US"/>
        </w:rPr>
      </w:pPr>
      <w:r w:rsidRPr="00246E56">
        <w:rPr>
          <w:lang w:val="en-US"/>
        </w:rPr>
        <w:t xml:space="preserve">                                           </w:t>
      </w:r>
      <w:r w:rsidRPr="007649B1">
        <w:rPr>
          <w:position w:val="-12"/>
        </w:rPr>
        <w:object w:dxaOrig="980" w:dyaOrig="360">
          <v:shape id="_x0000_i1351" type="#_x0000_t75" style="width:117.65pt;height:32.95pt" o:ole="">
            <v:imagedata r:id="rId756" o:title=""/>
          </v:shape>
          <o:OLEObject Type="Embed" ProgID="Equation.3" ShapeID="_x0000_i1351" DrawAspect="Content" ObjectID="_1397899948" r:id="rId757"/>
        </w:object>
      </w:r>
      <w:r w:rsidRPr="00246E56">
        <w:rPr>
          <w:lang w:val="en-US"/>
        </w:rPr>
        <w:t xml:space="preserve">                                        (8.6)</w:t>
      </w:r>
    </w:p>
    <w:p w:rsidR="00E82D7E" w:rsidRPr="00246E56" w:rsidRDefault="00E82D7E" w:rsidP="00E82D7E">
      <w:pPr>
        <w:ind w:firstLine="399"/>
        <w:jc w:val="both"/>
        <w:rPr>
          <w:lang w:val="en-US"/>
        </w:rPr>
      </w:pPr>
      <w:r w:rsidRPr="00246E56">
        <w:rPr>
          <w:lang w:val="en-US"/>
        </w:rPr>
        <w:t>bet griezes moments</w:t>
      </w:r>
    </w:p>
    <w:p w:rsidR="00E82D7E" w:rsidRPr="00246E56" w:rsidRDefault="00E82D7E" w:rsidP="00E82D7E">
      <w:pPr>
        <w:tabs>
          <w:tab w:val="left" w:pos="8222"/>
        </w:tabs>
        <w:ind w:firstLine="399"/>
        <w:jc w:val="center"/>
        <w:rPr>
          <w:lang w:val="en-US"/>
        </w:rPr>
      </w:pPr>
      <w:r w:rsidRPr="00246E56">
        <w:rPr>
          <w:lang w:val="en-US"/>
        </w:rPr>
        <w:t xml:space="preserve">                                                </w:t>
      </w:r>
      <w:r w:rsidRPr="007649B1">
        <w:rPr>
          <w:position w:val="-12"/>
        </w:rPr>
        <w:object w:dxaOrig="900" w:dyaOrig="400">
          <v:shape id="_x0000_i1352" type="#_x0000_t75" style="width:108.5pt;height:29.9pt" o:ole="">
            <v:imagedata r:id="rId758" o:title=""/>
          </v:shape>
          <o:OLEObject Type="Embed" ProgID="Equation.3" ShapeID="_x0000_i1352" DrawAspect="Content" ObjectID="_1397899949" r:id="rId759"/>
        </w:object>
      </w:r>
      <w:r w:rsidRPr="00246E56">
        <w:rPr>
          <w:lang w:val="en-US"/>
        </w:rPr>
        <w:t xml:space="preserve">                                       (8.7)</w:t>
      </w:r>
    </w:p>
    <w:p w:rsidR="00E82D7E" w:rsidRPr="00246E56" w:rsidRDefault="00E82D7E" w:rsidP="00E82D7E">
      <w:pPr>
        <w:ind w:firstLine="399"/>
        <w:jc w:val="both"/>
        <w:rPr>
          <w:lang w:val="en-US"/>
        </w:rPr>
      </w:pPr>
      <w:r w:rsidRPr="00246E56">
        <w:rPr>
          <w:lang w:val="en-US"/>
        </w:rPr>
        <w:t>Ja griešanās ātrums būtu konstants, tad sakarība M = f (P2) būtu taisne (M = P</w:t>
      </w:r>
      <w:r w:rsidRPr="00246E56">
        <w:rPr>
          <w:sz w:val="16"/>
          <w:szCs w:val="16"/>
          <w:lang w:val="en-US"/>
        </w:rPr>
        <w:t>2</w:t>
      </w:r>
      <w:r w:rsidRPr="00246E56">
        <w:rPr>
          <w:lang w:val="en-US"/>
        </w:rPr>
        <w:t>), kas novilkta caur koordinātu sistēmas sākuma punktu. Pieaugot P</w:t>
      </w:r>
      <w:r w:rsidRPr="00246E56">
        <w:rPr>
          <w:sz w:val="16"/>
          <w:szCs w:val="16"/>
          <w:lang w:val="en-US"/>
        </w:rPr>
        <w:t>2</w:t>
      </w:r>
      <w:r w:rsidRPr="00246E56">
        <w:rPr>
          <w:lang w:val="en-US"/>
        </w:rPr>
        <w:t>, ātrums tomēr nedaudz samazinās un moments pieaug ātrāk nekā pēc taisnas līnijas. Arī strāva I ir gandrīz proporcionāla vārpstas jaudai P</w:t>
      </w:r>
      <w:r w:rsidRPr="00246E56">
        <w:rPr>
          <w:sz w:val="16"/>
          <w:szCs w:val="16"/>
          <w:lang w:val="en-US"/>
        </w:rPr>
        <w:t>2</w:t>
      </w:r>
      <w:r w:rsidRPr="00246E56">
        <w:rPr>
          <w:lang w:val="en-US"/>
        </w:rPr>
        <w:t>, jo konstanta sprieguma gadījumā tā ir proporcionāla patērētai jaudai P</w:t>
      </w:r>
      <w:r w:rsidRPr="00246E56">
        <w:rPr>
          <w:sz w:val="16"/>
          <w:szCs w:val="16"/>
          <w:lang w:val="en-US"/>
        </w:rPr>
        <w:t xml:space="preserve">1 </w:t>
      </w:r>
      <w:r w:rsidRPr="00246E56">
        <w:rPr>
          <w:lang w:val="en-US"/>
        </w:rPr>
        <w:t>= UI, bet zudumi elektrodzinējā (P</w:t>
      </w:r>
      <w:r w:rsidRPr="00246E56">
        <w:rPr>
          <w:sz w:val="16"/>
          <w:szCs w:val="16"/>
          <w:lang w:val="en-US"/>
        </w:rPr>
        <w:t xml:space="preserve">1 </w:t>
      </w:r>
      <w:r w:rsidRPr="00246E56">
        <w:rPr>
          <w:lang w:val="en-US"/>
        </w:rPr>
        <w:t>– P</w:t>
      </w:r>
      <w:r w:rsidRPr="00246E56">
        <w:rPr>
          <w:sz w:val="16"/>
          <w:szCs w:val="16"/>
          <w:lang w:val="en-US"/>
        </w:rPr>
        <w:t>2</w:t>
      </w:r>
      <w:r w:rsidRPr="00246E56">
        <w:rPr>
          <w:lang w:val="en-US"/>
        </w:rPr>
        <w:t>) ir mazi. Tukšgaitā, kad P</w:t>
      </w:r>
      <w:r w:rsidRPr="00246E56">
        <w:rPr>
          <w:sz w:val="16"/>
          <w:szCs w:val="16"/>
          <w:lang w:val="en-US"/>
        </w:rPr>
        <w:t xml:space="preserve">2 </w:t>
      </w:r>
      <w:r w:rsidRPr="00246E56">
        <w:rPr>
          <w:lang w:val="en-US"/>
        </w:rPr>
        <w:t>= 0, strāva I</w:t>
      </w:r>
      <w:r w:rsidRPr="00246E56">
        <w:rPr>
          <w:sz w:val="16"/>
          <w:szCs w:val="16"/>
          <w:lang w:val="en-US"/>
        </w:rPr>
        <w:t>o</w:t>
      </w:r>
      <w:r w:rsidRPr="00246E56">
        <w:rPr>
          <w:lang w:val="en-US"/>
        </w:rPr>
        <w:t xml:space="preserve"> nav 0, un līkne neiesākas no koordinātu sākuma punkta. </w:t>
      </w:r>
    </w:p>
    <w:p w:rsidR="00E82D7E" w:rsidRPr="00246E56" w:rsidRDefault="00E82D7E" w:rsidP="00E82D7E">
      <w:pPr>
        <w:ind w:firstLine="399"/>
        <w:jc w:val="both"/>
        <w:rPr>
          <w:lang w:val="en-US"/>
        </w:rPr>
      </w:pPr>
      <w:r w:rsidRPr="00246E56">
        <w:rPr>
          <w:lang w:val="en-US"/>
        </w:rPr>
        <w:t>Paralēlās ierosmes dzinējs ir labākais regulējamais , jo ar to var viegli un ekonomiski regulēt griešanās ātrumu. Visbiežāk ātrumu regulē ar ierosmes strāvas maiņu. To dara tāpēc, ka nemainīgas magnētiskās plūsmas  gadījumā, dzinēja griezes moments M = C</w:t>
      </w:r>
      <w:r w:rsidRPr="00246E56">
        <w:rPr>
          <w:sz w:val="16"/>
          <w:szCs w:val="16"/>
          <w:lang w:val="en-US"/>
        </w:rPr>
        <w:t>M</w:t>
      </w:r>
      <w:r w:rsidRPr="00246E56">
        <w:rPr>
          <w:lang w:val="en-US"/>
        </w:rPr>
        <w:t>I</w:t>
      </w:r>
      <w:r>
        <w:rPr>
          <w:rFonts w:ascii="Arial" w:hAnsi="Arial" w:cs="Arial"/>
        </w:rPr>
        <w:t>Ф</w:t>
      </w:r>
      <w:r w:rsidRPr="00246E56">
        <w:rPr>
          <w:lang w:val="en-US"/>
        </w:rPr>
        <w:t xml:space="preserve"> ir proporcionāls strāvai I, bet strāvu savukārt nosaka sakarība </w:t>
      </w:r>
    </w:p>
    <w:p w:rsidR="00E82D7E" w:rsidRPr="00246E56" w:rsidRDefault="00E82D7E" w:rsidP="00E82D7E">
      <w:pPr>
        <w:tabs>
          <w:tab w:val="left" w:pos="8222"/>
        </w:tabs>
        <w:ind w:firstLine="399"/>
        <w:jc w:val="center"/>
        <w:rPr>
          <w:lang w:val="en-US"/>
        </w:rPr>
      </w:pPr>
      <w:r w:rsidRPr="00246E56">
        <w:rPr>
          <w:lang w:val="en-US"/>
        </w:rPr>
        <w:t xml:space="preserve">                                                         </w:t>
      </w:r>
      <w:r w:rsidRPr="00453B83">
        <w:rPr>
          <w:position w:val="-16"/>
        </w:rPr>
        <w:object w:dxaOrig="780" w:dyaOrig="400">
          <v:shape id="_x0000_i1353" type="#_x0000_t75" style="width:59.85pt;height:31.95pt" o:ole="">
            <v:imagedata r:id="rId760" o:title=""/>
          </v:shape>
          <o:OLEObject Type="Embed" ProgID="Equation.3" ShapeID="_x0000_i1353" DrawAspect="Content" ObjectID="_1397899950" r:id="rId761"/>
        </w:object>
      </w:r>
      <w:r w:rsidRPr="00246E56">
        <w:rPr>
          <w:lang w:val="en-US"/>
        </w:rPr>
        <w:t xml:space="preserve">                                             (8.8)</w:t>
      </w:r>
    </w:p>
    <w:p w:rsidR="00E82D7E" w:rsidRPr="00246E56" w:rsidRDefault="00E82D7E" w:rsidP="00E82D7E">
      <w:pPr>
        <w:ind w:firstLine="399"/>
        <w:jc w:val="both"/>
        <w:rPr>
          <w:lang w:val="en-US"/>
        </w:rPr>
      </w:pPr>
      <w:r w:rsidRPr="00246E56">
        <w:rPr>
          <w:lang w:val="en-US"/>
        </w:rPr>
        <w:t>Starpība U - E nepārsniedz  6 – 10 % no U</w:t>
      </w:r>
      <w:r w:rsidRPr="00246E56">
        <w:rPr>
          <w:sz w:val="16"/>
          <w:szCs w:val="16"/>
          <w:lang w:val="en-US"/>
        </w:rPr>
        <w:t>N.</w:t>
      </w:r>
      <w:r w:rsidRPr="00246E56">
        <w:rPr>
          <w:lang w:val="en-US"/>
        </w:rPr>
        <w:t xml:space="preserve"> Pieņemsim, ka U</w:t>
      </w:r>
      <w:r w:rsidRPr="00246E56">
        <w:rPr>
          <w:sz w:val="16"/>
          <w:szCs w:val="16"/>
          <w:lang w:val="en-US"/>
        </w:rPr>
        <w:t xml:space="preserve">N </w:t>
      </w:r>
      <w:r w:rsidRPr="00246E56">
        <w:rPr>
          <w:lang w:val="en-US"/>
        </w:rPr>
        <w:t>= 100 %, E ir 95%no U</w:t>
      </w:r>
      <w:r w:rsidRPr="00246E56">
        <w:rPr>
          <w:sz w:val="16"/>
          <w:szCs w:val="16"/>
          <w:lang w:val="en-US"/>
        </w:rPr>
        <w:t>N</w:t>
      </w:r>
      <w:r w:rsidRPr="00246E56">
        <w:rPr>
          <w:lang w:val="en-US"/>
        </w:rPr>
        <w:t>, tad U – E = 5 % no U</w:t>
      </w:r>
      <w:r w:rsidRPr="00246E56">
        <w:rPr>
          <w:sz w:val="16"/>
          <w:szCs w:val="16"/>
          <w:lang w:val="en-US"/>
        </w:rPr>
        <w:t>N</w:t>
      </w:r>
      <w:r w:rsidRPr="00246E56">
        <w:rPr>
          <w:lang w:val="en-US"/>
        </w:rPr>
        <w:t>. Samazinot ierosmes strāvu par 5 %, par apmēram 5 % samazināsies arī magnētiskā plūsma un EDS. Tādā gadījumā U - E pieaugs gandrīz par 10 % no U</w:t>
      </w:r>
      <w:r w:rsidRPr="00246E56">
        <w:rPr>
          <w:sz w:val="16"/>
          <w:szCs w:val="16"/>
          <w:lang w:val="en-US"/>
        </w:rPr>
        <w:t>N</w:t>
      </w:r>
      <w:r w:rsidRPr="00246E56">
        <w:rPr>
          <w:lang w:val="en-US"/>
        </w:rPr>
        <w:t xml:space="preserve"> ,bet strāva palielināsies gandrīz divas reizes. Rezultātā dzinēja griezes moments pieaug un ātrums </w:t>
      </w:r>
      <w:r w:rsidRPr="00246E56">
        <w:rPr>
          <w:lang w:val="en-US"/>
        </w:rPr>
        <w:lastRenderedPageBreak/>
        <w:t>palielinās. Šāds paņēmiens ir ļoti ekonomisks, jo Iie ir apmēram (1 - 7) % no I</w:t>
      </w:r>
      <w:r w:rsidRPr="00246E56">
        <w:rPr>
          <w:sz w:val="16"/>
          <w:szCs w:val="16"/>
          <w:lang w:val="en-US"/>
        </w:rPr>
        <w:t>N</w:t>
      </w:r>
      <w:r w:rsidRPr="00246E56">
        <w:rPr>
          <w:lang w:val="en-US"/>
        </w:rPr>
        <w:t xml:space="preserve"> un regulēšanas enerģijas zudumi </w:t>
      </w:r>
      <w:r w:rsidRPr="0041269F">
        <w:rPr>
          <w:position w:val="-12"/>
        </w:rPr>
        <w:object w:dxaOrig="499" w:dyaOrig="380">
          <v:shape id="_x0000_i1354" type="#_x0000_t75" style="width:25.35pt;height:19.75pt" o:ole="">
            <v:imagedata r:id="rId762" o:title=""/>
          </v:shape>
          <o:OLEObject Type="Embed" ProgID="Equation.3" ShapeID="_x0000_i1354" DrawAspect="Content" ObjectID="_1397899951" r:id="rId763"/>
        </w:object>
      </w:r>
      <w:r w:rsidRPr="00246E56">
        <w:rPr>
          <w:lang w:val="en-US"/>
        </w:rPr>
        <w:t xml:space="preserve"> ir mazi. </w:t>
      </w:r>
    </w:p>
    <w:p w:rsidR="00E82D7E" w:rsidRPr="00246E56" w:rsidRDefault="00E82D7E" w:rsidP="00E82D7E">
      <w:pPr>
        <w:ind w:firstLine="399"/>
        <w:jc w:val="both"/>
        <w:rPr>
          <w:lang w:val="en-US"/>
        </w:rPr>
      </w:pPr>
      <w:r w:rsidRPr="00246E56">
        <w:rPr>
          <w:lang w:val="en-US"/>
        </w:rPr>
        <w:t xml:space="preserve">Griešanās ātrumu var arī regulēt, ja virknē ar enkura tinumu ieslēdz papildpretestību. Šāds paņēmiens ir ļoti neekonomisks un to lieto ļoti reti. </w:t>
      </w:r>
    </w:p>
    <w:p w:rsidR="00E82D7E" w:rsidRPr="00246E56" w:rsidRDefault="00E82D7E" w:rsidP="00E82D7E">
      <w:pPr>
        <w:ind w:firstLine="399"/>
        <w:jc w:val="both"/>
        <w:rPr>
          <w:lang w:val="en-US"/>
        </w:rPr>
      </w:pPr>
      <w:r w:rsidRPr="00246E56">
        <w:rPr>
          <w:lang w:val="en-US"/>
        </w:rPr>
        <w:t>Speciālās ietaisēs ātrumu regulē, mainot gan ierosmes strāvu, gan enkura spaiļu spriegumu. Paralēlās ierosmes elektrodzinējus lieto, ja ietaisēs ar mainīgu slodzi jāiegūst praktiski nemainīgs ātrums, kā arī ietaisēs, kurās ātrumu regulē robežās 1:1,5 vai 1:8.</w:t>
      </w:r>
    </w:p>
    <w:p w:rsidR="00E82D7E" w:rsidRDefault="00E82D7E" w:rsidP="00E82D7E">
      <w:pPr>
        <w:ind w:firstLine="399"/>
        <w:jc w:val="both"/>
      </w:pPr>
      <w:r w:rsidRPr="00246E56">
        <w:rPr>
          <w:lang w:val="en-US"/>
        </w:rPr>
        <w:t xml:space="preserve">Dzinēja īpašības atspoguļo tā darba raksturlīknes, kuras rāda griešanās ātruma n, strāvas I, griešanās momenta M un lietderības koeficienta </w:t>
      </w:r>
      <w:r>
        <w:t>η</w:t>
      </w:r>
      <w:r w:rsidRPr="00246E56">
        <w:rPr>
          <w:lang w:val="en-US"/>
        </w:rPr>
        <w:t xml:space="preserve"> atkarību no jaudas </w:t>
      </w:r>
      <m:oMath>
        <m:sSub>
          <m:sSubPr>
            <m:ctrlPr>
              <w:rPr>
                <w:rFonts w:ascii="Cambria Math" w:hAnsi="Cambria Math"/>
                <w:i/>
              </w:rPr>
            </m:ctrlPr>
          </m:sSubPr>
          <m:e>
            <m:r>
              <w:rPr>
                <w:rFonts w:ascii="Cambria Math" w:hAnsi="Cambria Math"/>
              </w:rPr>
              <m:t>P</m:t>
            </m:r>
          </m:e>
          <m:sub>
            <m:r>
              <w:rPr>
                <w:rFonts w:ascii="Cambria Math" w:hAnsi="Cambria Math"/>
                <w:lang w:val="en-US"/>
              </w:rPr>
              <m:t>2</m:t>
            </m:r>
          </m:sub>
        </m:sSub>
      </m:oMath>
      <w:r w:rsidRPr="00246E56">
        <w:rPr>
          <w:lang w:val="en-US"/>
        </w:rPr>
        <w:t xml:space="preserve">, kuru dzinējs atdod, ja spriegums un ierosmes strāva nemainās (zīm. </w:t>
      </w:r>
      <w:r>
        <w:t>Nr. 8.2).</w:t>
      </w:r>
    </w:p>
    <w:p w:rsidR="00E82D7E" w:rsidRDefault="00E82D7E" w:rsidP="00E82D7E">
      <w:pPr>
        <w:ind w:firstLine="399"/>
        <w:jc w:val="center"/>
      </w:pPr>
      <w:r>
        <w:rPr>
          <w:noProof/>
          <w:lang w:eastAsia="ru-RU"/>
        </w:rPr>
        <w:drawing>
          <wp:inline distT="0" distB="0" distL="0" distR="0">
            <wp:extent cx="1928503" cy="1352847"/>
            <wp:effectExtent l="19050" t="0" r="0" b="0"/>
            <wp:docPr id="96" name="Picture 96" descr="C:\Documents and Settings\Vilnis\My Documents\My Pictures\Parlelas ierosmes darb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cuments and Settings\Vilnis\My Documents\My Pictures\Parlelas ierosmes darba raksturliknes.jpg"/>
                    <pic:cNvPicPr>
                      <a:picLocks noChangeAspect="1" noChangeArrowheads="1"/>
                    </pic:cNvPicPr>
                  </pic:nvPicPr>
                  <pic:blipFill>
                    <a:blip r:embed="rId764" cstate="print"/>
                    <a:srcRect/>
                    <a:stretch>
                      <a:fillRect/>
                    </a:stretch>
                  </pic:blipFill>
                  <pic:spPr bwMode="auto">
                    <a:xfrm>
                      <a:off x="0" y="0"/>
                      <a:ext cx="1934946" cy="1357367"/>
                    </a:xfrm>
                    <a:prstGeom prst="rect">
                      <a:avLst/>
                    </a:prstGeom>
                    <a:noFill/>
                    <a:ln w="9525">
                      <a:noFill/>
                      <a:miter lim="800000"/>
                      <a:headEnd/>
                      <a:tailEnd/>
                    </a:ln>
                  </pic:spPr>
                </pic:pic>
              </a:graphicData>
            </a:graphic>
          </wp:inline>
        </w:drawing>
      </w:r>
    </w:p>
    <w:p w:rsidR="00E82D7E" w:rsidRDefault="00E82D7E" w:rsidP="00E82D7E">
      <w:pPr>
        <w:ind w:firstLine="399"/>
      </w:pPr>
      <w:r>
        <w:t>Zīm. Nr. 8.2. Paralēlās ierosmes līdzstrāvas dzinēja darba raksturlīknes.</w:t>
      </w:r>
    </w:p>
    <w:p w:rsidR="00E82D7E" w:rsidRPr="00246E56" w:rsidRDefault="00E82D7E" w:rsidP="00E82D7E">
      <w:pPr>
        <w:ind w:firstLine="399"/>
        <w:jc w:val="both"/>
        <w:rPr>
          <w:lang w:val="en-US"/>
        </w:rPr>
      </w:pPr>
      <w:r w:rsidRPr="00246E56">
        <w:rPr>
          <w:lang w:val="en-US"/>
        </w:rPr>
        <w:t xml:space="preserve">Palielinoties slodzei , dzinēja griešanās ātrums n samazinās nedaudz. Ātruma samazināšanās notiek tāpēc, ka pieaug sprieguma kritums enkura tinumā </w:t>
      </w:r>
      <m:oMath>
        <m:sSub>
          <m:sSubPr>
            <m:ctrlPr>
              <w:rPr>
                <w:rFonts w:ascii="Cambria Math" w:hAnsi="Cambria Math"/>
                <w:i/>
              </w:rPr>
            </m:ctrlPr>
          </m:sSubPr>
          <m:e>
            <m:r>
              <w:rPr>
                <w:rFonts w:ascii="Cambria Math" w:hAnsi="Cambria Math"/>
              </w:rPr>
              <m:t>I</m:t>
            </m:r>
          </m:e>
          <m:sub>
            <m:r>
              <w:rPr>
                <w:rFonts w:ascii="Cambria Math" w:hAnsi="Cambria Math"/>
              </w:rPr>
              <m:t>e</m:t>
            </m:r>
          </m:sub>
        </m:sSub>
        <m:sSub>
          <m:sSubPr>
            <m:ctrlPr>
              <w:rPr>
                <w:rFonts w:ascii="Cambria Math" w:hAnsi="Cambria Math"/>
                <w:i/>
              </w:rPr>
            </m:ctrlPr>
          </m:sSubPr>
          <m:e>
            <m:r>
              <w:rPr>
                <w:rFonts w:ascii="Cambria Math" w:hAnsi="Cambria Math"/>
              </w:rPr>
              <m:t>R</m:t>
            </m:r>
          </m:e>
          <m:sub>
            <m:r>
              <w:rPr>
                <w:rFonts w:ascii="Cambria Math" w:hAnsi="Cambria Math"/>
              </w:rPr>
              <m:t>e</m:t>
            </m:r>
          </m:sub>
        </m:sSub>
      </m:oMath>
      <w:r w:rsidRPr="00246E56">
        <w:rPr>
          <w:lang w:val="en-US"/>
        </w:rPr>
        <w:t>. Dzinēja strāva I pieaug reizē ar slodzes palielināšanos. Griezes moments M arī palielinās gandrīz tieši proporcionāli slodzei. Tā kā dzinēja griešanās ātrums n, slodzei pieaugot, nedaudz samazinās, tad momenta M raksturlīkne ir nedaudz izliekta uz augšu. Tā kā P = M</w:t>
      </w:r>
      <w:r>
        <w:t>ω</w:t>
      </w:r>
      <w:r w:rsidRPr="00246E56">
        <w:rPr>
          <w:lang w:val="en-US"/>
        </w:rPr>
        <w:t xml:space="preserve">, tad līdz ar </w:t>
      </w:r>
      <w:r>
        <w:t>ω</w:t>
      </w:r>
      <w:r w:rsidRPr="00246E56">
        <w:rPr>
          <w:lang w:val="en-US"/>
        </w:rPr>
        <w:t xml:space="preserve"> samazināšanos moments M palielinās.</w:t>
      </w:r>
    </w:p>
    <w:p w:rsidR="00E82D7E" w:rsidRPr="00246E56" w:rsidRDefault="00E82D7E" w:rsidP="00E82D7E">
      <w:pPr>
        <w:ind w:firstLine="399"/>
        <w:jc w:val="both"/>
        <w:rPr>
          <w:lang w:val="en-US"/>
        </w:rPr>
      </w:pPr>
      <w:r w:rsidRPr="00246E56">
        <w:rPr>
          <w:lang w:val="en-US"/>
        </w:rPr>
        <w:t xml:space="preserve">Lietderības koeficients </w:t>
      </w:r>
      <w:r>
        <w:t>η</w:t>
      </w:r>
      <w:r w:rsidRPr="00246E56">
        <w:rPr>
          <w:lang w:val="en-US"/>
        </w:rPr>
        <w:t xml:space="preserve"> līdz ar slodzes palielināšanos arī palielinās un sasniedz savu maksimālo vērtību, kad jauda </w:t>
      </w:r>
      <m:oMath>
        <m:sSub>
          <m:sSubPr>
            <m:ctrlPr>
              <w:rPr>
                <w:rFonts w:ascii="Cambria Math" w:hAnsi="Cambria Math"/>
                <w:i/>
              </w:rPr>
            </m:ctrlPr>
          </m:sSubPr>
          <m:e>
            <m:r>
              <w:rPr>
                <w:rFonts w:ascii="Cambria Math" w:hAnsi="Cambria Math"/>
              </w:rPr>
              <m:t>P</m:t>
            </m:r>
          </m:e>
          <m:sub>
            <m:r>
              <w:rPr>
                <w:rFonts w:ascii="Cambria Math" w:hAnsi="Cambria Math"/>
                <w:lang w:val="en-US"/>
              </w:rPr>
              <m:t>2</m:t>
            </m:r>
          </m:sub>
        </m:sSub>
      </m:oMath>
      <w:r w:rsidRPr="00246E56">
        <w:rPr>
          <w:lang w:val="en-US"/>
        </w:rPr>
        <w:t xml:space="preserve"> sasniedz apmēram pusi no nominālās vērtības. Pēc tam lietderības koeficients paliek gandrīz nemainīgs, bet, ja dzinēju pārslogo, tas samazinās.</w:t>
      </w:r>
    </w:p>
    <w:p w:rsidR="00E82D7E" w:rsidRPr="00246E56" w:rsidRDefault="00E82D7E" w:rsidP="0037330A">
      <w:pPr>
        <w:ind w:left="851" w:hanging="425"/>
        <w:jc w:val="center"/>
        <w:rPr>
          <w:b/>
          <w:lang w:val="en-US"/>
        </w:rPr>
      </w:pPr>
      <w:r w:rsidRPr="00246E56">
        <w:rPr>
          <w:b/>
          <w:lang w:val="en-US"/>
        </w:rPr>
        <w:t>8.2. Līdzstrāvas dzinēja ar paralēlo ierosmi regulēšanas iespējas, regulēšanas veidu            raksturojums.</w:t>
      </w:r>
    </w:p>
    <w:p w:rsidR="00E82D7E" w:rsidRPr="00246E56" w:rsidRDefault="00E82D7E" w:rsidP="00E82D7E">
      <w:pPr>
        <w:ind w:firstLine="426"/>
        <w:jc w:val="both"/>
        <w:rPr>
          <w:lang w:val="en-US"/>
        </w:rPr>
      </w:pPr>
      <w:r w:rsidRPr="00246E56">
        <w:rPr>
          <w:lang w:val="en-US"/>
        </w:rPr>
        <w:t>Paralēlās ierosmes dzinējam ierosmes tinums slēgts paralēli enkura tinumam. Lai šo dzinēju palaistu, lieto palaišanas reostatu (zīm. Nr. 8.3).</w:t>
      </w:r>
    </w:p>
    <w:p w:rsidR="00E82D7E" w:rsidRPr="00246E56" w:rsidRDefault="00E82D7E" w:rsidP="00E82D7E">
      <w:pPr>
        <w:jc w:val="both"/>
        <w:rPr>
          <w:lang w:val="en-US"/>
        </w:rPr>
      </w:pPr>
    </w:p>
    <w:p w:rsidR="00E82D7E" w:rsidRPr="00246E56" w:rsidRDefault="007018B3" w:rsidP="00E82D7E">
      <w:pPr>
        <w:rPr>
          <w:lang w:val="en-US"/>
        </w:rPr>
      </w:pPr>
      <w:r>
        <w:rPr>
          <w:noProof/>
          <w:lang w:eastAsia="ru-RU"/>
        </w:rPr>
        <w:drawing>
          <wp:anchor distT="0" distB="0" distL="114300" distR="114300" simplePos="0" relativeHeight="251679232" behindDoc="0" locked="0" layoutInCell="1" allowOverlap="1">
            <wp:simplePos x="0" y="0"/>
            <wp:positionH relativeFrom="column">
              <wp:posOffset>2051685</wp:posOffset>
            </wp:positionH>
            <wp:positionV relativeFrom="paragraph">
              <wp:posOffset>105410</wp:posOffset>
            </wp:positionV>
            <wp:extent cx="1441450" cy="1285240"/>
            <wp:effectExtent l="19050" t="0" r="6350" b="0"/>
            <wp:wrapSquare wrapText="bothSides"/>
            <wp:docPr id="43" name="Picture 3" descr="C:\Documents and Settings\Vilnis\My Documents\My Pictures\LD PD palai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ilnis\My Documents\My Pictures\LD PD palaisana.jpg"/>
                    <pic:cNvPicPr>
                      <a:picLocks noChangeAspect="1" noChangeArrowheads="1"/>
                    </pic:cNvPicPr>
                  </pic:nvPicPr>
                  <pic:blipFill>
                    <a:blip r:embed="rId765" cstate="print"/>
                    <a:srcRect/>
                    <a:stretch>
                      <a:fillRect/>
                    </a:stretch>
                  </pic:blipFill>
                  <pic:spPr bwMode="auto">
                    <a:xfrm>
                      <a:off x="0" y="0"/>
                      <a:ext cx="1441450" cy="1285240"/>
                    </a:xfrm>
                    <a:prstGeom prst="rect">
                      <a:avLst/>
                    </a:prstGeom>
                    <a:noFill/>
                    <a:ln w="9525">
                      <a:noFill/>
                      <a:miter lim="800000"/>
                      <a:headEnd/>
                      <a:tailEnd/>
                    </a:ln>
                  </pic:spPr>
                </pic:pic>
              </a:graphicData>
            </a:graphic>
          </wp:anchor>
        </w:drawing>
      </w:r>
    </w:p>
    <w:p w:rsidR="00E82D7E" w:rsidRPr="00246E56" w:rsidRDefault="00E82D7E" w:rsidP="00E82D7E">
      <w:pPr>
        <w:rPr>
          <w:lang w:val="en-US"/>
        </w:rPr>
      </w:pPr>
    </w:p>
    <w:p w:rsidR="00E82D7E" w:rsidRPr="00246E56" w:rsidRDefault="00E82D7E" w:rsidP="00E82D7E">
      <w:pPr>
        <w:rPr>
          <w:lang w:val="en-US"/>
        </w:rPr>
      </w:pPr>
    </w:p>
    <w:p w:rsidR="00E82D7E" w:rsidRPr="00246E56" w:rsidRDefault="00E82D7E" w:rsidP="00E82D7E">
      <w:pPr>
        <w:rPr>
          <w:lang w:val="en-US"/>
        </w:rPr>
      </w:pPr>
    </w:p>
    <w:p w:rsidR="00E82D7E" w:rsidRPr="00246E56" w:rsidRDefault="00E82D7E" w:rsidP="00E82D7E">
      <w:pPr>
        <w:rPr>
          <w:lang w:val="en-US"/>
        </w:rPr>
      </w:pPr>
    </w:p>
    <w:p w:rsidR="00E82D7E" w:rsidRPr="00246E56" w:rsidRDefault="00E82D7E" w:rsidP="00E82D7E">
      <w:pPr>
        <w:rPr>
          <w:lang w:val="en-US"/>
        </w:rPr>
      </w:pPr>
    </w:p>
    <w:p w:rsidR="0037330A" w:rsidRDefault="0037330A" w:rsidP="00E82D7E">
      <w:pPr>
        <w:tabs>
          <w:tab w:val="left" w:pos="5294"/>
        </w:tabs>
        <w:ind w:firstLine="426"/>
        <w:rPr>
          <w:lang w:val="en-US"/>
        </w:rPr>
      </w:pPr>
    </w:p>
    <w:p w:rsidR="00E82D7E" w:rsidRPr="00246E56" w:rsidRDefault="00E82D7E" w:rsidP="00E82D7E">
      <w:pPr>
        <w:tabs>
          <w:tab w:val="left" w:pos="5294"/>
        </w:tabs>
        <w:ind w:firstLine="426"/>
        <w:rPr>
          <w:lang w:val="en-US"/>
        </w:rPr>
      </w:pPr>
      <w:r w:rsidRPr="00246E56">
        <w:rPr>
          <w:lang w:val="en-US"/>
        </w:rPr>
        <w:t>Zīm. nr. 8.3. Līdzstrāvas dzinēja ar paralēlo ierosmi palaišanas shēma.</w:t>
      </w:r>
    </w:p>
    <w:p w:rsidR="00E82D7E" w:rsidRPr="00246E56" w:rsidRDefault="00E82D7E" w:rsidP="00E82D7E">
      <w:pPr>
        <w:tabs>
          <w:tab w:val="left" w:pos="5294"/>
        </w:tabs>
        <w:ind w:firstLine="426"/>
        <w:jc w:val="both"/>
        <w:rPr>
          <w:rFonts w:eastAsiaTheme="minorEastAsia"/>
          <w:lang w:val="en-US"/>
        </w:rPr>
      </w:pPr>
      <w:r w:rsidRPr="00246E56">
        <w:rPr>
          <w:lang w:val="en-US"/>
        </w:rPr>
        <w:lastRenderedPageBreak/>
        <w:t xml:space="preserve">Lai palaišanas laikā nesamazinātos magnētiskā plūsma </w:t>
      </w:r>
      <w:r>
        <w:t>Φ</w:t>
      </w:r>
      <w:r w:rsidRPr="00246E56">
        <w:rPr>
          <w:lang w:val="en-US"/>
        </w:rPr>
        <w:t xml:space="preserve"> un palaišanas moments </w:t>
      </w:r>
      <m:oMath>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M</m:t>
            </m:r>
          </m:sub>
        </m:sSub>
        <m:sSub>
          <m:sSubPr>
            <m:ctrlPr>
              <w:rPr>
                <w:rFonts w:ascii="Cambria Math" w:hAnsi="Cambria Math"/>
                <w:i/>
              </w:rPr>
            </m:ctrlPr>
          </m:sSubPr>
          <m:e>
            <m:r>
              <w:rPr>
                <w:rFonts w:ascii="Cambria Math" w:hAnsi="Cambria Math"/>
              </w:rPr>
              <m:t>I</m:t>
            </m:r>
          </m:e>
          <m:sub>
            <m:r>
              <w:rPr>
                <w:rFonts w:ascii="Cambria Math" w:hAnsi="Cambria Math"/>
              </w:rPr>
              <m:t>p</m:t>
            </m:r>
          </m:sub>
        </m:sSub>
        <m:r>
          <w:rPr>
            <w:rFonts w:ascii="Cambria Math" w:hAnsi="Cambria Math"/>
          </w:rPr>
          <m:t>Φ</m:t>
        </m:r>
      </m:oMath>
      <w:r w:rsidRPr="00246E56">
        <w:rPr>
          <w:rFonts w:eastAsiaTheme="minorEastAsia"/>
          <w:lang w:val="en-US"/>
        </w:rPr>
        <w:t xml:space="preserve">, ierosmes tinumam spriegumu piecada caur vara loku ar spaili Š. Ja palaišanas reostatam nav spaile Š, tad ierosmes tinuma viens gals jāpieslēdz pie spailes L. Pieslēdzot ierosmes tinuma galu spailei E, palaišanas moments var būt nepietiekams darba mehānisma pretmomenta pārvarēšanai, jo enkura ķēdē ieslēgtajā reostata pretestībā palaišanas laikā sprieguma kritums sasniedz apmēram 80 % no tīkla sprieguma vērtības. </w:t>
      </w:r>
    </w:p>
    <w:p w:rsidR="00E82D7E" w:rsidRPr="00246E56" w:rsidRDefault="00E82D7E" w:rsidP="00E82D7E">
      <w:pPr>
        <w:tabs>
          <w:tab w:val="left" w:pos="5294"/>
        </w:tabs>
        <w:ind w:firstLine="426"/>
        <w:jc w:val="both"/>
        <w:rPr>
          <w:rFonts w:eastAsiaTheme="minorEastAsia"/>
          <w:lang w:val="en-US"/>
        </w:rPr>
      </w:pPr>
      <w:r w:rsidRPr="00246E56">
        <w:rPr>
          <w:rFonts w:eastAsiaTheme="minorEastAsia"/>
          <w:lang w:val="en-US"/>
        </w:rPr>
        <w:t xml:space="preserve">Tā kā dzinēja griezes moments M =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m:t>
            </m:r>
          </m:sub>
        </m:sSub>
        <m:r>
          <w:rPr>
            <w:rFonts w:ascii="Cambria Math" w:eastAsiaTheme="minorEastAsia" w:hAnsi="Cambria Math"/>
          </w:rPr>
          <m:t>Φ</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e</m:t>
            </m:r>
          </m:sub>
        </m:sSub>
      </m:oMath>
      <w:r w:rsidRPr="00246E56">
        <w:rPr>
          <w:rFonts w:eastAsiaTheme="minorEastAsia"/>
          <w:lang w:val="en-US"/>
        </w:rPr>
        <w:t xml:space="preserve">, tad, lai palaišanas brīdī momentam būtu vislielākā vērtība, jānodrošina polu magnētiskās plūsmas </w:t>
      </w:r>
      <w:r>
        <w:rPr>
          <w:rFonts w:ascii="Cambria Math" w:eastAsiaTheme="minorEastAsia" w:hAnsi="Cambria Math"/>
        </w:rPr>
        <w:t>Φ</w:t>
      </w:r>
      <w:r w:rsidRPr="00246E56">
        <w:rPr>
          <w:rFonts w:eastAsiaTheme="minorEastAsia"/>
          <w:lang w:val="en-US"/>
        </w:rPr>
        <w:t xml:space="preserve"> vērtība. Tāpēc palaišanas reostatam ar lokveida plāksni, kura tieši savienota ar ierosmes tinumu,  Caur to ierosmes tinumam palaišanas bŗīdī pievada pilnu tīkla spriegumu, kurš nodrošina pietiekamu ierosmes strāvas vērtību dzinēja palaišanai. Bez tam, ja pārvieto reostata rokturi uz nullkontaktu NK, ierosmes ķēde tiek saslēgta virknē ar reostatu un enkura tinumu. Tas vajadzīgs, lai atslēdzot barošanu, ierosmes tinumā uzkrātā magnētiskā enerģija minētajā kontūrā pārveidotos situma enerģijā, jo tad ierosmes tinumā neinducējas EDS, kurš varētu caursist ierosmes tinums izolāciju.  </w:t>
      </w:r>
      <w:r w:rsidRPr="00246E56">
        <w:rPr>
          <w:rFonts w:eastAsiaTheme="minorEastAsia"/>
          <w:i/>
          <w:lang w:val="en-US"/>
        </w:rPr>
        <w:t xml:space="preserve"> </w:t>
      </w:r>
    </w:p>
    <w:p w:rsidR="00E82D7E" w:rsidRPr="00246E56" w:rsidRDefault="00E82D7E" w:rsidP="00E82D7E">
      <w:pPr>
        <w:tabs>
          <w:tab w:val="left" w:pos="5294"/>
        </w:tabs>
        <w:ind w:firstLine="426"/>
        <w:jc w:val="both"/>
        <w:rPr>
          <w:rFonts w:eastAsiaTheme="minorEastAsia"/>
          <w:lang w:val="en-US"/>
        </w:rPr>
      </w:pPr>
      <w:r w:rsidRPr="00246E56">
        <w:rPr>
          <w:rFonts w:eastAsiaTheme="minorEastAsia"/>
          <w:lang w:val="en-US"/>
        </w:rPr>
        <w:t xml:space="preserve">Dzinēja mākslīgās raksturlīknes iegūst mainot enkura ķēdē ieslēgtā rezistora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e</m:t>
            </m:r>
          </m:sub>
        </m:sSub>
      </m:oMath>
      <w:r w:rsidRPr="00246E56">
        <w:rPr>
          <w:rFonts w:eastAsiaTheme="minorEastAsia"/>
          <w:lang w:val="en-US"/>
        </w:rPr>
        <w:t xml:space="preserve"> pretestību, jo lielāka ir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e</m:t>
            </m:r>
          </m:sub>
        </m:sSub>
      </m:oMath>
      <w:r w:rsidRPr="00246E56">
        <w:rPr>
          <w:rFonts w:eastAsiaTheme="minorEastAsia"/>
          <w:lang w:val="en-US"/>
        </w:rPr>
        <w:t xml:space="preserve"> pretestība, jo stāvāka ir mākslīgā raksturlīkne (zīm. Nr. 8.4.).</w:t>
      </w:r>
    </w:p>
    <w:p w:rsidR="00E82D7E" w:rsidRPr="00246E56" w:rsidRDefault="007018B3" w:rsidP="00E82D7E">
      <w:pPr>
        <w:tabs>
          <w:tab w:val="left" w:pos="5294"/>
        </w:tabs>
        <w:ind w:firstLine="426"/>
        <w:jc w:val="both"/>
        <w:rPr>
          <w:lang w:val="en-US"/>
        </w:rPr>
      </w:pPr>
      <w:r>
        <w:rPr>
          <w:noProof/>
          <w:lang w:eastAsia="ru-RU"/>
        </w:rPr>
        <w:drawing>
          <wp:anchor distT="0" distB="0" distL="114300" distR="114300" simplePos="0" relativeHeight="251678208" behindDoc="0" locked="0" layoutInCell="1" allowOverlap="1">
            <wp:simplePos x="0" y="0"/>
            <wp:positionH relativeFrom="column">
              <wp:posOffset>92075</wp:posOffset>
            </wp:positionH>
            <wp:positionV relativeFrom="paragraph">
              <wp:posOffset>107950</wp:posOffset>
            </wp:positionV>
            <wp:extent cx="3234690" cy="1478280"/>
            <wp:effectExtent l="19050" t="0" r="3810" b="0"/>
            <wp:wrapSquare wrapText="bothSides"/>
            <wp:docPr id="44" name="Picture 2" descr="C:\Documents and Settings\Vilnis\My Documents\My Pictures\LD maksligas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LD maksligas raksturliknes.jpg"/>
                    <pic:cNvPicPr>
                      <a:picLocks noChangeAspect="1" noChangeArrowheads="1"/>
                    </pic:cNvPicPr>
                  </pic:nvPicPr>
                  <pic:blipFill>
                    <a:blip r:embed="rId766" cstate="print"/>
                    <a:srcRect/>
                    <a:stretch>
                      <a:fillRect/>
                    </a:stretch>
                  </pic:blipFill>
                  <pic:spPr bwMode="auto">
                    <a:xfrm>
                      <a:off x="0" y="0"/>
                      <a:ext cx="3234690" cy="1478280"/>
                    </a:xfrm>
                    <a:prstGeom prst="rect">
                      <a:avLst/>
                    </a:prstGeom>
                    <a:noFill/>
                    <a:ln w="9525">
                      <a:noFill/>
                      <a:miter lim="800000"/>
                      <a:headEnd/>
                      <a:tailEnd/>
                    </a:ln>
                  </pic:spPr>
                </pic:pic>
              </a:graphicData>
            </a:graphic>
          </wp:anchor>
        </w:drawing>
      </w:r>
    </w:p>
    <w:p w:rsidR="00E82D7E" w:rsidRPr="00246E56" w:rsidRDefault="00E82D7E" w:rsidP="00E82D7E">
      <w:pPr>
        <w:tabs>
          <w:tab w:val="left" w:pos="5294"/>
        </w:tabs>
        <w:ind w:firstLine="426"/>
        <w:jc w:val="both"/>
        <w:rPr>
          <w:lang w:val="en-US"/>
        </w:rPr>
      </w:pPr>
    </w:p>
    <w:p w:rsidR="00E82D7E" w:rsidRPr="00246E56" w:rsidRDefault="00E82D7E" w:rsidP="00E82D7E">
      <w:pPr>
        <w:tabs>
          <w:tab w:val="left" w:pos="5294"/>
        </w:tabs>
        <w:jc w:val="both"/>
        <w:rPr>
          <w:rFonts w:eastAsiaTheme="minorEastAsia"/>
          <w:lang w:val="en-US"/>
        </w:rPr>
      </w:pPr>
      <w:r w:rsidRPr="00246E56">
        <w:rPr>
          <w:rFonts w:eastAsiaTheme="minorEastAsia"/>
          <w:lang w:val="en-US"/>
        </w:rPr>
        <w:t>1 – dabīgā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ep</m:t>
            </m:r>
          </m:sub>
        </m:sSub>
      </m:oMath>
      <w:r w:rsidRPr="00246E56">
        <w:rPr>
          <w:rFonts w:eastAsiaTheme="minorEastAsia"/>
          <w:lang w:val="en-US"/>
        </w:rPr>
        <w:t xml:space="preserve"> = 0);</w:t>
      </w:r>
    </w:p>
    <w:p w:rsidR="00E82D7E" w:rsidRPr="00246E56" w:rsidRDefault="00E82D7E" w:rsidP="00E82D7E">
      <w:pPr>
        <w:tabs>
          <w:tab w:val="left" w:pos="5294"/>
        </w:tabs>
        <w:jc w:val="both"/>
        <w:rPr>
          <w:rFonts w:eastAsiaTheme="minorEastAsia"/>
          <w:lang w:val="en-US"/>
        </w:rPr>
      </w:pPr>
      <w:r w:rsidRPr="00246E56">
        <w:rPr>
          <w:rFonts w:eastAsiaTheme="minorEastAsia"/>
          <w:lang w:val="en-US"/>
        </w:rPr>
        <w:t>2 – mākslīgā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ep</m:t>
            </m:r>
            <m:r>
              <w:rPr>
                <w:rFonts w:ascii="Cambria Math" w:eastAsiaTheme="minorEastAsia" w:hAnsi="Cambria Math"/>
                <w:lang w:val="en-US"/>
              </w:rPr>
              <m:t xml:space="preserve">1 </m:t>
            </m:r>
          </m:sub>
        </m:sSub>
        <m:r>
          <w:rPr>
            <w:rFonts w:ascii="Cambria Math" w:eastAsiaTheme="minorEastAsia" w:hAnsi="Cambria Math"/>
            <w:lang w:val="en-US"/>
          </w:rPr>
          <m:t>≠0)</m:t>
        </m:r>
      </m:oMath>
      <w:r w:rsidRPr="00246E56">
        <w:rPr>
          <w:rFonts w:eastAsiaTheme="minorEastAsia"/>
          <w:lang w:val="en-US"/>
        </w:rPr>
        <w:t>;</w:t>
      </w:r>
    </w:p>
    <w:p w:rsidR="00E82D7E" w:rsidRPr="00246E56" w:rsidRDefault="00E82D7E" w:rsidP="00E82D7E">
      <w:pPr>
        <w:tabs>
          <w:tab w:val="left" w:pos="5294"/>
        </w:tabs>
        <w:jc w:val="both"/>
        <w:rPr>
          <w:rFonts w:eastAsiaTheme="minorEastAsia"/>
          <w:lang w:val="en-US"/>
        </w:rPr>
      </w:pPr>
      <w:r w:rsidRPr="00246E56">
        <w:rPr>
          <w:rFonts w:eastAsiaTheme="minorEastAsia"/>
          <w:lang w:val="en-US"/>
        </w:rPr>
        <w:t>3 – mākslīgā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ep</m:t>
            </m:r>
            <m:r>
              <w:rPr>
                <w:rFonts w:ascii="Cambria Math" w:eastAsiaTheme="minorEastAsia" w:hAnsi="Cambria Math"/>
                <w:lang w:val="en-US"/>
              </w:rPr>
              <m:t>2</m:t>
            </m:r>
          </m:sub>
        </m:sSub>
        <m:r>
          <w:rPr>
            <w:rFonts w:ascii="Cambria Math" w:eastAsiaTheme="minorEastAsia" w:hAnsi="Cambria Math"/>
            <w:lang w:val="en-US"/>
          </w:rPr>
          <m:t>&gt;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ep</m:t>
            </m:r>
            <m:r>
              <w:rPr>
                <w:rFonts w:ascii="Cambria Math" w:eastAsiaTheme="minorEastAsia" w:hAnsi="Cambria Math"/>
                <w:lang w:val="en-US"/>
              </w:rPr>
              <m:t>1</m:t>
            </m:r>
          </m:sub>
        </m:sSub>
        <m:r>
          <w:rPr>
            <w:rFonts w:ascii="Cambria Math" w:eastAsiaTheme="minorEastAsia" w:hAnsi="Cambria Math"/>
            <w:lang w:val="en-US"/>
          </w:rPr>
          <m:t>)</m:t>
        </m:r>
      </m:oMath>
    </w:p>
    <w:p w:rsidR="00E82D7E" w:rsidRPr="00246E56" w:rsidRDefault="00E82D7E" w:rsidP="00E82D7E">
      <w:pPr>
        <w:tabs>
          <w:tab w:val="left" w:pos="5294"/>
        </w:tabs>
        <w:ind w:firstLine="426"/>
        <w:jc w:val="both"/>
        <w:rPr>
          <w:lang w:val="en-US"/>
        </w:rPr>
      </w:pPr>
    </w:p>
    <w:p w:rsidR="00E82D7E" w:rsidRPr="00246E56" w:rsidRDefault="00E82D7E" w:rsidP="00E82D7E">
      <w:pPr>
        <w:tabs>
          <w:tab w:val="left" w:pos="5294"/>
        </w:tabs>
        <w:ind w:firstLine="426"/>
        <w:jc w:val="both"/>
        <w:rPr>
          <w:lang w:val="en-US"/>
        </w:rPr>
      </w:pPr>
    </w:p>
    <w:p w:rsidR="00E82D7E" w:rsidRPr="00246E56" w:rsidRDefault="00E82D7E" w:rsidP="00E82D7E">
      <w:pPr>
        <w:tabs>
          <w:tab w:val="left" w:pos="5294"/>
        </w:tabs>
        <w:ind w:firstLine="426"/>
        <w:jc w:val="both"/>
        <w:rPr>
          <w:lang w:val="en-US"/>
        </w:rPr>
      </w:pPr>
      <w:r w:rsidRPr="00246E56">
        <w:rPr>
          <w:lang w:val="en-US"/>
        </w:rPr>
        <w:t>Zīm. Nr. 8.4. Līdzstrāvas dzinēja ar paralēlo ierosmi mākslīgās raksturlīknes.</w:t>
      </w:r>
    </w:p>
    <w:p w:rsidR="00E82D7E" w:rsidRPr="00246E56" w:rsidRDefault="00E82D7E" w:rsidP="00E82D7E">
      <w:pPr>
        <w:tabs>
          <w:tab w:val="left" w:pos="5294"/>
        </w:tabs>
        <w:ind w:firstLine="426"/>
        <w:jc w:val="both"/>
        <w:rPr>
          <w:lang w:val="en-US"/>
        </w:rPr>
      </w:pPr>
      <w:r w:rsidRPr="00246E56">
        <w:rPr>
          <w:lang w:val="en-US"/>
        </w:rPr>
        <w:t>ļoti svarīga līdzstrāvas dzinēja ar paralēlo ierosmi ir labās ātruma regulēšanas iespējas. No vienādojuma</w:t>
      </w:r>
    </w:p>
    <w:p w:rsidR="00E82D7E" w:rsidRPr="00246E56" w:rsidRDefault="00E82D7E" w:rsidP="00E82D7E">
      <w:pPr>
        <w:tabs>
          <w:tab w:val="left" w:pos="5294"/>
          <w:tab w:val="left" w:pos="8222"/>
        </w:tabs>
        <w:ind w:firstLine="426"/>
        <w:jc w:val="center"/>
        <w:rPr>
          <w:lang w:val="en-US"/>
        </w:rPr>
      </w:pPr>
      <w:r w:rsidRPr="00246E56">
        <w:rPr>
          <w:sz w:val="28"/>
          <w:szCs w:val="28"/>
          <w:lang w:val="en-US"/>
        </w:rPr>
        <w:t xml:space="preserve">                                             n = </w:t>
      </w:r>
      <m:oMath>
        <m:f>
          <m:fPr>
            <m:ctrlPr>
              <w:rPr>
                <w:rFonts w:ascii="Cambria Math" w:hAnsi="Cambria Math"/>
                <w:i/>
                <w:sz w:val="28"/>
                <w:szCs w:val="28"/>
              </w:rPr>
            </m:ctrlPr>
          </m:fPr>
          <m:num>
            <m:r>
              <w:rPr>
                <w:rFonts w:ascii="Cambria Math" w:hAnsi="Cambria Math"/>
                <w:sz w:val="28"/>
                <w:szCs w:val="28"/>
              </w:rPr>
              <m:t>U</m:t>
            </m:r>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e</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e</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m:t>
                </m:r>
              </m:sub>
            </m:sSub>
            <m:r>
              <w:rPr>
                <w:rFonts w:ascii="Cambria Math" w:hAnsi="Cambria Math"/>
                <w:sz w:val="28"/>
                <w:szCs w:val="28"/>
                <w:lang w:val="en-US"/>
              </w:rPr>
              <m:t>)</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E</m:t>
                </m:r>
              </m:sub>
            </m:sSub>
            <m:r>
              <w:rPr>
                <w:rFonts w:ascii="Cambria Math" w:hAnsi="Cambria Math"/>
                <w:sz w:val="28"/>
                <w:szCs w:val="28"/>
              </w:rPr>
              <m:t>Φ</m:t>
            </m:r>
          </m:den>
        </m:f>
      </m:oMath>
      <w:r w:rsidRPr="00246E56">
        <w:rPr>
          <w:sz w:val="28"/>
          <w:szCs w:val="28"/>
          <w:lang w:val="en-US"/>
        </w:rPr>
        <w:t xml:space="preserve">  </w:t>
      </w:r>
      <w:r w:rsidRPr="00246E56">
        <w:rPr>
          <w:lang w:val="en-US"/>
        </w:rPr>
        <w:t xml:space="preserve">                                         (8.9)</w:t>
      </w:r>
    </w:p>
    <w:p w:rsidR="00E82D7E" w:rsidRPr="00246E56" w:rsidRDefault="00E82D7E" w:rsidP="00E82D7E">
      <w:pPr>
        <w:tabs>
          <w:tab w:val="left" w:pos="5294"/>
          <w:tab w:val="left" w:pos="8222"/>
        </w:tabs>
        <w:ind w:firstLine="426"/>
        <w:jc w:val="both"/>
        <w:rPr>
          <w:lang w:val="en-US"/>
        </w:rPr>
      </w:pPr>
      <w:r w:rsidRPr="00246E56">
        <w:rPr>
          <w:lang w:val="en-US"/>
        </w:rPr>
        <w:t xml:space="preserve">redzams, ka griešanās ātrumu n var regulēt, mainot magnētisko plūsmu </w:t>
      </w:r>
      <w:r>
        <w:rPr>
          <w:rFonts w:ascii="Cambria Math" w:hAnsi="Cambria Math"/>
        </w:rPr>
        <w:t>Φ</w:t>
      </w:r>
      <w:r w:rsidRPr="00246E56">
        <w:rPr>
          <w:lang w:val="en-US"/>
        </w:rPr>
        <w:t xml:space="preserve">, enkura ķēdes rezistora </w:t>
      </w:r>
      <m:oMath>
        <m:sSub>
          <m:sSubPr>
            <m:ctrlPr>
              <w:rPr>
                <w:rFonts w:ascii="Cambria Math" w:hAnsi="Cambria Math"/>
                <w:i/>
              </w:rPr>
            </m:ctrlPr>
          </m:sSubPr>
          <m:e>
            <m:r>
              <w:rPr>
                <w:rFonts w:ascii="Cambria Math" w:hAnsi="Cambria Math"/>
              </w:rPr>
              <m:t>r</m:t>
            </m:r>
          </m:e>
          <m:sub>
            <m:r>
              <w:rPr>
                <w:rFonts w:ascii="Cambria Math" w:hAnsi="Cambria Math"/>
              </w:rPr>
              <m:t>p</m:t>
            </m:r>
          </m:sub>
        </m:sSub>
        <m:r>
          <w:rPr>
            <w:rFonts w:ascii="Cambria Math" w:hAnsi="Cambria Math"/>
            <w:lang w:val="en-US"/>
          </w:rPr>
          <m:t xml:space="preserve"> </m:t>
        </m:r>
      </m:oMath>
      <w:r w:rsidRPr="00246E56">
        <w:rPr>
          <w:lang w:val="en-US"/>
        </w:rPr>
        <w:t>pretestību vai spriegumu U.</w:t>
      </w:r>
    </w:p>
    <w:p w:rsidR="00E82D7E" w:rsidRPr="00246E56" w:rsidRDefault="00E82D7E" w:rsidP="00E82D7E">
      <w:pPr>
        <w:tabs>
          <w:tab w:val="left" w:pos="5294"/>
          <w:tab w:val="left" w:pos="8222"/>
        </w:tabs>
        <w:ind w:firstLine="426"/>
        <w:jc w:val="both"/>
        <w:rPr>
          <w:lang w:val="en-US"/>
        </w:rPr>
      </w:pPr>
      <w:r w:rsidRPr="00246E56">
        <w:rPr>
          <w:lang w:val="en-US"/>
        </w:rPr>
        <w:t>Dzinējam ar paralēlo ierosmi pirmās divas ātruma regulēšanas iespējas var realizēt pēc zīmējumā Nr. 8.5 attēlotās shēmas.</w:t>
      </w:r>
    </w:p>
    <w:p w:rsidR="00E82D7E" w:rsidRDefault="00E82D7E" w:rsidP="00E82D7E">
      <w:pPr>
        <w:tabs>
          <w:tab w:val="left" w:pos="5294"/>
          <w:tab w:val="left" w:pos="8222"/>
        </w:tabs>
        <w:ind w:firstLine="426"/>
        <w:jc w:val="center"/>
      </w:pPr>
      <w:r>
        <w:rPr>
          <w:noProof/>
          <w:lang w:eastAsia="ru-RU"/>
        </w:rPr>
        <w:drawing>
          <wp:inline distT="0" distB="0" distL="0" distR="0">
            <wp:extent cx="2145209" cy="1448874"/>
            <wp:effectExtent l="19050" t="0" r="7441" b="0"/>
            <wp:docPr id="45" name="Picture 4" descr="C:\Documents and Settings\Vilnis\My Documents\My Pictures\LA PD atruma regul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ilnis\My Documents\My Pictures\LA PD atruma regulesana.jpg"/>
                    <pic:cNvPicPr>
                      <a:picLocks noChangeAspect="1" noChangeArrowheads="1"/>
                    </pic:cNvPicPr>
                  </pic:nvPicPr>
                  <pic:blipFill>
                    <a:blip r:embed="rId767" cstate="print"/>
                    <a:srcRect/>
                    <a:stretch>
                      <a:fillRect/>
                    </a:stretch>
                  </pic:blipFill>
                  <pic:spPr bwMode="auto">
                    <a:xfrm>
                      <a:off x="0" y="0"/>
                      <a:ext cx="2146199" cy="1449542"/>
                    </a:xfrm>
                    <a:prstGeom prst="rect">
                      <a:avLst/>
                    </a:prstGeom>
                    <a:noFill/>
                    <a:ln w="9525">
                      <a:noFill/>
                      <a:miter lim="800000"/>
                      <a:headEnd/>
                      <a:tailEnd/>
                    </a:ln>
                  </pic:spPr>
                </pic:pic>
              </a:graphicData>
            </a:graphic>
          </wp:inline>
        </w:drawing>
      </w:r>
    </w:p>
    <w:p w:rsidR="00E82D7E" w:rsidRDefault="00E82D7E" w:rsidP="00E82D7E">
      <w:pPr>
        <w:tabs>
          <w:tab w:val="left" w:pos="5294"/>
          <w:tab w:val="left" w:pos="8222"/>
        </w:tabs>
        <w:ind w:firstLine="426"/>
        <w:jc w:val="both"/>
      </w:pPr>
      <w:r>
        <w:t>Zīm. Nr. 8.5. Paralēlās ierosmes dzinēja ātruma regulēšanas shēma.</w:t>
      </w:r>
    </w:p>
    <w:p w:rsidR="00E82D7E" w:rsidRPr="00246E56" w:rsidRDefault="00E82D7E" w:rsidP="00E82D7E">
      <w:pPr>
        <w:tabs>
          <w:tab w:val="left" w:pos="5294"/>
          <w:tab w:val="left" w:pos="8222"/>
        </w:tabs>
        <w:ind w:firstLine="426"/>
        <w:jc w:val="both"/>
        <w:rPr>
          <w:rFonts w:eastAsiaTheme="minorEastAsia"/>
          <w:lang w:val="en-US"/>
        </w:rPr>
      </w:pPr>
      <w:r>
        <w:lastRenderedPageBreak/>
        <w:t xml:space="preserve">Palielinot ierosmes tinuma ķēdē ieslēgto reostata pretestību </w:t>
      </w:r>
      <m:oMath>
        <m:sSub>
          <m:sSubPr>
            <m:ctrlPr>
              <w:rPr>
                <w:rFonts w:ascii="Cambria Math" w:hAnsi="Cambria Math"/>
                <w:i/>
              </w:rPr>
            </m:ctrlPr>
          </m:sSubPr>
          <m:e>
            <m:r>
              <w:rPr>
                <w:rFonts w:ascii="Cambria Math" w:hAnsi="Cambria Math"/>
              </w:rPr>
              <m:t>r</m:t>
            </m:r>
          </m:e>
          <m:sub>
            <m:r>
              <w:rPr>
                <w:rFonts w:ascii="Cambria Math" w:hAnsi="Cambria Math"/>
              </w:rPr>
              <m:t>š</m:t>
            </m:r>
          </m:sub>
        </m:sSub>
      </m:oMath>
      <w:r>
        <w:rPr>
          <w:rFonts w:eastAsiaTheme="minorEastAsia"/>
        </w:rPr>
        <w:t xml:space="preserve">, ierosmes strāva un magnētiskā plūsma </w:t>
      </w:r>
      <w:r>
        <w:rPr>
          <w:rFonts w:ascii="Cambria Math" w:eastAsiaTheme="minorEastAsia" w:hAnsi="Cambria Math"/>
        </w:rPr>
        <w:t xml:space="preserve">Φ </w:t>
      </w:r>
      <w:r>
        <w:t xml:space="preserve">samazinās, bet ātrums pieaug. </w:t>
      </w:r>
      <w:r w:rsidRPr="00246E56">
        <w:rPr>
          <w:lang w:val="en-US"/>
        </w:rPr>
        <w:t>TO darot, enkura strāva īslaicīgi var sasniegt ievērojami lielu vērtību. T, piemēram, ja dzinējā, kurā U = 110 V un</w:t>
      </w:r>
      <m:oMath>
        <m:r>
          <w:rPr>
            <w:rFonts w:ascii="Cambria Math" w:hAnsi="Cambria Math"/>
            <w:lang w:val="en-US"/>
          </w:rPr>
          <m:t xml:space="preserve"> </m:t>
        </m:r>
        <m:sSub>
          <m:sSubPr>
            <m:ctrlPr>
              <w:rPr>
                <w:rFonts w:ascii="Cambria Math" w:hAnsi="Cambria Math"/>
                <w:i/>
              </w:rPr>
            </m:ctrlPr>
          </m:sSubPr>
          <m:e>
            <m:r>
              <w:rPr>
                <w:rFonts w:ascii="Cambria Math" w:hAnsi="Cambria Math"/>
              </w:rPr>
              <m:t>r</m:t>
            </m:r>
          </m:e>
          <m:sub>
            <m:r>
              <w:rPr>
                <w:rFonts w:ascii="Cambria Math" w:hAnsi="Cambria Math"/>
              </w:rPr>
              <m:t>e</m:t>
            </m:r>
          </m:sub>
        </m:sSub>
      </m:oMath>
      <w:r w:rsidRPr="00246E56">
        <w:rPr>
          <w:lang w:val="en-US"/>
        </w:rPr>
        <w:t xml:space="preserve"> = 0,08 </w:t>
      </w:r>
      <w:r>
        <w:rPr>
          <w:rFonts w:ascii="Cambria Math" w:hAnsi="Cambria Math"/>
        </w:rPr>
        <w:t>Ω</w:t>
      </w:r>
      <w:r w:rsidRPr="00246E56">
        <w:rPr>
          <w:lang w:val="en-US"/>
        </w:rPr>
        <w:t xml:space="preserve">, enkura tinumā inducējas </w:t>
      </w:r>
      <m:oMath>
        <m:sSub>
          <m:sSubPr>
            <m:ctrlPr>
              <w:rPr>
                <w:rFonts w:ascii="Cambria Math" w:hAnsi="Cambria Math"/>
                <w:i/>
              </w:rPr>
            </m:ctrlPr>
          </m:sSubPr>
          <m:e>
            <m:r>
              <w:rPr>
                <w:rFonts w:ascii="Cambria Math" w:hAnsi="Cambria Math"/>
              </w:rPr>
              <m:t>E</m:t>
            </m:r>
          </m:e>
          <m:sub>
            <m:r>
              <w:rPr>
                <w:rFonts w:ascii="Cambria Math" w:hAnsi="Cambria Math"/>
              </w:rPr>
              <m:t>e</m:t>
            </m:r>
          </m:sub>
        </m:sSub>
        <m:r>
          <w:rPr>
            <w:rFonts w:ascii="Cambria Math" w:hAnsi="Cambria Math"/>
            <w:lang w:val="en-US"/>
          </w:rPr>
          <m:t xml:space="preserve">=105 </m:t>
        </m:r>
        <m:r>
          <w:rPr>
            <w:rFonts w:ascii="Cambria Math" w:hAnsi="Cambria Math"/>
          </w:rPr>
          <m:t>V</m:t>
        </m:r>
      </m:oMath>
      <w:r w:rsidRPr="00246E56">
        <w:rPr>
          <w:rFonts w:eastAsiaTheme="minorEastAsia"/>
          <w:lang w:val="en-US"/>
        </w:rPr>
        <w:t>, tad enkura strāva</w:t>
      </w:r>
    </w:p>
    <w:p w:rsidR="00E82D7E" w:rsidRDefault="00737574" w:rsidP="00E82D7E">
      <w:pPr>
        <w:tabs>
          <w:tab w:val="left" w:pos="5294"/>
          <w:tab w:val="left" w:pos="8222"/>
        </w:tabs>
        <w:ind w:firstLine="426"/>
        <w:jc w:val="center"/>
        <w:rPr>
          <w:rFonts w:eastAsiaTheme="minorEastAsia"/>
        </w:rPr>
      </w:pPr>
      <m:oMathPara>
        <m:oMath>
          <m:sSub>
            <m:sSubPr>
              <m:ctrlPr>
                <w:rPr>
                  <w:rFonts w:ascii="Cambria Math" w:hAnsi="Cambria Math"/>
                  <w:i/>
                </w:rPr>
              </m:ctrlPr>
            </m:sSubPr>
            <m:e>
              <m:r>
                <w:rPr>
                  <w:rFonts w:ascii="Cambria Math" w:hAnsi="Cambria Math"/>
                </w:rPr>
                <m:t>I</m:t>
              </m:r>
            </m:e>
            <m:sub>
              <m:r>
                <w:rPr>
                  <w:rFonts w:ascii="Cambria Math" w:hAnsi="Cambria Math"/>
                </w:rPr>
                <m:t>e</m:t>
              </m:r>
            </m:sub>
          </m:sSub>
          <m:r>
            <w:rPr>
              <w:rFonts w:ascii="Cambria Math" w:hAnsi="Cambria Math"/>
            </w:rPr>
            <m:t>=</m:t>
          </m:r>
          <m:f>
            <m:fPr>
              <m:ctrlPr>
                <w:rPr>
                  <w:rFonts w:ascii="Cambria Math" w:hAnsi="Cambria Math"/>
                  <w:i/>
                </w:rPr>
              </m:ctrlPr>
            </m:fPr>
            <m:num>
              <m:r>
                <w:rPr>
                  <w:rFonts w:ascii="Cambria Math" w:hAnsi="Cambria Math"/>
                </w:rPr>
                <m:t>U-</m:t>
              </m:r>
              <m:sSub>
                <m:sSubPr>
                  <m:ctrlPr>
                    <w:rPr>
                      <w:rFonts w:ascii="Cambria Math" w:hAnsi="Cambria Math"/>
                      <w:i/>
                    </w:rPr>
                  </m:ctrlPr>
                </m:sSubPr>
                <m:e>
                  <m:r>
                    <w:rPr>
                      <w:rFonts w:ascii="Cambria Math" w:hAnsi="Cambria Math"/>
                    </w:rPr>
                    <m:t>E</m:t>
                  </m:r>
                </m:e>
                <m:sub>
                  <m:r>
                    <w:rPr>
                      <w:rFonts w:ascii="Cambria Math" w:hAnsi="Cambria Math"/>
                    </w:rPr>
                    <m:t>e</m:t>
                  </m:r>
                </m:sub>
              </m:sSub>
            </m:num>
            <m:den>
              <m:sSub>
                <m:sSubPr>
                  <m:ctrlPr>
                    <w:rPr>
                      <w:rFonts w:ascii="Cambria Math" w:hAnsi="Cambria Math"/>
                      <w:i/>
                    </w:rPr>
                  </m:ctrlPr>
                </m:sSubPr>
                <m:e>
                  <m:r>
                    <w:rPr>
                      <w:rFonts w:ascii="Cambria Math" w:hAnsi="Cambria Math"/>
                    </w:rPr>
                    <m:t>r</m:t>
                  </m:r>
                </m:e>
                <m:sub>
                  <m:r>
                    <w:rPr>
                      <w:rFonts w:ascii="Cambria Math" w:hAnsi="Cambria Math"/>
                    </w:rPr>
                    <m:t>e</m:t>
                  </m:r>
                </m:sub>
              </m:sSub>
            </m:den>
          </m:f>
          <m:r>
            <w:rPr>
              <w:rFonts w:ascii="Cambria Math" w:hAnsi="Cambria Math"/>
            </w:rPr>
            <m:t>=</m:t>
          </m:r>
          <m:f>
            <m:fPr>
              <m:ctrlPr>
                <w:rPr>
                  <w:rFonts w:ascii="Cambria Math" w:hAnsi="Cambria Math"/>
                  <w:i/>
                </w:rPr>
              </m:ctrlPr>
            </m:fPr>
            <m:num>
              <m:r>
                <w:rPr>
                  <w:rFonts w:ascii="Cambria Math" w:hAnsi="Cambria Math"/>
                </w:rPr>
                <m:t>110-105</m:t>
              </m:r>
            </m:num>
            <m:den>
              <m:r>
                <w:rPr>
                  <w:rFonts w:ascii="Cambria Math" w:hAnsi="Cambria Math"/>
                </w:rPr>
                <m:t>0,08</m:t>
              </m:r>
            </m:den>
          </m:f>
          <m:r>
            <w:rPr>
              <w:rFonts w:ascii="Cambria Math" w:hAnsi="Cambria Math"/>
            </w:rPr>
            <m:t>=62,5A.</m:t>
          </m:r>
        </m:oMath>
      </m:oMathPara>
    </w:p>
    <w:p w:rsidR="00E82D7E" w:rsidRDefault="00E82D7E" w:rsidP="00E82D7E">
      <w:pPr>
        <w:tabs>
          <w:tab w:val="left" w:pos="5294"/>
          <w:tab w:val="left" w:pos="8222"/>
        </w:tabs>
        <w:ind w:firstLine="426"/>
        <w:jc w:val="both"/>
        <w:rPr>
          <w:rFonts w:eastAsiaTheme="minorEastAsia"/>
        </w:rPr>
      </w:pPr>
      <w:r>
        <w:rPr>
          <w:rFonts w:eastAsiaTheme="minorEastAsia"/>
        </w:rPr>
        <w:t xml:space="preserve">Samazinot magnētisko plūsmu </w:t>
      </w:r>
      <w:r>
        <w:rPr>
          <w:rFonts w:ascii="Cambria Math" w:eastAsiaTheme="minorEastAsia" w:hAnsi="Cambria Math"/>
        </w:rPr>
        <w:t>Φ</w:t>
      </w:r>
      <w:r>
        <w:rPr>
          <w:rFonts w:eastAsiaTheme="minorEastAsia"/>
        </w:rPr>
        <w:t xml:space="preserve"> un EDS par 5 %, laikā, kad enkura inerces dēļ ātrums vēl nav paspējis izmainīties, enkura strāva sasniedz vērtību</w:t>
      </w:r>
    </w:p>
    <w:p w:rsidR="00E82D7E" w:rsidRDefault="00737574" w:rsidP="00E82D7E">
      <w:pPr>
        <w:tabs>
          <w:tab w:val="left" w:pos="5294"/>
          <w:tab w:val="left" w:pos="8222"/>
        </w:tabs>
        <w:ind w:firstLine="426"/>
        <w:jc w:val="center"/>
      </w:pPr>
      <m:oMathPara>
        <m:oMath>
          <m:sSubSup>
            <m:sSubSupPr>
              <m:ctrlPr>
                <w:rPr>
                  <w:rFonts w:ascii="Cambria Math" w:hAnsi="Cambria Math"/>
                  <w:i/>
                </w:rPr>
              </m:ctrlPr>
            </m:sSubSupPr>
            <m:e>
              <m:r>
                <w:rPr>
                  <w:rFonts w:ascii="Cambria Math" w:hAnsi="Cambria Math"/>
                </w:rPr>
                <m:t>I</m:t>
              </m:r>
            </m:e>
            <m:sub>
              <m:r>
                <w:rPr>
                  <w:rFonts w:ascii="Cambria Math" w:hAnsi="Cambria Math"/>
                </w:rPr>
                <m:t>e</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110-0,95·105</m:t>
              </m:r>
            </m:num>
            <m:den>
              <m:r>
                <w:rPr>
                  <w:rFonts w:ascii="Cambria Math" w:hAnsi="Cambria Math"/>
                </w:rPr>
                <m:t>0,08</m:t>
              </m:r>
            </m:den>
          </m:f>
          <m:r>
            <w:rPr>
              <w:rFonts w:ascii="Cambria Math" w:hAnsi="Cambria Math"/>
            </w:rPr>
            <m:t>=125A.</m:t>
          </m:r>
        </m:oMath>
      </m:oMathPara>
    </w:p>
    <w:p w:rsidR="00E82D7E" w:rsidRDefault="00E82D7E" w:rsidP="00E82D7E">
      <w:pPr>
        <w:tabs>
          <w:tab w:val="left" w:pos="5294"/>
          <w:tab w:val="left" w:pos="8222"/>
        </w:tabs>
        <w:ind w:firstLine="426"/>
        <w:jc w:val="both"/>
      </w:pPr>
      <w:r>
        <w:t>Pēc tam, ātrumam un EDS pieaugot, enkura strāva samazinās līdz jaunajam ātrumam atbilstošajai vērtībai.</w:t>
      </w:r>
    </w:p>
    <w:p w:rsidR="00E82D7E" w:rsidRDefault="00E82D7E" w:rsidP="00E82D7E">
      <w:pPr>
        <w:tabs>
          <w:tab w:val="left" w:pos="5294"/>
          <w:tab w:val="left" w:pos="8222"/>
        </w:tabs>
        <w:ind w:firstLine="426"/>
        <w:jc w:val="both"/>
      </w:pPr>
      <w:r>
        <w:t xml:space="preserve">Ar plūsmas maiņu var ekonomiski un vienmērīgi ātrumu palielināt 1,5 – 3 reizes virs nominālās vērtības. Palielinot enkura ķēdē ieslēgtā reostata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Pr>
          <w:rFonts w:eastAsiaTheme="minorEastAsia"/>
        </w:rPr>
        <w:t>, dzinēja griešanās ātrums samazinās. Pretestības maiņas laikā novērojams īslaicīgs strāvas samazinājums, kas izbeidzas, ātrumam sasniedzot jaunu vērtību. Ar enkura ķēdes pretestības maiņu var vienmērīgu un plašās robežās ātrumu samazināt zem nominālās vērtības. Šis paņēmiens nav ekonomisks, jo ievērojama patērētās elektroenerģijas daļa zūd reostatā.</w:t>
      </w:r>
      <w:r>
        <w:t xml:space="preserve"> </w:t>
      </w:r>
    </w:p>
    <w:p w:rsidR="00E82D7E" w:rsidRDefault="00E82D7E" w:rsidP="00E82D7E">
      <w:pPr>
        <w:tabs>
          <w:tab w:val="left" w:pos="5294"/>
          <w:tab w:val="left" w:pos="8222"/>
        </w:tabs>
        <w:ind w:firstLine="426"/>
        <w:jc w:val="both"/>
      </w:pPr>
      <w:r>
        <w:t>Ekonomiski, vienmērīgi un ļoti plašās robežas ātrumu var regulēt, mainot spriegumu U (zīm. Nr. 8.6).</w:t>
      </w:r>
    </w:p>
    <w:p w:rsidR="00E82D7E" w:rsidRDefault="00E82D7E" w:rsidP="00E82D7E">
      <w:pPr>
        <w:tabs>
          <w:tab w:val="left" w:pos="5294"/>
          <w:tab w:val="left" w:pos="8222"/>
        </w:tabs>
        <w:ind w:firstLine="426"/>
        <w:jc w:val="center"/>
      </w:pPr>
      <w:r>
        <w:rPr>
          <w:noProof/>
          <w:lang w:eastAsia="ru-RU"/>
        </w:rPr>
        <w:drawing>
          <wp:inline distT="0" distB="0" distL="0" distR="0">
            <wp:extent cx="4590495" cy="1764406"/>
            <wp:effectExtent l="19050" t="0" r="555" b="0"/>
            <wp:docPr id="46" name="Picture 1" descr="C:\Documents and Settings\Vilnis\My Documents\My Pictures\LD PD atruma regul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LD PD atruma regulesana.jpg"/>
                    <pic:cNvPicPr>
                      <a:picLocks noChangeAspect="1" noChangeArrowheads="1"/>
                    </pic:cNvPicPr>
                  </pic:nvPicPr>
                  <pic:blipFill>
                    <a:blip r:embed="rId768" cstate="print"/>
                    <a:srcRect/>
                    <a:stretch>
                      <a:fillRect/>
                    </a:stretch>
                  </pic:blipFill>
                  <pic:spPr bwMode="auto">
                    <a:xfrm>
                      <a:off x="0" y="0"/>
                      <a:ext cx="4590464" cy="1764394"/>
                    </a:xfrm>
                    <a:prstGeom prst="rect">
                      <a:avLst/>
                    </a:prstGeom>
                    <a:noFill/>
                    <a:ln w="9525">
                      <a:noFill/>
                      <a:miter lim="800000"/>
                      <a:headEnd/>
                      <a:tailEnd/>
                    </a:ln>
                  </pic:spPr>
                </pic:pic>
              </a:graphicData>
            </a:graphic>
          </wp:inline>
        </w:drawing>
      </w:r>
    </w:p>
    <w:p w:rsidR="00E82D7E" w:rsidRDefault="00E82D7E" w:rsidP="00E82D7E">
      <w:pPr>
        <w:tabs>
          <w:tab w:val="left" w:pos="5294"/>
          <w:tab w:val="left" w:pos="8222"/>
        </w:tabs>
        <w:ind w:firstLine="426"/>
      </w:pPr>
      <w:r>
        <w:t xml:space="preserve">Zīm. Nr. 8.6. Paralēlās ierosmes līdzstrāvas dzinēja ātruma regulēšana ar </w:t>
      </w:r>
    </w:p>
    <w:p w:rsidR="00E82D7E" w:rsidRDefault="00E82D7E" w:rsidP="00E82D7E">
      <w:pPr>
        <w:tabs>
          <w:tab w:val="left" w:pos="5294"/>
          <w:tab w:val="left" w:pos="8222"/>
        </w:tabs>
        <w:ind w:firstLine="426"/>
      </w:pPr>
      <w:r>
        <w:t xml:space="preserve">                     ģeneratora – dzinējs shēmu. </w:t>
      </w:r>
    </w:p>
    <w:p w:rsidR="00E82D7E" w:rsidRDefault="00E82D7E" w:rsidP="00E82D7E">
      <w:pPr>
        <w:tabs>
          <w:tab w:val="left" w:pos="5294"/>
          <w:tab w:val="left" w:pos="8222"/>
        </w:tabs>
        <w:ind w:firstLine="426"/>
        <w:jc w:val="both"/>
      </w:pPr>
      <w:r>
        <w:t xml:space="preserve">Šeit asinhronais dzinējs AD griež neatkarīgās ierosmes ģeneratoru Ģ, kam pieslēgts regulējamais dzinējs D. Spriegumu U regulē ar ģeneratora Ģ ierosmes ķēdē ieslēgto reostatu. </w:t>
      </w:r>
    </w:p>
    <w:p w:rsidR="00E82D7E" w:rsidRDefault="00E82D7E" w:rsidP="00E82D7E">
      <w:pPr>
        <w:tabs>
          <w:tab w:val="left" w:pos="5294"/>
          <w:tab w:val="left" w:pos="8222"/>
        </w:tabs>
        <w:ind w:firstLine="426"/>
        <w:jc w:val="both"/>
      </w:pPr>
      <w:r>
        <w:t xml:space="preserve">Pēc formulas M = </w:t>
      </w:r>
      <m:oMath>
        <m:sSub>
          <m:sSubPr>
            <m:ctrlPr>
              <w:rPr>
                <w:rFonts w:ascii="Cambria Math" w:hAnsi="Cambria Math"/>
                <w:i/>
              </w:rPr>
            </m:ctrlPr>
          </m:sSubPr>
          <m:e>
            <m:r>
              <w:rPr>
                <w:rFonts w:ascii="Cambria Math" w:hAnsi="Cambria Math"/>
              </w:rPr>
              <m:t>C</m:t>
            </m:r>
          </m:e>
          <m:sub>
            <m:r>
              <w:rPr>
                <w:rFonts w:ascii="Cambria Math" w:hAnsi="Cambria Math"/>
              </w:rPr>
              <m:t>M</m:t>
            </m:r>
          </m:sub>
        </m:sSub>
        <m:sSub>
          <m:sSubPr>
            <m:ctrlPr>
              <w:rPr>
                <w:rFonts w:ascii="Cambria Math" w:hAnsi="Cambria Math"/>
                <w:i/>
              </w:rPr>
            </m:ctrlPr>
          </m:sSubPr>
          <m:e>
            <m:r>
              <w:rPr>
                <w:rFonts w:ascii="Cambria Math" w:hAnsi="Cambria Math"/>
              </w:rPr>
              <m:t>I</m:t>
            </m:r>
          </m:e>
          <m:sub>
            <m:r>
              <w:rPr>
                <w:rFonts w:ascii="Cambria Math" w:hAnsi="Cambria Math"/>
              </w:rPr>
              <m:t>e</m:t>
            </m:r>
          </m:sub>
        </m:sSub>
        <m:r>
          <w:rPr>
            <w:rFonts w:ascii="Cambria Math" w:hAnsi="Cambria Math"/>
          </w:rPr>
          <m:t>Φ</m:t>
        </m:r>
      </m:oMath>
      <w:r>
        <w:rPr>
          <w:rFonts w:eastAsiaTheme="minorEastAsia"/>
        </w:rPr>
        <w:t xml:space="preserve"> redzams, ka griezes momenta zīmi un enkura griešanās virzienu var izmainīt, izmainot enkura strāvas un magnētiskās plūsmas zīmi un virzienu. Ja vienlaikus izmaina enkura strāvas un magnētiskās plūsmas virzienus, tad enkura griešanās virziens nemainās. Parasti griešanās virziena maiņu (reversēšanu) panāk, pārslēdzot enkura tinumu.</w:t>
      </w:r>
      <w:r>
        <w:t xml:space="preserve"> Pārslēdzot ierosmes tinumu, var rasties izolācijai bīstams parspriegums.</w:t>
      </w:r>
    </w:p>
    <w:p w:rsidR="00E82D7E" w:rsidRDefault="00E82D7E" w:rsidP="0037330A">
      <w:pPr>
        <w:tabs>
          <w:tab w:val="left" w:pos="5294"/>
          <w:tab w:val="left" w:pos="8222"/>
        </w:tabs>
        <w:ind w:left="851" w:hanging="425"/>
        <w:jc w:val="center"/>
        <w:rPr>
          <w:b/>
        </w:rPr>
      </w:pPr>
      <w:r>
        <w:rPr>
          <w:b/>
        </w:rPr>
        <w:t>8.3. Paralēlās ierosmes līdzstrāvas dzinēja bremzēšanas raksturlīknes, bremzēšanas               veidu realizācija, raksturojums.</w:t>
      </w:r>
    </w:p>
    <w:p w:rsidR="00E82D7E" w:rsidRDefault="00E82D7E" w:rsidP="00E82D7E">
      <w:pPr>
        <w:tabs>
          <w:tab w:val="left" w:pos="5294"/>
          <w:tab w:val="left" w:pos="8222"/>
        </w:tabs>
        <w:ind w:left="851" w:hanging="425"/>
        <w:jc w:val="both"/>
      </w:pPr>
      <w:r w:rsidRPr="007A5140">
        <w:t>Paralēlās ierosmes līdzstrāvas dzinēja bremzēšanas veidi</w:t>
      </w:r>
      <w:r>
        <w:t>:</w:t>
      </w:r>
    </w:p>
    <w:p w:rsidR="00E82D7E" w:rsidRDefault="00E82D7E" w:rsidP="00183B49">
      <w:pPr>
        <w:numPr>
          <w:ilvl w:val="0"/>
          <w:numId w:val="44"/>
        </w:numPr>
        <w:tabs>
          <w:tab w:val="left" w:pos="5294"/>
          <w:tab w:val="left" w:pos="8222"/>
        </w:tabs>
        <w:jc w:val="both"/>
      </w:pPr>
      <w:r>
        <w:t>dinamiskā bremzēšana;</w:t>
      </w:r>
    </w:p>
    <w:p w:rsidR="00E82D7E" w:rsidRDefault="00E82D7E" w:rsidP="00183B49">
      <w:pPr>
        <w:numPr>
          <w:ilvl w:val="0"/>
          <w:numId w:val="44"/>
        </w:numPr>
        <w:tabs>
          <w:tab w:val="left" w:pos="5294"/>
          <w:tab w:val="left" w:pos="8222"/>
        </w:tabs>
        <w:jc w:val="both"/>
      </w:pPr>
      <w:r>
        <w:rPr>
          <w:rFonts w:eastAsiaTheme="minorEastAsia"/>
        </w:rPr>
        <w:lastRenderedPageBreak/>
        <w:t>šuntēšanas rezistora</w:t>
      </w:r>
      <w:r w:rsidRPr="004B1D0E">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š</m:t>
            </m:r>
          </m:sub>
        </m:sSub>
      </m:oMath>
      <w:r>
        <w:rPr>
          <w:rFonts w:eastAsiaTheme="minorEastAsia"/>
        </w:rPr>
        <w:t xml:space="preserve"> pieslēgšanu pie enkura izvadiem</w:t>
      </w:r>
    </w:p>
    <w:p w:rsidR="00E82D7E" w:rsidRDefault="00E82D7E" w:rsidP="00E82D7E">
      <w:pPr>
        <w:tabs>
          <w:tab w:val="left" w:pos="5294"/>
          <w:tab w:val="left" w:pos="8222"/>
        </w:tabs>
        <w:ind w:left="851" w:hanging="425"/>
        <w:jc w:val="both"/>
      </w:pPr>
      <w:r>
        <w:t>3. ar pretslēgumu.</w:t>
      </w:r>
    </w:p>
    <w:p w:rsidR="00E82D7E" w:rsidRDefault="00E82D7E" w:rsidP="00E82D7E">
      <w:pPr>
        <w:tabs>
          <w:tab w:val="left" w:pos="5294"/>
          <w:tab w:val="left" w:pos="8222"/>
        </w:tabs>
        <w:ind w:firstLine="426"/>
        <w:jc w:val="both"/>
      </w:pPr>
      <w:r>
        <w:t xml:space="preserve">Dinamisko bremzēšanu realizē ar papildus rezistora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Pr>
          <w:rFonts w:eastAsiaTheme="minorEastAsia"/>
        </w:rPr>
        <w:t xml:space="preserve"> </w:t>
      </w:r>
      <w:r>
        <w:t xml:space="preserve">ieslēgšanu enkura ķēdē             (zīm. Nr. 8.7) </w:t>
      </w:r>
    </w:p>
    <w:p w:rsidR="00E82D7E" w:rsidRDefault="00E82D7E" w:rsidP="00E82D7E">
      <w:pPr>
        <w:tabs>
          <w:tab w:val="left" w:pos="5294"/>
          <w:tab w:val="left" w:pos="8222"/>
        </w:tabs>
        <w:ind w:left="851" w:hanging="425"/>
        <w:jc w:val="both"/>
      </w:pPr>
      <w:r>
        <w:rPr>
          <w:noProof/>
          <w:lang w:eastAsia="ru-RU"/>
        </w:rPr>
        <w:drawing>
          <wp:inline distT="0" distB="0" distL="0" distR="0">
            <wp:extent cx="3798098" cy="2118575"/>
            <wp:effectExtent l="19050" t="0" r="0" b="0"/>
            <wp:docPr id="47" name="Picture 1" descr="C:\Documents and Settings\Vilnis\My Documents\My Pictures\LD PD dinamiska bremz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LD PD dinamiska bremzesana.jpg"/>
                    <pic:cNvPicPr>
                      <a:picLocks noChangeAspect="1" noChangeArrowheads="1"/>
                    </pic:cNvPicPr>
                  </pic:nvPicPr>
                  <pic:blipFill>
                    <a:blip r:embed="rId769" cstate="print"/>
                    <a:srcRect/>
                    <a:stretch>
                      <a:fillRect/>
                    </a:stretch>
                  </pic:blipFill>
                  <pic:spPr bwMode="auto">
                    <a:xfrm>
                      <a:off x="0" y="0"/>
                      <a:ext cx="3802878" cy="2121241"/>
                    </a:xfrm>
                    <a:prstGeom prst="rect">
                      <a:avLst/>
                    </a:prstGeom>
                    <a:noFill/>
                    <a:ln w="9525">
                      <a:noFill/>
                      <a:miter lim="800000"/>
                      <a:headEnd/>
                      <a:tailEnd/>
                    </a:ln>
                  </pic:spPr>
                </pic:pic>
              </a:graphicData>
            </a:graphic>
          </wp:inline>
        </w:drawing>
      </w:r>
    </w:p>
    <w:p w:rsidR="00E82D7E" w:rsidRDefault="00E82D7E" w:rsidP="00E82D7E">
      <w:pPr>
        <w:tabs>
          <w:tab w:val="left" w:pos="5294"/>
          <w:tab w:val="left" w:pos="8222"/>
        </w:tabs>
        <w:ind w:left="1701" w:hanging="1275"/>
        <w:jc w:val="both"/>
      </w:pPr>
      <w:r>
        <w:t>Zīm. Nr. 8.7. Paralēlās ierosmes līdzstrāvas dzinēja dinamiskās bremzēšanas ieslēgšanas shēma un raksturlīknes.</w:t>
      </w:r>
    </w:p>
    <w:p w:rsidR="00E82D7E" w:rsidRDefault="00E82D7E" w:rsidP="00E82D7E">
      <w:pPr>
        <w:tabs>
          <w:tab w:val="left" w:pos="5294"/>
          <w:tab w:val="left" w:pos="8222"/>
        </w:tabs>
        <w:ind w:left="1701" w:hanging="1275"/>
        <w:jc w:val="both"/>
      </w:pPr>
      <w:r>
        <w:t>Šajā gadījumā ātrumu nosaka pēc sekojošas formulas</w:t>
      </w:r>
    </w:p>
    <w:p w:rsidR="00E82D7E" w:rsidRPr="00246E56" w:rsidRDefault="00E82D7E" w:rsidP="00E82D7E">
      <w:pPr>
        <w:tabs>
          <w:tab w:val="left" w:pos="5294"/>
          <w:tab w:val="left" w:pos="8222"/>
        </w:tabs>
        <w:ind w:left="1701" w:hanging="1275"/>
        <w:jc w:val="center"/>
        <w:rPr>
          <w:sz w:val="32"/>
          <w:szCs w:val="32"/>
          <w:lang w:val="en-US"/>
        </w:rPr>
      </w:pPr>
      <w:r>
        <w:rPr>
          <w:sz w:val="32"/>
          <w:szCs w:val="32"/>
        </w:rPr>
        <w:t xml:space="preserve">                        </w:t>
      </w:r>
      <w:r w:rsidRPr="00246E56">
        <w:rPr>
          <w:sz w:val="32"/>
          <w:szCs w:val="32"/>
          <w:lang w:val="en-US"/>
        </w:rPr>
        <w:t xml:space="preserve">n = - </w:t>
      </w:r>
      <m:oMath>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e</m:t>
            </m:r>
          </m:sub>
        </m:sSub>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e</m:t>
                </m:r>
              </m:sub>
            </m:sSub>
            <m:r>
              <w:rPr>
                <w:rFonts w:ascii="Cambria Math" w:hAnsi="Cambria Math"/>
                <w:sz w:val="32"/>
                <w:szCs w:val="32"/>
                <w:lang w:val="en-US"/>
              </w:rPr>
              <m:t>+</m:t>
            </m:r>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p</m:t>
                </m:r>
              </m:sub>
            </m:sSub>
          </m:num>
          <m:den>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e</m:t>
                </m:r>
              </m:sub>
            </m:sSub>
            <m:sSub>
              <m:sSubPr>
                <m:ctrlPr>
                  <w:rPr>
                    <w:rFonts w:ascii="Cambria Math" w:hAnsi="Cambria Math"/>
                    <w:i/>
                    <w:sz w:val="32"/>
                    <w:szCs w:val="32"/>
                  </w:rPr>
                </m:ctrlPr>
              </m:sSubPr>
              <m:e>
                <m:r>
                  <w:rPr>
                    <w:rFonts w:ascii="Cambria Math" w:hAnsi="Cambria Math"/>
                    <w:sz w:val="32"/>
                    <w:szCs w:val="32"/>
                  </w:rPr>
                  <m:t>Φ</m:t>
                </m:r>
              </m:e>
              <m:sub>
                <m:r>
                  <w:rPr>
                    <w:rFonts w:ascii="Cambria Math" w:hAnsi="Cambria Math"/>
                    <w:sz w:val="32"/>
                    <w:szCs w:val="32"/>
                  </w:rPr>
                  <m:t>nom</m:t>
                </m:r>
              </m:sub>
            </m:sSub>
          </m:den>
        </m:f>
        <m:r>
          <w:rPr>
            <w:rFonts w:ascii="Cambria Math" w:hAnsi="Cambria Math"/>
            <w:sz w:val="32"/>
            <w:szCs w:val="32"/>
            <w:lang w:val="en-US"/>
          </w:rPr>
          <m:t>=-</m:t>
        </m:r>
        <m:r>
          <w:rPr>
            <w:rFonts w:ascii="Cambria Math" w:hAnsi="Cambria Math"/>
            <w:sz w:val="32"/>
            <w:szCs w:val="32"/>
          </w:rPr>
          <m:t>M</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e</m:t>
                </m:r>
              </m:sub>
            </m:sSub>
            <m:r>
              <w:rPr>
                <w:rFonts w:ascii="Cambria Math" w:hAnsi="Cambria Math"/>
                <w:sz w:val="32"/>
                <w:szCs w:val="32"/>
                <w:lang w:val="en-US"/>
              </w:rPr>
              <m:t>+</m:t>
            </m:r>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p</m:t>
                </m:r>
              </m:sub>
            </m:sSub>
          </m:num>
          <m:den>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e</m:t>
                </m:r>
              </m:sub>
            </m:sSub>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M</m:t>
                </m:r>
              </m:sub>
            </m:sSub>
            <m:sSubSup>
              <m:sSubSupPr>
                <m:ctrlPr>
                  <w:rPr>
                    <w:rFonts w:ascii="Cambria Math" w:hAnsi="Cambria Math"/>
                    <w:i/>
                    <w:sz w:val="32"/>
                    <w:szCs w:val="32"/>
                  </w:rPr>
                </m:ctrlPr>
              </m:sSubSupPr>
              <m:e>
                <m:r>
                  <w:rPr>
                    <w:rFonts w:ascii="Cambria Math" w:hAnsi="Cambria Math"/>
                    <w:sz w:val="32"/>
                    <w:szCs w:val="32"/>
                  </w:rPr>
                  <m:t>Φ</m:t>
                </m:r>
              </m:e>
              <m:sub>
                <m:r>
                  <w:rPr>
                    <w:rFonts w:ascii="Cambria Math" w:hAnsi="Cambria Math"/>
                    <w:sz w:val="32"/>
                    <w:szCs w:val="32"/>
                  </w:rPr>
                  <m:t>nom</m:t>
                </m:r>
              </m:sub>
              <m:sup>
                <m:r>
                  <w:rPr>
                    <w:rFonts w:ascii="Cambria Math" w:hAnsi="Cambria Math"/>
                    <w:sz w:val="32"/>
                    <w:szCs w:val="32"/>
                    <w:lang w:val="en-US"/>
                  </w:rPr>
                  <m:t>2</m:t>
                </m:r>
              </m:sup>
            </m:sSubSup>
          </m:den>
        </m:f>
      </m:oMath>
      <w:r w:rsidRPr="00246E56">
        <w:rPr>
          <w:sz w:val="32"/>
          <w:szCs w:val="32"/>
          <w:lang w:val="en-US"/>
        </w:rPr>
        <w:t xml:space="preserve">   </w:t>
      </w:r>
      <w:r w:rsidRPr="00246E56">
        <w:rPr>
          <w:lang w:val="en-US"/>
        </w:rPr>
        <w:t xml:space="preserve">                    (8.10)</w:t>
      </w:r>
      <w:r w:rsidRPr="00246E56">
        <w:rPr>
          <w:sz w:val="32"/>
          <w:szCs w:val="32"/>
          <w:lang w:val="en-US"/>
        </w:rPr>
        <w:t xml:space="preserve"> </w:t>
      </w:r>
    </w:p>
    <w:p w:rsidR="00E82D7E" w:rsidRPr="00246E56" w:rsidRDefault="00E82D7E" w:rsidP="00E82D7E">
      <w:pPr>
        <w:tabs>
          <w:tab w:val="left" w:pos="5294"/>
          <w:tab w:val="left" w:pos="8222"/>
        </w:tabs>
        <w:ind w:firstLine="426"/>
        <w:jc w:val="both"/>
        <w:rPr>
          <w:rFonts w:eastAsiaTheme="minorEastAsia"/>
          <w:lang w:val="en-US"/>
        </w:rPr>
      </w:pPr>
      <w:r w:rsidRPr="00246E56">
        <w:rPr>
          <w:lang w:val="en-US"/>
        </w:rPr>
        <w:t xml:space="preserve">No formulas 8.10 redzams, ka palielinot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Pr="00246E56">
        <w:rPr>
          <w:rFonts w:eastAsiaTheme="minorEastAsia"/>
          <w:lang w:val="en-US"/>
        </w:rPr>
        <w:t>, bremzēšanas līkne paliek stāvāka.</w:t>
      </w:r>
    </w:p>
    <w:p w:rsidR="00E82D7E" w:rsidRPr="00246E56" w:rsidRDefault="00E82D7E" w:rsidP="00E82D7E">
      <w:pPr>
        <w:tabs>
          <w:tab w:val="left" w:pos="5294"/>
          <w:tab w:val="left" w:pos="8222"/>
        </w:tabs>
        <w:ind w:firstLine="426"/>
        <w:jc w:val="both"/>
        <w:rPr>
          <w:rFonts w:eastAsiaTheme="minorEastAsia"/>
          <w:i/>
          <w:lang w:val="en-US"/>
        </w:rPr>
      </w:pPr>
      <w:r w:rsidRPr="00246E56">
        <w:rPr>
          <w:rFonts w:eastAsiaTheme="minorEastAsia"/>
          <w:lang w:val="en-US"/>
        </w:rPr>
        <w:t xml:space="preserve">Bremzēšanu ar enkura ķēdes šuntēšanu realizē ar šuntēšanas rezistora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lang w:val="en-US"/>
              </w:rPr>
              <m:t>š</m:t>
            </m:r>
          </m:sub>
        </m:sSub>
      </m:oMath>
      <w:r w:rsidRPr="00246E56">
        <w:rPr>
          <w:rFonts w:eastAsiaTheme="minorEastAsia"/>
          <w:lang w:val="en-US"/>
        </w:rPr>
        <w:t xml:space="preserve"> pieslēgšanu pie enkura izvadiem (zīm. nr. 8.8).</w:t>
      </w:r>
    </w:p>
    <w:p w:rsidR="00E82D7E" w:rsidRPr="004B1D0E" w:rsidRDefault="00E82D7E" w:rsidP="00E82D7E">
      <w:pPr>
        <w:tabs>
          <w:tab w:val="left" w:pos="5294"/>
          <w:tab w:val="left" w:pos="8222"/>
        </w:tabs>
        <w:ind w:firstLine="426"/>
        <w:jc w:val="both"/>
        <w:rPr>
          <w:rFonts w:eastAsiaTheme="minorEastAsia"/>
        </w:rPr>
      </w:pPr>
      <w:r>
        <w:rPr>
          <w:rFonts w:eastAsiaTheme="minorEastAsia"/>
          <w:noProof/>
          <w:lang w:eastAsia="ru-RU"/>
        </w:rPr>
        <w:drawing>
          <wp:inline distT="0" distB="0" distL="0" distR="0">
            <wp:extent cx="3995219" cy="2060620"/>
            <wp:effectExtent l="19050" t="0" r="5281" b="0"/>
            <wp:docPr id="48" name="Picture 2" descr="C:\Documents and Settings\Vilnis\My Documents\My Pictures\LD PD ar enkura suntesa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LD PD ar enkura suntesanu.jpg"/>
                    <pic:cNvPicPr>
                      <a:picLocks noChangeAspect="1" noChangeArrowheads="1"/>
                    </pic:cNvPicPr>
                  </pic:nvPicPr>
                  <pic:blipFill>
                    <a:blip r:embed="rId770" cstate="print"/>
                    <a:srcRect/>
                    <a:stretch>
                      <a:fillRect/>
                    </a:stretch>
                  </pic:blipFill>
                  <pic:spPr bwMode="auto">
                    <a:xfrm>
                      <a:off x="0" y="0"/>
                      <a:ext cx="3994880" cy="2060445"/>
                    </a:xfrm>
                    <a:prstGeom prst="rect">
                      <a:avLst/>
                    </a:prstGeom>
                    <a:noFill/>
                    <a:ln w="9525">
                      <a:noFill/>
                      <a:miter lim="800000"/>
                      <a:headEnd/>
                      <a:tailEnd/>
                    </a:ln>
                  </pic:spPr>
                </pic:pic>
              </a:graphicData>
            </a:graphic>
          </wp:inline>
        </w:drawing>
      </w:r>
    </w:p>
    <w:p w:rsidR="00E82D7E" w:rsidRDefault="00E82D7E" w:rsidP="00E82D7E">
      <w:pPr>
        <w:tabs>
          <w:tab w:val="left" w:pos="5294"/>
          <w:tab w:val="left" w:pos="8222"/>
        </w:tabs>
        <w:ind w:left="1701" w:hanging="1275"/>
        <w:jc w:val="both"/>
      </w:pPr>
      <w:r w:rsidRPr="004B1D0E">
        <w:t>Zīm. Nr. 8.8.</w:t>
      </w:r>
      <w:r>
        <w:rPr>
          <w:sz w:val="32"/>
          <w:szCs w:val="32"/>
        </w:rPr>
        <w:t xml:space="preserve"> </w:t>
      </w:r>
      <w:r>
        <w:t>Paralēlās ierosmes līdzstrāvas dzinēja bremzēšana ar šuntējošo rezistoru enkura ķēdē ieslēgšanas shēma un raksturlīknes.</w:t>
      </w:r>
    </w:p>
    <w:p w:rsidR="00E82D7E" w:rsidRDefault="00E82D7E" w:rsidP="00E82D7E">
      <w:pPr>
        <w:tabs>
          <w:tab w:val="left" w:pos="5294"/>
          <w:tab w:val="left" w:pos="8222"/>
        </w:tabs>
        <w:ind w:left="1701" w:hanging="1275"/>
        <w:jc w:val="both"/>
      </w:pPr>
      <w:r>
        <w:t>Šajā gadījuma ātrumu nosaka pēc sekojošas formulas</w:t>
      </w:r>
    </w:p>
    <w:p w:rsidR="00E82D7E" w:rsidRPr="00246E56" w:rsidRDefault="00E82D7E" w:rsidP="00E82D7E">
      <w:pPr>
        <w:tabs>
          <w:tab w:val="left" w:pos="5294"/>
          <w:tab w:val="left" w:pos="8222"/>
        </w:tabs>
        <w:ind w:left="993" w:hanging="567"/>
        <w:rPr>
          <w:rFonts w:eastAsiaTheme="minorEastAsia"/>
          <w:sz w:val="32"/>
          <w:szCs w:val="32"/>
          <w:lang w:val="en-US"/>
        </w:rPr>
      </w:pPr>
      <w:r>
        <w:rPr>
          <w:sz w:val="32"/>
          <w:szCs w:val="32"/>
        </w:rPr>
        <w:t xml:space="preserve">      </w:t>
      </w:r>
      <w:r w:rsidRPr="00246E56">
        <w:rPr>
          <w:sz w:val="32"/>
          <w:szCs w:val="32"/>
          <w:lang w:val="en-US"/>
        </w:rPr>
        <w:t>n = a</w:t>
      </w:r>
      <m:oMath>
        <m:r>
          <w:rPr>
            <w:rFonts w:ascii="Cambria Math" w:hAnsi="Cambria Math"/>
            <w:sz w:val="32"/>
            <w:szCs w:val="32"/>
            <w:lang w:val="en-US"/>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nom</m:t>
                </m:r>
              </m:sub>
            </m:sSub>
          </m:num>
          <m:den>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e</m:t>
                </m:r>
              </m:sub>
            </m:sSub>
            <m:sSub>
              <m:sSubPr>
                <m:ctrlPr>
                  <w:rPr>
                    <w:rFonts w:ascii="Cambria Math" w:hAnsi="Cambria Math"/>
                    <w:i/>
                    <w:sz w:val="32"/>
                    <w:szCs w:val="32"/>
                  </w:rPr>
                </m:ctrlPr>
              </m:sSubPr>
              <m:e>
                <m:r>
                  <w:rPr>
                    <w:rFonts w:ascii="Cambria Math" w:hAnsi="Cambria Math"/>
                    <w:sz w:val="32"/>
                    <w:szCs w:val="32"/>
                  </w:rPr>
                  <m:t>Φ</m:t>
                </m:r>
              </m:e>
              <m:sub>
                <m:r>
                  <w:rPr>
                    <w:rFonts w:ascii="Cambria Math" w:hAnsi="Cambria Math"/>
                    <w:sz w:val="32"/>
                    <w:szCs w:val="32"/>
                  </w:rPr>
                  <m:t>nom</m:t>
                </m:r>
              </m:sub>
            </m:sSub>
          </m:den>
        </m:f>
        <m:r>
          <w:rPr>
            <w:rFonts w:ascii="Cambria Math" w:hAnsi="Cambria Math"/>
            <w:sz w:val="32"/>
            <w:szCs w:val="32"/>
            <w:lang w:val="en-US"/>
          </w:rPr>
          <m:t>-</m:t>
        </m:r>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e</m:t>
            </m:r>
          </m:sub>
        </m:sSub>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e</m:t>
                </m:r>
              </m:sub>
            </m:sSub>
            <m:r>
              <w:rPr>
                <w:rFonts w:ascii="Cambria Math" w:hAnsi="Cambria Math"/>
                <w:sz w:val="32"/>
                <w:szCs w:val="32"/>
                <w:lang w:val="en-US"/>
              </w:rPr>
              <m:t>+</m:t>
            </m:r>
            <m:r>
              <w:rPr>
                <w:rFonts w:ascii="Cambria Math" w:hAnsi="Cambria Math"/>
                <w:sz w:val="32"/>
                <w:szCs w:val="32"/>
              </w:rPr>
              <m:t>a</m:t>
            </m:r>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p</m:t>
                </m:r>
              </m:sub>
            </m:sSub>
          </m:num>
          <m:den>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e</m:t>
                </m:r>
              </m:sub>
            </m:sSub>
            <m:sSub>
              <m:sSubPr>
                <m:ctrlPr>
                  <w:rPr>
                    <w:rFonts w:ascii="Cambria Math" w:hAnsi="Cambria Math"/>
                    <w:i/>
                    <w:sz w:val="32"/>
                    <w:szCs w:val="32"/>
                  </w:rPr>
                </m:ctrlPr>
              </m:sSubPr>
              <m:e>
                <m:r>
                  <w:rPr>
                    <w:rFonts w:ascii="Cambria Math" w:hAnsi="Cambria Math"/>
                    <w:sz w:val="32"/>
                    <w:szCs w:val="32"/>
                  </w:rPr>
                  <m:t>Φ</m:t>
                </m:r>
              </m:e>
              <m:sub>
                <m:r>
                  <w:rPr>
                    <w:rFonts w:ascii="Cambria Math" w:hAnsi="Cambria Math"/>
                    <w:sz w:val="32"/>
                    <w:szCs w:val="32"/>
                  </w:rPr>
                  <m:t>nom</m:t>
                </m:r>
              </m:sub>
            </m:sSub>
          </m:den>
        </m:f>
        <m:r>
          <w:rPr>
            <w:rFonts w:ascii="Cambria Math" w:eastAsiaTheme="minorEastAsia" w:hAnsi="Cambria Math"/>
            <w:sz w:val="32"/>
            <w:szCs w:val="32"/>
            <w:lang w:val="en-US"/>
          </w:rPr>
          <m:t>=</m:t>
        </m:r>
      </m:oMath>
      <w:r w:rsidRPr="00246E56">
        <w:rPr>
          <w:rFonts w:eastAsiaTheme="minorEastAsia"/>
          <w:sz w:val="32"/>
          <w:szCs w:val="32"/>
          <w:lang w:val="en-US"/>
        </w:rPr>
        <w:t xml:space="preserve"> </w:t>
      </w:r>
      <w:r w:rsidRPr="00246E56">
        <w:rPr>
          <w:sz w:val="32"/>
          <w:szCs w:val="32"/>
          <w:lang w:val="en-US"/>
        </w:rPr>
        <w:t>a</w:t>
      </w:r>
      <m:oMath>
        <m:r>
          <w:rPr>
            <w:rFonts w:ascii="Cambria Math" w:hAnsi="Cambria Math"/>
            <w:sz w:val="32"/>
            <w:szCs w:val="32"/>
            <w:lang w:val="en-US"/>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nom</m:t>
                </m:r>
              </m:sub>
            </m:sSub>
          </m:num>
          <m:den>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e</m:t>
                </m:r>
              </m:sub>
            </m:sSub>
            <m:sSub>
              <m:sSubPr>
                <m:ctrlPr>
                  <w:rPr>
                    <w:rFonts w:ascii="Cambria Math" w:hAnsi="Cambria Math"/>
                    <w:i/>
                    <w:sz w:val="32"/>
                    <w:szCs w:val="32"/>
                  </w:rPr>
                </m:ctrlPr>
              </m:sSubPr>
              <m:e>
                <m:r>
                  <w:rPr>
                    <w:rFonts w:ascii="Cambria Math" w:hAnsi="Cambria Math"/>
                    <w:sz w:val="32"/>
                    <w:szCs w:val="32"/>
                  </w:rPr>
                  <m:t>Φ</m:t>
                </m:r>
              </m:e>
              <m:sub>
                <m:r>
                  <w:rPr>
                    <w:rFonts w:ascii="Cambria Math" w:hAnsi="Cambria Math"/>
                    <w:sz w:val="32"/>
                    <w:szCs w:val="32"/>
                  </w:rPr>
                  <m:t>nom</m:t>
                </m:r>
              </m:sub>
            </m:sSub>
          </m:den>
        </m:f>
        <m:r>
          <w:rPr>
            <w:rFonts w:ascii="Cambria Math" w:hAnsi="Cambria Math"/>
            <w:sz w:val="32"/>
            <w:szCs w:val="32"/>
            <w:lang w:val="en-US"/>
          </w:rPr>
          <m:t>-</m:t>
        </m:r>
        <m:r>
          <w:rPr>
            <w:rFonts w:ascii="Cambria Math" w:hAnsi="Cambria Math"/>
            <w:sz w:val="32"/>
            <w:szCs w:val="32"/>
          </w:rPr>
          <m:t>M</m:t>
        </m:r>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e</m:t>
            </m:r>
          </m:sub>
        </m:sSub>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e</m:t>
                </m:r>
              </m:sub>
            </m:sSub>
            <m:r>
              <w:rPr>
                <w:rFonts w:ascii="Cambria Math" w:hAnsi="Cambria Math"/>
                <w:sz w:val="32"/>
                <w:szCs w:val="32"/>
                <w:lang w:val="en-US"/>
              </w:rPr>
              <m:t>+</m:t>
            </m:r>
            <m:r>
              <w:rPr>
                <w:rFonts w:ascii="Cambria Math" w:hAnsi="Cambria Math"/>
                <w:sz w:val="32"/>
                <w:szCs w:val="32"/>
              </w:rPr>
              <m:t>a</m:t>
            </m:r>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p</m:t>
                </m:r>
              </m:sub>
            </m:sSub>
          </m:num>
          <m:den>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e</m:t>
                </m:r>
              </m:sub>
            </m:sSub>
            <m:sSub>
              <m:sSubPr>
                <m:ctrlPr>
                  <w:rPr>
                    <w:rFonts w:ascii="Cambria Math" w:hAnsi="Cambria Math"/>
                    <w:i/>
                    <w:sz w:val="32"/>
                    <w:szCs w:val="32"/>
                  </w:rPr>
                </m:ctrlPr>
              </m:sSubPr>
              <m:e>
                <m:r>
                  <w:rPr>
                    <w:rFonts w:ascii="Cambria Math" w:hAnsi="Cambria Math"/>
                    <w:sz w:val="32"/>
                    <w:szCs w:val="32"/>
                  </w:rPr>
                  <m:t>k</m:t>
                </m:r>
              </m:e>
              <m:sub>
                <m:r>
                  <w:rPr>
                    <w:rFonts w:ascii="Cambria Math" w:hAnsi="Cambria Math"/>
                    <w:sz w:val="32"/>
                    <w:szCs w:val="32"/>
                  </w:rPr>
                  <m:t>M</m:t>
                </m:r>
              </m:sub>
            </m:sSub>
            <m:sSubSup>
              <m:sSubSupPr>
                <m:ctrlPr>
                  <w:rPr>
                    <w:rFonts w:ascii="Cambria Math" w:hAnsi="Cambria Math"/>
                    <w:i/>
                    <w:sz w:val="32"/>
                    <w:szCs w:val="32"/>
                  </w:rPr>
                </m:ctrlPr>
              </m:sSubSupPr>
              <m:e>
                <m:r>
                  <w:rPr>
                    <w:rFonts w:ascii="Cambria Math" w:hAnsi="Cambria Math"/>
                    <w:sz w:val="32"/>
                    <w:szCs w:val="32"/>
                  </w:rPr>
                  <m:t>Φ</m:t>
                </m:r>
              </m:e>
              <m:sub>
                <m:r>
                  <w:rPr>
                    <w:rFonts w:ascii="Cambria Math" w:hAnsi="Cambria Math"/>
                    <w:sz w:val="32"/>
                    <w:szCs w:val="32"/>
                  </w:rPr>
                  <m:t>nom</m:t>
                </m:r>
              </m:sub>
              <m:sup>
                <m:r>
                  <w:rPr>
                    <w:rFonts w:ascii="Cambria Math" w:hAnsi="Cambria Math"/>
                    <w:sz w:val="32"/>
                    <w:szCs w:val="32"/>
                    <w:lang w:val="en-US"/>
                  </w:rPr>
                  <m:t>2</m:t>
                </m:r>
              </m:sup>
            </m:sSubSup>
          </m:den>
        </m:f>
      </m:oMath>
      <w:r w:rsidRPr="00246E56">
        <w:rPr>
          <w:rFonts w:eastAsiaTheme="minorEastAsia"/>
          <w:sz w:val="32"/>
          <w:szCs w:val="32"/>
          <w:lang w:val="en-US"/>
        </w:rPr>
        <w:t xml:space="preserve">      </w:t>
      </w:r>
      <w:r w:rsidRPr="00246E56">
        <w:rPr>
          <w:rFonts w:eastAsiaTheme="minorEastAsia"/>
          <w:lang w:val="en-US"/>
        </w:rPr>
        <w:t>(8.11)</w:t>
      </w:r>
    </w:p>
    <w:p w:rsidR="00E82D7E" w:rsidRPr="00246E56" w:rsidRDefault="00E82D7E" w:rsidP="00E82D7E">
      <w:pPr>
        <w:tabs>
          <w:tab w:val="left" w:pos="5294"/>
          <w:tab w:val="left" w:pos="8222"/>
        </w:tabs>
        <w:ind w:left="1701" w:hanging="1275"/>
        <w:jc w:val="both"/>
        <w:rPr>
          <w:rFonts w:eastAsiaTheme="minorEastAsia"/>
          <w:sz w:val="22"/>
          <w:lang w:val="en-US"/>
        </w:rPr>
      </w:pPr>
      <w:r w:rsidRPr="00246E56">
        <w:rPr>
          <w:rFonts w:eastAsiaTheme="minorEastAsia"/>
          <w:sz w:val="22"/>
          <w:lang w:val="en-US"/>
        </w:rPr>
        <w:t xml:space="preserve">kur </w:t>
      </w:r>
    </w:p>
    <w:p w:rsidR="00E82D7E" w:rsidRPr="00246E56" w:rsidRDefault="00E82D7E" w:rsidP="00E82D7E">
      <w:pPr>
        <w:tabs>
          <w:tab w:val="left" w:pos="5294"/>
          <w:tab w:val="left" w:pos="8222"/>
        </w:tabs>
        <w:ind w:left="1701" w:hanging="1275"/>
        <w:jc w:val="center"/>
        <w:rPr>
          <w:sz w:val="32"/>
          <w:szCs w:val="32"/>
          <w:lang w:val="en-US"/>
        </w:rPr>
      </w:pPr>
      <w:r w:rsidRPr="00246E56">
        <w:rPr>
          <w:rFonts w:eastAsiaTheme="minorEastAsia"/>
          <w:sz w:val="32"/>
          <w:szCs w:val="32"/>
          <w:lang w:val="en-US"/>
        </w:rPr>
        <w:t xml:space="preserve">a = </w:t>
      </w:r>
      <m:oMath>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lang w:val="en-US"/>
                  </w:rPr>
                  <m:t>š</m:t>
                </m:r>
              </m:sub>
            </m:sSub>
          </m:num>
          <m:den>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lang w:val="en-US"/>
                  </w:rPr>
                  <m:t>š</m:t>
                </m:r>
              </m:sub>
            </m:sSub>
            <m:r>
              <w:rPr>
                <w:rFonts w:ascii="Cambria Math" w:hAnsi="Cambria Math"/>
                <w:sz w:val="32"/>
                <w:szCs w:val="32"/>
                <w:lang w:val="en-US"/>
              </w:rPr>
              <m:t>+</m:t>
            </m:r>
            <m:sSub>
              <m:sSubPr>
                <m:ctrlPr>
                  <w:rPr>
                    <w:rFonts w:ascii="Cambria Math" w:hAnsi="Cambria Math"/>
                    <w:i/>
                    <w:sz w:val="32"/>
                    <w:szCs w:val="32"/>
                  </w:rPr>
                </m:ctrlPr>
              </m:sSubPr>
              <m:e>
                <m:r>
                  <w:rPr>
                    <w:rFonts w:ascii="Cambria Math" w:hAnsi="Cambria Math"/>
                    <w:sz w:val="32"/>
                    <w:szCs w:val="32"/>
                  </w:rPr>
                  <m:t>r</m:t>
                </m:r>
              </m:e>
              <m:sub>
                <m:r>
                  <w:rPr>
                    <w:rFonts w:ascii="Cambria Math" w:hAnsi="Cambria Math"/>
                    <w:sz w:val="32"/>
                    <w:szCs w:val="32"/>
                  </w:rPr>
                  <m:t>p</m:t>
                </m:r>
              </m:sub>
            </m:sSub>
          </m:den>
        </m:f>
      </m:oMath>
    </w:p>
    <w:p w:rsidR="00E82D7E" w:rsidRDefault="00E82D7E" w:rsidP="00E82D7E">
      <w:pPr>
        <w:tabs>
          <w:tab w:val="left" w:pos="5294"/>
          <w:tab w:val="left" w:pos="8222"/>
        </w:tabs>
        <w:ind w:firstLine="426"/>
        <w:jc w:val="both"/>
        <w:rPr>
          <w:lang w:val="en-US"/>
        </w:rPr>
      </w:pPr>
      <w:r w:rsidRPr="00246E56">
        <w:rPr>
          <w:lang w:val="en-US"/>
        </w:rPr>
        <w:lastRenderedPageBreak/>
        <w:t>Bremzēšanu ar pretslēgumu realizē mainot sprieguma polaritāti enkura tinumā.</w:t>
      </w:r>
    </w:p>
    <w:p w:rsidR="00CE3FB8" w:rsidRPr="00246E56" w:rsidRDefault="00CE3FB8" w:rsidP="00CE3FB8">
      <w:pPr>
        <w:ind w:left="600" w:hanging="600"/>
        <w:rPr>
          <w:b/>
          <w:lang w:val="en-US"/>
        </w:rPr>
      </w:pPr>
      <w:r>
        <w:rPr>
          <w:b/>
          <w:lang w:val="lv-LV"/>
        </w:rPr>
        <w:t>8.4</w:t>
      </w:r>
      <w:r w:rsidRPr="00246E56">
        <w:rPr>
          <w:b/>
          <w:lang w:val="en-US"/>
        </w:rPr>
        <w:t xml:space="preserve">. Virknes ierosmes līdzstrāvas dzinēja ieslēgšanas shēma, statiskās raksturlīknes un darba režīmi. </w:t>
      </w:r>
    </w:p>
    <w:p w:rsidR="00CE3FB8" w:rsidRDefault="00CE3FB8" w:rsidP="00CE3FB8">
      <w:pPr>
        <w:ind w:firstLine="360"/>
        <w:jc w:val="both"/>
      </w:pPr>
      <w:r w:rsidRPr="00246E56">
        <w:rPr>
          <w:lang w:val="en-US"/>
        </w:rPr>
        <w:t xml:space="preserve">Elektriskā transporta un daļā ceļamo mašīnu un mehānismu elektriskajā piedziņa plaši pielieto virknes ierosmes līdzstrāvas dzinējus. Galvenā šo dzinēju īpatnība ir tā, ka ierosmes tinums 2 ir ieslēgts virknē ar enkura tinumu1, kā rezultātā strāva enkurā vienlaicīgi ir arī strāva ierosmes tinumā (zīm. </w:t>
      </w:r>
      <w:r>
        <w:t>Nr. 8</w:t>
      </w:r>
      <w:r>
        <w:rPr>
          <w:lang w:val="lv-LV"/>
        </w:rPr>
        <w:t>.9</w:t>
      </w:r>
      <w:r>
        <w:t xml:space="preserve">). </w:t>
      </w:r>
    </w:p>
    <w:p w:rsidR="00CE3FB8" w:rsidRDefault="00CE3FB8" w:rsidP="00CE3FB8">
      <w:pPr>
        <w:ind w:firstLine="360"/>
        <w:jc w:val="center"/>
      </w:pPr>
      <w:r>
        <w:rPr>
          <w:noProof/>
          <w:lang w:eastAsia="ru-RU"/>
        </w:rPr>
        <w:drawing>
          <wp:inline distT="0" distB="0" distL="0" distR="0">
            <wp:extent cx="2698392" cy="1835047"/>
            <wp:effectExtent l="19050" t="0" r="6708" b="0"/>
            <wp:docPr id="217" name="Picture 88" descr="VI LD ieslegsanas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I LD ieslegsanas shema"/>
                    <pic:cNvPicPr>
                      <a:picLocks noChangeAspect="1" noChangeArrowheads="1"/>
                    </pic:cNvPicPr>
                  </pic:nvPicPr>
                  <pic:blipFill>
                    <a:blip r:embed="rId771" cstate="print"/>
                    <a:srcRect/>
                    <a:stretch>
                      <a:fillRect/>
                    </a:stretch>
                  </pic:blipFill>
                  <pic:spPr bwMode="auto">
                    <a:xfrm>
                      <a:off x="0" y="0"/>
                      <a:ext cx="2702775" cy="1838028"/>
                    </a:xfrm>
                    <a:prstGeom prst="rect">
                      <a:avLst/>
                    </a:prstGeom>
                    <a:noFill/>
                    <a:ln w="9525">
                      <a:noFill/>
                      <a:miter lim="800000"/>
                      <a:headEnd/>
                      <a:tailEnd/>
                    </a:ln>
                  </pic:spPr>
                </pic:pic>
              </a:graphicData>
            </a:graphic>
          </wp:inline>
        </w:drawing>
      </w:r>
    </w:p>
    <w:p w:rsidR="00CE3FB8" w:rsidRDefault="00CE3FB8" w:rsidP="00CE3FB8">
      <w:pPr>
        <w:ind w:firstLine="360"/>
        <w:jc w:val="both"/>
      </w:pPr>
      <w:r>
        <w:t>Zīm. Nr. 8.9</w:t>
      </w:r>
      <w:r>
        <w:rPr>
          <w:lang w:val="lv-LV"/>
        </w:rPr>
        <w:t>.</w:t>
      </w:r>
      <w:r>
        <w:t xml:space="preserve"> Virknes ierosmes līdzstrāvas dzinēja ieslēgšanas shēma.</w:t>
      </w:r>
    </w:p>
    <w:p w:rsidR="00CE3FB8" w:rsidRPr="0043330D" w:rsidRDefault="00CE3FB8" w:rsidP="00CE3FB8">
      <w:pPr>
        <w:ind w:firstLine="360"/>
        <w:jc w:val="both"/>
        <w:rPr>
          <w:lang w:val="en-US"/>
        </w:rPr>
      </w:pPr>
      <w:r>
        <w:t xml:space="preserve">                         </w:t>
      </w:r>
      <w:r w:rsidRPr="0043330D">
        <w:rPr>
          <w:lang w:val="en-US"/>
        </w:rPr>
        <w:t xml:space="preserve">1 – </w:t>
      </w:r>
      <w:r w:rsidRPr="00246E56">
        <w:rPr>
          <w:lang w:val="en-US"/>
        </w:rPr>
        <w:t>enkurs</w:t>
      </w:r>
      <w:r w:rsidRPr="0043330D">
        <w:rPr>
          <w:lang w:val="en-US"/>
        </w:rPr>
        <w:t xml:space="preserve">; 2 – </w:t>
      </w:r>
      <w:r w:rsidRPr="00246E56">
        <w:rPr>
          <w:lang w:val="en-US"/>
        </w:rPr>
        <w:t>ierosmes</w:t>
      </w:r>
      <w:r w:rsidRPr="0043330D">
        <w:rPr>
          <w:lang w:val="en-US"/>
        </w:rPr>
        <w:t xml:space="preserve"> </w:t>
      </w:r>
      <w:r w:rsidRPr="00246E56">
        <w:rPr>
          <w:lang w:val="en-US"/>
        </w:rPr>
        <w:t>tinums</w:t>
      </w:r>
      <w:r w:rsidRPr="0043330D">
        <w:rPr>
          <w:lang w:val="en-US"/>
        </w:rPr>
        <w:t xml:space="preserve">; 3 – </w:t>
      </w:r>
      <w:r w:rsidRPr="00246E56">
        <w:rPr>
          <w:lang w:val="en-US"/>
        </w:rPr>
        <w:t>papildus</w:t>
      </w:r>
      <w:r w:rsidRPr="0043330D">
        <w:rPr>
          <w:lang w:val="en-US"/>
        </w:rPr>
        <w:t xml:space="preserve"> </w:t>
      </w:r>
      <w:r w:rsidRPr="00246E56">
        <w:rPr>
          <w:lang w:val="en-US"/>
        </w:rPr>
        <w:t>pretest</w:t>
      </w:r>
      <w:r w:rsidRPr="0043330D">
        <w:rPr>
          <w:lang w:val="en-US"/>
        </w:rPr>
        <w:t>ī</w:t>
      </w:r>
      <w:r w:rsidRPr="00246E56">
        <w:rPr>
          <w:lang w:val="en-US"/>
        </w:rPr>
        <w:t>ba</w:t>
      </w:r>
      <w:r w:rsidRPr="0043330D">
        <w:rPr>
          <w:lang w:val="en-US"/>
        </w:rPr>
        <w:t>.</w:t>
      </w:r>
    </w:p>
    <w:p w:rsidR="00CE3FB8" w:rsidRPr="0043330D" w:rsidRDefault="00CE3FB8" w:rsidP="00CE3FB8">
      <w:pPr>
        <w:ind w:firstLine="360"/>
        <w:jc w:val="both"/>
        <w:rPr>
          <w:lang w:val="en-US"/>
        </w:rPr>
      </w:pPr>
    </w:p>
    <w:p w:rsidR="00CE3FB8" w:rsidRPr="00246E56" w:rsidRDefault="00CE3FB8" w:rsidP="00CE3FB8">
      <w:pPr>
        <w:ind w:firstLine="360"/>
        <w:jc w:val="both"/>
        <w:rPr>
          <w:lang w:val="en-US"/>
        </w:rPr>
      </w:pPr>
      <w:r w:rsidRPr="00246E56">
        <w:rPr>
          <w:lang w:val="en-US"/>
        </w:rPr>
        <w:t>Saska</w:t>
      </w:r>
      <w:r w:rsidRPr="0043330D">
        <w:rPr>
          <w:lang w:val="en-US"/>
        </w:rPr>
        <w:t xml:space="preserve">ņā </w:t>
      </w:r>
      <w:r w:rsidRPr="00246E56">
        <w:rPr>
          <w:lang w:val="en-US"/>
        </w:rPr>
        <w:t>ar</w:t>
      </w:r>
      <w:r w:rsidRPr="0043330D">
        <w:rPr>
          <w:lang w:val="en-US"/>
        </w:rPr>
        <w:t xml:space="preserve"> </w:t>
      </w:r>
      <w:r w:rsidRPr="00246E56">
        <w:rPr>
          <w:lang w:val="en-US"/>
        </w:rPr>
        <w:t>izteiksm</w:t>
      </w:r>
      <w:r w:rsidRPr="0043330D">
        <w:rPr>
          <w:lang w:val="en-US"/>
        </w:rPr>
        <w:t>ē</w:t>
      </w:r>
      <w:r w:rsidRPr="00246E56">
        <w:rPr>
          <w:lang w:val="en-US"/>
        </w:rPr>
        <w:t>m</w:t>
      </w:r>
      <w:r w:rsidRPr="0043330D">
        <w:rPr>
          <w:lang w:val="en-US"/>
        </w:rPr>
        <w:t xml:space="preserve"> (</w:t>
      </w:r>
      <w:r w:rsidRPr="00246E56">
        <w:rPr>
          <w:lang w:val="en-US"/>
        </w:rPr>
        <w:t>U</w:t>
      </w:r>
      <w:r w:rsidRPr="0043330D">
        <w:rPr>
          <w:lang w:val="en-US"/>
        </w:rPr>
        <w:t xml:space="preserve"> = </w:t>
      </w:r>
      <w:r w:rsidRPr="00246E56">
        <w:rPr>
          <w:lang w:val="en-US"/>
        </w:rPr>
        <w:t>E</w:t>
      </w:r>
      <w:r w:rsidRPr="0043330D">
        <w:rPr>
          <w:lang w:val="en-US"/>
        </w:rPr>
        <w:t xml:space="preserve"> + </w:t>
      </w:r>
      <w:r w:rsidRPr="00246E56">
        <w:rPr>
          <w:lang w:val="en-US"/>
        </w:rPr>
        <w:t>IR</w:t>
      </w:r>
      <w:r w:rsidRPr="0043330D">
        <w:rPr>
          <w:lang w:val="en-US"/>
        </w:rPr>
        <w:t xml:space="preserve">; </w:t>
      </w:r>
      <w:r w:rsidRPr="00246E56">
        <w:rPr>
          <w:lang w:val="en-US"/>
        </w:rPr>
        <w:t>E</w:t>
      </w:r>
      <w:r w:rsidRPr="0043330D">
        <w:rPr>
          <w:lang w:val="en-US"/>
        </w:rPr>
        <w:t xml:space="preserve"> = </w:t>
      </w:r>
      <w:r w:rsidRPr="00246E56">
        <w:rPr>
          <w:lang w:val="en-US"/>
        </w:rPr>
        <w:t>k</w:t>
      </w:r>
      <w:r>
        <w:rPr>
          <w:rFonts w:ascii="Arial" w:hAnsi="Arial" w:cs="Arial"/>
        </w:rPr>
        <w:t>Фω</w:t>
      </w:r>
      <w:r w:rsidRPr="00246E56">
        <w:rPr>
          <w:lang w:val="en-US"/>
        </w:rPr>
        <w:t>; M = k</w:t>
      </w:r>
      <w:r>
        <w:rPr>
          <w:rFonts w:ascii="Arial" w:hAnsi="Arial" w:cs="Arial"/>
        </w:rPr>
        <w:t>Ф</w:t>
      </w:r>
      <w:r w:rsidRPr="00246E56">
        <w:rPr>
          <w:lang w:val="en-US"/>
        </w:rPr>
        <w:t>I) elektromehāniskās un mehāniskās raksturlīknes var izteikt ar formulām</w:t>
      </w:r>
    </w:p>
    <w:p w:rsidR="00CE3FB8" w:rsidRPr="00246E56" w:rsidRDefault="00CE3FB8" w:rsidP="00CE3FB8">
      <w:pPr>
        <w:ind w:firstLine="360"/>
        <w:jc w:val="both"/>
        <w:rPr>
          <w:lang w:val="en-US"/>
        </w:rPr>
      </w:pPr>
      <w:r w:rsidRPr="00246E56">
        <w:rPr>
          <w:lang w:val="en-US"/>
        </w:rPr>
        <w:t xml:space="preserve">                                                </w:t>
      </w:r>
      <w:r w:rsidRPr="00BB4ADF">
        <w:rPr>
          <w:position w:val="-10"/>
        </w:rPr>
        <w:object w:dxaOrig="2140" w:dyaOrig="320">
          <v:shape id="_x0000_i1355" type="#_x0000_t75" style="width:143pt;height:21.3pt" o:ole="">
            <v:imagedata r:id="rId772" o:title=""/>
          </v:shape>
          <o:OLEObject Type="Embed" ProgID="Equation.3" ShapeID="_x0000_i1355" DrawAspect="Content" ObjectID="_1397899952" r:id="rId773"/>
        </w:object>
      </w:r>
      <w:r w:rsidRPr="00246E56">
        <w:rPr>
          <w:lang w:val="en-US"/>
        </w:rPr>
        <w:t xml:space="preserve">                               (</w:t>
      </w:r>
      <w:r>
        <w:rPr>
          <w:lang w:val="en-US"/>
        </w:rPr>
        <w:t>8.9</w:t>
      </w:r>
      <w:r w:rsidRPr="00246E56">
        <w:rPr>
          <w:lang w:val="en-US"/>
        </w:rPr>
        <w:t>)</w:t>
      </w:r>
    </w:p>
    <w:p w:rsidR="00CE3FB8" w:rsidRPr="00246E56" w:rsidRDefault="00CE3FB8" w:rsidP="00CE3FB8">
      <w:pPr>
        <w:ind w:firstLine="360"/>
        <w:jc w:val="both"/>
        <w:rPr>
          <w:lang w:val="en-US"/>
        </w:rPr>
      </w:pPr>
      <w:r w:rsidRPr="00246E56">
        <w:rPr>
          <w:lang w:val="en-US"/>
        </w:rPr>
        <w:t xml:space="preserve">                                         </w:t>
      </w:r>
      <w:r w:rsidRPr="00BB4ADF">
        <w:rPr>
          <w:position w:val="-10"/>
        </w:rPr>
        <w:object w:dxaOrig="3019" w:dyaOrig="360">
          <v:shape id="_x0000_i1356" type="#_x0000_t75" style="width:203.85pt;height:26.85pt" o:ole="">
            <v:imagedata r:id="rId774" o:title=""/>
          </v:shape>
          <o:OLEObject Type="Embed" ProgID="Equation.3" ShapeID="_x0000_i1356" DrawAspect="Content" ObjectID="_1397899953" r:id="rId775"/>
        </w:object>
      </w:r>
      <w:r w:rsidRPr="00246E56">
        <w:rPr>
          <w:lang w:val="en-US"/>
        </w:rPr>
        <w:t xml:space="preserve">                   (</w:t>
      </w:r>
      <w:r>
        <w:rPr>
          <w:lang w:val="en-US"/>
        </w:rPr>
        <w:t>8.10</w:t>
      </w:r>
      <w:r w:rsidRPr="00246E56">
        <w:rPr>
          <w:lang w:val="en-US"/>
        </w:rPr>
        <w:t>)</w:t>
      </w:r>
    </w:p>
    <w:p w:rsidR="00CE3FB8" w:rsidRDefault="00CE3FB8" w:rsidP="00CE3FB8">
      <w:pPr>
        <w:ind w:firstLine="360"/>
        <w:jc w:val="both"/>
      </w:pPr>
      <w:r w:rsidRPr="00246E56">
        <w:rPr>
          <w:lang w:val="en-US"/>
        </w:rPr>
        <w:t xml:space="preserve">Šajās formulās papildus parādīta magnētiskās plūsmas atkarība no enkura (ierosmes) strāvas </w:t>
      </w:r>
      <w:r>
        <w:t>Ф</w:t>
      </w:r>
      <w:r w:rsidRPr="00246E56">
        <w:rPr>
          <w:lang w:val="en-US"/>
        </w:rPr>
        <w:t xml:space="preserve">(I), bet </w:t>
      </w:r>
      <w:r w:rsidRPr="002354D0">
        <w:rPr>
          <w:position w:val="-14"/>
        </w:rPr>
        <w:object w:dxaOrig="1939" w:dyaOrig="380">
          <v:shape id="_x0000_i1357" type="#_x0000_t75" style="width:97.35pt;height:19.75pt" o:ole="">
            <v:imagedata r:id="rId776" o:title=""/>
          </v:shape>
          <o:OLEObject Type="Embed" ProgID="Equation.3" ShapeID="_x0000_i1357" DrawAspect="Content" ObjectID="_1397899954" r:id="rId777"/>
        </w:object>
      </w:r>
      <w:r w:rsidRPr="00246E56">
        <w:rPr>
          <w:lang w:val="en-US"/>
        </w:rPr>
        <w:t xml:space="preserve">. Magnētiskā plūsma un strāva saistītas savā starpā ar uzmagnetizēšanas līkni 5 </w:t>
      </w:r>
      <w:r>
        <w:t>Ф</w:t>
      </w:r>
      <w:r w:rsidRPr="00246E56">
        <w:rPr>
          <w:lang w:val="en-US"/>
        </w:rPr>
        <w:t xml:space="preserve">(I) (zīm. </w:t>
      </w:r>
      <w:r>
        <w:t xml:space="preserve">Nr. </w:t>
      </w:r>
      <w:r>
        <w:rPr>
          <w:lang w:val="lv-LV"/>
        </w:rPr>
        <w:t>8.10</w:t>
      </w:r>
      <w:r>
        <w:t xml:space="preserve">). </w:t>
      </w:r>
    </w:p>
    <w:p w:rsidR="00CE3FB8" w:rsidRDefault="00CE3FB8" w:rsidP="00CE3FB8">
      <w:pPr>
        <w:ind w:firstLine="360"/>
        <w:jc w:val="center"/>
      </w:pPr>
      <w:r>
        <w:rPr>
          <w:noProof/>
          <w:lang w:eastAsia="ru-RU"/>
        </w:rPr>
        <w:drawing>
          <wp:inline distT="0" distB="0" distL="0" distR="0">
            <wp:extent cx="2595361" cy="1923917"/>
            <wp:effectExtent l="19050" t="0" r="0" b="0"/>
            <wp:docPr id="222" name="Picture 92" descr="VI LD uzmagnetzesanas 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I LD uzmagnetzesanas likne"/>
                    <pic:cNvPicPr>
                      <a:picLocks noChangeAspect="1" noChangeArrowheads="1"/>
                    </pic:cNvPicPr>
                  </pic:nvPicPr>
                  <pic:blipFill>
                    <a:blip r:embed="rId778" cstate="print"/>
                    <a:srcRect/>
                    <a:stretch>
                      <a:fillRect/>
                    </a:stretch>
                  </pic:blipFill>
                  <pic:spPr bwMode="auto">
                    <a:xfrm>
                      <a:off x="0" y="0"/>
                      <a:ext cx="2595304" cy="1923875"/>
                    </a:xfrm>
                    <a:prstGeom prst="rect">
                      <a:avLst/>
                    </a:prstGeom>
                    <a:noFill/>
                    <a:ln w="9525">
                      <a:noFill/>
                      <a:miter lim="800000"/>
                      <a:headEnd/>
                      <a:tailEnd/>
                    </a:ln>
                  </pic:spPr>
                </pic:pic>
              </a:graphicData>
            </a:graphic>
          </wp:inline>
        </w:drawing>
      </w:r>
    </w:p>
    <w:p w:rsidR="00CE3FB8" w:rsidRDefault="00CE3FB8" w:rsidP="00CE3FB8">
      <w:pPr>
        <w:ind w:firstLine="360"/>
        <w:jc w:val="both"/>
      </w:pPr>
      <w:r>
        <w:t xml:space="preserve">Zīm. Nr. </w:t>
      </w:r>
      <w:r>
        <w:rPr>
          <w:lang w:val="lv-LV"/>
        </w:rPr>
        <w:t>8.10</w:t>
      </w:r>
      <w:r>
        <w:t>. Virknes ierosmes līdzstrāvas dzinēja uzmagnetizēšanas līkne.</w:t>
      </w:r>
    </w:p>
    <w:p w:rsidR="00CE3FB8" w:rsidRDefault="00CE3FB8" w:rsidP="00CE3FB8">
      <w:pPr>
        <w:ind w:firstLine="360"/>
        <w:jc w:val="both"/>
      </w:pPr>
    </w:p>
    <w:p w:rsidR="00CE3FB8" w:rsidRDefault="00CE3FB8" w:rsidP="00CE3FB8">
      <w:pPr>
        <w:ind w:firstLine="360"/>
        <w:jc w:val="both"/>
      </w:pPr>
      <w:r>
        <w:t xml:space="preserve">Uzmagnetizēšanas līkni var aprakstīt ar kaut kādu tuvinātu analītisku izteiksmi, kas atļauj iegūt formulas dzinēja raksturošanai. </w:t>
      </w:r>
    </w:p>
    <w:p w:rsidR="00CE3FB8" w:rsidRPr="00246E56" w:rsidRDefault="00CE3FB8" w:rsidP="00CE3FB8">
      <w:pPr>
        <w:ind w:firstLine="360"/>
        <w:jc w:val="both"/>
        <w:rPr>
          <w:lang w:val="en-US"/>
        </w:rPr>
      </w:pPr>
      <w:r>
        <w:lastRenderedPageBreak/>
        <w:t xml:space="preserve">Vienkāršākā gadījumā uzmagnetizēšanas līkne ir taisne 4, ja neņem vērā magnētiskās sistēmas piesātinājumu. </w:t>
      </w:r>
      <w:r w:rsidRPr="00246E56">
        <w:rPr>
          <w:lang w:val="en-US"/>
        </w:rPr>
        <w:t xml:space="preserve">Tādā gadījumā magnētiskās plūsmas atkarību no strāvas var izteikt ar formulu </w:t>
      </w:r>
    </w:p>
    <w:p w:rsidR="00CE3FB8" w:rsidRPr="00246E56" w:rsidRDefault="00CE3FB8" w:rsidP="00CE3FB8">
      <w:pPr>
        <w:ind w:firstLine="360"/>
        <w:rPr>
          <w:lang w:val="en-US"/>
        </w:rPr>
      </w:pPr>
      <w:r w:rsidRPr="00246E56">
        <w:rPr>
          <w:lang w:val="en-US"/>
        </w:rPr>
        <w:t xml:space="preserve">                                                                </w:t>
      </w:r>
      <w:r w:rsidRPr="005846E1">
        <w:rPr>
          <w:position w:val="-6"/>
        </w:rPr>
        <w:object w:dxaOrig="760" w:dyaOrig="279">
          <v:shape id="_x0000_i1358" type="#_x0000_t75" style="width:64.4pt;height:21.3pt" o:ole="">
            <v:imagedata r:id="rId779" o:title=""/>
          </v:shape>
          <o:OLEObject Type="Embed" ProgID="Equation.3" ShapeID="_x0000_i1358" DrawAspect="Content" ObjectID="_1397899955" r:id="rId780"/>
        </w:object>
      </w:r>
      <w:r w:rsidRPr="00246E56">
        <w:rPr>
          <w:lang w:val="en-US"/>
        </w:rPr>
        <w:t xml:space="preserve">                                            (</w:t>
      </w:r>
      <w:r>
        <w:rPr>
          <w:lang w:val="en-US"/>
        </w:rPr>
        <w:t>8.11</w:t>
      </w:r>
      <w:r w:rsidRPr="00246E56">
        <w:rPr>
          <w:lang w:val="en-US"/>
        </w:rPr>
        <w:t>)</w:t>
      </w:r>
    </w:p>
    <w:p w:rsidR="00CE3FB8" w:rsidRPr="00246E56" w:rsidRDefault="00CE3FB8" w:rsidP="00CE3FB8">
      <w:pPr>
        <w:ind w:firstLine="360"/>
        <w:rPr>
          <w:lang w:val="en-US"/>
        </w:rPr>
      </w:pPr>
      <w:r w:rsidRPr="00246E56">
        <w:rPr>
          <w:lang w:val="en-US"/>
        </w:rPr>
        <w:t xml:space="preserve">kur </w:t>
      </w:r>
      <w:r>
        <w:t>α</w:t>
      </w:r>
      <w:r w:rsidRPr="00246E56">
        <w:rPr>
          <w:lang w:val="en-US"/>
        </w:rPr>
        <w:t xml:space="preserve"> = tg </w:t>
      </w:r>
      <w:r>
        <w:t>φ</w:t>
      </w:r>
      <w:r w:rsidRPr="00246E56">
        <w:rPr>
          <w:lang w:val="en-US"/>
        </w:rPr>
        <w:t>.</w:t>
      </w:r>
    </w:p>
    <w:p w:rsidR="00CE3FB8" w:rsidRPr="00246E56" w:rsidRDefault="00CE3FB8" w:rsidP="00CE3FB8">
      <w:pPr>
        <w:ind w:firstLine="360"/>
        <w:rPr>
          <w:lang w:val="en-US"/>
        </w:rPr>
      </w:pPr>
      <w:r w:rsidRPr="00246E56">
        <w:rPr>
          <w:lang w:val="en-US"/>
        </w:rPr>
        <w:t>Pie pieņemtā lineārā tuvinājuma moments, saskaņā ar izteiksmi M = k</w:t>
      </w:r>
      <w:r>
        <w:rPr>
          <w:rFonts w:ascii="Arial" w:hAnsi="Arial" w:cs="Arial"/>
        </w:rPr>
        <w:t>Ф</w:t>
      </w:r>
      <w:r w:rsidRPr="00246E56">
        <w:rPr>
          <w:rFonts w:ascii="Arial" w:hAnsi="Arial" w:cs="Arial"/>
          <w:lang w:val="en-US"/>
        </w:rPr>
        <w:t>I</w:t>
      </w:r>
      <w:r w:rsidRPr="00246E56">
        <w:rPr>
          <w:lang w:val="en-US"/>
        </w:rPr>
        <w:t>, ir strāvas kvadrātiskā funkcija</w:t>
      </w:r>
    </w:p>
    <w:p w:rsidR="00CE3FB8" w:rsidRPr="00246E56" w:rsidRDefault="00CE3FB8" w:rsidP="00CE3FB8">
      <w:pPr>
        <w:ind w:firstLine="360"/>
        <w:rPr>
          <w:lang w:val="en-US"/>
        </w:rPr>
      </w:pPr>
      <w:r w:rsidRPr="00246E56">
        <w:rPr>
          <w:lang w:val="en-US"/>
        </w:rPr>
        <w:t xml:space="preserve">                                                 </w:t>
      </w:r>
      <w:r w:rsidRPr="00EB52BC">
        <w:rPr>
          <w:position w:val="-6"/>
        </w:rPr>
        <w:object w:dxaOrig="1680" w:dyaOrig="320">
          <v:shape id="_x0000_i1359" type="#_x0000_t75" style="width:153.65pt;height:21.3pt" o:ole="">
            <v:imagedata r:id="rId781" o:title=""/>
          </v:shape>
          <o:OLEObject Type="Embed" ProgID="Equation.3" ShapeID="_x0000_i1359" DrawAspect="Content" ObjectID="_1397899956" r:id="rId782"/>
        </w:object>
      </w:r>
      <w:r w:rsidRPr="00246E56">
        <w:rPr>
          <w:lang w:val="en-US"/>
        </w:rPr>
        <w:t xml:space="preserve">                             (</w:t>
      </w:r>
      <w:r>
        <w:rPr>
          <w:lang w:val="en-US"/>
        </w:rPr>
        <w:t>8.12</w:t>
      </w:r>
      <w:r w:rsidRPr="00246E56">
        <w:rPr>
          <w:lang w:val="en-US"/>
        </w:rPr>
        <w:t>)</w:t>
      </w:r>
    </w:p>
    <w:p w:rsidR="00CE3FB8" w:rsidRPr="00246E56" w:rsidRDefault="00CE3FB8" w:rsidP="00CE3FB8">
      <w:pPr>
        <w:ind w:firstLine="360"/>
        <w:rPr>
          <w:lang w:val="en-US"/>
        </w:rPr>
      </w:pPr>
      <w:r w:rsidRPr="00246E56">
        <w:rPr>
          <w:lang w:val="en-US"/>
        </w:rPr>
        <w:t>un ieliekot (</w:t>
      </w:r>
      <w:r>
        <w:rPr>
          <w:lang w:val="en-US"/>
        </w:rPr>
        <w:t>8.11</w:t>
      </w:r>
      <w:r w:rsidRPr="00246E56">
        <w:rPr>
          <w:lang w:val="en-US"/>
        </w:rPr>
        <w:t>) formulā (</w:t>
      </w:r>
      <w:r>
        <w:rPr>
          <w:lang w:val="en-US"/>
        </w:rPr>
        <w:t>8.12</w:t>
      </w:r>
      <w:r w:rsidRPr="00246E56">
        <w:rPr>
          <w:lang w:val="en-US"/>
        </w:rPr>
        <w:t>), iegūst izteiksmi dzinēja elektromehāniskai raksturlīknei</w:t>
      </w:r>
    </w:p>
    <w:p w:rsidR="00CE3FB8" w:rsidRPr="00246E56" w:rsidRDefault="00CE3FB8" w:rsidP="00CE3FB8">
      <w:pPr>
        <w:ind w:firstLine="360"/>
        <w:rPr>
          <w:lang w:val="en-US"/>
        </w:rPr>
      </w:pPr>
      <w:r w:rsidRPr="00246E56">
        <w:rPr>
          <w:lang w:val="en-US"/>
        </w:rPr>
        <w:t xml:space="preserve">                                           </w:t>
      </w:r>
      <w:r w:rsidRPr="00EB52BC">
        <w:rPr>
          <w:position w:val="-10"/>
        </w:rPr>
        <w:object w:dxaOrig="2260" w:dyaOrig="320">
          <v:shape id="_x0000_i1360" type="#_x0000_t75" style="width:178.5pt;height:21.3pt" o:ole="">
            <v:imagedata r:id="rId783" o:title=""/>
          </v:shape>
          <o:OLEObject Type="Embed" ProgID="Equation.3" ShapeID="_x0000_i1360" DrawAspect="Content" ObjectID="_1397899957" r:id="rId784"/>
        </w:object>
      </w:r>
      <w:r w:rsidRPr="00246E56">
        <w:rPr>
          <w:lang w:val="en-US"/>
        </w:rPr>
        <w:t xml:space="preserve">                          (</w:t>
      </w:r>
      <w:r>
        <w:rPr>
          <w:lang w:val="en-US"/>
        </w:rPr>
        <w:t>8.13</w:t>
      </w:r>
      <w:r w:rsidRPr="00246E56">
        <w:rPr>
          <w:lang w:val="en-US"/>
        </w:rPr>
        <w:t>)</w:t>
      </w:r>
    </w:p>
    <w:p w:rsidR="00CE3FB8" w:rsidRPr="00246E56" w:rsidRDefault="00CE3FB8" w:rsidP="00CE3FB8">
      <w:pPr>
        <w:ind w:firstLine="360"/>
        <w:rPr>
          <w:lang w:val="en-US"/>
        </w:rPr>
      </w:pPr>
      <w:r w:rsidRPr="00246E56">
        <w:rPr>
          <w:lang w:val="en-US"/>
        </w:rPr>
        <w:t>Ja tagad izteiksmē (</w:t>
      </w:r>
      <w:r>
        <w:rPr>
          <w:lang w:val="en-US"/>
        </w:rPr>
        <w:t>8.13</w:t>
      </w:r>
      <w:r w:rsidRPr="00246E56">
        <w:rPr>
          <w:lang w:val="en-US"/>
        </w:rPr>
        <w:t>) ar (</w:t>
      </w:r>
      <w:r>
        <w:rPr>
          <w:lang w:val="en-US"/>
        </w:rPr>
        <w:t>8.12</w:t>
      </w:r>
      <w:r w:rsidRPr="00246E56">
        <w:rPr>
          <w:lang w:val="en-US"/>
        </w:rPr>
        <w:t>) izsaka strāvu ar momenta palīdzību, tad iegūst mehāniskās raksturlīknes formulu</w:t>
      </w:r>
    </w:p>
    <w:p w:rsidR="00CE3FB8" w:rsidRPr="00246E56" w:rsidRDefault="00CE3FB8" w:rsidP="00CE3FB8">
      <w:pPr>
        <w:ind w:firstLine="360"/>
        <w:rPr>
          <w:lang w:val="en-US"/>
        </w:rPr>
      </w:pPr>
      <w:r w:rsidRPr="00246E56">
        <w:rPr>
          <w:lang w:val="en-US"/>
        </w:rPr>
        <w:t xml:space="preserve">                                           </w:t>
      </w:r>
      <w:r w:rsidRPr="00C108ED">
        <w:rPr>
          <w:position w:val="-10"/>
        </w:rPr>
        <w:object w:dxaOrig="2420" w:dyaOrig="380">
          <v:shape id="_x0000_i1361" type="#_x0000_t75" style="width:170.85pt;height:31.95pt" o:ole="">
            <v:imagedata r:id="rId785" o:title=""/>
          </v:shape>
          <o:OLEObject Type="Embed" ProgID="Equation.3" ShapeID="_x0000_i1361" DrawAspect="Content" ObjectID="_1397899958" r:id="rId786"/>
        </w:object>
      </w:r>
      <w:r w:rsidRPr="00246E56">
        <w:rPr>
          <w:lang w:val="en-US"/>
        </w:rPr>
        <w:t xml:space="preserve">                              (</w:t>
      </w:r>
      <w:r>
        <w:rPr>
          <w:lang w:val="en-US"/>
        </w:rPr>
        <w:t>8.14</w:t>
      </w:r>
      <w:r w:rsidRPr="00246E56">
        <w:rPr>
          <w:lang w:val="en-US"/>
        </w:rPr>
        <w:t>)</w:t>
      </w:r>
    </w:p>
    <w:p w:rsidR="00CE3FB8" w:rsidRPr="00246E56" w:rsidRDefault="00CE3FB8" w:rsidP="00CE3FB8">
      <w:pPr>
        <w:ind w:firstLine="360"/>
        <w:jc w:val="both"/>
        <w:rPr>
          <w:lang w:val="en-US"/>
        </w:rPr>
      </w:pPr>
      <w:r w:rsidRPr="00246E56">
        <w:rPr>
          <w:lang w:val="en-US"/>
        </w:rPr>
        <w:t xml:space="preserve">Lai attēlotu raksturlīknes </w:t>
      </w:r>
      <w:r>
        <w:t>ω</w:t>
      </w:r>
      <w:r w:rsidRPr="00246E56">
        <w:rPr>
          <w:lang w:val="en-US"/>
        </w:rPr>
        <w:t xml:space="preserve">(I) un </w:t>
      </w:r>
      <w:r>
        <w:t>ω</w:t>
      </w:r>
      <w:r w:rsidRPr="00246E56">
        <w:rPr>
          <w:lang w:val="en-US"/>
        </w:rPr>
        <w:t>(M)</w:t>
      </w:r>
      <w:r>
        <w:rPr>
          <w:lang w:val="en-US"/>
        </w:rPr>
        <w:t>,</w:t>
      </w:r>
      <w:r w:rsidRPr="00246E56">
        <w:rPr>
          <w:lang w:val="en-US"/>
        </w:rPr>
        <w:t xml:space="preserve"> jāizanalizē formulas (</w:t>
      </w:r>
      <w:r>
        <w:rPr>
          <w:lang w:val="en-US"/>
        </w:rPr>
        <w:t>8.13</w:t>
      </w:r>
      <w:r w:rsidRPr="00246E56">
        <w:rPr>
          <w:lang w:val="en-US"/>
        </w:rPr>
        <w:t>) un (</w:t>
      </w:r>
      <w:r>
        <w:rPr>
          <w:lang w:val="en-US"/>
        </w:rPr>
        <w:t>8.14</w:t>
      </w:r>
      <w:r w:rsidRPr="00246E56">
        <w:rPr>
          <w:lang w:val="en-US"/>
        </w:rPr>
        <w:t>) pie diviem galējiem punktiem, kad strāva un moments ir nulle un bezgalība.</w:t>
      </w:r>
    </w:p>
    <w:p w:rsidR="00CE3FB8" w:rsidRPr="00246E56" w:rsidRDefault="00CE3FB8" w:rsidP="00CE3FB8">
      <w:pPr>
        <w:ind w:firstLine="360"/>
        <w:jc w:val="both"/>
        <w:rPr>
          <w:lang w:val="en-US"/>
        </w:rPr>
      </w:pPr>
      <w:r w:rsidRPr="00246E56">
        <w:rPr>
          <w:lang w:val="en-US"/>
        </w:rPr>
        <w:t xml:space="preserve">Pie I = 0 un M = 0 </w:t>
      </w:r>
      <w:r>
        <w:rPr>
          <w:lang w:val="en-US"/>
        </w:rPr>
        <w:t>ātrums, kā izriet no formulām (8.13</w:t>
      </w:r>
      <w:r w:rsidRPr="00246E56">
        <w:rPr>
          <w:lang w:val="en-US"/>
        </w:rPr>
        <w:t>) un (</w:t>
      </w:r>
      <w:r>
        <w:rPr>
          <w:lang w:val="en-US"/>
        </w:rPr>
        <w:t>8.14</w:t>
      </w:r>
      <w:r w:rsidRPr="00246E56">
        <w:rPr>
          <w:lang w:val="en-US"/>
        </w:rPr>
        <w:t xml:space="preserve">), kļūst bezgalīgi liels </w:t>
      </w:r>
      <w:r w:rsidRPr="00EE74E4">
        <w:rPr>
          <w:lang w:val="en-US"/>
        </w:rPr>
        <w:t xml:space="preserve">    </w:t>
      </w:r>
      <w:r>
        <w:t>ω</w:t>
      </w:r>
      <w:r w:rsidRPr="00246E56">
        <w:rPr>
          <w:lang w:val="en-US"/>
        </w:rPr>
        <w:t xml:space="preserve"> = ∞. </w:t>
      </w:r>
    </w:p>
    <w:p w:rsidR="00CE3FB8" w:rsidRPr="00246E56" w:rsidRDefault="00CE3FB8" w:rsidP="00CE3FB8">
      <w:pPr>
        <w:ind w:firstLine="360"/>
        <w:jc w:val="both"/>
        <w:rPr>
          <w:lang w:val="en-US"/>
        </w:rPr>
      </w:pPr>
      <w:r w:rsidRPr="00246E56">
        <w:rPr>
          <w:lang w:val="en-US"/>
        </w:rPr>
        <w:t xml:space="preserve">Pie I → ∞un M → ∞ ātrums </w:t>
      </w:r>
      <w:r w:rsidRPr="00005485">
        <w:rPr>
          <w:position w:val="-10"/>
        </w:rPr>
        <w:object w:dxaOrig="1440" w:dyaOrig="320">
          <v:shape id="_x0000_i1362" type="#_x0000_t75" style="width:1in;height:16.75pt" o:ole="">
            <v:imagedata r:id="rId787" o:title=""/>
          </v:shape>
          <o:OLEObject Type="Embed" ProgID="Equation.3" ShapeID="_x0000_i1362" DrawAspect="Content" ObjectID="_1397899959" r:id="rId788"/>
        </w:object>
      </w:r>
      <w:r>
        <w:rPr>
          <w:lang w:val="en-US"/>
        </w:rPr>
        <w:t xml:space="preserve">, </w:t>
      </w:r>
      <w:r>
        <w:rPr>
          <w:lang w:val="lv-LV"/>
        </w:rPr>
        <w:t>tātad</w:t>
      </w:r>
      <w:r w:rsidRPr="00246E56">
        <w:rPr>
          <w:lang w:val="en-US"/>
        </w:rPr>
        <w:t xml:space="preserve"> taisne ar ordinātu </w:t>
      </w:r>
      <w:r w:rsidRPr="00342D87">
        <w:rPr>
          <w:position w:val="-12"/>
        </w:rPr>
        <w:object w:dxaOrig="1460" w:dyaOrig="360">
          <v:shape id="_x0000_i1363" type="#_x0000_t75" style="width:73pt;height:18.75pt" o:ole="">
            <v:imagedata r:id="rId789" o:title=""/>
          </v:shape>
          <o:OLEObject Type="Embed" ProgID="Equation.3" ShapeID="_x0000_i1363" DrawAspect="Content" ObjectID="_1397899960" r:id="rId790"/>
        </w:object>
      </w:r>
      <w:r w:rsidRPr="00246E56">
        <w:rPr>
          <w:lang w:val="en-US"/>
        </w:rPr>
        <w:t xml:space="preserve">  ir otra raksturlīknes horizontālā asimptota.</w:t>
      </w:r>
    </w:p>
    <w:p w:rsidR="00CE3FB8" w:rsidRPr="009C16C8" w:rsidRDefault="00CE3FB8" w:rsidP="00CE3FB8">
      <w:pPr>
        <w:ind w:firstLine="360"/>
        <w:rPr>
          <w:lang w:val="en-US"/>
        </w:rPr>
      </w:pPr>
      <w:r w:rsidRPr="00246E56">
        <w:rPr>
          <w:lang w:val="en-US"/>
        </w:rPr>
        <w:t xml:space="preserve"> Sakarībām </w:t>
      </w:r>
      <w:r>
        <w:t>ω</w:t>
      </w:r>
      <w:r w:rsidRPr="00246E56">
        <w:rPr>
          <w:lang w:val="en-US"/>
        </w:rPr>
        <w:t xml:space="preserve">(I) un </w:t>
      </w:r>
      <w:r>
        <w:t>ω</w:t>
      </w:r>
      <w:r w:rsidRPr="00246E56">
        <w:rPr>
          <w:lang w:val="en-US"/>
        </w:rPr>
        <w:t>(M) atbilstoši izteiksmei (</w:t>
      </w:r>
      <w:r>
        <w:rPr>
          <w:lang w:val="en-US"/>
        </w:rPr>
        <w:t>8.13</w:t>
      </w:r>
      <w:r w:rsidRPr="00246E56">
        <w:rPr>
          <w:lang w:val="en-US"/>
        </w:rPr>
        <w:t>) un (</w:t>
      </w:r>
      <w:r>
        <w:rPr>
          <w:lang w:val="en-US"/>
        </w:rPr>
        <w:t>8.14</w:t>
      </w:r>
      <w:r w:rsidRPr="00246E56">
        <w:rPr>
          <w:lang w:val="en-US"/>
        </w:rPr>
        <w:t xml:space="preserve">) ir hiperbolisks raksturs, kas atļauj tās attēlot līkņu veidā (zīm. </w:t>
      </w:r>
      <w:r w:rsidRPr="009C16C8">
        <w:rPr>
          <w:lang w:val="en-US"/>
        </w:rPr>
        <w:t xml:space="preserve">Nr. </w:t>
      </w:r>
      <w:r>
        <w:rPr>
          <w:lang w:val="en-US"/>
        </w:rPr>
        <w:t>9.11</w:t>
      </w:r>
      <w:r w:rsidRPr="009C16C8">
        <w:rPr>
          <w:lang w:val="en-US"/>
        </w:rPr>
        <w:t>)</w:t>
      </w:r>
    </w:p>
    <w:p w:rsidR="00CE3FB8" w:rsidRDefault="00CE3FB8" w:rsidP="00CE3FB8">
      <w:pPr>
        <w:ind w:firstLine="360"/>
        <w:jc w:val="center"/>
      </w:pPr>
      <w:r>
        <w:rPr>
          <w:noProof/>
          <w:lang w:eastAsia="ru-RU"/>
        </w:rPr>
        <w:drawing>
          <wp:inline distT="0" distB="0" distL="0" distR="0">
            <wp:extent cx="3985895" cy="1687195"/>
            <wp:effectExtent l="19050" t="0" r="0" b="0"/>
            <wp:docPr id="223" name="Picture 99" descr="LD virknes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LD virknes raksturliknes"/>
                    <pic:cNvPicPr>
                      <a:picLocks noChangeAspect="1" noChangeArrowheads="1"/>
                    </pic:cNvPicPr>
                  </pic:nvPicPr>
                  <pic:blipFill>
                    <a:blip r:embed="rId791" cstate="print"/>
                    <a:srcRect/>
                    <a:stretch>
                      <a:fillRect/>
                    </a:stretch>
                  </pic:blipFill>
                  <pic:spPr bwMode="auto">
                    <a:xfrm>
                      <a:off x="0" y="0"/>
                      <a:ext cx="3985895" cy="1687195"/>
                    </a:xfrm>
                    <a:prstGeom prst="rect">
                      <a:avLst/>
                    </a:prstGeom>
                    <a:noFill/>
                    <a:ln w="9525">
                      <a:noFill/>
                      <a:miter lim="800000"/>
                      <a:headEnd/>
                      <a:tailEnd/>
                    </a:ln>
                  </pic:spPr>
                </pic:pic>
              </a:graphicData>
            </a:graphic>
          </wp:inline>
        </w:drawing>
      </w:r>
    </w:p>
    <w:p w:rsidR="00CE3FB8" w:rsidRPr="00144309" w:rsidRDefault="00CE3FB8" w:rsidP="00CE3FB8">
      <w:pPr>
        <w:ind w:firstLine="360"/>
        <w:jc w:val="center"/>
      </w:pPr>
    </w:p>
    <w:p w:rsidR="00CE3FB8" w:rsidRDefault="00CE3FB8" w:rsidP="00CE3FB8">
      <w:pPr>
        <w:ind w:left="1920" w:hanging="1560"/>
        <w:jc w:val="both"/>
      </w:pPr>
      <w:r>
        <w:t xml:space="preserve">Zīm. Nr. </w:t>
      </w:r>
      <w:r>
        <w:rPr>
          <w:lang w:val="lv-LV"/>
        </w:rPr>
        <w:t>8.11</w:t>
      </w:r>
      <w:r>
        <w:t>. Virknes ierosmes līdzstrāvas dzinēja elektromehāniskā (a) un mehāniskā (b) raksturlīknes.</w:t>
      </w:r>
    </w:p>
    <w:p w:rsidR="00CE3FB8" w:rsidRDefault="00CE3FB8" w:rsidP="00CE3FB8">
      <w:pPr>
        <w:ind w:left="1920" w:hanging="1560"/>
        <w:jc w:val="both"/>
      </w:pPr>
    </w:p>
    <w:p w:rsidR="00CE3FB8" w:rsidRDefault="00CE3FB8" w:rsidP="00CE3FB8">
      <w:pPr>
        <w:ind w:firstLine="360"/>
        <w:jc w:val="both"/>
      </w:pPr>
      <w:r>
        <w:t xml:space="preserve">Šo raksturlīkņu īpatnība ir tā, ka pie nelielām strāvām un momentiem, atbilstoši maziem slodzes momentiem, dzinēja ātrums iegūst lielas vērtības un pie tam līknes nekrusto ātruma asi. Tātad virknes ierosmes dzinējam , kas ieslēgts pēc uzrādītās shēmas (zīm. Nr. </w:t>
      </w:r>
      <w:r>
        <w:rPr>
          <w:lang w:val="lv-LV"/>
        </w:rPr>
        <w:t>8.9</w:t>
      </w:r>
      <w:r>
        <w:t>), neeksistē tukšgaitas režīms un ģeneratora režīms paralēli ar tīklu (rekuperatīvā bremzēšana), jo nav līkņu posms otrā kvadrantā.</w:t>
      </w:r>
    </w:p>
    <w:p w:rsidR="00CE3FB8" w:rsidRDefault="00CE3FB8" w:rsidP="00CE3FB8">
      <w:pPr>
        <w:ind w:firstLine="360"/>
        <w:jc w:val="both"/>
      </w:pPr>
      <w:r>
        <w:lastRenderedPageBreak/>
        <w:t>Šīs parādības fizikālā puse izskaidrojama ar to, ka pie I,M → 0 magnētiskā plūsma Ф → 0 un tātad saskaņā ar izteiksmi U = E + IR (3.1) E → U. Tātad pie jebkura ātruma E &lt; U, kā rezultātā nav iespējama enerģijas nodošana tīklā. Jāatzīmē, ka, sakarā ar paliekošo magnētisko plūsmu dzinējā Ф</w:t>
      </w:r>
      <w:r>
        <w:rPr>
          <w:sz w:val="16"/>
          <w:szCs w:val="16"/>
        </w:rPr>
        <w:t>pal</w:t>
      </w:r>
      <w:r>
        <w:t>, praktiski eksistē tukšgaitas ātrums</w:t>
      </w:r>
    </w:p>
    <w:p w:rsidR="00CE3FB8" w:rsidRDefault="00CE3FB8" w:rsidP="00CE3FB8">
      <w:pPr>
        <w:ind w:firstLine="360"/>
        <w:jc w:val="both"/>
      </w:pPr>
      <w:r>
        <w:t xml:space="preserve">                                                       </w:t>
      </w:r>
      <w:r w:rsidRPr="003F2D55">
        <w:rPr>
          <w:position w:val="-14"/>
        </w:rPr>
        <w:object w:dxaOrig="1600" w:dyaOrig="380">
          <v:shape id="_x0000_i1364" type="#_x0000_t75" style="width:101.9pt;height:26.85pt" o:ole="">
            <v:imagedata r:id="rId792" o:title=""/>
          </v:shape>
          <o:OLEObject Type="Embed" ProgID="Equation.3" ShapeID="_x0000_i1364" DrawAspect="Content" ObjectID="_1397899961" r:id="rId793"/>
        </w:object>
      </w:r>
      <w:r>
        <w:t xml:space="preserve"> </w:t>
      </w:r>
    </w:p>
    <w:p w:rsidR="00CE3FB8" w:rsidRDefault="00CE3FB8" w:rsidP="00CE3FB8">
      <w:pPr>
        <w:ind w:firstLine="360"/>
        <w:jc w:val="both"/>
      </w:pPr>
      <w:r>
        <w:t xml:space="preserve">Pārējie virknes ierosmes dzinēja režīmi ir analogi kā dzinējam ar </w:t>
      </w:r>
      <w:r>
        <w:rPr>
          <w:lang w:val="lv-LV"/>
        </w:rPr>
        <w:t>neatkarīgo</w:t>
      </w:r>
      <w:r>
        <w:t xml:space="preserve"> ierosmi. Dzinēja režīms ir tad, kad 0 &lt; ω &lt; 0, īsslēguma režīms ja ω = 0, bet ģeneratora režīms virknē ar tīklu (bremzēšana ar pretslēgumu) ir ceturtā kvadrantā pie ω &lt; 0. Vēl virknes ierosmes dzinējam ir autonomais ģeneratora režīms neatkarīgi no līdzstrāvas tīkla (dinamiskā bremzēšanas).</w:t>
      </w:r>
    </w:p>
    <w:p w:rsidR="00CE3FB8" w:rsidRDefault="00CE3FB8" w:rsidP="00CE3FB8">
      <w:pPr>
        <w:ind w:firstLine="360"/>
        <w:jc w:val="both"/>
      </w:pPr>
      <w:r>
        <w:t xml:space="preserve">Izteiksmes (9.5) un (9.6) dod vispārēju priekšstatu par dzinēja raksturlīknēm bet nevar izmantot inženieraprēķinos, jo tika pieņemta taisnā uzmagnetizēšanās līkne un rūpnīcas ražotie dzinēji strādā ar lielu piesātinājumu. Tādēļ precīziem praktiskiem aprēķiniem izmanto tā saucamās virknes slēguma dzinēja universālās raksturlīknes (zīm. Nr. </w:t>
      </w:r>
      <w:r>
        <w:rPr>
          <w:lang w:val="lv-LV"/>
        </w:rPr>
        <w:t>8.12</w:t>
      </w:r>
      <w:r>
        <w:t>).</w:t>
      </w:r>
    </w:p>
    <w:p w:rsidR="00CE3FB8" w:rsidRDefault="00CE3FB8" w:rsidP="00CE3FB8">
      <w:pPr>
        <w:ind w:firstLine="360"/>
        <w:jc w:val="center"/>
      </w:pPr>
      <w:r>
        <w:rPr>
          <w:noProof/>
          <w:lang w:eastAsia="ru-RU"/>
        </w:rPr>
        <w:drawing>
          <wp:inline distT="0" distB="0" distL="0" distR="0">
            <wp:extent cx="2936240" cy="2318385"/>
            <wp:effectExtent l="19050" t="0" r="0" b="0"/>
            <wp:docPr id="230" name="Picture 101" descr="VI LD universalas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I LD universalas raksturliknes"/>
                    <pic:cNvPicPr>
                      <a:picLocks noChangeAspect="1" noChangeArrowheads="1"/>
                    </pic:cNvPicPr>
                  </pic:nvPicPr>
                  <pic:blipFill>
                    <a:blip r:embed="rId794" cstate="print"/>
                    <a:srcRect/>
                    <a:stretch>
                      <a:fillRect/>
                    </a:stretch>
                  </pic:blipFill>
                  <pic:spPr bwMode="auto">
                    <a:xfrm>
                      <a:off x="0" y="0"/>
                      <a:ext cx="2936240" cy="2318385"/>
                    </a:xfrm>
                    <a:prstGeom prst="rect">
                      <a:avLst/>
                    </a:prstGeom>
                    <a:noFill/>
                    <a:ln w="9525">
                      <a:noFill/>
                      <a:miter lim="800000"/>
                      <a:headEnd/>
                      <a:tailEnd/>
                    </a:ln>
                  </pic:spPr>
                </pic:pic>
              </a:graphicData>
            </a:graphic>
          </wp:inline>
        </w:drawing>
      </w:r>
    </w:p>
    <w:p w:rsidR="00CE3FB8" w:rsidRDefault="00CE3FB8" w:rsidP="00CE3FB8">
      <w:pPr>
        <w:ind w:firstLine="360"/>
        <w:jc w:val="both"/>
      </w:pPr>
    </w:p>
    <w:p w:rsidR="00CE3FB8" w:rsidRDefault="00CE3FB8" w:rsidP="00CE3FB8">
      <w:pPr>
        <w:ind w:firstLine="360"/>
        <w:jc w:val="both"/>
      </w:pPr>
      <w:r>
        <w:t xml:space="preserve">Zīm. Nr. </w:t>
      </w:r>
      <w:r>
        <w:rPr>
          <w:lang w:val="lv-LV"/>
        </w:rPr>
        <w:t>8.12</w:t>
      </w:r>
      <w:r>
        <w:t>. Virknes ierosmes līdzstrāvas dzinēja universālās raksturlīknes.</w:t>
      </w:r>
    </w:p>
    <w:p w:rsidR="00CE3FB8" w:rsidRDefault="00CE3FB8" w:rsidP="00CE3FB8">
      <w:pPr>
        <w:ind w:firstLine="360"/>
        <w:jc w:val="both"/>
      </w:pPr>
    </w:p>
    <w:p w:rsidR="00CE3FB8" w:rsidRDefault="00CE3FB8" w:rsidP="00CE3FB8">
      <w:pPr>
        <w:ind w:firstLine="360"/>
        <w:jc w:val="both"/>
      </w:pPr>
      <w:r>
        <w:t xml:space="preserve">Tās parāda attiecinātā ātruma </w:t>
      </w:r>
      <w:r w:rsidRPr="007F5A6E">
        <w:rPr>
          <w:position w:val="-12"/>
        </w:rPr>
        <w:object w:dxaOrig="1300" w:dyaOrig="360">
          <v:shape id="_x0000_i1365" type="#_x0000_t75" style="width:64.4pt;height:18.75pt" o:ole="">
            <v:imagedata r:id="rId795" o:title=""/>
          </v:shape>
          <o:OLEObject Type="Embed" ProgID="Equation.3" ShapeID="_x0000_i1365" DrawAspect="Content" ObjectID="_1397899962" r:id="rId796"/>
        </w:object>
      </w:r>
      <w:r>
        <w:t xml:space="preserve"> (līkne 1) un </w:t>
      </w:r>
      <w:r w:rsidRPr="007F5A6E">
        <w:rPr>
          <w:position w:val="-12"/>
        </w:rPr>
        <w:object w:dxaOrig="1540" w:dyaOrig="360">
          <v:shape id="_x0000_i1366" type="#_x0000_t75" style="width:75.55pt;height:18.75pt" o:ole="">
            <v:imagedata r:id="rId797" o:title=""/>
          </v:shape>
          <o:OLEObject Type="Embed" ProgID="Equation.3" ShapeID="_x0000_i1366" DrawAspect="Content" ObjectID="_1397899963" r:id="rId798"/>
        </w:object>
      </w:r>
      <w:r>
        <w:t xml:space="preserve"> (līkne 2) sakarību ar attiecināto strāvu </w:t>
      </w:r>
      <w:r w:rsidRPr="007F5A6E">
        <w:rPr>
          <w:position w:val="-12"/>
        </w:rPr>
        <w:object w:dxaOrig="1160" w:dyaOrig="360">
          <v:shape id="_x0000_i1367" type="#_x0000_t75" style="width:57.8pt;height:18.75pt" o:ole="">
            <v:imagedata r:id="rId799" o:title=""/>
          </v:shape>
          <o:OLEObject Type="Embed" ProgID="Equation.3" ShapeID="_x0000_i1367" DrawAspect="Content" ObjectID="_1397899964" r:id="rId800"/>
        </w:object>
      </w:r>
      <w:r>
        <w:t xml:space="preserve">. Lai iegūtu līknes ar lielu precizitāti, sakarība </w:t>
      </w:r>
      <w:r w:rsidRPr="007F5A6E">
        <w:rPr>
          <w:position w:val="-10"/>
        </w:rPr>
        <w:object w:dxaOrig="800" w:dyaOrig="340">
          <v:shape id="_x0000_i1368" type="#_x0000_t75" style="width:40.05pt;height:18.75pt" o:ole="">
            <v:imagedata r:id="rId801" o:title=""/>
          </v:shape>
          <o:OLEObject Type="Embed" ProgID="Equation.3" ShapeID="_x0000_i1368" DrawAspect="Content" ObjectID="_1397899965" r:id="rId802"/>
        </w:object>
      </w:r>
      <w:r>
        <w:t xml:space="preserve"> attēlota ar divām līknēm – dzinējiem līdz 10 kW un dzinējiem ar 10 kW un augstāk. Apskatīsim šo līkņu izmantošanu konkrētā piemērā. </w:t>
      </w:r>
    </w:p>
    <w:p w:rsidR="00CE3FB8" w:rsidRDefault="00CE3FB8" w:rsidP="00CE3FB8">
      <w:pPr>
        <w:ind w:firstLine="360"/>
        <w:jc w:val="both"/>
      </w:pPr>
      <w:r w:rsidRPr="008153BD">
        <w:rPr>
          <w:i/>
        </w:rPr>
        <w:t>Uzdevums</w:t>
      </w:r>
      <w:r>
        <w:t>.</w:t>
      </w:r>
    </w:p>
    <w:p w:rsidR="00CE3FB8" w:rsidRDefault="00CE3FB8" w:rsidP="00CE3FB8">
      <w:pPr>
        <w:ind w:firstLine="360"/>
        <w:jc w:val="both"/>
      </w:pPr>
      <w:r>
        <w:t>Aprēķināt un uzzīmēt virknes slēguma līdzstrāvas dzinēja dabīgās raksturlīknes, ja dzinējam ir sekojoši dati: P</w:t>
      </w:r>
      <w:r>
        <w:rPr>
          <w:sz w:val="16"/>
          <w:szCs w:val="16"/>
        </w:rPr>
        <w:t>nom</w:t>
      </w:r>
      <w:r>
        <w:t xml:space="preserve"> = 8 kW; n</w:t>
      </w:r>
      <w:r>
        <w:rPr>
          <w:sz w:val="16"/>
          <w:szCs w:val="16"/>
        </w:rPr>
        <w:t>nom</w:t>
      </w:r>
      <w:r>
        <w:t xml:space="preserve"> = 800 apgr/min; U</w:t>
      </w:r>
      <w:r>
        <w:rPr>
          <w:sz w:val="16"/>
          <w:szCs w:val="16"/>
        </w:rPr>
        <w:t>nom</w:t>
      </w:r>
      <w:r>
        <w:t xml:space="preserve"> = 220 V; I</w:t>
      </w:r>
      <w:r>
        <w:rPr>
          <w:sz w:val="16"/>
          <w:szCs w:val="16"/>
        </w:rPr>
        <w:t>nom</w:t>
      </w:r>
      <w:r>
        <w:t xml:space="preserve"> = 46,5 A; η</w:t>
      </w:r>
      <w:r>
        <w:rPr>
          <w:sz w:val="16"/>
          <w:szCs w:val="16"/>
        </w:rPr>
        <w:t>nom</w:t>
      </w:r>
      <w:r>
        <w:t xml:space="preserve"> = 0,78.</w:t>
      </w:r>
    </w:p>
    <w:p w:rsidR="00CE3FB8" w:rsidRPr="00246E56" w:rsidRDefault="00CE3FB8" w:rsidP="00CE3FB8">
      <w:pPr>
        <w:ind w:firstLine="360"/>
        <w:jc w:val="both"/>
        <w:rPr>
          <w:lang w:val="en-US"/>
        </w:rPr>
      </w:pPr>
      <w:r w:rsidRPr="00246E56">
        <w:rPr>
          <w:lang w:val="en-US"/>
        </w:rPr>
        <w:t xml:space="preserve">Aprēķina nominālo ātrumu </w:t>
      </w:r>
      <w:r>
        <w:t>ω</w:t>
      </w:r>
      <w:r w:rsidRPr="00246E56">
        <w:rPr>
          <w:sz w:val="16"/>
          <w:szCs w:val="16"/>
          <w:lang w:val="en-US"/>
        </w:rPr>
        <w:t>nom</w:t>
      </w:r>
      <w:r w:rsidRPr="00246E56">
        <w:rPr>
          <w:lang w:val="en-US"/>
        </w:rPr>
        <w:t xml:space="preserve"> un momentu M</w:t>
      </w:r>
      <w:r w:rsidRPr="00246E56">
        <w:rPr>
          <w:sz w:val="16"/>
          <w:szCs w:val="16"/>
          <w:lang w:val="en-US"/>
        </w:rPr>
        <w:t>nom</w:t>
      </w:r>
    </w:p>
    <w:p w:rsidR="00CE3FB8" w:rsidRDefault="00CE3FB8" w:rsidP="00CE3FB8">
      <w:pPr>
        <w:ind w:firstLine="360"/>
        <w:jc w:val="both"/>
      </w:pPr>
      <w:r w:rsidRPr="008153BD">
        <w:rPr>
          <w:position w:val="-12"/>
        </w:rPr>
        <w:object w:dxaOrig="5020" w:dyaOrig="360">
          <v:shape id="_x0000_i1369" type="#_x0000_t75" style="width:426.4pt;height:28.9pt" o:ole="">
            <v:imagedata r:id="rId803" o:title=""/>
          </v:shape>
          <o:OLEObject Type="Embed" ProgID="Equation.3" ShapeID="_x0000_i1369" DrawAspect="Content" ObjectID="_1397899966" r:id="rId804"/>
        </w:object>
      </w:r>
    </w:p>
    <w:p w:rsidR="00CE3FB8" w:rsidRDefault="00CE3FB8" w:rsidP="00CE3FB8">
      <w:pPr>
        <w:ind w:firstLine="360"/>
        <w:jc w:val="both"/>
      </w:pPr>
      <w:r>
        <w:lastRenderedPageBreak/>
        <w:t xml:space="preserve">                      </w:t>
      </w:r>
      <w:r w:rsidRPr="00906416">
        <w:rPr>
          <w:position w:val="-12"/>
        </w:rPr>
        <w:object w:dxaOrig="4099" w:dyaOrig="360">
          <v:shape id="_x0000_i1370" type="#_x0000_t75" style="width:281.4pt;height:26.85pt" o:ole="">
            <v:imagedata r:id="rId805" o:title=""/>
          </v:shape>
          <o:OLEObject Type="Embed" ProgID="Equation.3" ShapeID="_x0000_i1370" DrawAspect="Content" ObjectID="_1397899967" r:id="rId806"/>
        </w:object>
      </w:r>
    </w:p>
    <w:p w:rsidR="00CE3FB8" w:rsidRDefault="00CE3FB8" w:rsidP="00CE3FB8">
      <w:pPr>
        <w:ind w:firstLine="360"/>
        <w:jc w:val="both"/>
      </w:pPr>
      <w:r>
        <w:t>Izmantojot virknes ierosmes līdzstrāvas dzinēja universālās raksturlīknes (zīm. Nr.9.4), aprēķina</w:t>
      </w:r>
    </w:p>
    <w:tbl>
      <w:tblPr>
        <w:tblStyle w:val="TableGrid"/>
        <w:tblW w:w="0" w:type="auto"/>
        <w:tblLook w:val="01E0"/>
      </w:tblPr>
      <w:tblGrid>
        <w:gridCol w:w="3468"/>
        <w:gridCol w:w="1200"/>
        <w:gridCol w:w="1200"/>
        <w:gridCol w:w="1200"/>
        <w:gridCol w:w="1080"/>
        <w:gridCol w:w="1080"/>
      </w:tblGrid>
      <w:tr w:rsidR="00CE3FB8" w:rsidTr="00CE3FB8">
        <w:tc>
          <w:tcPr>
            <w:tcW w:w="3468" w:type="dxa"/>
          </w:tcPr>
          <w:p w:rsidR="00CE3FB8" w:rsidRDefault="00CE3FB8" w:rsidP="00CE3FB8">
            <w:pPr>
              <w:jc w:val="both"/>
            </w:pPr>
            <w:r w:rsidRPr="00906416">
              <w:rPr>
                <w:rFonts w:ascii="Times New Roman" w:eastAsiaTheme="minorHAnsi" w:hAnsi="Times New Roman"/>
                <w:position w:val="-10"/>
                <w:sz w:val="24"/>
                <w:lang w:bidi="ar-SA"/>
              </w:rPr>
              <w:object w:dxaOrig="260" w:dyaOrig="340">
                <v:shape id="_x0000_i1371" type="#_x0000_t75" style="width:13.2pt;height:18.75pt" o:ole="">
                  <v:imagedata r:id="rId807" o:title=""/>
                </v:shape>
                <o:OLEObject Type="Embed" ProgID="Equation.3" ShapeID="_x0000_i1371" DrawAspect="Content" ObjectID="_1397899968" r:id="rId808"/>
              </w:object>
            </w:r>
          </w:p>
        </w:tc>
        <w:tc>
          <w:tcPr>
            <w:tcW w:w="1200" w:type="dxa"/>
          </w:tcPr>
          <w:p w:rsidR="00CE3FB8" w:rsidRDefault="00CE3FB8" w:rsidP="00CE3FB8">
            <w:pPr>
              <w:ind w:left="-108"/>
              <w:jc w:val="center"/>
            </w:pPr>
            <w:r>
              <w:t>0,4</w:t>
            </w:r>
          </w:p>
        </w:tc>
        <w:tc>
          <w:tcPr>
            <w:tcW w:w="1200" w:type="dxa"/>
          </w:tcPr>
          <w:p w:rsidR="00CE3FB8" w:rsidRDefault="00CE3FB8" w:rsidP="00CE3FB8">
            <w:pPr>
              <w:jc w:val="center"/>
            </w:pPr>
            <w:r>
              <w:t>0,8</w:t>
            </w:r>
          </w:p>
        </w:tc>
        <w:tc>
          <w:tcPr>
            <w:tcW w:w="1200" w:type="dxa"/>
          </w:tcPr>
          <w:p w:rsidR="00CE3FB8" w:rsidRDefault="00CE3FB8" w:rsidP="00CE3FB8">
            <w:pPr>
              <w:jc w:val="center"/>
            </w:pPr>
            <w:r>
              <w:t>1,2</w:t>
            </w:r>
          </w:p>
        </w:tc>
        <w:tc>
          <w:tcPr>
            <w:tcW w:w="1080" w:type="dxa"/>
          </w:tcPr>
          <w:p w:rsidR="00CE3FB8" w:rsidRDefault="00CE3FB8" w:rsidP="00CE3FB8">
            <w:pPr>
              <w:jc w:val="center"/>
            </w:pPr>
            <w:r>
              <w:t>1,6</w:t>
            </w:r>
          </w:p>
        </w:tc>
        <w:tc>
          <w:tcPr>
            <w:tcW w:w="1080" w:type="dxa"/>
          </w:tcPr>
          <w:p w:rsidR="00CE3FB8" w:rsidRDefault="00CE3FB8" w:rsidP="00CE3FB8">
            <w:pPr>
              <w:jc w:val="center"/>
            </w:pPr>
            <w:r>
              <w:t>2</w:t>
            </w:r>
          </w:p>
        </w:tc>
      </w:tr>
      <w:tr w:rsidR="00CE3FB8" w:rsidTr="00CE3FB8">
        <w:tc>
          <w:tcPr>
            <w:tcW w:w="3468" w:type="dxa"/>
          </w:tcPr>
          <w:p w:rsidR="00CE3FB8" w:rsidRDefault="00CE3FB8" w:rsidP="00CE3FB8">
            <w:pPr>
              <w:jc w:val="both"/>
            </w:pPr>
            <w:r>
              <w:t>M</w:t>
            </w:r>
            <w:r>
              <w:rPr>
                <w:noProof/>
                <w:position w:val="-10"/>
                <w:lang w:eastAsia="ru-RU"/>
              </w:rPr>
              <w:drawing>
                <wp:inline distT="0" distB="0" distL="0" distR="0">
                  <wp:extent cx="88265" cy="216535"/>
                  <wp:effectExtent l="19050" t="0" r="6985" b="0"/>
                  <wp:docPr id="231"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09" cstate="print"/>
                          <a:srcRect/>
                          <a:stretch>
                            <a:fillRect/>
                          </a:stretch>
                        </pic:blipFill>
                        <pic:spPr bwMode="auto">
                          <a:xfrm>
                            <a:off x="0" y="0"/>
                            <a:ext cx="88265" cy="216535"/>
                          </a:xfrm>
                          <a:prstGeom prst="rect">
                            <a:avLst/>
                          </a:prstGeom>
                          <a:noFill/>
                          <a:ln w="9525">
                            <a:noFill/>
                            <a:miter lim="800000"/>
                            <a:headEnd/>
                            <a:tailEnd/>
                          </a:ln>
                        </pic:spPr>
                      </pic:pic>
                    </a:graphicData>
                  </a:graphic>
                </wp:inline>
              </w:drawing>
            </w:r>
          </w:p>
        </w:tc>
        <w:tc>
          <w:tcPr>
            <w:tcW w:w="1200" w:type="dxa"/>
          </w:tcPr>
          <w:p w:rsidR="00CE3FB8" w:rsidRDefault="00CE3FB8" w:rsidP="00CE3FB8">
            <w:pPr>
              <w:jc w:val="center"/>
            </w:pPr>
            <w:r>
              <w:t>0,3</w:t>
            </w:r>
          </w:p>
        </w:tc>
        <w:tc>
          <w:tcPr>
            <w:tcW w:w="1200" w:type="dxa"/>
          </w:tcPr>
          <w:p w:rsidR="00CE3FB8" w:rsidRDefault="00CE3FB8" w:rsidP="00CE3FB8">
            <w:pPr>
              <w:jc w:val="center"/>
            </w:pPr>
            <w:r>
              <w:t>0.7</w:t>
            </w:r>
          </w:p>
        </w:tc>
        <w:tc>
          <w:tcPr>
            <w:tcW w:w="1200" w:type="dxa"/>
          </w:tcPr>
          <w:p w:rsidR="00CE3FB8" w:rsidRDefault="00CE3FB8" w:rsidP="00CE3FB8">
            <w:pPr>
              <w:jc w:val="center"/>
            </w:pPr>
            <w:r>
              <w:t>1,3</w:t>
            </w:r>
          </w:p>
        </w:tc>
        <w:tc>
          <w:tcPr>
            <w:tcW w:w="1080" w:type="dxa"/>
          </w:tcPr>
          <w:p w:rsidR="00CE3FB8" w:rsidRDefault="00CE3FB8" w:rsidP="00CE3FB8">
            <w:pPr>
              <w:jc w:val="center"/>
            </w:pPr>
            <w:r>
              <w:t>1,9</w:t>
            </w:r>
          </w:p>
        </w:tc>
        <w:tc>
          <w:tcPr>
            <w:tcW w:w="1080" w:type="dxa"/>
          </w:tcPr>
          <w:p w:rsidR="00CE3FB8" w:rsidRDefault="00CE3FB8" w:rsidP="00CE3FB8">
            <w:pPr>
              <w:jc w:val="center"/>
            </w:pPr>
            <w:r>
              <w:t>2,6</w:t>
            </w:r>
          </w:p>
        </w:tc>
      </w:tr>
      <w:tr w:rsidR="00CE3FB8" w:rsidTr="00CE3FB8">
        <w:tc>
          <w:tcPr>
            <w:tcW w:w="3468" w:type="dxa"/>
          </w:tcPr>
          <w:p w:rsidR="00CE3FB8" w:rsidRDefault="00CE3FB8" w:rsidP="00CE3FB8">
            <w:pPr>
              <w:jc w:val="both"/>
            </w:pPr>
            <w:r w:rsidRPr="00906416">
              <w:rPr>
                <w:rFonts w:ascii="Times New Roman" w:eastAsiaTheme="minorHAnsi" w:hAnsi="Times New Roman"/>
                <w:position w:val="-10"/>
                <w:sz w:val="24"/>
                <w:lang w:bidi="ar-SA"/>
              </w:rPr>
              <w:object w:dxaOrig="300" w:dyaOrig="340">
                <v:shape id="_x0000_i1372" type="#_x0000_t75" style="width:14.7pt;height:18.75pt" o:ole="">
                  <v:imagedata r:id="rId810" o:title=""/>
                </v:shape>
                <o:OLEObject Type="Embed" ProgID="Equation.3" ShapeID="_x0000_i1372" DrawAspect="Content" ObjectID="_1397899969" r:id="rId811"/>
              </w:object>
            </w:r>
          </w:p>
        </w:tc>
        <w:tc>
          <w:tcPr>
            <w:tcW w:w="1200" w:type="dxa"/>
          </w:tcPr>
          <w:p w:rsidR="00CE3FB8" w:rsidRDefault="00CE3FB8" w:rsidP="00CE3FB8">
            <w:pPr>
              <w:jc w:val="center"/>
            </w:pPr>
            <w:r>
              <w:t>1,8</w:t>
            </w:r>
          </w:p>
        </w:tc>
        <w:tc>
          <w:tcPr>
            <w:tcW w:w="1200" w:type="dxa"/>
          </w:tcPr>
          <w:p w:rsidR="00CE3FB8" w:rsidRDefault="00CE3FB8" w:rsidP="00CE3FB8">
            <w:pPr>
              <w:jc w:val="center"/>
            </w:pPr>
            <w:r>
              <w:t>1,1</w:t>
            </w:r>
          </w:p>
        </w:tc>
        <w:tc>
          <w:tcPr>
            <w:tcW w:w="1200" w:type="dxa"/>
          </w:tcPr>
          <w:p w:rsidR="00CE3FB8" w:rsidRDefault="00CE3FB8" w:rsidP="00CE3FB8">
            <w:pPr>
              <w:jc w:val="center"/>
            </w:pPr>
            <w:r>
              <w:t>0,9</w:t>
            </w:r>
          </w:p>
        </w:tc>
        <w:tc>
          <w:tcPr>
            <w:tcW w:w="1080" w:type="dxa"/>
          </w:tcPr>
          <w:p w:rsidR="00CE3FB8" w:rsidRDefault="00CE3FB8" w:rsidP="00CE3FB8">
            <w:pPr>
              <w:jc w:val="center"/>
            </w:pPr>
            <w:r>
              <w:t>0,8</w:t>
            </w:r>
          </w:p>
        </w:tc>
        <w:tc>
          <w:tcPr>
            <w:tcW w:w="1080" w:type="dxa"/>
          </w:tcPr>
          <w:p w:rsidR="00CE3FB8" w:rsidRDefault="00CE3FB8" w:rsidP="00CE3FB8">
            <w:pPr>
              <w:jc w:val="center"/>
            </w:pPr>
            <w:r>
              <w:t>0,6</w:t>
            </w:r>
          </w:p>
        </w:tc>
      </w:tr>
      <w:tr w:rsidR="00CE3FB8" w:rsidTr="00CE3FB8">
        <w:tc>
          <w:tcPr>
            <w:tcW w:w="3468" w:type="dxa"/>
          </w:tcPr>
          <w:p w:rsidR="00CE3FB8" w:rsidRDefault="00CE3FB8" w:rsidP="00CE3FB8">
            <w:pPr>
              <w:jc w:val="both"/>
            </w:pPr>
            <w:r>
              <w:rPr>
                <w:noProof/>
                <w:position w:val="-12"/>
                <w:lang w:eastAsia="ru-RU"/>
              </w:rPr>
              <w:drawing>
                <wp:inline distT="0" distB="0" distL="0" distR="0">
                  <wp:extent cx="826135" cy="226060"/>
                  <wp:effectExtent l="19050" t="0" r="0" b="0"/>
                  <wp:docPr id="23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812" cstate="print"/>
                          <a:srcRect/>
                          <a:stretch>
                            <a:fillRect/>
                          </a:stretch>
                        </pic:blipFill>
                        <pic:spPr bwMode="auto">
                          <a:xfrm>
                            <a:off x="0" y="0"/>
                            <a:ext cx="826135" cy="226060"/>
                          </a:xfrm>
                          <a:prstGeom prst="rect">
                            <a:avLst/>
                          </a:prstGeom>
                          <a:noFill/>
                          <a:ln w="9525">
                            <a:noFill/>
                            <a:miter lim="800000"/>
                            <a:headEnd/>
                            <a:tailEnd/>
                          </a:ln>
                        </pic:spPr>
                      </pic:pic>
                    </a:graphicData>
                  </a:graphic>
                </wp:inline>
              </w:drawing>
            </w:r>
            <w:r>
              <w:t xml:space="preserve">       rad/sek</w:t>
            </w:r>
          </w:p>
        </w:tc>
        <w:tc>
          <w:tcPr>
            <w:tcW w:w="1200" w:type="dxa"/>
          </w:tcPr>
          <w:p w:rsidR="00CE3FB8" w:rsidRDefault="00CE3FB8" w:rsidP="00CE3FB8">
            <w:pPr>
              <w:jc w:val="center"/>
            </w:pPr>
            <w:r>
              <w:t>151</w:t>
            </w:r>
          </w:p>
        </w:tc>
        <w:tc>
          <w:tcPr>
            <w:tcW w:w="1200" w:type="dxa"/>
          </w:tcPr>
          <w:p w:rsidR="00CE3FB8" w:rsidRDefault="00CE3FB8" w:rsidP="00CE3FB8">
            <w:pPr>
              <w:jc w:val="center"/>
            </w:pPr>
            <w:r>
              <w:t>92</w:t>
            </w:r>
          </w:p>
        </w:tc>
        <w:tc>
          <w:tcPr>
            <w:tcW w:w="1200" w:type="dxa"/>
          </w:tcPr>
          <w:p w:rsidR="00CE3FB8" w:rsidRDefault="00CE3FB8" w:rsidP="00CE3FB8">
            <w:pPr>
              <w:jc w:val="center"/>
            </w:pPr>
            <w:r>
              <w:t>75</w:t>
            </w:r>
          </w:p>
        </w:tc>
        <w:tc>
          <w:tcPr>
            <w:tcW w:w="1080" w:type="dxa"/>
          </w:tcPr>
          <w:p w:rsidR="00CE3FB8" w:rsidRDefault="00CE3FB8" w:rsidP="00CE3FB8">
            <w:pPr>
              <w:jc w:val="center"/>
            </w:pPr>
            <w:r>
              <w:t>63</w:t>
            </w:r>
          </w:p>
        </w:tc>
        <w:tc>
          <w:tcPr>
            <w:tcW w:w="1080" w:type="dxa"/>
          </w:tcPr>
          <w:p w:rsidR="00CE3FB8" w:rsidRDefault="00CE3FB8" w:rsidP="00CE3FB8">
            <w:pPr>
              <w:jc w:val="center"/>
            </w:pPr>
            <w:r>
              <w:t>50</w:t>
            </w:r>
          </w:p>
        </w:tc>
      </w:tr>
      <w:tr w:rsidR="00CE3FB8" w:rsidTr="00CE3FB8">
        <w:tc>
          <w:tcPr>
            <w:tcW w:w="3468" w:type="dxa"/>
          </w:tcPr>
          <w:p w:rsidR="00CE3FB8" w:rsidRDefault="00CE3FB8" w:rsidP="00CE3FB8">
            <w:pPr>
              <w:jc w:val="both"/>
            </w:pPr>
            <w:r w:rsidRPr="001B43EA">
              <w:rPr>
                <w:rFonts w:ascii="Times New Roman" w:eastAsiaTheme="minorHAnsi" w:hAnsi="Times New Roman"/>
                <w:position w:val="-12"/>
                <w:sz w:val="24"/>
                <w:lang w:bidi="ar-SA"/>
              </w:rPr>
              <w:object w:dxaOrig="1520" w:dyaOrig="360">
                <v:shape id="_x0000_i1373" type="#_x0000_t75" style="width:75.55pt;height:18.75pt" o:ole="">
                  <v:imagedata r:id="rId813" o:title=""/>
                </v:shape>
                <o:OLEObject Type="Embed" ProgID="Equation.3" ShapeID="_x0000_i1373" DrawAspect="Content" ObjectID="_1397899970" r:id="rId814"/>
              </w:object>
            </w:r>
            <w:r>
              <w:t xml:space="preserve">   Ņm</w:t>
            </w:r>
          </w:p>
        </w:tc>
        <w:tc>
          <w:tcPr>
            <w:tcW w:w="1200" w:type="dxa"/>
          </w:tcPr>
          <w:p w:rsidR="00CE3FB8" w:rsidRDefault="00CE3FB8" w:rsidP="00CE3FB8">
            <w:pPr>
              <w:jc w:val="center"/>
            </w:pPr>
            <w:r>
              <w:t>28,7</w:t>
            </w:r>
          </w:p>
        </w:tc>
        <w:tc>
          <w:tcPr>
            <w:tcW w:w="1200" w:type="dxa"/>
          </w:tcPr>
          <w:p w:rsidR="00CE3FB8" w:rsidRDefault="00CE3FB8" w:rsidP="00CE3FB8">
            <w:pPr>
              <w:jc w:val="center"/>
            </w:pPr>
            <w:r>
              <w:t>66,9</w:t>
            </w:r>
          </w:p>
        </w:tc>
        <w:tc>
          <w:tcPr>
            <w:tcW w:w="1200" w:type="dxa"/>
          </w:tcPr>
          <w:p w:rsidR="00CE3FB8" w:rsidRDefault="00CE3FB8" w:rsidP="00CE3FB8">
            <w:pPr>
              <w:jc w:val="center"/>
            </w:pPr>
            <w:r>
              <w:t>124</w:t>
            </w:r>
          </w:p>
        </w:tc>
        <w:tc>
          <w:tcPr>
            <w:tcW w:w="1080" w:type="dxa"/>
          </w:tcPr>
          <w:p w:rsidR="00CE3FB8" w:rsidRDefault="00CE3FB8" w:rsidP="00CE3FB8">
            <w:pPr>
              <w:jc w:val="center"/>
            </w:pPr>
            <w:r>
              <w:t>181</w:t>
            </w:r>
          </w:p>
        </w:tc>
        <w:tc>
          <w:tcPr>
            <w:tcW w:w="1080" w:type="dxa"/>
          </w:tcPr>
          <w:p w:rsidR="00CE3FB8" w:rsidRDefault="00CE3FB8" w:rsidP="00CE3FB8">
            <w:pPr>
              <w:jc w:val="center"/>
            </w:pPr>
            <w:r>
              <w:t>248</w:t>
            </w:r>
          </w:p>
        </w:tc>
      </w:tr>
      <w:tr w:rsidR="00CE3FB8" w:rsidTr="00CE3FB8">
        <w:tc>
          <w:tcPr>
            <w:tcW w:w="3468" w:type="dxa"/>
          </w:tcPr>
          <w:p w:rsidR="00CE3FB8" w:rsidRDefault="00CE3FB8" w:rsidP="00CE3FB8">
            <w:pPr>
              <w:jc w:val="both"/>
            </w:pPr>
            <w:r w:rsidRPr="001B43EA">
              <w:rPr>
                <w:rFonts w:ascii="Times New Roman" w:eastAsiaTheme="minorHAnsi" w:hAnsi="Times New Roman"/>
                <w:position w:val="-12"/>
                <w:sz w:val="24"/>
                <w:lang w:bidi="ar-SA"/>
              </w:rPr>
              <w:object w:dxaOrig="1140" w:dyaOrig="360">
                <v:shape id="_x0000_i1374" type="#_x0000_t75" style="width:57.3pt;height:18.75pt" o:ole="">
                  <v:imagedata r:id="rId815" o:title=""/>
                </v:shape>
                <o:OLEObject Type="Embed" ProgID="Equation.3" ShapeID="_x0000_i1374" DrawAspect="Content" ObjectID="_1397899971" r:id="rId816"/>
              </w:object>
            </w:r>
            <w:r>
              <w:t xml:space="preserve">         A</w:t>
            </w:r>
          </w:p>
        </w:tc>
        <w:tc>
          <w:tcPr>
            <w:tcW w:w="1200" w:type="dxa"/>
          </w:tcPr>
          <w:p w:rsidR="00CE3FB8" w:rsidRDefault="00CE3FB8" w:rsidP="00CE3FB8">
            <w:pPr>
              <w:jc w:val="center"/>
            </w:pPr>
            <w:r>
              <w:t>18,6</w:t>
            </w:r>
          </w:p>
        </w:tc>
        <w:tc>
          <w:tcPr>
            <w:tcW w:w="1200" w:type="dxa"/>
          </w:tcPr>
          <w:p w:rsidR="00CE3FB8" w:rsidRDefault="00CE3FB8" w:rsidP="00CE3FB8">
            <w:pPr>
              <w:jc w:val="center"/>
            </w:pPr>
            <w:r>
              <w:t>37,2</w:t>
            </w:r>
          </w:p>
        </w:tc>
        <w:tc>
          <w:tcPr>
            <w:tcW w:w="1200" w:type="dxa"/>
          </w:tcPr>
          <w:p w:rsidR="00CE3FB8" w:rsidRDefault="00CE3FB8" w:rsidP="00CE3FB8">
            <w:pPr>
              <w:jc w:val="center"/>
            </w:pPr>
            <w:r>
              <w:t>55,8</w:t>
            </w:r>
          </w:p>
        </w:tc>
        <w:tc>
          <w:tcPr>
            <w:tcW w:w="1080" w:type="dxa"/>
          </w:tcPr>
          <w:p w:rsidR="00CE3FB8" w:rsidRDefault="00CE3FB8" w:rsidP="00CE3FB8">
            <w:pPr>
              <w:jc w:val="center"/>
            </w:pPr>
            <w:r>
              <w:t>74,7</w:t>
            </w:r>
          </w:p>
        </w:tc>
        <w:tc>
          <w:tcPr>
            <w:tcW w:w="1080" w:type="dxa"/>
          </w:tcPr>
          <w:p w:rsidR="00CE3FB8" w:rsidRDefault="00CE3FB8" w:rsidP="00CE3FB8">
            <w:pPr>
              <w:jc w:val="center"/>
            </w:pPr>
            <w:r>
              <w:t>93</w:t>
            </w:r>
          </w:p>
        </w:tc>
      </w:tr>
    </w:tbl>
    <w:p w:rsidR="00CE3FB8" w:rsidRDefault="00CE3FB8" w:rsidP="00CE3FB8">
      <w:pPr>
        <w:ind w:firstLine="360"/>
        <w:jc w:val="both"/>
      </w:pPr>
    </w:p>
    <w:p w:rsidR="00CE3FB8" w:rsidRDefault="00CE3FB8" w:rsidP="00CE3FB8">
      <w:pPr>
        <w:ind w:firstLine="360"/>
        <w:jc w:val="both"/>
      </w:pPr>
      <w:r>
        <w:t>Pēc iegūtiem datiem uzzīmē dzinēja dabīgo elektromehānisko ω(I) – (</w:t>
      </w:r>
      <w:r>
        <w:rPr>
          <w:lang w:val="lv-LV"/>
        </w:rPr>
        <w:t>līkne</w:t>
      </w:r>
      <w:r>
        <w:t xml:space="preserve"> 1) un mehānisko ω(M) – </w:t>
      </w:r>
      <w:r>
        <w:rPr>
          <w:lang w:val="lv-LV"/>
        </w:rPr>
        <w:t xml:space="preserve">(līkne </w:t>
      </w:r>
      <w:r>
        <w:t xml:space="preserve">2) raksturlīknes (zīm. Nr. </w:t>
      </w:r>
      <w:r>
        <w:rPr>
          <w:lang w:val="lv-LV"/>
        </w:rPr>
        <w:t>8.13</w:t>
      </w:r>
      <w:r>
        <w:t xml:space="preserve"> a,b)</w:t>
      </w:r>
    </w:p>
    <w:p w:rsidR="00CE3FB8" w:rsidRPr="00323703" w:rsidRDefault="00CE3FB8" w:rsidP="00CE3FB8">
      <w:pPr>
        <w:autoSpaceDE w:val="0"/>
        <w:autoSpaceDN w:val="0"/>
        <w:adjustRightInd w:val="0"/>
        <w:jc w:val="center"/>
        <w:rPr>
          <w:rFonts w:ascii="Symbol" w:hAnsi="Symbol" w:cs="Symbol"/>
        </w:rPr>
      </w:pPr>
      <w:r>
        <w:rPr>
          <w:rFonts w:ascii="Symbol" w:hAnsi="Symbol" w:cs="Symbol"/>
          <w:noProof/>
          <w:lang w:eastAsia="ru-RU"/>
        </w:rPr>
        <w:drawing>
          <wp:inline distT="0" distB="0" distL="0" distR="0">
            <wp:extent cx="5763260" cy="3168015"/>
            <wp:effectExtent l="19050" t="0" r="8890" b="0"/>
            <wp:docPr id="233" name="Picture 114" descr="VI LD uzdevuma 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I LD uzdevuma liknes"/>
                    <pic:cNvPicPr>
                      <a:picLocks noChangeAspect="1" noChangeArrowheads="1"/>
                    </pic:cNvPicPr>
                  </pic:nvPicPr>
                  <pic:blipFill>
                    <a:blip r:embed="rId817" cstate="print"/>
                    <a:srcRect/>
                    <a:stretch>
                      <a:fillRect/>
                    </a:stretch>
                  </pic:blipFill>
                  <pic:spPr bwMode="auto">
                    <a:xfrm>
                      <a:off x="0" y="0"/>
                      <a:ext cx="5763260" cy="3168015"/>
                    </a:xfrm>
                    <a:prstGeom prst="rect">
                      <a:avLst/>
                    </a:prstGeom>
                    <a:noFill/>
                    <a:ln w="9525">
                      <a:noFill/>
                      <a:miter lim="800000"/>
                      <a:headEnd/>
                      <a:tailEnd/>
                    </a:ln>
                  </pic:spPr>
                </pic:pic>
              </a:graphicData>
            </a:graphic>
          </wp:inline>
        </w:drawing>
      </w:r>
    </w:p>
    <w:p w:rsidR="00CE3FB8" w:rsidRDefault="00CE3FB8" w:rsidP="00CE3FB8">
      <w:pPr>
        <w:ind w:firstLine="360"/>
        <w:jc w:val="both"/>
      </w:pPr>
      <w:r>
        <w:t xml:space="preserve">Zīm.Nr. </w:t>
      </w:r>
      <w:r>
        <w:rPr>
          <w:lang w:val="lv-LV"/>
        </w:rPr>
        <w:t>8.13</w:t>
      </w:r>
      <w:r>
        <w:t>. Elektromehāniskā (a) un mehāniskā (b) raksturlīknes.</w:t>
      </w:r>
    </w:p>
    <w:p w:rsidR="00CE3FB8" w:rsidRDefault="00CE3FB8" w:rsidP="00CE3FB8">
      <w:pPr>
        <w:ind w:firstLine="360"/>
        <w:jc w:val="both"/>
      </w:pPr>
    </w:p>
    <w:p w:rsidR="00CE3FB8" w:rsidRDefault="00CE3FB8" w:rsidP="00CE3FB8">
      <w:pPr>
        <w:ind w:firstLine="360"/>
        <w:jc w:val="both"/>
      </w:pPr>
      <w:r>
        <w:t>Dzinēja koordinātu regulēšanu atbilstoši izteiksmēm (9.5) un (9.6) var veikt ar papildus rezistora palīdzību enkura ķēdē, izmainot dzinēja magnētisko plūsmu un tam pievadīto spriegumu.</w:t>
      </w:r>
    </w:p>
    <w:p w:rsidR="00CE3FB8" w:rsidRPr="004F470C" w:rsidRDefault="00CE3FB8" w:rsidP="00CE3FB8">
      <w:pPr>
        <w:ind w:firstLine="360"/>
        <w:jc w:val="both"/>
        <w:rPr>
          <w:b/>
          <w:lang w:val="lv-LV"/>
        </w:rPr>
      </w:pPr>
      <w:r w:rsidRPr="004F470C">
        <w:rPr>
          <w:b/>
          <w:lang w:val="lv-LV"/>
        </w:rPr>
        <w:t>8.5.</w:t>
      </w:r>
      <w:r>
        <w:rPr>
          <w:b/>
          <w:lang w:val="lv-LV"/>
        </w:rPr>
        <w:t xml:space="preserve"> Līdzstrāvas dzinēja ar neatkarīgu ierosmi ieslēgšanas shēma un statiskās raksturlīknes.</w:t>
      </w:r>
    </w:p>
    <w:p w:rsidR="00CE3FB8" w:rsidRPr="0043330D" w:rsidRDefault="00CE3FB8" w:rsidP="00CE3FB8">
      <w:pPr>
        <w:rPr>
          <w:b/>
          <w:lang w:val="en-US"/>
        </w:rPr>
      </w:pPr>
      <w:r w:rsidRPr="0043330D">
        <w:rPr>
          <w:lang w:val="lv-LV"/>
        </w:rPr>
        <w:t xml:space="preserve">Līdzstrāvas dzinēja ar neatkarīgu ierosmi ieslēgšanas shēma parādīta zīm. </w:t>
      </w:r>
      <w:r w:rsidRPr="0043330D">
        <w:rPr>
          <w:lang w:val="en-US"/>
        </w:rPr>
        <w:t>Nr. 8.14.</w:t>
      </w:r>
    </w:p>
    <w:p w:rsidR="00CE3FB8" w:rsidRDefault="00CE3FB8" w:rsidP="00CE3FB8">
      <w:pPr>
        <w:rPr>
          <w:lang w:val="en-US"/>
        </w:rPr>
      </w:pPr>
      <w:r w:rsidRPr="0043330D">
        <w:rPr>
          <w:lang w:val="en-US"/>
        </w:rPr>
        <w:t xml:space="preserve">     </w:t>
      </w:r>
    </w:p>
    <w:p w:rsidR="00CE3FB8" w:rsidRDefault="00CE3FB8" w:rsidP="00CE3FB8">
      <w:pPr>
        <w:rPr>
          <w:lang w:val="en-US"/>
        </w:rPr>
      </w:pPr>
    </w:p>
    <w:p w:rsidR="00CE3FB8" w:rsidRDefault="00CE3FB8" w:rsidP="00CE3FB8">
      <w:pPr>
        <w:rPr>
          <w:lang w:val="en-US"/>
        </w:rPr>
      </w:pPr>
    </w:p>
    <w:p w:rsidR="00CE3FB8" w:rsidRPr="0043330D" w:rsidRDefault="00CE3FB8" w:rsidP="00CE3FB8">
      <w:pPr>
        <w:rPr>
          <w:b/>
          <w:lang w:val="en-US"/>
        </w:rPr>
      </w:pPr>
      <w:r w:rsidRPr="0043330D">
        <w:rPr>
          <w:lang w:val="en-US"/>
        </w:rPr>
        <w:lastRenderedPageBreak/>
        <w:t xml:space="preserve">                                                                                                                                                                                          </w:t>
      </w:r>
    </w:p>
    <w:p w:rsidR="00CE3FB8" w:rsidRPr="0043330D" w:rsidRDefault="00CE3FB8" w:rsidP="00CE3FB8">
      <w:pPr>
        <w:rPr>
          <w:b/>
          <w:lang w:val="en-US"/>
        </w:rPr>
      </w:pPr>
      <w:r>
        <w:rPr>
          <w:noProof/>
          <w:lang w:eastAsia="ru-RU"/>
        </w:rPr>
        <w:drawing>
          <wp:anchor distT="0" distB="0" distL="114300" distR="114300" simplePos="0" relativeHeight="251709952" behindDoc="1" locked="0" layoutInCell="1" allowOverlap="1">
            <wp:simplePos x="0" y="0"/>
            <wp:positionH relativeFrom="column">
              <wp:posOffset>496570</wp:posOffset>
            </wp:positionH>
            <wp:positionV relativeFrom="paragraph">
              <wp:posOffset>-224790</wp:posOffset>
            </wp:positionV>
            <wp:extent cx="1738630" cy="1976755"/>
            <wp:effectExtent l="19050" t="0" r="0" b="0"/>
            <wp:wrapNone/>
            <wp:docPr id="234" name="Picture 1" descr="C:\Documents and Settings\smaile\My Documents\My Pictures\LD 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LD NR.jpg"/>
                    <pic:cNvPicPr>
                      <a:picLocks noChangeAspect="1" noChangeArrowheads="1"/>
                    </pic:cNvPicPr>
                  </pic:nvPicPr>
                  <pic:blipFill>
                    <a:blip r:embed="rId818" cstate="print"/>
                    <a:srcRect/>
                    <a:stretch>
                      <a:fillRect/>
                    </a:stretch>
                  </pic:blipFill>
                  <pic:spPr bwMode="auto">
                    <a:xfrm>
                      <a:off x="0" y="0"/>
                      <a:ext cx="1738630" cy="1976755"/>
                    </a:xfrm>
                    <a:prstGeom prst="rect">
                      <a:avLst/>
                    </a:prstGeom>
                    <a:noFill/>
                    <a:ln w="9525">
                      <a:noFill/>
                      <a:miter lim="800000"/>
                      <a:headEnd/>
                      <a:tailEnd/>
                    </a:ln>
                  </pic:spPr>
                </pic:pic>
              </a:graphicData>
            </a:graphic>
          </wp:anchor>
        </w:drawing>
      </w:r>
      <w:r w:rsidRPr="0043330D">
        <w:rPr>
          <w:lang w:val="en-US"/>
        </w:rPr>
        <w:t xml:space="preserve">                                                                I – enkura strāva;                                                                                                                                                                     </w:t>
      </w:r>
    </w:p>
    <w:p w:rsidR="00CE3FB8" w:rsidRPr="0043330D" w:rsidRDefault="00CE3FB8" w:rsidP="00CE3FB8">
      <w:pPr>
        <w:rPr>
          <w:b/>
          <w:lang w:val="en-US"/>
        </w:rPr>
      </w:pPr>
      <w:r w:rsidRPr="0043330D">
        <w:rPr>
          <w:lang w:val="en-US"/>
        </w:rPr>
        <w:t xml:space="preserve">                                                                L</w:t>
      </w:r>
      <w:r w:rsidRPr="0043330D">
        <w:rPr>
          <w:sz w:val="16"/>
          <w:szCs w:val="16"/>
          <w:lang w:val="en-US"/>
        </w:rPr>
        <w:t xml:space="preserve">en </w:t>
      </w:r>
      <w:r w:rsidRPr="0043330D">
        <w:rPr>
          <w:lang w:val="en-US"/>
        </w:rPr>
        <w:t xml:space="preserve"> - enkura tinumu induktivitāte;                                                                                                </w:t>
      </w:r>
    </w:p>
    <w:p w:rsidR="00CE3FB8" w:rsidRPr="0043330D" w:rsidRDefault="00CE3FB8" w:rsidP="00CE3FB8">
      <w:pPr>
        <w:rPr>
          <w:b/>
          <w:lang w:val="en-US"/>
        </w:rPr>
      </w:pPr>
      <w:r w:rsidRPr="0043330D">
        <w:rPr>
          <w:lang w:val="en-US"/>
        </w:rPr>
        <w:t xml:space="preserve">                                                                R</w:t>
      </w:r>
      <w:r w:rsidRPr="0043330D">
        <w:rPr>
          <w:sz w:val="16"/>
          <w:szCs w:val="16"/>
          <w:lang w:val="en-US"/>
        </w:rPr>
        <w:t xml:space="preserve">en </w:t>
      </w:r>
      <w:r w:rsidRPr="0043330D">
        <w:rPr>
          <w:lang w:val="en-US"/>
        </w:rPr>
        <w:t xml:space="preserve">– enkura aktīvā pretestība;  </w:t>
      </w:r>
    </w:p>
    <w:p w:rsidR="00CE3FB8" w:rsidRPr="0043330D" w:rsidRDefault="00CE3FB8" w:rsidP="00CE3FB8">
      <w:pPr>
        <w:rPr>
          <w:b/>
          <w:lang w:val="en-US"/>
        </w:rPr>
      </w:pPr>
      <w:r w:rsidRPr="0043330D">
        <w:rPr>
          <w:lang w:val="en-US"/>
        </w:rPr>
        <w:t xml:space="preserve">                                                                R</w:t>
      </w:r>
      <w:r w:rsidRPr="0043330D">
        <w:rPr>
          <w:sz w:val="16"/>
          <w:szCs w:val="16"/>
          <w:lang w:val="en-US"/>
        </w:rPr>
        <w:t xml:space="preserve">pap </w:t>
      </w:r>
      <w:r w:rsidRPr="0043330D">
        <w:rPr>
          <w:sz w:val="28"/>
          <w:szCs w:val="28"/>
          <w:lang w:val="en-US"/>
        </w:rPr>
        <w:t>–</w:t>
      </w:r>
      <w:r w:rsidRPr="0043330D">
        <w:rPr>
          <w:sz w:val="16"/>
          <w:szCs w:val="16"/>
          <w:lang w:val="en-US"/>
        </w:rPr>
        <w:t xml:space="preserve"> </w:t>
      </w:r>
      <w:r w:rsidRPr="0043330D">
        <w:rPr>
          <w:lang w:val="en-US"/>
        </w:rPr>
        <w:t>enkura ķēdes papildus pretestība;</w:t>
      </w:r>
    </w:p>
    <w:p w:rsidR="00CE3FB8" w:rsidRPr="0043330D" w:rsidRDefault="00CE3FB8" w:rsidP="00CE3FB8">
      <w:pPr>
        <w:rPr>
          <w:b/>
          <w:lang w:val="en-US"/>
        </w:rPr>
      </w:pPr>
      <w:r w:rsidRPr="0043330D">
        <w:rPr>
          <w:lang w:val="en-US"/>
        </w:rPr>
        <w:t xml:space="preserve">                                                                I</w:t>
      </w:r>
      <w:r w:rsidRPr="0043330D">
        <w:rPr>
          <w:sz w:val="16"/>
          <w:szCs w:val="16"/>
          <w:lang w:val="en-US"/>
        </w:rPr>
        <w:t xml:space="preserve">ie </w:t>
      </w:r>
      <w:r w:rsidRPr="0043330D">
        <w:rPr>
          <w:lang w:val="en-US"/>
        </w:rPr>
        <w:t xml:space="preserve"> - ierosmes strāva;</w:t>
      </w:r>
    </w:p>
    <w:p w:rsidR="00CE3FB8" w:rsidRPr="0043330D" w:rsidRDefault="00CE3FB8" w:rsidP="00CE3FB8">
      <w:pPr>
        <w:rPr>
          <w:b/>
          <w:lang w:val="en-US"/>
        </w:rPr>
      </w:pPr>
      <w:r w:rsidRPr="0043330D">
        <w:rPr>
          <w:lang w:val="en-US"/>
        </w:rPr>
        <w:t xml:space="preserve">                                                                R</w:t>
      </w:r>
      <w:r w:rsidRPr="0043330D">
        <w:rPr>
          <w:sz w:val="16"/>
          <w:szCs w:val="16"/>
          <w:lang w:val="en-US"/>
        </w:rPr>
        <w:t xml:space="preserve">ie </w:t>
      </w:r>
      <w:r w:rsidRPr="0043330D">
        <w:rPr>
          <w:lang w:val="en-US"/>
        </w:rPr>
        <w:t>– ierosmes tinuma aktīvā pretestība;</w:t>
      </w:r>
    </w:p>
    <w:p w:rsidR="00CE3FB8" w:rsidRPr="0043330D" w:rsidRDefault="00CE3FB8" w:rsidP="00CE3FB8">
      <w:pPr>
        <w:rPr>
          <w:b/>
          <w:lang w:val="en-US"/>
        </w:rPr>
      </w:pPr>
      <w:r w:rsidRPr="0043330D">
        <w:rPr>
          <w:lang w:val="en-US"/>
        </w:rPr>
        <w:t xml:space="preserve">                                                                L</w:t>
      </w:r>
      <w:r w:rsidRPr="0043330D">
        <w:rPr>
          <w:sz w:val="16"/>
          <w:szCs w:val="16"/>
          <w:lang w:val="en-US"/>
        </w:rPr>
        <w:t xml:space="preserve">ie </w:t>
      </w:r>
      <w:r w:rsidRPr="0043330D">
        <w:rPr>
          <w:lang w:val="en-US"/>
        </w:rPr>
        <w:t xml:space="preserve"> ierosmes tinuma induktivitāte; </w:t>
      </w:r>
    </w:p>
    <w:p w:rsidR="00CE3FB8" w:rsidRPr="0043330D" w:rsidRDefault="00CE3FB8" w:rsidP="00CE3FB8">
      <w:pPr>
        <w:rPr>
          <w:b/>
          <w:lang w:val="en-US"/>
        </w:rPr>
      </w:pPr>
      <w:r w:rsidRPr="0043330D">
        <w:rPr>
          <w:lang w:val="en-US"/>
        </w:rPr>
        <w:t xml:space="preserve">                                                                R</w:t>
      </w:r>
      <w:r w:rsidRPr="0043330D">
        <w:rPr>
          <w:sz w:val="16"/>
          <w:szCs w:val="16"/>
          <w:lang w:val="en-US"/>
        </w:rPr>
        <w:t xml:space="preserve">ie.pap </w:t>
      </w:r>
      <w:r w:rsidRPr="0043330D">
        <w:rPr>
          <w:lang w:val="en-US"/>
        </w:rPr>
        <w:t>– ierosmes ķēdes papildus pretestība;</w:t>
      </w:r>
    </w:p>
    <w:p w:rsidR="00CE3FB8" w:rsidRPr="0043330D" w:rsidRDefault="00CE3FB8" w:rsidP="00CE3FB8">
      <w:pPr>
        <w:rPr>
          <w:b/>
          <w:lang w:val="en-US"/>
        </w:rPr>
      </w:pPr>
      <w:r w:rsidRPr="0043330D">
        <w:rPr>
          <w:lang w:val="en-US"/>
        </w:rPr>
        <w:t xml:space="preserve">                                                                U</w:t>
      </w:r>
      <w:r w:rsidRPr="0043330D">
        <w:rPr>
          <w:sz w:val="16"/>
          <w:szCs w:val="16"/>
          <w:lang w:val="en-US"/>
        </w:rPr>
        <w:t xml:space="preserve">ie </w:t>
      </w:r>
      <w:r w:rsidRPr="0043330D">
        <w:rPr>
          <w:lang w:val="en-US"/>
        </w:rPr>
        <w:t>– ierosmes spriegums;</w:t>
      </w:r>
    </w:p>
    <w:p w:rsidR="00CE3FB8" w:rsidRPr="0043330D" w:rsidRDefault="00CE3FB8" w:rsidP="00CE3FB8">
      <w:pPr>
        <w:rPr>
          <w:b/>
          <w:lang w:val="en-US"/>
        </w:rPr>
      </w:pPr>
      <w:r w:rsidRPr="0043330D">
        <w:rPr>
          <w:lang w:val="en-US"/>
        </w:rPr>
        <w:t xml:space="preserve">                                                                M – dzinēja moments (Nm);</w:t>
      </w:r>
    </w:p>
    <w:p w:rsidR="00CE3FB8" w:rsidRPr="0043330D" w:rsidRDefault="00CE3FB8" w:rsidP="00CE3FB8">
      <w:pPr>
        <w:rPr>
          <w:b/>
          <w:lang w:val="en-US"/>
        </w:rPr>
      </w:pPr>
      <w:r w:rsidRPr="0043330D">
        <w:rPr>
          <w:lang w:val="en-US"/>
        </w:rPr>
        <w:t xml:space="preserve">                                                                E – enkura EDS (V);</w:t>
      </w:r>
    </w:p>
    <w:p w:rsidR="00CE3FB8" w:rsidRPr="0043330D" w:rsidRDefault="00CE3FB8" w:rsidP="00CE3FB8">
      <w:pPr>
        <w:rPr>
          <w:b/>
          <w:lang w:val="en-US"/>
        </w:rPr>
      </w:pPr>
      <w:r w:rsidRPr="0043330D">
        <w:rPr>
          <w:lang w:val="en-US"/>
        </w:rPr>
        <w:t xml:space="preserve">                                                                </w:t>
      </w:r>
      <w:r>
        <w:t>Ω</w:t>
      </w:r>
      <w:r w:rsidRPr="0043330D">
        <w:rPr>
          <w:lang w:val="en-US"/>
        </w:rPr>
        <w:t xml:space="preserve"> – Enkura leņķiskais ātrums (rad/sek).</w:t>
      </w:r>
    </w:p>
    <w:p w:rsidR="00CE3FB8" w:rsidRPr="0043330D" w:rsidRDefault="00CE3FB8" w:rsidP="00CE3FB8">
      <w:pPr>
        <w:rPr>
          <w:b/>
          <w:lang w:val="en-US"/>
        </w:rPr>
      </w:pPr>
      <w:r w:rsidRPr="0043330D">
        <w:rPr>
          <w:lang w:val="en-US"/>
        </w:rPr>
        <w:t>Zīm. Nr. 8.14. Līdzstrāvas dzinēja ar neatkarīgu ierosmes ieslēgšanas shēma.</w:t>
      </w:r>
    </w:p>
    <w:p w:rsidR="00CE3FB8" w:rsidRPr="0043330D" w:rsidRDefault="00CE3FB8" w:rsidP="00CE3FB8">
      <w:pPr>
        <w:rPr>
          <w:b/>
          <w:lang w:val="en-US"/>
        </w:rPr>
      </w:pPr>
    </w:p>
    <w:p w:rsidR="00CE3FB8" w:rsidRPr="0043330D" w:rsidRDefault="00CE3FB8" w:rsidP="00CE3FB8">
      <w:pPr>
        <w:rPr>
          <w:b/>
          <w:lang w:val="en-US"/>
        </w:rPr>
      </w:pPr>
      <w:r w:rsidRPr="0043330D">
        <w:rPr>
          <w:lang w:val="en-US"/>
        </w:rPr>
        <w:t xml:space="preserve">Enkura pretestība </w:t>
      </w:r>
    </w:p>
    <w:p w:rsidR="00CE3FB8" w:rsidRPr="0043330D" w:rsidRDefault="00737574" w:rsidP="00CE3FB8">
      <w:pPr>
        <w:jc w:val="center"/>
        <w:rPr>
          <w:rFonts w:eastAsiaTheme="minorEastAsia"/>
          <w:b/>
          <w:lang w:val="en-US"/>
        </w:rPr>
      </w:pPr>
      <m:oMath>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en</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t</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pp</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kt</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sk</m:t>
            </m:r>
          </m:sub>
        </m:sSub>
      </m:oMath>
      <w:r w:rsidR="00CE3FB8" w:rsidRPr="0043330D">
        <w:rPr>
          <w:rFonts w:eastAsiaTheme="minorEastAsia"/>
          <w:lang w:val="en-US"/>
        </w:rPr>
        <w:t xml:space="preserve">                                               </w:t>
      </w:r>
    </w:p>
    <w:p w:rsidR="00CE3FB8" w:rsidRPr="0043330D" w:rsidRDefault="00CE3FB8" w:rsidP="00CE3FB8">
      <w:pPr>
        <w:rPr>
          <w:rFonts w:eastAsiaTheme="minorEastAsia"/>
          <w:b/>
          <w:lang w:val="en-US"/>
        </w:rPr>
      </w:pPr>
      <w:r w:rsidRPr="0043330D">
        <w:rPr>
          <w:rFonts w:eastAsiaTheme="minorEastAsia"/>
          <w:lang w:val="en-US"/>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t</m:t>
            </m:r>
          </m:sub>
        </m:sSub>
      </m:oMath>
      <w:r w:rsidRPr="0043330D">
        <w:rPr>
          <w:rFonts w:eastAsiaTheme="minorEastAsia"/>
          <w:lang w:val="en-US"/>
        </w:rPr>
        <w:t xml:space="preserve"> - enkura tinuma pretestība:</w:t>
      </w:r>
    </w:p>
    <w:p w:rsidR="00CE3FB8" w:rsidRPr="0043330D" w:rsidRDefault="00CE3FB8" w:rsidP="00CE3FB8">
      <w:pPr>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pp</m:t>
            </m:r>
          </m:sub>
        </m:sSub>
      </m:oMath>
      <w:r w:rsidRPr="0043330D">
        <w:rPr>
          <w:rFonts w:eastAsiaTheme="minorEastAsia"/>
          <w:lang w:val="en-US"/>
        </w:rPr>
        <w:t xml:space="preserve"> - papildpolu pretestība;</w:t>
      </w:r>
    </w:p>
    <w:p w:rsidR="00CE3FB8" w:rsidRPr="0043330D" w:rsidRDefault="00CE3FB8" w:rsidP="00CE3FB8">
      <w:pPr>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kt</m:t>
            </m:r>
          </m:sub>
        </m:sSub>
      </m:oMath>
      <w:r w:rsidRPr="0043330D">
        <w:rPr>
          <w:rFonts w:eastAsiaTheme="minorEastAsia"/>
          <w:lang w:val="en-US"/>
        </w:rPr>
        <w:t xml:space="preserve"> – kompensācijas tinuma pretestība;</w:t>
      </w:r>
    </w:p>
    <w:p w:rsidR="00CE3FB8" w:rsidRPr="0043330D" w:rsidRDefault="00CE3FB8" w:rsidP="00CE3FB8">
      <w:pPr>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sk</m:t>
            </m:r>
          </m:sub>
        </m:sSub>
      </m:oMath>
      <w:r w:rsidRPr="0043330D">
        <w:rPr>
          <w:rFonts w:eastAsiaTheme="minorEastAsia"/>
          <w:lang w:val="en-US"/>
        </w:rPr>
        <w:t>- suku kontaktu pretestība.</w:t>
      </w:r>
    </w:p>
    <w:p w:rsidR="00CE3FB8" w:rsidRPr="0043330D" w:rsidRDefault="00CE3FB8" w:rsidP="00CE3FB8">
      <w:pPr>
        <w:rPr>
          <w:rFonts w:eastAsiaTheme="minorEastAsia"/>
          <w:b/>
          <w:lang w:val="en-US"/>
        </w:rPr>
      </w:pPr>
      <w:r w:rsidRPr="0043330D">
        <w:rPr>
          <w:rFonts w:eastAsiaTheme="minorEastAsia"/>
          <w:lang w:val="en-US"/>
        </w:rPr>
        <w:t>Dzinēja statisko raksturlīkņu vienādojumus veido ar sekojošām pielaidēm:</w:t>
      </w:r>
    </w:p>
    <w:p w:rsidR="00CE3FB8" w:rsidRDefault="00CE3FB8" w:rsidP="00CE3FB8">
      <w:pPr>
        <w:pStyle w:val="ListParagraph"/>
        <w:numPr>
          <w:ilvl w:val="0"/>
          <w:numId w:val="148"/>
        </w:numPr>
        <w:spacing w:after="0" w:line="300" w:lineRule="exact"/>
        <w:rPr>
          <w:b/>
        </w:rPr>
      </w:pPr>
      <w:r>
        <w:t>Neņem vērā enkura reakciju;</w:t>
      </w:r>
    </w:p>
    <w:p w:rsidR="00CE3FB8" w:rsidRPr="0043330D" w:rsidRDefault="00CE3FB8" w:rsidP="00CE3FB8">
      <w:pPr>
        <w:pStyle w:val="ListParagraph"/>
        <w:numPr>
          <w:ilvl w:val="0"/>
          <w:numId w:val="148"/>
        </w:numPr>
        <w:spacing w:after="0" w:line="300" w:lineRule="exact"/>
        <w:rPr>
          <w:b/>
          <w:lang w:val="en-US"/>
        </w:rPr>
      </w:pPr>
      <w:r w:rsidRPr="0043330D">
        <w:rPr>
          <w:lang w:val="en-US"/>
        </w:rPr>
        <w:t>Moments uz dzinēja asi vienāds ar elektromagnētisko momentu.</w:t>
      </w:r>
    </w:p>
    <w:p w:rsidR="00CE3FB8" w:rsidRPr="0043330D" w:rsidRDefault="00CE3FB8" w:rsidP="00CE3FB8">
      <w:pPr>
        <w:pStyle w:val="ListParagraph"/>
        <w:ind w:left="0" w:firstLine="426"/>
        <w:rPr>
          <w:b/>
          <w:lang w:val="en-US"/>
        </w:rPr>
      </w:pPr>
      <w:r w:rsidRPr="0043330D">
        <w:rPr>
          <w:lang w:val="en-US"/>
        </w:rPr>
        <w:t>Sprieguma, enkura EDS un elektromagnētiskā momenta izteiksmes ir sekojošas</w:t>
      </w:r>
    </w:p>
    <w:p w:rsidR="00CE3FB8" w:rsidRPr="0043330D" w:rsidRDefault="00CE3FB8" w:rsidP="00CE3FB8">
      <w:pPr>
        <w:pStyle w:val="ListParagraph"/>
        <w:tabs>
          <w:tab w:val="left" w:pos="9639"/>
        </w:tabs>
        <w:ind w:left="0" w:firstLine="426"/>
        <w:rPr>
          <w:b/>
          <w:lang w:val="en-US"/>
        </w:rPr>
      </w:pPr>
      <w:r w:rsidRPr="0043330D">
        <w:rPr>
          <w:lang w:val="en-US"/>
        </w:rPr>
        <w:t xml:space="preserve">                                                     U = E + IR;                                                         (8.15)</w:t>
      </w:r>
    </w:p>
    <w:p w:rsidR="00CE3FB8" w:rsidRPr="0043330D" w:rsidRDefault="00CE3FB8" w:rsidP="00CE3FB8">
      <w:pPr>
        <w:pStyle w:val="ListParagraph"/>
        <w:ind w:left="0" w:firstLine="426"/>
        <w:jc w:val="center"/>
        <w:rPr>
          <w:b/>
          <w:lang w:val="en-US"/>
        </w:rPr>
      </w:pPr>
      <w:r w:rsidRPr="0043330D">
        <w:rPr>
          <w:lang w:val="en-US"/>
        </w:rPr>
        <w:t xml:space="preserve">                           </w:t>
      </w:r>
      <w:r>
        <w:rPr>
          <w:lang w:val="en-US"/>
        </w:rPr>
        <w:t xml:space="preserve">   </w:t>
      </w:r>
      <w:r w:rsidRPr="0043330D">
        <w:rPr>
          <w:lang w:val="en-US"/>
        </w:rPr>
        <w:t xml:space="preserve">                 E = k </w:t>
      </w:r>
      <w:r>
        <w:t>Ф</w:t>
      </w:r>
      <w:r w:rsidRPr="0043330D">
        <w:rPr>
          <w:lang w:val="en-US"/>
        </w:rPr>
        <w:t xml:space="preserve"> </w:t>
      </w:r>
      <w:r>
        <w:t>ω</w:t>
      </w:r>
      <w:r w:rsidRPr="0043330D">
        <w:rPr>
          <w:lang w:val="en-US"/>
        </w:rPr>
        <w:t>;                                                          (8.16)</w:t>
      </w:r>
    </w:p>
    <w:p w:rsidR="00CE3FB8" w:rsidRPr="0043330D" w:rsidRDefault="00CE3FB8" w:rsidP="00CE3FB8">
      <w:pPr>
        <w:pStyle w:val="ListParagraph"/>
        <w:ind w:left="0" w:firstLine="426"/>
        <w:jc w:val="center"/>
        <w:rPr>
          <w:b/>
          <w:lang w:val="en-US"/>
        </w:rPr>
      </w:pPr>
      <w:r w:rsidRPr="0043330D">
        <w:rPr>
          <w:lang w:val="en-US"/>
        </w:rPr>
        <w:t xml:space="preserve">                                                 M = k </w:t>
      </w:r>
      <w:r>
        <w:t>Ф</w:t>
      </w:r>
      <w:r w:rsidRPr="0043330D">
        <w:rPr>
          <w:lang w:val="en-US"/>
        </w:rPr>
        <w:t xml:space="preserve"> I,                                                         (8.17)</w:t>
      </w:r>
    </w:p>
    <w:p w:rsidR="00CE3FB8" w:rsidRPr="0043330D" w:rsidRDefault="00CE3FB8" w:rsidP="00CE3FB8">
      <w:pPr>
        <w:pStyle w:val="ListParagraph"/>
        <w:ind w:left="0" w:firstLine="426"/>
        <w:rPr>
          <w:rFonts w:eastAsiaTheme="minorEastAsia"/>
          <w:b/>
          <w:lang w:val="en-US"/>
        </w:rPr>
      </w:pPr>
      <w:r w:rsidRPr="0043330D">
        <w:rPr>
          <w:lang w:val="en-US"/>
        </w:rPr>
        <w:t xml:space="preserve">kur R = </w:t>
      </w:r>
      <m:oMath>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en</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pap</m:t>
            </m:r>
          </m:sub>
        </m:sSub>
      </m:oMath>
      <w:r w:rsidRPr="0043330D">
        <w:rPr>
          <w:rFonts w:eastAsiaTheme="minorEastAsia"/>
          <w:lang w:val="en-US"/>
        </w:rPr>
        <w:t xml:space="preserve"> (</w:t>
      </w:r>
      <w:r>
        <w:rPr>
          <w:rFonts w:eastAsiaTheme="minorEastAsia"/>
        </w:rPr>
        <w:sym w:font="Symbol" w:char="F057"/>
      </w:r>
      <w:r w:rsidRPr="0043330D">
        <w:rPr>
          <w:rFonts w:eastAsiaTheme="minorEastAsia"/>
          <w:lang w:val="en-US"/>
        </w:rPr>
        <w:t>) - enkura ķēdes pilna pretestība;</w:t>
      </w:r>
    </w:p>
    <w:p w:rsidR="00CE3FB8" w:rsidRPr="0043330D" w:rsidRDefault="00CE3FB8" w:rsidP="00CE3FB8">
      <w:pPr>
        <w:pStyle w:val="ListParagraph"/>
        <w:ind w:left="0" w:firstLine="426"/>
        <w:rPr>
          <w:rFonts w:eastAsiaTheme="minorEastAsia"/>
          <w:b/>
          <w:lang w:val="en-US"/>
        </w:rPr>
      </w:pPr>
      <w:r w:rsidRPr="0043330D">
        <w:rPr>
          <w:rFonts w:eastAsiaTheme="minorEastAsia"/>
          <w:lang w:val="en-US"/>
        </w:rPr>
        <w:t xml:space="preserve">       </w:t>
      </w:r>
      <w:r>
        <w:rPr>
          <w:rFonts w:eastAsiaTheme="minorEastAsia"/>
        </w:rPr>
        <w:t>Ф</w:t>
      </w:r>
      <w:r w:rsidRPr="0043330D">
        <w:rPr>
          <w:rFonts w:eastAsiaTheme="minorEastAsia"/>
          <w:lang w:val="en-US"/>
        </w:rPr>
        <w:t xml:space="preserve"> – magnētiskā plūsma (Vb);</w:t>
      </w:r>
    </w:p>
    <w:p w:rsidR="00CE3FB8" w:rsidRPr="0043330D" w:rsidRDefault="00CE3FB8" w:rsidP="00CE3FB8">
      <w:pPr>
        <w:pStyle w:val="ListParagraph"/>
        <w:ind w:left="0" w:firstLine="426"/>
        <w:rPr>
          <w:rFonts w:eastAsiaTheme="minorEastAsia"/>
          <w:b/>
          <w:lang w:val="en-US"/>
        </w:rPr>
      </w:pPr>
      <w:r w:rsidRPr="0043330D">
        <w:rPr>
          <w:rFonts w:eastAsiaTheme="minorEastAsia"/>
          <w:lang w:val="en-US"/>
        </w:rPr>
        <w:t xml:space="preserve">       U – enkuram pievadītais spriegums (V);</w:t>
      </w:r>
    </w:p>
    <w:p w:rsidR="00CE3FB8" w:rsidRPr="0043330D" w:rsidRDefault="00CE3FB8" w:rsidP="00CE3FB8">
      <w:pPr>
        <w:pStyle w:val="ListParagraph"/>
        <w:ind w:left="0" w:firstLine="426"/>
        <w:rPr>
          <w:rFonts w:eastAsiaTheme="minorEastAsia"/>
          <w:b/>
          <w:lang w:val="en-US"/>
        </w:rPr>
      </w:pPr>
      <w:r w:rsidRPr="0043330D">
        <w:rPr>
          <w:rFonts w:eastAsiaTheme="minorEastAsia"/>
          <w:lang w:val="en-US"/>
        </w:rPr>
        <w:t xml:space="preserve">       k = pN/(2</w:t>
      </w:r>
      <w:r>
        <w:rPr>
          <w:rFonts w:eastAsiaTheme="minorEastAsia"/>
        </w:rPr>
        <w:t>π</w:t>
      </w:r>
      <w:r w:rsidRPr="0043330D">
        <w:rPr>
          <w:rFonts w:eastAsiaTheme="minorEastAsia"/>
          <w:lang w:val="en-US"/>
        </w:rPr>
        <w:t>a) - dzinēja konstruktīvais koeficients;</w:t>
      </w:r>
    </w:p>
    <w:p w:rsidR="00CE3FB8" w:rsidRPr="0043330D" w:rsidRDefault="00CE3FB8" w:rsidP="00CE3FB8">
      <w:pPr>
        <w:pStyle w:val="ListParagraph"/>
        <w:ind w:left="0" w:firstLine="426"/>
        <w:rPr>
          <w:b/>
          <w:lang w:val="en-US"/>
        </w:rPr>
      </w:pPr>
      <w:r w:rsidRPr="0043330D">
        <w:rPr>
          <w:lang w:val="en-US"/>
        </w:rPr>
        <w:t xml:space="preserve">       p – polu pāru skaits;</w:t>
      </w:r>
    </w:p>
    <w:p w:rsidR="00CE3FB8" w:rsidRPr="0043330D" w:rsidRDefault="00CE3FB8" w:rsidP="00CE3FB8">
      <w:pPr>
        <w:pStyle w:val="ListParagraph"/>
        <w:ind w:left="0" w:firstLine="426"/>
        <w:rPr>
          <w:b/>
          <w:lang w:val="en-US"/>
        </w:rPr>
      </w:pPr>
      <w:r w:rsidRPr="0043330D">
        <w:rPr>
          <w:lang w:val="en-US"/>
        </w:rPr>
        <w:t xml:space="preserve">      N – enkura tinuma aktīvo vadītāju skaits;</w:t>
      </w:r>
    </w:p>
    <w:p w:rsidR="00CE3FB8" w:rsidRPr="0043330D" w:rsidRDefault="00CE3FB8" w:rsidP="00CE3FB8">
      <w:pPr>
        <w:pStyle w:val="ListParagraph"/>
        <w:ind w:left="0" w:firstLine="426"/>
        <w:rPr>
          <w:b/>
          <w:lang w:val="en-US"/>
        </w:rPr>
      </w:pPr>
      <w:r w:rsidRPr="0043330D">
        <w:rPr>
          <w:lang w:val="en-US"/>
        </w:rPr>
        <w:t xml:space="preserve">      a – enkura tinuma paralēlo zaru skaits.</w:t>
      </w:r>
    </w:p>
    <w:p w:rsidR="00CE3FB8" w:rsidRPr="0043330D" w:rsidRDefault="00CE3FB8" w:rsidP="00CE3FB8">
      <w:pPr>
        <w:pStyle w:val="ListParagraph"/>
        <w:ind w:left="0" w:firstLine="426"/>
        <w:rPr>
          <w:b/>
          <w:lang w:val="en-US"/>
        </w:rPr>
      </w:pPr>
      <w:r w:rsidRPr="0043330D">
        <w:rPr>
          <w:lang w:val="en-US"/>
        </w:rPr>
        <w:t xml:space="preserve">Ieliekot izteiksmi(8.16) izteiksmē (8.15), iegūst elektromehāniskās raksturlīknes </w:t>
      </w:r>
      <w:r>
        <w:t>ω</w:t>
      </w:r>
      <w:r w:rsidRPr="0043330D">
        <w:rPr>
          <w:lang w:val="en-US"/>
        </w:rPr>
        <w:t>(I) izteiksmi</w:t>
      </w:r>
    </w:p>
    <w:p w:rsidR="00CE3FB8" w:rsidRPr="0043330D" w:rsidRDefault="00CE3FB8" w:rsidP="00CE3FB8">
      <w:pPr>
        <w:pStyle w:val="ListParagraph"/>
        <w:tabs>
          <w:tab w:val="left" w:pos="9639"/>
        </w:tabs>
        <w:ind w:left="0" w:firstLine="426"/>
        <w:jc w:val="center"/>
        <w:rPr>
          <w:b/>
          <w:lang w:val="en-US"/>
        </w:rPr>
      </w:pPr>
      <w:r w:rsidRPr="0043330D">
        <w:rPr>
          <w:lang w:val="en-US"/>
        </w:rPr>
        <w:t xml:space="preserve">                </w:t>
      </w:r>
      <w:r>
        <w:rPr>
          <w:lang w:val="en-US"/>
        </w:rPr>
        <w:t xml:space="preserve">    </w:t>
      </w:r>
      <w:r w:rsidRPr="0043330D">
        <w:rPr>
          <w:lang w:val="en-US"/>
        </w:rPr>
        <w:t xml:space="preserve">             </w:t>
      </w:r>
      <w:r>
        <w:rPr>
          <w:lang w:val="en-US"/>
        </w:rPr>
        <w:t xml:space="preserve">   </w:t>
      </w:r>
      <w:r w:rsidRPr="0043330D">
        <w:rPr>
          <w:lang w:val="en-US"/>
        </w:rPr>
        <w:t xml:space="preserve">        </w:t>
      </w:r>
      <w:r>
        <w:t>ω</w:t>
      </w:r>
      <w:r w:rsidRPr="0043330D">
        <w:rPr>
          <w:lang w:val="en-US"/>
        </w:rPr>
        <w:t xml:space="preserve"> = (U – IR)/ (k</w:t>
      </w:r>
      <w:r>
        <w:t>Ф</w:t>
      </w:r>
      <w:r w:rsidRPr="0043330D">
        <w:rPr>
          <w:lang w:val="en-US"/>
        </w:rPr>
        <w:t>)                                                   (8.18)</w:t>
      </w:r>
    </w:p>
    <w:p w:rsidR="00CE3FB8" w:rsidRPr="0043330D" w:rsidRDefault="00CE3FB8" w:rsidP="00CE3FB8">
      <w:pPr>
        <w:pStyle w:val="ListParagraph"/>
        <w:tabs>
          <w:tab w:val="left" w:pos="9639"/>
        </w:tabs>
        <w:ind w:left="0" w:firstLine="426"/>
        <w:jc w:val="both"/>
        <w:rPr>
          <w:b/>
          <w:lang w:val="en-US"/>
        </w:rPr>
      </w:pPr>
      <w:r w:rsidRPr="0043330D">
        <w:rPr>
          <w:lang w:val="en-US"/>
        </w:rPr>
        <w:t xml:space="preserve">Mehāniskās raksturlīknes </w:t>
      </w:r>
      <w:r>
        <w:t>ω</w:t>
      </w:r>
      <w:r w:rsidRPr="0043330D">
        <w:rPr>
          <w:lang w:val="en-US"/>
        </w:rPr>
        <w:t>(M) izteiksmi iegūst no izteiksmes (8.18) izmantojot izteiksmi (8.17)</w:t>
      </w:r>
    </w:p>
    <w:p w:rsidR="00CE3FB8" w:rsidRPr="0043330D" w:rsidRDefault="00CE3FB8" w:rsidP="00CE3FB8">
      <w:pPr>
        <w:pStyle w:val="ListParagraph"/>
        <w:tabs>
          <w:tab w:val="left" w:pos="9639"/>
        </w:tabs>
        <w:ind w:left="0" w:firstLine="426"/>
        <w:jc w:val="center"/>
        <w:rPr>
          <w:rFonts w:eastAsiaTheme="minorEastAsia"/>
          <w:b/>
          <w:lang w:val="en-US"/>
        </w:rPr>
      </w:pPr>
      <w:r w:rsidRPr="0043330D">
        <w:rPr>
          <w:lang w:val="en-US"/>
        </w:rPr>
        <w:lastRenderedPageBreak/>
        <w:t xml:space="preserve">                                           </w:t>
      </w:r>
      <w:r>
        <w:t>ω</w:t>
      </w:r>
      <w:r w:rsidRPr="0043330D">
        <w:rPr>
          <w:lang w:val="en-US"/>
        </w:rPr>
        <w:t xml:space="preserve"> = U/(k</w:t>
      </w:r>
      <w:r>
        <w:t>Ф</w:t>
      </w:r>
      <w:r w:rsidRPr="0043330D">
        <w:rPr>
          <w:lang w:val="en-US"/>
        </w:rPr>
        <w:t>)-MR/</w:t>
      </w:r>
      <m:oMath>
        <m:sSup>
          <m:sSupPr>
            <m:ctrlPr>
              <w:rPr>
                <w:rFonts w:ascii="Cambria Math" w:hAnsi="Cambria Math"/>
                <w:i/>
              </w:rPr>
            </m:ctrlPr>
          </m:sSupPr>
          <m:e>
            <m:r>
              <m:rPr>
                <m:sty m:val="bi"/>
              </m:rPr>
              <w:rPr>
                <w:rFonts w:ascii="Cambria Math" w:hAnsi="Cambria Math"/>
                <w:lang w:val="en-US"/>
              </w:rPr>
              <m:t>(</m:t>
            </m:r>
            <m:r>
              <m:rPr>
                <m:sty m:val="bi"/>
              </m:rPr>
              <w:rPr>
                <w:rFonts w:ascii="Cambria Math" w:hAnsi="Cambria Math"/>
              </w:rPr>
              <m:t>kФ</m:t>
            </m:r>
            <m:r>
              <m:rPr>
                <m:sty m:val="bi"/>
              </m:rPr>
              <w:rPr>
                <w:rFonts w:ascii="Cambria Math" w:hAnsi="Cambria Math"/>
                <w:lang w:val="en-US"/>
              </w:rPr>
              <m:t>)</m:t>
            </m:r>
          </m:e>
          <m:sup>
            <m:r>
              <m:rPr>
                <m:sty m:val="bi"/>
              </m:rPr>
              <w:rPr>
                <w:rFonts w:ascii="Cambria Math" w:hAnsi="Cambria Math"/>
              </w:rPr>
              <m:t>2</m:t>
            </m:r>
          </m:sup>
        </m:sSup>
      </m:oMath>
      <w:r w:rsidRPr="0043330D">
        <w:rPr>
          <w:rFonts w:eastAsiaTheme="minorEastAsia"/>
          <w:lang w:val="en-US"/>
        </w:rPr>
        <w:t xml:space="preserve">                                                (8.19)</w:t>
      </w:r>
    </w:p>
    <w:p w:rsidR="00CE3FB8" w:rsidRPr="0043330D" w:rsidRDefault="00CE3FB8" w:rsidP="00CE3FB8">
      <w:pPr>
        <w:pStyle w:val="ListParagraph"/>
        <w:tabs>
          <w:tab w:val="left" w:pos="9639"/>
        </w:tabs>
        <w:ind w:left="0" w:firstLine="426"/>
        <w:jc w:val="both"/>
        <w:rPr>
          <w:rFonts w:eastAsiaTheme="minorEastAsia"/>
          <w:b/>
          <w:lang w:val="en-US"/>
        </w:rPr>
      </w:pPr>
      <w:r>
        <w:rPr>
          <w:rFonts w:eastAsiaTheme="minorEastAsia"/>
          <w:noProof/>
          <w:lang w:eastAsia="ru-RU"/>
        </w:rPr>
        <w:drawing>
          <wp:anchor distT="0" distB="0" distL="114300" distR="114300" simplePos="0" relativeHeight="251710976" behindDoc="0" locked="0" layoutInCell="1" allowOverlap="1">
            <wp:simplePos x="0" y="0"/>
            <wp:positionH relativeFrom="column">
              <wp:posOffset>2331085</wp:posOffset>
            </wp:positionH>
            <wp:positionV relativeFrom="paragraph">
              <wp:posOffset>483235</wp:posOffset>
            </wp:positionV>
            <wp:extent cx="1681480" cy="1383665"/>
            <wp:effectExtent l="19050" t="0" r="0" b="0"/>
            <wp:wrapSquare wrapText="bothSides"/>
            <wp:docPr id="235" name="Picture 1" descr="C:\Documents and Settings\smaile\My Documents\My Pictures\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Raksturliknes.jpg"/>
                    <pic:cNvPicPr>
                      <a:picLocks noChangeAspect="1" noChangeArrowheads="1"/>
                    </pic:cNvPicPr>
                  </pic:nvPicPr>
                  <pic:blipFill>
                    <a:blip r:embed="rId819" cstate="print"/>
                    <a:srcRect/>
                    <a:stretch>
                      <a:fillRect/>
                    </a:stretch>
                  </pic:blipFill>
                  <pic:spPr bwMode="auto">
                    <a:xfrm>
                      <a:off x="0" y="0"/>
                      <a:ext cx="1681480" cy="1383665"/>
                    </a:xfrm>
                    <a:prstGeom prst="rect">
                      <a:avLst/>
                    </a:prstGeom>
                    <a:noFill/>
                    <a:ln w="9525">
                      <a:noFill/>
                      <a:miter lim="800000"/>
                      <a:headEnd/>
                      <a:tailEnd/>
                    </a:ln>
                  </pic:spPr>
                </pic:pic>
              </a:graphicData>
            </a:graphic>
          </wp:anchor>
        </w:drawing>
      </w:r>
      <w:r w:rsidRPr="0043330D">
        <w:rPr>
          <w:rFonts w:eastAsiaTheme="minorEastAsia"/>
          <w:lang w:val="en-US"/>
        </w:rPr>
        <w:t>Elektromehāniskās un mehāniskās raksturlīknes attēlo leņķiskā ātruma lineāro sakarību ar strāvu un momentu, kuru izskats dažādām enkuru barojošā sprieguma polaritatēm parādīts zīm. Nr. 8.15.</w:t>
      </w:r>
    </w:p>
    <w:p w:rsidR="00CE3FB8" w:rsidRPr="0043330D" w:rsidRDefault="00CE3FB8" w:rsidP="00CE3FB8">
      <w:pPr>
        <w:pStyle w:val="ListParagraph"/>
        <w:tabs>
          <w:tab w:val="left" w:pos="9639"/>
        </w:tabs>
        <w:ind w:left="0" w:firstLine="426"/>
        <w:jc w:val="both"/>
        <w:rPr>
          <w:rFonts w:eastAsiaTheme="minorEastAsia"/>
          <w:b/>
          <w:lang w:val="en-US"/>
        </w:rPr>
      </w:pPr>
    </w:p>
    <w:p w:rsidR="00CE3FB8" w:rsidRPr="0043330D" w:rsidRDefault="00CE3FB8" w:rsidP="00CE3FB8">
      <w:pPr>
        <w:pStyle w:val="ListParagraph"/>
        <w:tabs>
          <w:tab w:val="left" w:pos="9639"/>
        </w:tabs>
        <w:ind w:left="0" w:firstLine="426"/>
        <w:jc w:val="both"/>
        <w:rPr>
          <w:rFonts w:eastAsiaTheme="minorEastAsia"/>
          <w:b/>
          <w:lang w:val="en-US"/>
        </w:rPr>
      </w:pPr>
    </w:p>
    <w:p w:rsidR="00CE3FB8" w:rsidRPr="0043330D" w:rsidRDefault="00CE3FB8" w:rsidP="00CE3FB8">
      <w:pPr>
        <w:pStyle w:val="ListParagraph"/>
        <w:tabs>
          <w:tab w:val="left" w:pos="9639"/>
        </w:tabs>
        <w:ind w:left="0" w:firstLine="426"/>
        <w:jc w:val="both"/>
        <w:rPr>
          <w:rFonts w:eastAsiaTheme="minorEastAsia"/>
          <w:b/>
          <w:lang w:val="en-US"/>
        </w:rPr>
      </w:pPr>
    </w:p>
    <w:p w:rsidR="00CE3FB8" w:rsidRPr="0043330D" w:rsidRDefault="00CE3FB8" w:rsidP="00CE3FB8">
      <w:pPr>
        <w:pStyle w:val="ListParagraph"/>
        <w:tabs>
          <w:tab w:val="left" w:pos="9639"/>
        </w:tabs>
        <w:ind w:left="0" w:firstLine="426"/>
        <w:jc w:val="both"/>
        <w:rPr>
          <w:rFonts w:eastAsiaTheme="minorEastAsia"/>
          <w:b/>
          <w:lang w:val="en-US"/>
        </w:rPr>
      </w:pPr>
    </w:p>
    <w:p w:rsidR="00CE3FB8" w:rsidRPr="0043330D" w:rsidRDefault="00CE3FB8" w:rsidP="00CE3FB8">
      <w:pPr>
        <w:pStyle w:val="ListParagraph"/>
        <w:tabs>
          <w:tab w:val="left" w:pos="9639"/>
        </w:tabs>
        <w:ind w:left="0" w:firstLine="426"/>
        <w:jc w:val="both"/>
        <w:rPr>
          <w:rFonts w:eastAsiaTheme="minorEastAsia"/>
          <w:b/>
          <w:lang w:val="en-US"/>
        </w:rPr>
      </w:pPr>
    </w:p>
    <w:p w:rsidR="00CE3FB8" w:rsidRPr="0043330D" w:rsidRDefault="00CE3FB8" w:rsidP="00CE3FB8">
      <w:pPr>
        <w:pStyle w:val="ListParagraph"/>
        <w:tabs>
          <w:tab w:val="left" w:pos="9639"/>
        </w:tabs>
        <w:ind w:left="0" w:firstLine="426"/>
        <w:jc w:val="both"/>
        <w:rPr>
          <w:rFonts w:eastAsiaTheme="minorEastAsia"/>
          <w:b/>
          <w:lang w:val="en-US"/>
        </w:rPr>
      </w:pPr>
    </w:p>
    <w:p w:rsidR="00CE3FB8" w:rsidRPr="0043330D" w:rsidRDefault="00CE3FB8" w:rsidP="00CE3FB8">
      <w:pPr>
        <w:pStyle w:val="ListParagraph"/>
        <w:tabs>
          <w:tab w:val="left" w:pos="9639"/>
        </w:tabs>
        <w:ind w:left="0" w:firstLine="426"/>
        <w:jc w:val="both"/>
        <w:rPr>
          <w:rFonts w:eastAsiaTheme="minorEastAsia"/>
          <w:b/>
          <w:lang w:val="en-US"/>
        </w:rPr>
      </w:pPr>
    </w:p>
    <w:p w:rsidR="00CE3FB8" w:rsidRPr="0043330D" w:rsidRDefault="00CE3FB8" w:rsidP="00CE3FB8">
      <w:pPr>
        <w:pStyle w:val="ListParagraph"/>
        <w:tabs>
          <w:tab w:val="left" w:pos="9639"/>
        </w:tabs>
        <w:ind w:left="0" w:firstLine="426"/>
        <w:rPr>
          <w:b/>
          <w:lang w:val="en-US"/>
        </w:rPr>
      </w:pPr>
      <w:r>
        <w:rPr>
          <w:lang w:val="en-US"/>
        </w:rPr>
        <w:t>Z</w:t>
      </w:r>
      <w:r w:rsidRPr="0043330D">
        <w:rPr>
          <w:lang w:val="en-US"/>
        </w:rPr>
        <w:t>īm. Nr. 8 15. Līdzstrāvas dzinēja ar neatkarīgu ierosmi raksturlīknes.</w:t>
      </w:r>
    </w:p>
    <w:p w:rsidR="00CE3FB8" w:rsidRPr="0043330D" w:rsidRDefault="00CE3FB8" w:rsidP="00CE3FB8">
      <w:pPr>
        <w:pStyle w:val="ListParagraph"/>
        <w:tabs>
          <w:tab w:val="left" w:pos="9639"/>
        </w:tabs>
        <w:ind w:left="0" w:firstLine="426"/>
        <w:rPr>
          <w:b/>
          <w:lang w:val="en-US"/>
        </w:rPr>
      </w:pPr>
    </w:p>
    <w:p w:rsidR="00CE3FB8" w:rsidRPr="0043330D" w:rsidRDefault="00CE3FB8" w:rsidP="00CE3FB8">
      <w:pPr>
        <w:pStyle w:val="ListParagraph"/>
        <w:tabs>
          <w:tab w:val="left" w:pos="9639"/>
        </w:tabs>
        <w:ind w:left="0" w:firstLine="426"/>
        <w:jc w:val="both"/>
        <w:rPr>
          <w:rFonts w:eastAsiaTheme="minorEastAsia"/>
          <w:b/>
          <w:lang w:val="en-US"/>
        </w:rPr>
      </w:pPr>
      <w:r w:rsidRPr="0043330D">
        <w:rPr>
          <w:lang w:val="en-US"/>
        </w:rPr>
        <w:t>Zīmējumā elektrotehniskās un mehāniskās raksturlīknes ir savietotas, kas sakarā ar izteiksmi (8.17) ir pareizi ja k</w:t>
      </w:r>
      <w:r>
        <w:t>Ф</w:t>
      </w:r>
      <w:r w:rsidRPr="0043330D">
        <w:rPr>
          <w:lang w:val="en-US"/>
        </w:rPr>
        <w:t xml:space="preserve"> = const. Raksturlīkņu raksturīgie punkti ir tukšgaitas punkts A, kurā </w:t>
      </w:r>
      <m:oMath>
        <m:r>
          <m:rPr>
            <m:sty m:val="bi"/>
          </m:rPr>
          <w:rPr>
            <w:rFonts w:ascii="Cambria Math" w:hAnsi="Cambria Math"/>
          </w:rPr>
          <m:t>ω</m:t>
        </m:r>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sub>
        </m:sSub>
      </m:oMath>
      <w:r w:rsidRPr="0043330D">
        <w:rPr>
          <w:rFonts w:eastAsiaTheme="minorEastAsia"/>
          <w:lang w:val="en-US"/>
        </w:rPr>
        <w:t xml:space="preserve"> un I = M = 0, un īsslēguma punkts B, kur </w:t>
      </w:r>
      <w:r>
        <w:rPr>
          <w:rFonts w:ascii="Cambria Math" w:eastAsiaTheme="minorEastAsia" w:hAnsi="Cambria Math"/>
        </w:rPr>
        <w:t>ω</w:t>
      </w:r>
      <w:r w:rsidRPr="0043330D">
        <w:rPr>
          <w:rFonts w:eastAsiaTheme="minorEastAsia"/>
          <w:lang w:val="en-US"/>
        </w:rPr>
        <w:t xml:space="preserve"> = 0, bet I =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lang w:val="en-US"/>
              </w:rPr>
              <m:t>ī</m:t>
            </m:r>
            <m:r>
              <m:rPr>
                <m:sty m:val="bi"/>
              </m:rPr>
              <w:rPr>
                <w:rFonts w:ascii="Cambria Math" w:eastAsiaTheme="minorEastAsia" w:hAnsi="Cambria Math"/>
              </w:rPr>
              <m:t>ssl</m:t>
            </m:r>
          </m:sub>
        </m:sSub>
      </m:oMath>
      <w:r w:rsidRPr="0043330D">
        <w:rPr>
          <w:rFonts w:eastAsiaTheme="minorEastAsia"/>
          <w:lang w:val="en-US"/>
        </w:rPr>
        <w:t xml:space="preserve"> un M =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lang w:val="en-US"/>
              </w:rPr>
              <m:t>ī</m:t>
            </m:r>
            <m:r>
              <m:rPr>
                <m:sty m:val="bi"/>
              </m:rPr>
              <w:rPr>
                <w:rFonts w:ascii="Cambria Math" w:eastAsiaTheme="minorEastAsia" w:hAnsi="Cambria Math"/>
              </w:rPr>
              <m:t>ssl</m:t>
            </m:r>
          </m:sub>
        </m:sSub>
      </m:oMath>
      <w:r w:rsidRPr="0043330D">
        <w:rPr>
          <w:rFonts w:eastAsiaTheme="minorEastAsia"/>
          <w:lang w:val="en-US"/>
        </w:rPr>
        <w:t>. Elektrisko mašīnu īsslēguma režīms atbilst nekustīgam enkura stāvoklim ja uz dzinēju padod spriegumu, bet nevis to elektrisko ķēžu savstarpējs savienojums vai savienojums ar korpusu. Īsslēguma režīmu sauc arī par palaišanas režīmu, jo tas ir saķuma režīms pie dzinēja palaišanas.</w:t>
      </w:r>
    </w:p>
    <w:p w:rsidR="00CE3FB8" w:rsidRPr="0043330D" w:rsidRDefault="00CE3FB8" w:rsidP="00CE3FB8">
      <w:pPr>
        <w:pStyle w:val="ListParagraph"/>
        <w:tabs>
          <w:tab w:val="left" w:pos="9639"/>
        </w:tabs>
        <w:ind w:left="0" w:firstLine="426"/>
        <w:jc w:val="both"/>
        <w:rPr>
          <w:rFonts w:eastAsiaTheme="minorEastAsia"/>
          <w:b/>
          <w:lang w:val="en-US"/>
        </w:rPr>
      </w:pPr>
      <w:r w:rsidRPr="0043330D">
        <w:rPr>
          <w:rFonts w:eastAsiaTheme="minorEastAsia"/>
          <w:lang w:val="en-US"/>
        </w:rPr>
        <w:t>Izteiksmes (8.18) un (8.19) var izteikt arī saīsinātā formā</w:t>
      </w:r>
    </w:p>
    <w:p w:rsidR="00CE3FB8" w:rsidRPr="0043330D" w:rsidRDefault="00CE3FB8" w:rsidP="00CE3FB8">
      <w:pPr>
        <w:pStyle w:val="ListParagraph"/>
        <w:tabs>
          <w:tab w:val="left" w:pos="9639"/>
        </w:tabs>
        <w:ind w:left="0" w:firstLine="426"/>
        <w:jc w:val="center"/>
        <w:rPr>
          <w:rFonts w:eastAsiaTheme="minorEastAsia"/>
          <w:b/>
          <w:lang w:val="en-US"/>
        </w:rPr>
      </w:pPr>
      <w:r w:rsidRPr="0043330D">
        <w:rPr>
          <w:rFonts w:eastAsiaTheme="minorEastAsia"/>
          <w:lang w:val="en-US"/>
        </w:rPr>
        <w:t xml:space="preserve">                                                   </w:t>
      </w:r>
      <m:oMath>
        <m:r>
          <m:rPr>
            <m:sty m:val="bi"/>
          </m:rPr>
          <w:rPr>
            <w:rFonts w:ascii="Cambria Math" w:hAnsi="Cambria Math"/>
          </w:rPr>
          <m:t>ω</m:t>
        </m:r>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sub>
        </m:sSub>
        <m:r>
          <m:rPr>
            <m:sty m:val="bi"/>
          </m:rPr>
          <w:rPr>
            <w:rFonts w:ascii="Cambria Math" w:hAnsi="Cambria Math"/>
            <w:lang w:val="en-US"/>
          </w:rPr>
          <m:t>-</m:t>
        </m:r>
        <m:r>
          <m:rPr>
            <m:sty m:val="bi"/>
          </m:rPr>
          <w:rPr>
            <w:rFonts w:ascii="Cambria Math" w:hAnsi="Cambria Math"/>
          </w:rPr>
          <m:t>Δω</m:t>
        </m:r>
      </m:oMath>
      <w:r w:rsidRPr="0043330D">
        <w:rPr>
          <w:rFonts w:eastAsiaTheme="minorEastAsia"/>
          <w:lang w:val="en-US"/>
        </w:rPr>
        <w:t xml:space="preserve">                                                        (8.20)</w:t>
      </w:r>
    </w:p>
    <w:p w:rsidR="00CE3FB8" w:rsidRPr="0043330D" w:rsidRDefault="00CE3FB8" w:rsidP="00CE3FB8">
      <w:pPr>
        <w:pStyle w:val="ListParagraph"/>
        <w:tabs>
          <w:tab w:val="left" w:pos="9639"/>
        </w:tabs>
        <w:ind w:left="0" w:firstLine="426"/>
        <w:jc w:val="both"/>
        <w:rPr>
          <w:rFonts w:eastAsiaTheme="minorEastAsia"/>
          <w:b/>
          <w:lang w:val="en-US"/>
        </w:rPr>
      </w:pPr>
      <w:r w:rsidRPr="0043330D">
        <w:rPr>
          <w:rFonts w:eastAsiaTheme="minorEastAsia"/>
          <w:lang w:val="en-US"/>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xml:space="preserve"> - dzinēja ideālās tukšgaitas ātrums,</w:t>
      </w:r>
    </w:p>
    <w:p w:rsidR="00CE3FB8" w:rsidRPr="0043330D" w:rsidRDefault="00CE3FB8" w:rsidP="00CE3FB8">
      <w:pPr>
        <w:pStyle w:val="ListParagraph"/>
        <w:tabs>
          <w:tab w:val="left" w:pos="9639"/>
        </w:tabs>
        <w:ind w:left="0" w:firstLine="426"/>
        <w:jc w:val="center"/>
        <w:rPr>
          <w:rFonts w:eastAsiaTheme="minorEastAsia"/>
          <w:b/>
          <w:lang w:val="en-US"/>
        </w:rPr>
      </w:pPr>
      <w:r w:rsidRPr="0043330D">
        <w:rPr>
          <w:rFonts w:eastAsiaTheme="minorEastAsia"/>
          <w:lang w:val="en-US"/>
        </w:rPr>
        <w:t xml:space="preserve">                                                     </w:t>
      </w:r>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sub>
        </m:sSub>
        <m:r>
          <m:rPr>
            <m:sty m:val="bi"/>
          </m:rPr>
          <w:rPr>
            <w:rFonts w:ascii="Cambria Math" w:hAnsi="Cambria Math"/>
            <w:lang w:val="en-US"/>
          </w:rPr>
          <m:t>=</m:t>
        </m:r>
        <m:r>
          <m:rPr>
            <m:sty m:val="bi"/>
          </m:rPr>
          <w:rPr>
            <w:rFonts w:ascii="Cambria Math" w:hAnsi="Cambria Math"/>
          </w:rPr>
          <m:t>U</m:t>
        </m:r>
        <m:r>
          <m:rPr>
            <m:sty m:val="bi"/>
          </m:rPr>
          <w:rPr>
            <w:rFonts w:ascii="Cambria Math" w:hAnsi="Cambria Math"/>
            <w:lang w:val="en-US"/>
          </w:rPr>
          <m:t>/(</m:t>
        </m:r>
        <m:r>
          <m:rPr>
            <m:sty m:val="bi"/>
          </m:rPr>
          <w:rPr>
            <w:rFonts w:ascii="Cambria Math" w:hAnsi="Cambria Math"/>
          </w:rPr>
          <m:t>kФ</m:t>
        </m:r>
        <m:r>
          <m:rPr>
            <m:sty m:val="bi"/>
          </m:rPr>
          <w:rPr>
            <w:rFonts w:ascii="Cambria Math" w:hAnsi="Cambria Math"/>
            <w:lang w:val="en-US"/>
          </w:rPr>
          <m:t>)</m:t>
        </m:r>
      </m:oMath>
      <w:r w:rsidRPr="0043330D">
        <w:rPr>
          <w:rFonts w:eastAsiaTheme="minorEastAsia"/>
          <w:lang w:val="en-US"/>
        </w:rPr>
        <w:t xml:space="preserve">                                                        (8.21)</w:t>
      </w:r>
    </w:p>
    <w:p w:rsidR="00CE3FB8" w:rsidRPr="0043330D" w:rsidRDefault="00CE3FB8" w:rsidP="00CE3FB8">
      <w:pPr>
        <w:pStyle w:val="ListParagraph"/>
        <w:tabs>
          <w:tab w:val="left" w:pos="9639"/>
        </w:tabs>
        <w:ind w:left="0" w:firstLine="426"/>
        <w:rPr>
          <w:rFonts w:ascii="Cambria Math" w:eastAsiaTheme="minorEastAsia" w:hAnsi="Cambria Math"/>
          <w:b/>
          <w:lang w:val="en-US"/>
        </w:rPr>
      </w:pPr>
      <w:r>
        <w:rPr>
          <w:rFonts w:ascii="Cambria Math" w:eastAsiaTheme="minorEastAsia" w:hAnsi="Cambria Math"/>
        </w:rPr>
        <w:t>Δω</w:t>
      </w:r>
      <w:r w:rsidRPr="0043330D">
        <w:rPr>
          <w:rFonts w:ascii="Cambria Math" w:eastAsiaTheme="minorEastAsia" w:hAnsi="Cambria Math"/>
          <w:lang w:val="en-US"/>
        </w:rPr>
        <w:t xml:space="preserve"> – ātruma izmaiņa attiecībā pret ideālās tukšgaitas ātrumu</w:t>
      </w:r>
    </w:p>
    <w:p w:rsidR="00CE3FB8" w:rsidRPr="0043330D" w:rsidRDefault="00CE3FB8" w:rsidP="00CE3FB8">
      <w:pPr>
        <w:pStyle w:val="ListParagraph"/>
        <w:tabs>
          <w:tab w:val="left" w:pos="9639"/>
        </w:tabs>
        <w:ind w:left="0" w:firstLine="426"/>
        <w:jc w:val="center"/>
        <w:rPr>
          <w:rFonts w:ascii="Cambria Math" w:eastAsiaTheme="minorEastAsia" w:hAnsi="Cambria Math"/>
          <w:b/>
          <w:lang w:val="en-US"/>
        </w:rPr>
      </w:pPr>
      <w:r w:rsidRPr="0043330D">
        <w:rPr>
          <w:rFonts w:ascii="Cambria Math" w:eastAsiaTheme="minorEastAsia" w:hAnsi="Cambria Math"/>
          <w:lang w:val="en-US"/>
        </w:rPr>
        <w:t xml:space="preserve">                                               </w:t>
      </w:r>
      <w:r>
        <w:rPr>
          <w:rFonts w:ascii="Cambria Math" w:eastAsiaTheme="minorEastAsia" w:hAnsi="Cambria Math"/>
        </w:rPr>
        <w:t>Δω</w:t>
      </w:r>
      <w:r w:rsidRPr="0043330D">
        <w:rPr>
          <w:rFonts w:ascii="Cambria Math" w:eastAsiaTheme="minorEastAsia" w:hAnsi="Cambria Math"/>
          <w:lang w:val="en-US"/>
        </w:rPr>
        <w:t xml:space="preserve"> = IR/(k</w:t>
      </w:r>
      <w:r>
        <w:rPr>
          <w:rFonts w:ascii="Cambria Math" w:eastAsiaTheme="minorEastAsia" w:hAnsi="Cambria Math"/>
        </w:rPr>
        <w:t>Ф</w:t>
      </w:r>
      <w:r w:rsidRPr="0043330D">
        <w:rPr>
          <w:rFonts w:ascii="Cambria Math" w:eastAsiaTheme="minorEastAsia" w:hAnsi="Cambria Math"/>
          <w:lang w:val="en-US"/>
        </w:rPr>
        <w:t>) = MR/</w:t>
      </w:r>
      <m:oMath>
        <m:sSup>
          <m:sSupPr>
            <m:ctrlPr>
              <w:rPr>
                <w:rFonts w:ascii="Cambria Math" w:eastAsiaTheme="minorEastAsia" w:hAnsi="Cambria Math"/>
                <w:i/>
              </w:rPr>
            </m:ctrlPr>
          </m:sSupPr>
          <m:e>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e>
          <m:sup>
            <m:r>
              <m:rPr>
                <m:sty m:val="bi"/>
              </m:rPr>
              <w:rPr>
                <w:rFonts w:ascii="Cambria Math" w:eastAsiaTheme="minorEastAsia" w:hAnsi="Cambria Math"/>
              </w:rPr>
              <m:t>2</m:t>
            </m:r>
          </m:sup>
        </m:sSup>
      </m:oMath>
      <w:r w:rsidRPr="0043330D">
        <w:rPr>
          <w:rFonts w:ascii="Cambria Math" w:eastAsiaTheme="minorEastAsia" w:hAnsi="Cambria Math"/>
          <w:lang w:val="en-US"/>
        </w:rPr>
        <w:t xml:space="preserve">                                                  (8.22)</w:t>
      </w: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r w:rsidRPr="0043330D">
        <w:rPr>
          <w:rFonts w:ascii="Cambria Math" w:eastAsiaTheme="minorEastAsia" w:hAnsi="Cambria Math"/>
          <w:lang w:val="en-US"/>
        </w:rPr>
        <w:t>Zīm. Nr. 8.15 parādīta arī raksturlīkne pie U = 0, kuras vienādojums tiek iegūts no izteiksmēm (8.18) un (8.19)</w:t>
      </w:r>
    </w:p>
    <w:p w:rsidR="00CE3FB8" w:rsidRPr="0043330D" w:rsidRDefault="00CE3FB8" w:rsidP="00CE3FB8">
      <w:pPr>
        <w:pStyle w:val="ListParagraph"/>
        <w:tabs>
          <w:tab w:val="left" w:pos="9639"/>
        </w:tabs>
        <w:ind w:left="0" w:firstLine="426"/>
        <w:jc w:val="center"/>
        <w:rPr>
          <w:rFonts w:ascii="Cambria Math" w:eastAsiaTheme="minorEastAsia" w:hAnsi="Cambria Math"/>
          <w:b/>
          <w:lang w:val="en-US"/>
        </w:rPr>
      </w:pPr>
      <w:r w:rsidRPr="0043330D">
        <w:rPr>
          <w:rFonts w:ascii="Cambria Math" w:eastAsiaTheme="minorEastAsia" w:hAnsi="Cambria Math"/>
          <w:lang w:val="en-US"/>
        </w:rPr>
        <w:t xml:space="preserve">                                                            </w:t>
      </w:r>
      <w:r>
        <w:rPr>
          <w:rFonts w:ascii="Cambria Math" w:eastAsiaTheme="minorEastAsia" w:hAnsi="Cambria Math"/>
        </w:rPr>
        <w:t>ω</w:t>
      </w:r>
      <w:r w:rsidRPr="0043330D">
        <w:rPr>
          <w:rFonts w:ascii="Cambria Math" w:eastAsiaTheme="minorEastAsia" w:hAnsi="Cambria Math"/>
          <w:lang w:val="en-US"/>
        </w:rPr>
        <w:t xml:space="preserve"> = -IR/(k</w:t>
      </w:r>
      <w:r>
        <w:rPr>
          <w:rFonts w:ascii="Cambria Math" w:eastAsiaTheme="minorEastAsia" w:hAnsi="Cambria Math"/>
        </w:rPr>
        <w:t>Ф</w:t>
      </w:r>
      <w:r w:rsidRPr="0043330D">
        <w:rPr>
          <w:rFonts w:ascii="Cambria Math" w:eastAsiaTheme="minorEastAsia" w:hAnsi="Cambria Math"/>
          <w:lang w:val="en-US"/>
        </w:rPr>
        <w:t>)                                                                (8.23)</w:t>
      </w:r>
    </w:p>
    <w:p w:rsidR="00CE3FB8" w:rsidRPr="0043330D" w:rsidRDefault="00CE3FB8" w:rsidP="00CE3FB8">
      <w:pPr>
        <w:pStyle w:val="ListParagraph"/>
        <w:tabs>
          <w:tab w:val="left" w:pos="9639"/>
        </w:tabs>
        <w:ind w:left="0" w:firstLine="426"/>
        <w:jc w:val="center"/>
        <w:rPr>
          <w:rFonts w:ascii="Cambria Math" w:eastAsiaTheme="minorEastAsia" w:hAnsi="Cambria Math"/>
          <w:b/>
          <w:lang w:val="en-US"/>
        </w:rPr>
      </w:pPr>
      <w:r w:rsidRPr="0043330D">
        <w:rPr>
          <w:rFonts w:ascii="Cambria Math" w:eastAsiaTheme="minorEastAsia" w:hAnsi="Cambria Math"/>
          <w:lang w:val="en-US"/>
        </w:rPr>
        <w:t xml:space="preserve">                                                          </w:t>
      </w:r>
      <w:r>
        <w:rPr>
          <w:rFonts w:ascii="Cambria Math" w:eastAsiaTheme="minorEastAsia" w:hAnsi="Cambria Math"/>
        </w:rPr>
        <w:t>ω</w:t>
      </w:r>
      <w:r w:rsidRPr="0043330D">
        <w:rPr>
          <w:rFonts w:ascii="Cambria Math" w:eastAsiaTheme="minorEastAsia" w:hAnsi="Cambria Math"/>
          <w:lang w:val="en-US"/>
        </w:rPr>
        <w:t xml:space="preserve"> = -MR/</w:t>
      </w:r>
      <m:oMath>
        <m:sSup>
          <m:sSupPr>
            <m:ctrlPr>
              <w:rPr>
                <w:rFonts w:ascii="Cambria Math" w:eastAsiaTheme="minorEastAsia" w:hAnsi="Cambria Math"/>
                <w:i/>
              </w:rPr>
            </m:ctrlPr>
          </m:sSupPr>
          <m:e>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e>
          <m:sup>
            <m:r>
              <m:rPr>
                <m:sty m:val="bi"/>
              </m:rPr>
              <w:rPr>
                <w:rFonts w:ascii="Cambria Math" w:eastAsiaTheme="minorEastAsia" w:hAnsi="Cambria Math"/>
              </w:rPr>
              <m:t>2</m:t>
            </m:r>
          </m:sup>
        </m:sSup>
      </m:oMath>
      <w:r w:rsidRPr="0043330D">
        <w:rPr>
          <w:rFonts w:ascii="Cambria Math" w:eastAsiaTheme="minorEastAsia" w:hAnsi="Cambria Math"/>
          <w:lang w:val="en-US"/>
        </w:rPr>
        <w:t xml:space="preserve">                                                              (8.24)</w:t>
      </w: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r w:rsidRPr="0043330D">
        <w:rPr>
          <w:rFonts w:ascii="Cambria Math" w:eastAsiaTheme="minorEastAsia" w:hAnsi="Cambria Math"/>
          <w:lang w:val="en-US"/>
        </w:rPr>
        <w:t xml:space="preserve">Attiecības </w:t>
      </w:r>
      <w:r>
        <w:rPr>
          <w:rFonts w:ascii="Cambria Math" w:eastAsiaTheme="minorEastAsia" w:hAnsi="Cambria Math"/>
        </w:rPr>
        <w:t>ω</w:t>
      </w:r>
      <w:r w:rsidRPr="0043330D">
        <w:rPr>
          <w:rFonts w:ascii="Cambria Math" w:eastAsiaTheme="minorEastAsia" w:hAnsi="Cambria Math"/>
          <w:lang w:val="en-US"/>
        </w:rPr>
        <w:t xml:space="preserve">(I) un </w:t>
      </w:r>
      <w:r>
        <w:rPr>
          <w:rFonts w:ascii="Cambria Math" w:eastAsiaTheme="minorEastAsia" w:hAnsi="Cambria Math"/>
        </w:rPr>
        <w:t>ω</w:t>
      </w:r>
      <w:r w:rsidRPr="0043330D">
        <w:rPr>
          <w:rFonts w:ascii="Cambria Math" w:eastAsiaTheme="minorEastAsia" w:hAnsi="Cambria Math"/>
          <w:lang w:val="en-US"/>
        </w:rPr>
        <w:t xml:space="preserve">(M) pie U = 0 arī ir lineāras. Shēma, kurā līdzstrāvas dzinējam ar neatkarīgu ierosmi ir tāda raksturlīkne, parādīta zīm. Nr. 8.16. </w:t>
      </w: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r>
        <w:rPr>
          <w:rFonts w:ascii="Cambria Math" w:eastAsiaTheme="minorEastAsia" w:hAnsi="Cambria Math"/>
          <w:b/>
          <w:noProof/>
          <w:lang w:eastAsia="ru-RU"/>
        </w:rPr>
        <w:drawing>
          <wp:anchor distT="0" distB="0" distL="114300" distR="114300" simplePos="0" relativeHeight="251712000" behindDoc="0" locked="0" layoutInCell="1" allowOverlap="1">
            <wp:simplePos x="0" y="0"/>
            <wp:positionH relativeFrom="column">
              <wp:posOffset>2820670</wp:posOffset>
            </wp:positionH>
            <wp:positionV relativeFrom="paragraph">
              <wp:posOffset>108585</wp:posOffset>
            </wp:positionV>
            <wp:extent cx="1281430" cy="1297940"/>
            <wp:effectExtent l="19050" t="0" r="0" b="0"/>
            <wp:wrapSquare wrapText="bothSides"/>
            <wp:docPr id="236" name="Picture 2" descr="C:\Documents and Settings\smaile\My Documents\My Pictures\Raksturliknes she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Raksturliknes shema-1.jpg"/>
                    <pic:cNvPicPr>
                      <a:picLocks noChangeAspect="1" noChangeArrowheads="1"/>
                    </pic:cNvPicPr>
                  </pic:nvPicPr>
                  <pic:blipFill>
                    <a:blip r:embed="rId820" cstate="print"/>
                    <a:srcRect/>
                    <a:stretch>
                      <a:fillRect/>
                    </a:stretch>
                  </pic:blipFill>
                  <pic:spPr bwMode="auto">
                    <a:xfrm>
                      <a:off x="0" y="0"/>
                      <a:ext cx="1281430" cy="1297940"/>
                    </a:xfrm>
                    <a:prstGeom prst="rect">
                      <a:avLst/>
                    </a:prstGeom>
                    <a:noFill/>
                    <a:ln w="9525">
                      <a:noFill/>
                      <a:miter lim="800000"/>
                      <a:headEnd/>
                      <a:tailEnd/>
                    </a:ln>
                  </pic:spPr>
                </pic:pic>
              </a:graphicData>
            </a:graphic>
          </wp:anchor>
        </w:drawing>
      </w: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p>
    <w:p w:rsidR="00CE3FB8" w:rsidRPr="0043330D" w:rsidRDefault="00CE3FB8" w:rsidP="00CE3FB8">
      <w:pPr>
        <w:pStyle w:val="ListParagraph"/>
        <w:tabs>
          <w:tab w:val="left" w:pos="9639"/>
        </w:tabs>
        <w:ind w:left="0" w:firstLine="426"/>
        <w:jc w:val="both"/>
        <w:rPr>
          <w:rFonts w:ascii="Cambria Math" w:eastAsiaTheme="minorEastAsia" w:hAnsi="Cambria Math"/>
          <w:b/>
          <w:lang w:val="en-US"/>
        </w:rPr>
      </w:pPr>
    </w:p>
    <w:p w:rsidR="00CE3FB8" w:rsidRPr="0043330D" w:rsidRDefault="00CE3FB8" w:rsidP="00CE3FB8">
      <w:pPr>
        <w:pStyle w:val="ListParagraph"/>
        <w:tabs>
          <w:tab w:val="left" w:pos="9639"/>
        </w:tabs>
        <w:ind w:left="0" w:firstLine="426"/>
        <w:rPr>
          <w:b/>
          <w:lang w:val="en-US"/>
        </w:rPr>
      </w:pPr>
      <w:r w:rsidRPr="0043330D">
        <w:rPr>
          <w:lang w:val="en-US"/>
        </w:rPr>
        <w:t>Zīm. Nr. 8.16. Līdzstrāvas dzinēja ar neatkarīgu ierosmi dinamiskās bremzēšanas shēma.</w:t>
      </w:r>
    </w:p>
    <w:p w:rsidR="00CE3FB8" w:rsidRPr="0043330D" w:rsidRDefault="00CE3FB8" w:rsidP="00CE3FB8">
      <w:pPr>
        <w:pStyle w:val="ListParagraph"/>
        <w:tabs>
          <w:tab w:val="left" w:pos="9639"/>
        </w:tabs>
        <w:ind w:left="0" w:firstLine="426"/>
        <w:rPr>
          <w:rFonts w:eastAsiaTheme="minorEastAsia"/>
          <w:b/>
          <w:lang w:val="en-US"/>
        </w:rPr>
      </w:pPr>
      <w:r w:rsidRPr="0043330D">
        <w:rPr>
          <w:lang w:val="en-US"/>
        </w:rPr>
        <w:t xml:space="preserve">Zīmējumā Nr. 8.16 parādīto shēmu sauc par autonomā ģeneratora shēmu, kas darbojas uz autonomo slodzi </w:t>
      </w:r>
      <m:oMath>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pap</m:t>
            </m:r>
          </m:sub>
        </m:sSub>
      </m:oMath>
      <w:r w:rsidRPr="0043330D">
        <w:rPr>
          <w:rFonts w:eastAsiaTheme="minorEastAsia"/>
          <w:lang w:val="en-US"/>
        </w:rPr>
        <w:t xml:space="preserve"> vai par dinamiskās bremzēšanas shēmu.</w:t>
      </w:r>
    </w:p>
    <w:p w:rsidR="00CE3FB8" w:rsidRPr="0043330D" w:rsidRDefault="00CE3FB8" w:rsidP="00CE3FB8">
      <w:pPr>
        <w:pStyle w:val="ListParagraph"/>
        <w:tabs>
          <w:tab w:val="left" w:pos="9639"/>
        </w:tabs>
        <w:ind w:left="0" w:firstLine="426"/>
        <w:jc w:val="both"/>
        <w:rPr>
          <w:rFonts w:eastAsiaTheme="minorEastAsia"/>
          <w:b/>
          <w:lang w:val="en-US"/>
        </w:rPr>
      </w:pPr>
      <w:r w:rsidRPr="0043330D">
        <w:rPr>
          <w:rFonts w:eastAsiaTheme="minorEastAsia"/>
          <w:lang w:val="en-US"/>
        </w:rPr>
        <w:lastRenderedPageBreak/>
        <w:t xml:space="preserve">Izteiksmes (8.18) un (8.19) atļauj nosaukt paņēmienus līdzstrāvas dzinēja ar neatkarīgu ierosmi mākslīgo raksturlīkņu realizācijai, kuras izmanto elektriskās piedziņas koordinātu regulēšanai. Pie šiem paņēmieniem pieskaitāma enkura ķēdes papildus pretestības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oMath>
      <w:r w:rsidRPr="0043330D">
        <w:rPr>
          <w:rFonts w:eastAsiaTheme="minorEastAsia"/>
          <w:lang w:val="en-US"/>
        </w:rPr>
        <w:t xml:space="preserve">, magnētiskās plūsmas </w:t>
      </w:r>
      <w:r>
        <w:rPr>
          <w:rFonts w:eastAsiaTheme="minorEastAsia"/>
        </w:rPr>
        <w:t>Ф</w:t>
      </w:r>
      <w:r w:rsidRPr="0043330D">
        <w:rPr>
          <w:rFonts w:eastAsiaTheme="minorEastAsia"/>
          <w:lang w:val="en-US"/>
        </w:rPr>
        <w:t>un enkuram pievadītā sprieguma U mainīšana.</w:t>
      </w:r>
    </w:p>
    <w:p w:rsidR="00CE3FB8" w:rsidRPr="00BB4283" w:rsidRDefault="00CE3FB8" w:rsidP="00CE3FB8">
      <w:pPr>
        <w:pStyle w:val="ListParagraph"/>
        <w:tabs>
          <w:tab w:val="left" w:pos="9639"/>
        </w:tabs>
        <w:ind w:left="0" w:firstLine="426"/>
        <w:jc w:val="both"/>
        <w:rPr>
          <w:rFonts w:eastAsiaTheme="minorEastAsia"/>
          <w:b/>
          <w:lang w:val="en-US"/>
        </w:rPr>
      </w:pPr>
      <w:r w:rsidRPr="00BB4283">
        <w:rPr>
          <w:rFonts w:eastAsiaTheme="minorEastAsia"/>
          <w:b/>
          <w:lang w:val="en-US"/>
        </w:rPr>
        <w:t>8.6. Līdzstrāvas dzinēja ar neatkarīgu ierosmi elektriskie darba režīmi.</w:t>
      </w:r>
    </w:p>
    <w:p w:rsidR="00CE3FB8" w:rsidRPr="0043330D" w:rsidRDefault="00CE3FB8" w:rsidP="00CE3FB8">
      <w:pPr>
        <w:pStyle w:val="ListParagraph"/>
        <w:tabs>
          <w:tab w:val="left" w:pos="9639"/>
        </w:tabs>
        <w:ind w:left="0" w:firstLine="426"/>
        <w:jc w:val="both"/>
        <w:rPr>
          <w:rFonts w:eastAsiaTheme="minorEastAsia"/>
          <w:b/>
          <w:lang w:val="en-US"/>
        </w:rPr>
      </w:pPr>
      <w:r w:rsidRPr="0043330D">
        <w:rPr>
          <w:rFonts w:eastAsiaTheme="minorEastAsia"/>
          <w:lang w:val="en-US"/>
        </w:rPr>
        <w:t>Elektriskās mašīnas var strādāt gan kā dzinējs, pārvēršot elektrisko enerģiju mehāniskajā, gan kā ģenerators, pārvēršot mehānisko enerģiju elektriskajā. Pie tam pāreja no viena režīma otrā neprasa shēmas izmaiņas. Dzinēja darbība ģeneratora režīmā elektriskajā piedziņā nozīmīga tādēļ, ka tādā gadījumā uz motora asi izveidojas bremzēšanas moments. Tā rezultātā notiek intensīva piespiedu elektriskās piedziņas bremzēšana un līdz ar to arī izpildes orgāna darba mašīnas bremzēšana.</w:t>
      </w:r>
    </w:p>
    <w:p w:rsidR="00CE3FB8" w:rsidRPr="0043330D" w:rsidRDefault="00CE3FB8" w:rsidP="00CE3FB8">
      <w:pPr>
        <w:pStyle w:val="ListParagraph"/>
        <w:tabs>
          <w:tab w:val="left" w:pos="9639"/>
        </w:tabs>
        <w:ind w:left="0" w:firstLine="426"/>
        <w:jc w:val="both"/>
        <w:rPr>
          <w:b/>
          <w:lang w:val="en-US"/>
        </w:rPr>
      </w:pPr>
      <w:r w:rsidRPr="0043330D">
        <w:rPr>
          <w:lang w:val="en-US"/>
        </w:rPr>
        <w:t>Elektriskās mašīnas elektriskie darba režīmi tiek noteikti izejot no divu mainīgo darbības virzienu:</w:t>
      </w:r>
    </w:p>
    <w:p w:rsidR="00CE3FB8" w:rsidRPr="0043330D" w:rsidRDefault="00CE3FB8" w:rsidP="00CE3FB8">
      <w:pPr>
        <w:pStyle w:val="ListParagraph"/>
        <w:numPr>
          <w:ilvl w:val="0"/>
          <w:numId w:val="149"/>
        </w:numPr>
        <w:tabs>
          <w:tab w:val="left" w:pos="9639"/>
        </w:tabs>
        <w:spacing w:after="0" w:line="300" w:lineRule="exact"/>
        <w:jc w:val="both"/>
        <w:rPr>
          <w:b/>
          <w:lang w:val="en-US"/>
        </w:rPr>
      </w:pPr>
      <w:r w:rsidRPr="0043330D">
        <w:rPr>
          <w:lang w:val="en-US"/>
        </w:rPr>
        <w:t>Elektrisko – EDS E un strāvas I;</w:t>
      </w:r>
    </w:p>
    <w:p w:rsidR="00CE3FB8" w:rsidRPr="0043330D" w:rsidRDefault="00CE3FB8" w:rsidP="00CE3FB8">
      <w:pPr>
        <w:pStyle w:val="ListParagraph"/>
        <w:numPr>
          <w:ilvl w:val="0"/>
          <w:numId w:val="149"/>
        </w:numPr>
        <w:tabs>
          <w:tab w:val="left" w:pos="9639"/>
        </w:tabs>
        <w:spacing w:after="0" w:line="300" w:lineRule="exact"/>
        <w:jc w:val="both"/>
        <w:rPr>
          <w:b/>
          <w:lang w:val="en-US"/>
        </w:rPr>
      </w:pPr>
      <w:r w:rsidRPr="0043330D">
        <w:rPr>
          <w:lang w:val="en-US"/>
        </w:rPr>
        <w:t xml:space="preserve">Mehānisko – momenta M un ātruma </w:t>
      </w:r>
      <w:r>
        <w:t>ω</w:t>
      </w:r>
      <w:r w:rsidRPr="0043330D">
        <w:rPr>
          <w:lang w:val="en-US"/>
        </w:rPr>
        <w:t>.</w:t>
      </w:r>
    </w:p>
    <w:p w:rsidR="00CE3FB8" w:rsidRPr="0043330D" w:rsidRDefault="00CE3FB8" w:rsidP="00CE3FB8">
      <w:pPr>
        <w:tabs>
          <w:tab w:val="left" w:pos="9639"/>
        </w:tabs>
        <w:ind w:firstLine="426"/>
        <w:jc w:val="both"/>
        <w:rPr>
          <w:b/>
          <w:lang w:val="en-US"/>
        </w:rPr>
      </w:pPr>
      <w:r w:rsidRPr="0043330D">
        <w:rPr>
          <w:lang w:val="en-US"/>
        </w:rPr>
        <w:t>Pie vienādiem ātruma un momenta virzieniem, bet dažādiem strāvas un EDS virzieniem ir dzinēja režīms, bet pie pretējiem ātruma un momenta un vienādiem strāvas un EDS virzieniem ir ģeneratora režīms. Robežrežīmi starp dzinēju un ģeneratoru ir tukšgaitas režīms un īsslēguma režīms, kuros viens no elektriskajiem vai mehāniskajiem mainīgajiem ir nulle. Tukšgaitas režīmā vienādi ar nulli ir strāva un moments, bet īsslēguma režīmā – EDS un ātrums.</w:t>
      </w:r>
    </w:p>
    <w:p w:rsidR="00CE3FB8" w:rsidRPr="0043330D" w:rsidRDefault="00CE3FB8" w:rsidP="00CE3FB8">
      <w:pPr>
        <w:tabs>
          <w:tab w:val="left" w:pos="9639"/>
        </w:tabs>
        <w:ind w:firstLine="426"/>
        <w:jc w:val="both"/>
        <w:rPr>
          <w:rFonts w:eastAsiaTheme="minorEastAsia"/>
          <w:b/>
          <w:lang w:val="en-US"/>
        </w:rPr>
      </w:pPr>
      <w:r>
        <w:rPr>
          <w:i/>
          <w:noProof/>
          <w:lang w:eastAsia="ru-RU"/>
        </w:rPr>
        <w:drawing>
          <wp:anchor distT="0" distB="0" distL="114300" distR="114300" simplePos="0" relativeHeight="251713024" behindDoc="0" locked="0" layoutInCell="1" allowOverlap="1">
            <wp:simplePos x="0" y="0"/>
            <wp:positionH relativeFrom="column">
              <wp:posOffset>2840355</wp:posOffset>
            </wp:positionH>
            <wp:positionV relativeFrom="paragraph">
              <wp:posOffset>579120</wp:posOffset>
            </wp:positionV>
            <wp:extent cx="1016635" cy="938530"/>
            <wp:effectExtent l="19050" t="0" r="0" b="0"/>
            <wp:wrapSquare wrapText="bothSides"/>
            <wp:docPr id="237" name="Picture 1" descr="C:\Documents and Settings\smaile\My Documents\My Pictures\Rezim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Rezims a.jpg"/>
                    <pic:cNvPicPr>
                      <a:picLocks noChangeAspect="1" noChangeArrowheads="1"/>
                    </pic:cNvPicPr>
                  </pic:nvPicPr>
                  <pic:blipFill>
                    <a:blip r:embed="rId821" cstate="print"/>
                    <a:srcRect/>
                    <a:stretch>
                      <a:fillRect/>
                    </a:stretch>
                  </pic:blipFill>
                  <pic:spPr bwMode="auto">
                    <a:xfrm>
                      <a:off x="0" y="0"/>
                      <a:ext cx="1016635" cy="938530"/>
                    </a:xfrm>
                    <a:prstGeom prst="rect">
                      <a:avLst/>
                    </a:prstGeom>
                    <a:noFill/>
                    <a:ln w="9525">
                      <a:noFill/>
                      <a:miter lim="800000"/>
                      <a:headEnd/>
                      <a:tailEnd/>
                    </a:ln>
                  </pic:spPr>
                </pic:pic>
              </a:graphicData>
            </a:graphic>
          </wp:anchor>
        </w:drawing>
      </w:r>
      <w:r w:rsidRPr="0043330D">
        <w:rPr>
          <w:i/>
          <w:lang w:val="en-US"/>
        </w:rPr>
        <w:t xml:space="preserve">Tukšgaitas režīms  </w:t>
      </w:r>
      <w:r w:rsidRPr="0043330D">
        <w:rPr>
          <w:lang w:val="en-US"/>
        </w:rPr>
        <w:t>(raksturlīknes punkts A zīm. Nr. 8.15). Dzinējs nesaņem enerģiju no elektriskā tīkla (izņemot elektroenerģiju uz ierosmi) I = 0 un E = U = k</w:t>
      </w:r>
      <w:r>
        <w:t>Ф</w:t>
      </w:r>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sub>
        </m:sSub>
      </m:oMath>
      <w:r w:rsidRPr="0043330D">
        <w:rPr>
          <w:rFonts w:eastAsiaTheme="minorEastAsia"/>
          <w:lang w:val="en-US"/>
        </w:rPr>
        <w:t xml:space="preserve">, un arī no dzinēja ass M = 0, </w:t>
      </w:r>
      <w:r>
        <w:rPr>
          <w:rFonts w:eastAsiaTheme="minorEastAsia"/>
        </w:rPr>
        <w:t>ω</w:t>
      </w:r>
      <w:r w:rsidRPr="0043330D">
        <w:rPr>
          <w:rFonts w:eastAsiaTheme="minorEastAsia"/>
          <w:lang w:val="en-US"/>
        </w:rPr>
        <w:t xml:space="preserve"> =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xml:space="preserve"> (zīm. Nr. 18.16).</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Zīm. Nr. 8.16. Līdzstrāvas dzinēja ar neatkarīgu ierosmi tukšgaitas režīma shēma.</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i/>
          <w:lang w:val="en-US"/>
        </w:rPr>
        <w:t xml:space="preserve">Dzinēja režīms -  </w:t>
      </w:r>
      <w:r w:rsidRPr="0043330D">
        <w:rPr>
          <w:rFonts w:eastAsiaTheme="minorEastAsia"/>
          <w:lang w:val="en-US"/>
        </w:rPr>
        <w:t xml:space="preserve">raksturlīknes apgabals I (zīm. Nr. 8.15) diapazonā 0 &lt; </w:t>
      </w:r>
      <w:r>
        <w:rPr>
          <w:rFonts w:eastAsiaTheme="minorEastAsia"/>
        </w:rPr>
        <w:t>ω</w:t>
      </w:r>
      <w:r w:rsidRPr="0043330D">
        <w:rPr>
          <w:rFonts w:eastAsiaTheme="minorEastAsia"/>
          <w:lang w:val="en-US"/>
        </w:rPr>
        <w:t xml:space="preserve"> &lt;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xml:space="preserve">, tātad pirmā kvadrantā, kurā </w:t>
      </w:r>
      <w:r>
        <w:rPr>
          <w:rFonts w:eastAsiaTheme="minorEastAsia"/>
        </w:rPr>
        <w:t>ω</w:t>
      </w:r>
      <w:r w:rsidRPr="0043330D">
        <w:rPr>
          <w:rFonts w:eastAsiaTheme="minorEastAsia"/>
          <w:lang w:val="en-US"/>
        </w:rPr>
        <w:t xml:space="preserve"> un M virzieni sakrīt. Šajā režīmā |E| &lt; |U|, strāva I = (U – E)/R pēc virziena sakrīt ar spriegumu U, bet nesakrīt ar EDS, elektriskā enerģija EE pienāk no tīkla, bet mehāniskā enerģija ME no dzinēja ass tiek nodota izpildes orgānam (zīm. Nr. 8.17).</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14048" behindDoc="0" locked="0" layoutInCell="1" allowOverlap="1">
            <wp:simplePos x="0" y="0"/>
            <wp:positionH relativeFrom="column">
              <wp:posOffset>2751455</wp:posOffset>
            </wp:positionH>
            <wp:positionV relativeFrom="paragraph">
              <wp:posOffset>2540</wp:posOffset>
            </wp:positionV>
            <wp:extent cx="1259205" cy="1221740"/>
            <wp:effectExtent l="19050" t="0" r="0" b="0"/>
            <wp:wrapSquare wrapText="bothSides"/>
            <wp:docPr id="238" name="Picture 2" descr="C:\Documents and Settings\smaile\My Documents\My Pictures\Rezims 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Rezims b-1.jpg"/>
                    <pic:cNvPicPr>
                      <a:picLocks noChangeAspect="1" noChangeArrowheads="1"/>
                    </pic:cNvPicPr>
                  </pic:nvPicPr>
                  <pic:blipFill>
                    <a:blip r:embed="rId822" cstate="print"/>
                    <a:srcRect/>
                    <a:stretch>
                      <a:fillRect/>
                    </a:stretch>
                  </pic:blipFill>
                  <pic:spPr bwMode="auto">
                    <a:xfrm>
                      <a:off x="0" y="0"/>
                      <a:ext cx="1259205" cy="1221740"/>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Zīm. Nr. 18.17. Līdzstrāvas dzinēja ar neatkarīgu ierosmi dzinēja režīma shēma.</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i/>
          <w:lang w:val="en-US"/>
        </w:rPr>
        <w:t xml:space="preserve">Ģeneratora režīms paralēli ar tīklu </w:t>
      </w:r>
      <w:r w:rsidRPr="0043330D">
        <w:rPr>
          <w:rFonts w:eastAsiaTheme="minorEastAsia"/>
          <w:lang w:val="en-US"/>
        </w:rPr>
        <w:t xml:space="preserve">vai rekuperatīvā bremzēšana – raksturlīknes apgabals II  (zīm. Nr. 8.15). šajā apgabalā </w:t>
      </w:r>
      <w:r>
        <w:rPr>
          <w:rFonts w:eastAsiaTheme="minorEastAsia"/>
        </w:rPr>
        <w:t>ω</w:t>
      </w:r>
      <w:r w:rsidRPr="0043330D">
        <w:rPr>
          <w:rFonts w:eastAsiaTheme="minorEastAsia"/>
          <w:lang w:val="en-US"/>
        </w:rPr>
        <w:t xml:space="preserve"> &gt;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xml:space="preserve">, tādēļ EDS ir lielāks par tīkla spriegumu, strāva un </w:t>
      </w:r>
      <w:r w:rsidRPr="0043330D">
        <w:rPr>
          <w:rFonts w:eastAsiaTheme="minorEastAsia"/>
          <w:lang w:val="en-US"/>
        </w:rPr>
        <w:lastRenderedPageBreak/>
        <w:t>moments maina savu virzienu uz pretējo. Dzinējs saņem mehānisko enerģiju no darba mašīnas u atdod to tīklā elektriskās enerģijas veidā (zīm. Nr. 8.18).</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15072" behindDoc="0" locked="0" layoutInCell="1" allowOverlap="1">
            <wp:simplePos x="0" y="0"/>
            <wp:positionH relativeFrom="column">
              <wp:posOffset>2848610</wp:posOffset>
            </wp:positionH>
            <wp:positionV relativeFrom="paragraph">
              <wp:posOffset>67945</wp:posOffset>
            </wp:positionV>
            <wp:extent cx="1105535" cy="1040765"/>
            <wp:effectExtent l="19050" t="0" r="0" b="0"/>
            <wp:wrapSquare wrapText="bothSides"/>
            <wp:docPr id="239" name="Picture 3" descr="C:\Documents and Settings\smaile\My Documents\My Pictures\Rezims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maile\My Documents\My Pictures\Rezims c.jpg"/>
                    <pic:cNvPicPr>
                      <a:picLocks noChangeAspect="1" noChangeArrowheads="1"/>
                    </pic:cNvPicPr>
                  </pic:nvPicPr>
                  <pic:blipFill>
                    <a:blip r:embed="rId823" cstate="print"/>
                    <a:srcRect/>
                    <a:stretch>
                      <a:fillRect/>
                    </a:stretch>
                  </pic:blipFill>
                  <pic:spPr bwMode="auto">
                    <a:xfrm>
                      <a:off x="0" y="0"/>
                      <a:ext cx="1105535" cy="1040765"/>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left="1418" w:hanging="1418"/>
        <w:jc w:val="both"/>
        <w:rPr>
          <w:rFonts w:eastAsiaTheme="minorEastAsia"/>
          <w:b/>
          <w:lang w:val="en-US"/>
        </w:rPr>
      </w:pPr>
      <w:r w:rsidRPr="0043330D">
        <w:rPr>
          <w:rFonts w:eastAsiaTheme="minorEastAsia"/>
          <w:lang w:val="en-US"/>
        </w:rPr>
        <w:t>Zīm. Nr. 8.18. Līdzstrāvas dzinēja ar neatkarīgu ierosmi ģeneratora darba režīma paralēli ar tīklu shēma.</w:t>
      </w:r>
    </w:p>
    <w:p w:rsidR="00CE3FB8" w:rsidRPr="0043330D" w:rsidRDefault="00CE3FB8" w:rsidP="00CE3FB8">
      <w:pPr>
        <w:tabs>
          <w:tab w:val="left" w:pos="9639"/>
        </w:tabs>
        <w:ind w:firstLine="426"/>
        <w:jc w:val="both"/>
        <w:rPr>
          <w:rFonts w:eastAsiaTheme="minorEastAsia"/>
          <w:b/>
          <w:lang w:val="en-US"/>
        </w:rPr>
      </w:pPr>
      <w:r>
        <w:rPr>
          <w:rFonts w:eastAsiaTheme="minorEastAsia"/>
          <w:i/>
          <w:noProof/>
          <w:lang w:eastAsia="ru-RU"/>
        </w:rPr>
        <w:drawing>
          <wp:anchor distT="0" distB="0" distL="114300" distR="114300" simplePos="0" relativeHeight="251716096" behindDoc="0" locked="0" layoutInCell="1" allowOverlap="1">
            <wp:simplePos x="0" y="0"/>
            <wp:positionH relativeFrom="column">
              <wp:posOffset>3180715</wp:posOffset>
            </wp:positionH>
            <wp:positionV relativeFrom="paragraph">
              <wp:posOffset>568960</wp:posOffset>
            </wp:positionV>
            <wp:extent cx="991870" cy="892810"/>
            <wp:effectExtent l="19050" t="0" r="0" b="0"/>
            <wp:wrapSquare wrapText="bothSides"/>
            <wp:docPr id="240" name="Picture 4" descr="C:\Documents and Settings\smaile\My Documents\My Pictures\Rezims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maile\My Documents\My Pictures\Rezims d-1.jpg"/>
                    <pic:cNvPicPr>
                      <a:picLocks noChangeAspect="1" noChangeArrowheads="1"/>
                    </pic:cNvPicPr>
                  </pic:nvPicPr>
                  <pic:blipFill>
                    <a:blip r:embed="rId824" cstate="print"/>
                    <a:srcRect/>
                    <a:stretch>
                      <a:fillRect/>
                    </a:stretch>
                  </pic:blipFill>
                  <pic:spPr bwMode="auto">
                    <a:xfrm>
                      <a:off x="0" y="0"/>
                      <a:ext cx="991870" cy="892810"/>
                    </a:xfrm>
                    <a:prstGeom prst="rect">
                      <a:avLst/>
                    </a:prstGeom>
                    <a:noFill/>
                    <a:ln w="9525">
                      <a:noFill/>
                      <a:miter lim="800000"/>
                      <a:headEnd/>
                      <a:tailEnd/>
                    </a:ln>
                  </pic:spPr>
                </pic:pic>
              </a:graphicData>
            </a:graphic>
          </wp:anchor>
        </w:drawing>
      </w:r>
      <w:r w:rsidRPr="0043330D">
        <w:rPr>
          <w:rFonts w:eastAsiaTheme="minorEastAsia"/>
          <w:i/>
          <w:lang w:val="en-US"/>
        </w:rPr>
        <w:t>Īsslēguma režīms</w:t>
      </w:r>
      <w:r w:rsidRPr="0043330D">
        <w:rPr>
          <w:rFonts w:eastAsiaTheme="minorEastAsia"/>
          <w:lang w:val="en-US"/>
        </w:rPr>
        <w:t xml:space="preserve"> izveidojas pie </w:t>
      </w:r>
      <w:r>
        <w:rPr>
          <w:rFonts w:eastAsiaTheme="minorEastAsia"/>
        </w:rPr>
        <w:t>ω</w:t>
      </w:r>
      <w:r w:rsidRPr="0043330D">
        <w:rPr>
          <w:rFonts w:eastAsiaTheme="minorEastAsia"/>
          <w:lang w:val="en-US"/>
        </w:rPr>
        <w:t xml:space="preserve"> = 0 un  E = 0. Šajā režīmā I =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lang w:val="en-US"/>
              </w:rPr>
              <m:t>ī</m:t>
            </m:r>
            <m:r>
              <m:rPr>
                <m:sty m:val="bi"/>
              </m:rPr>
              <w:rPr>
                <w:rFonts w:ascii="Cambria Math" w:eastAsiaTheme="minorEastAsia" w:hAnsi="Cambria Math"/>
              </w:rPr>
              <m:t>ssl</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r>
          <m:rPr>
            <m:sty m:val="bi"/>
          </m:rPr>
          <w:rPr>
            <w:rFonts w:ascii="Cambria Math" w:eastAsiaTheme="minorEastAsia" w:hAnsi="Cambria Math"/>
          </w:rPr>
          <m:t>R</m:t>
        </m:r>
      </m:oMath>
      <w:r w:rsidRPr="0043330D">
        <w:rPr>
          <w:rFonts w:eastAsiaTheme="minorEastAsia"/>
          <w:lang w:val="en-US"/>
        </w:rPr>
        <w:t xml:space="preserve">, elektriskā enerģija EE pienāk no tīkla, pārvēršas siltumā enkura ķēdes rezistoros. Mehāniskā enerģija no dzinēja as netiek nodota, jo </w:t>
      </w:r>
      <w:r>
        <w:rPr>
          <w:rFonts w:eastAsiaTheme="minorEastAsia"/>
        </w:rPr>
        <w:t>ω</w:t>
      </w:r>
      <w:r w:rsidRPr="0043330D">
        <w:rPr>
          <w:rFonts w:eastAsiaTheme="minorEastAsia"/>
          <w:lang w:val="en-US"/>
        </w:rPr>
        <w:t xml:space="preserve"> = 0 (zīm. Nr. 8.18).</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Zīm. Nr. 8.19. Līdzstrāvas dzinēja ar neatkarīgu ierosmi īsslēguma darba režīma shēma.</w:t>
      </w:r>
    </w:p>
    <w:p w:rsidR="00CE3FB8" w:rsidRPr="0043330D" w:rsidRDefault="00CE3FB8" w:rsidP="00CE3FB8">
      <w:pPr>
        <w:tabs>
          <w:tab w:val="left" w:pos="9639"/>
        </w:tabs>
        <w:ind w:firstLine="426"/>
        <w:jc w:val="both"/>
        <w:rPr>
          <w:rFonts w:eastAsiaTheme="minorEastAsia"/>
          <w:b/>
          <w:lang w:val="en-US"/>
        </w:rPr>
      </w:pPr>
      <w:r>
        <w:rPr>
          <w:rFonts w:eastAsiaTheme="minorEastAsia"/>
          <w:i/>
          <w:noProof/>
          <w:lang w:eastAsia="ru-RU"/>
        </w:rPr>
        <w:drawing>
          <wp:anchor distT="0" distB="0" distL="114300" distR="114300" simplePos="0" relativeHeight="251717120" behindDoc="0" locked="0" layoutInCell="1" allowOverlap="1">
            <wp:simplePos x="0" y="0"/>
            <wp:positionH relativeFrom="column">
              <wp:posOffset>2880995</wp:posOffset>
            </wp:positionH>
            <wp:positionV relativeFrom="paragraph">
              <wp:posOffset>1057275</wp:posOffset>
            </wp:positionV>
            <wp:extent cx="1146175" cy="913765"/>
            <wp:effectExtent l="19050" t="0" r="0" b="0"/>
            <wp:wrapSquare wrapText="bothSides"/>
            <wp:docPr id="241" name="Picture 6" descr="C:\Documents and Settings\smaile\My Documents\My Pictures\Rezims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maile\My Documents\My Pictures\Rezims e.jpg"/>
                    <pic:cNvPicPr>
                      <a:picLocks noChangeAspect="1" noChangeArrowheads="1"/>
                    </pic:cNvPicPr>
                  </pic:nvPicPr>
                  <pic:blipFill>
                    <a:blip r:embed="rId825" cstate="print"/>
                    <a:srcRect/>
                    <a:stretch>
                      <a:fillRect/>
                    </a:stretch>
                  </pic:blipFill>
                  <pic:spPr bwMode="auto">
                    <a:xfrm>
                      <a:off x="0" y="0"/>
                      <a:ext cx="1146175" cy="913765"/>
                    </a:xfrm>
                    <a:prstGeom prst="rect">
                      <a:avLst/>
                    </a:prstGeom>
                    <a:noFill/>
                    <a:ln w="9525">
                      <a:noFill/>
                      <a:miter lim="800000"/>
                      <a:headEnd/>
                      <a:tailEnd/>
                    </a:ln>
                  </pic:spPr>
                </pic:pic>
              </a:graphicData>
            </a:graphic>
          </wp:anchor>
        </w:drawing>
      </w:r>
      <w:r w:rsidRPr="0043330D">
        <w:rPr>
          <w:rFonts w:eastAsiaTheme="minorEastAsia"/>
          <w:i/>
          <w:lang w:val="en-US"/>
        </w:rPr>
        <w:t xml:space="preserve">Ģeneratora režīms virknes slēgumā ar tīklu </w:t>
      </w:r>
      <w:r w:rsidRPr="0043330D">
        <w:rPr>
          <w:rFonts w:eastAsiaTheme="minorEastAsia"/>
          <w:lang w:val="en-US"/>
        </w:rPr>
        <w:t xml:space="preserve">vai bremzēšana ar pretslēgumu rodas pie </w:t>
      </w:r>
      <w:r>
        <w:rPr>
          <w:rFonts w:eastAsiaTheme="minorEastAsia"/>
        </w:rPr>
        <w:t>ω</w:t>
      </w:r>
      <w:r w:rsidRPr="0043330D">
        <w:rPr>
          <w:rFonts w:eastAsiaTheme="minorEastAsia"/>
          <w:lang w:val="en-US"/>
        </w:rPr>
        <w:t xml:space="preserve"> &lt; 0 (raksturlīknes apgabals III). Sakarā ar to, ka ātrums maina virzienu, EDS izmaina savu polaritāti. Strāva enkurā sakrīt ar sprieguma un EDS virzienu un tās lielumu nosaka sprieguma un EDS suma, tātad I = I = (U = E)/R. Tā rezultātā elektroenerģija pienāk no tīkla un tiek izstrādāta arī no paša dzinēja no mehāniskās enerģijas, kas pienāk no darba mašīnas (zīm. Nr. 8.20).</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Default="00CE3FB8" w:rsidP="00CE3FB8">
      <w:pPr>
        <w:tabs>
          <w:tab w:val="left" w:pos="9639"/>
        </w:tabs>
        <w:jc w:val="both"/>
        <w:rPr>
          <w:rFonts w:eastAsiaTheme="minorEastAsia"/>
          <w:lang w:val="en-US"/>
        </w:rPr>
      </w:pP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Zīm. Nr. 8.20. Līdzstrāvas dzinēja ar neatkarīgu ierosmi ģeneratora darba režīma virknē ar tīklu shēma.</w:t>
      </w:r>
    </w:p>
    <w:p w:rsidR="00CE3FB8" w:rsidRPr="0043330D" w:rsidRDefault="00CE3FB8" w:rsidP="00CE3FB8">
      <w:pPr>
        <w:tabs>
          <w:tab w:val="left" w:pos="9639"/>
        </w:tabs>
        <w:ind w:firstLine="426"/>
        <w:jc w:val="both"/>
        <w:rPr>
          <w:rFonts w:eastAsiaTheme="minorEastAsia"/>
          <w:b/>
          <w:lang w:val="en-US"/>
        </w:rPr>
      </w:pPr>
      <w:r>
        <w:rPr>
          <w:rFonts w:eastAsiaTheme="minorEastAsia"/>
          <w:i/>
          <w:noProof/>
          <w:lang w:eastAsia="ru-RU"/>
        </w:rPr>
        <w:drawing>
          <wp:anchor distT="0" distB="0" distL="114300" distR="114300" simplePos="0" relativeHeight="251718144" behindDoc="0" locked="0" layoutInCell="1" allowOverlap="1">
            <wp:simplePos x="0" y="0"/>
            <wp:positionH relativeFrom="column">
              <wp:posOffset>2889250</wp:posOffset>
            </wp:positionH>
            <wp:positionV relativeFrom="paragraph">
              <wp:posOffset>234950</wp:posOffset>
            </wp:positionV>
            <wp:extent cx="1283335" cy="1051560"/>
            <wp:effectExtent l="19050" t="0" r="0" b="0"/>
            <wp:wrapSquare wrapText="bothSides"/>
            <wp:docPr id="246" name="Picture 1" descr="C:\Documents and Settings\smaile\My Documents\My Pictures\Rezims 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Rezims f-1.jpg"/>
                    <pic:cNvPicPr>
                      <a:picLocks noChangeAspect="1" noChangeArrowheads="1"/>
                    </pic:cNvPicPr>
                  </pic:nvPicPr>
                  <pic:blipFill>
                    <a:blip r:embed="rId826" cstate="print"/>
                    <a:srcRect/>
                    <a:stretch>
                      <a:fillRect/>
                    </a:stretch>
                  </pic:blipFill>
                  <pic:spPr bwMode="auto">
                    <a:xfrm>
                      <a:off x="0" y="0"/>
                      <a:ext cx="1283335" cy="1051560"/>
                    </a:xfrm>
                    <a:prstGeom prst="rect">
                      <a:avLst/>
                    </a:prstGeom>
                    <a:noFill/>
                    <a:ln w="9525">
                      <a:noFill/>
                      <a:miter lim="800000"/>
                      <a:headEnd/>
                      <a:tailEnd/>
                    </a:ln>
                  </pic:spPr>
                </pic:pic>
              </a:graphicData>
            </a:graphic>
          </wp:anchor>
        </w:drawing>
      </w:r>
      <w:r w:rsidRPr="0043330D">
        <w:rPr>
          <w:rFonts w:eastAsiaTheme="minorEastAsia"/>
          <w:i/>
          <w:lang w:val="en-US"/>
        </w:rPr>
        <w:t>Autonomā ģeneratora režīms, vai dinamiskā bremzēšana</w:t>
      </w:r>
      <w:r w:rsidRPr="0043330D">
        <w:rPr>
          <w:rFonts w:eastAsiaTheme="minorEastAsia"/>
          <w:lang w:val="en-US"/>
        </w:rPr>
        <w:t xml:space="preserve"> rodas ieslēdzot dzinēju pēc shēmas saskaņā ar zīm. Nr. 8.21.</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left="1843" w:hanging="1418"/>
        <w:jc w:val="both"/>
        <w:rPr>
          <w:rFonts w:eastAsiaTheme="minorEastAsia"/>
          <w:b/>
          <w:lang w:val="en-US"/>
        </w:rPr>
      </w:pPr>
      <w:r w:rsidRPr="0043330D">
        <w:rPr>
          <w:rFonts w:eastAsiaTheme="minorEastAsia"/>
          <w:lang w:val="en-US"/>
        </w:rPr>
        <w:t>Zīm. Nr. 8.21.  Līdzstrāvas dzinēja ar neatkarīgu ierosmi autonomā ģeneratora vai dinamiskās bremzēšanas darba režīma shēma.</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Strāva enkurā plūst zem EDS iedarbības un sakrīt ar EDS virzienu. Elektrisko enerģiju izstrādā no dzinēja ass pienākošā darba mašīnas mehāniskā enerģija un pārvēršas siltumā enkura ķēdes rezistoros.</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lastRenderedPageBreak/>
        <w:t>Tādā veidā elektriskās piedziņas bremzēšana tiek realizēta trīs dažādos līdzstrāvas dzinēja ar neatkarīgu ierosmi ģeneratora režīmos.</w:t>
      </w:r>
    </w:p>
    <w:p w:rsidR="00CE3FB8" w:rsidRPr="00BB4283" w:rsidRDefault="00CE3FB8" w:rsidP="00CE3FB8">
      <w:pPr>
        <w:tabs>
          <w:tab w:val="left" w:pos="9639"/>
        </w:tabs>
        <w:ind w:firstLine="426"/>
        <w:jc w:val="both"/>
        <w:rPr>
          <w:rFonts w:eastAsiaTheme="minorEastAsia"/>
          <w:b/>
          <w:lang w:val="en-US"/>
        </w:rPr>
      </w:pPr>
      <w:r w:rsidRPr="00BB4283">
        <w:rPr>
          <w:rFonts w:eastAsiaTheme="minorEastAsia"/>
          <w:b/>
          <w:lang w:val="en-US"/>
        </w:rPr>
        <w:t>8.7. Līdzstrāvas dzinēja ar neatkarīgu ierosmi ātruma regulēšana ar rezistoru palīdzību enkura ķēdē.</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Šis paņēmiens ieguvis plašu pielietojumu ja netiek izvirzītas paaugstinātas prasības ātruma regulēšanas precizitātei, bez tam atšķiras ar izpildījuma universālumu un realizācijas vienkāršību.</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No izteiksmes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oMath>
      <w:r w:rsidRPr="0043330D">
        <w:rPr>
          <w:rFonts w:eastAsiaTheme="minorEastAsia"/>
          <w:lang w:val="en-US"/>
        </w:rPr>
        <w:t xml:space="preserve"> redzams, ka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xml:space="preserve"> nav atkarīgs no enkura ķēdes papildus pretestības, bet raksturlīkņu slīpums ir jo lielāks, jo lielāka ir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oMath>
      <w:r w:rsidRPr="0043330D">
        <w:rPr>
          <w:rFonts w:eastAsiaTheme="minorEastAsia"/>
          <w:lang w:val="en-US"/>
        </w:rPr>
        <w:t xml:space="preserve"> (zīm. Nr. 8. 22).</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19168" behindDoc="1" locked="0" layoutInCell="1" allowOverlap="1">
            <wp:simplePos x="0" y="0"/>
            <wp:positionH relativeFrom="column">
              <wp:posOffset>2434402</wp:posOffset>
            </wp:positionH>
            <wp:positionV relativeFrom="paragraph">
              <wp:posOffset>100938</wp:posOffset>
            </wp:positionV>
            <wp:extent cx="1983615" cy="1642057"/>
            <wp:effectExtent l="19050" t="0" r="0" b="0"/>
            <wp:wrapNone/>
            <wp:docPr id="247" name="Picture 2" descr="C:\Documents and Settings\smaile\My Documents\My Pictures\Regulesanas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Regulesanas raksturliknes.jpg"/>
                    <pic:cNvPicPr>
                      <a:picLocks noChangeAspect="1" noChangeArrowheads="1"/>
                    </pic:cNvPicPr>
                  </pic:nvPicPr>
                  <pic:blipFill>
                    <a:blip r:embed="rId827" cstate="print"/>
                    <a:srcRect/>
                    <a:stretch>
                      <a:fillRect/>
                    </a:stretch>
                  </pic:blipFill>
                  <pic:spPr bwMode="auto">
                    <a:xfrm>
                      <a:off x="0" y="0"/>
                      <a:ext cx="1983615" cy="1642057"/>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sz w:val="12"/>
          <w:szCs w:val="12"/>
          <w:lang w:val="en-US"/>
        </w:rPr>
      </w:pPr>
      <w:r w:rsidRPr="0043330D">
        <w:rPr>
          <w:rFonts w:eastAsiaTheme="minorEastAsia"/>
          <w:lang w:val="en-US"/>
        </w:rPr>
        <w:t xml:space="preserve">                                                         </w:t>
      </w:r>
      <w:r>
        <w:rPr>
          <w:rFonts w:eastAsiaTheme="minorEastAsia"/>
        </w:rPr>
        <w:t>ω</w:t>
      </w:r>
      <w:r w:rsidRPr="0043330D">
        <w:rPr>
          <w:rFonts w:eastAsiaTheme="minorEastAsia"/>
          <w:sz w:val="12"/>
          <w:szCs w:val="12"/>
          <w:lang w:val="en-US"/>
        </w:rPr>
        <w:t>nom</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Zīm. Nr. 8.22. Līdzstrāvas dzinēja ar neatkarīgu ierosmi mehānisko (elektromehānisko) raksturlīkņu kopa pie ātruma regulēšanas ar rezistora palīdzību enkura ķēdē. </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Šī analīze atļauj attēlot raksturlīkņu kopu līniju veidā ar dažādiem slīpumiem kas visas iet caur vienu punktu uz ātruma ass ar ordinātu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xml:space="preserve">. Raksturlīkne 1, kas izveidota pie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oMath>
      <w:r w:rsidRPr="0043330D">
        <w:rPr>
          <w:rFonts w:eastAsiaTheme="minorEastAsia"/>
          <w:lang w:val="en-US"/>
        </w:rPr>
        <w:t xml:space="preserve"> ir dabīgā raksturlīkne, mākslīgās raksturlīknes 2 – 4 izveidotas pie papildus rezistoru ieslēgšanas enkura ķēdē ar attiecīgiem papildus rezistoru pretestību lielumiem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1</m:t>
            </m:r>
          </m:sub>
        </m:sSub>
        <m:r>
          <m:rPr>
            <m:sty m:val="bi"/>
          </m:rPr>
          <w:rPr>
            <w:rFonts w:ascii="Cambria Math" w:eastAsiaTheme="minorEastAsia" w:hAnsi="Cambria Math"/>
            <w:lang w:val="en-US"/>
          </w:rPr>
          <m:t>&lt;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2</m:t>
            </m:r>
          </m:sub>
        </m:sSub>
        <m:r>
          <m:rPr>
            <m:sty m:val="bi"/>
          </m:rPr>
          <w:rPr>
            <w:rFonts w:ascii="Cambria Math" w:eastAsiaTheme="minorEastAsia" w:hAnsi="Cambria Math"/>
            <w:lang w:val="en-US"/>
          </w:rPr>
          <m:t>&lt;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3</m:t>
            </m:r>
          </m:sub>
        </m:sSub>
      </m:oMath>
      <w:r w:rsidRPr="0043330D">
        <w:rPr>
          <w:rFonts w:eastAsiaTheme="minorEastAsia"/>
          <w:lang w:val="en-US"/>
        </w:rPr>
        <w:t>.</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Ātruma regulēšanas diapazons ir neliels, parasti 2 – 3 reizes. Tam par iemeslu ir raksturlīkņu cietības samazināšanā palielinoties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oMath>
      <w:r w:rsidRPr="0043330D">
        <w:rPr>
          <w:rFonts w:eastAsiaTheme="minorEastAsia"/>
          <w:lang w:val="en-US"/>
        </w:rPr>
        <w:t xml:space="preserve">. Ātruma regulēšanas virziens – uz leju no dabīgās raksturlīknes. Ātruma regulēšanas vienmērību nosaka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oMath>
      <w:r w:rsidRPr="0043330D">
        <w:rPr>
          <w:rFonts w:eastAsiaTheme="minorEastAsia"/>
          <w:lang w:val="en-US"/>
        </w:rPr>
        <w:t xml:space="preserve"> izmaiņas raksturs. Jā šī rezistora pretestību izmaina vienmērīgi, tad arī ātrums izmaiās vienmērīgi. Biežāk tomēr pielieto pakāpjveidīgu ātruma maiņu. Ātruma stabilitāte samazinās palielinot regulēšanas diapazonu, jo samazinās regulēšanas raksturlīkņu cietība.</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Šajā regulēšanas paņēmienā jaudas zudumi elektriskajā piedziņā  ir ievērojami, bet kapitālie ieguldījumi papildus rezistoru iegādei ir nelieli.  </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Dzinēja pieļaujamo slodzi, strādājot ar mākslīgām raksturlīknēm, nosaka pēc maksimāli pieļaujamā momenta, kuru dzinējs var attīstīt nepārsniedzot temperatūru virs normas. Tā kā pie ši regulēšanas paņēmiena magnētiskā plūsma nemainās un ir vienāda ar nominālo, tad ievietojot izteiksmē M = k</w:t>
      </w:r>
      <w:r>
        <w:rPr>
          <w:rFonts w:eastAsiaTheme="minorEastAsia"/>
        </w:rPr>
        <w:t>Ф</w:t>
      </w:r>
      <w:r w:rsidRPr="0043330D">
        <w:rPr>
          <w:rFonts w:eastAsiaTheme="minorEastAsia"/>
          <w:lang w:val="en-US"/>
        </w:rPr>
        <w:t xml:space="preserve">I lielumus </w:t>
      </w:r>
      <w:r>
        <w:rPr>
          <w:rFonts w:eastAsiaTheme="minorEastAsia"/>
        </w:rPr>
        <w:t>Ф</w:t>
      </w:r>
      <w:r w:rsidRPr="0043330D">
        <w:rPr>
          <w:rFonts w:eastAsiaTheme="minorEastAsia"/>
          <w:lang w:val="en-US"/>
        </w:rPr>
        <w:t xml:space="preserve"> = </w:t>
      </w:r>
      <m:oMath>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nom</m:t>
            </m:r>
          </m:sub>
        </m:sSub>
      </m:oMath>
      <w:r w:rsidRPr="0043330D">
        <w:rPr>
          <w:rFonts w:eastAsiaTheme="minorEastAsia"/>
          <w:lang w:val="en-US"/>
        </w:rPr>
        <w:t xml:space="preserve"> un I =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nom</m:t>
            </m:r>
          </m:sub>
        </m:sSub>
      </m:oMath>
      <w:r w:rsidRPr="0043330D">
        <w:rPr>
          <w:rFonts w:eastAsiaTheme="minorEastAsia"/>
          <w:lang w:val="en-US"/>
        </w:rPr>
        <w:t>, iegūst</w:t>
      </w:r>
    </w:p>
    <w:p w:rsidR="00CE3FB8" w:rsidRPr="0043330D" w:rsidRDefault="00737574" w:rsidP="00CE3FB8">
      <w:pPr>
        <w:tabs>
          <w:tab w:val="left" w:pos="9639"/>
        </w:tabs>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lang w:val="en-US"/>
              </w:rPr>
              <m:t xml:space="preserve">                                                     </m:t>
            </m:r>
            <m:r>
              <m:rPr>
                <m:sty m:val="bi"/>
              </m:rPr>
              <w:rPr>
                <w:rFonts w:ascii="Cambria Math" w:eastAsiaTheme="minorEastAsia" w:hAnsi="Cambria Math"/>
              </w:rPr>
              <m:t>M</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r>
          <m:rPr>
            <m:sty m:val="bi"/>
          </m:rPr>
          <w:rPr>
            <w:rFonts w:ascii="Cambria Math" w:eastAsiaTheme="minorEastAsia" w:hAnsi="Cambria Math"/>
          </w:rPr>
          <m:t>k</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nom</m:t>
            </m:r>
          </m:sub>
        </m:sSub>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nom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nom</m:t>
            </m:r>
          </m:sub>
        </m:sSub>
      </m:oMath>
      <w:r w:rsidR="00CE3FB8" w:rsidRPr="0043330D">
        <w:rPr>
          <w:rFonts w:eastAsiaTheme="minorEastAsia"/>
          <w:lang w:val="en-US"/>
        </w:rPr>
        <w:t xml:space="preserve">                                            (8.25)</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Izteiksme (8.25) parāda, ka šī ātruma regulēšanas paņēmiena līdzstrāvas dzinējs ar neatkarīgu ierosmi bez pārkaršanas var strādāt uz jekuru mākslīgo raksturlīkni ar slodzes momentu, kas ir vienāds ar nominālo.</w:t>
      </w:r>
    </w:p>
    <w:p w:rsidR="00CE3FB8" w:rsidRPr="0043330D" w:rsidRDefault="00CE3FB8" w:rsidP="00CE3FB8">
      <w:pPr>
        <w:tabs>
          <w:tab w:val="left" w:pos="9639"/>
        </w:tabs>
        <w:jc w:val="both"/>
        <w:rPr>
          <w:rFonts w:eastAsiaTheme="minorEastAsia"/>
          <w:b/>
          <w:lang w:val="en-US"/>
        </w:rPr>
      </w:pPr>
    </w:p>
    <w:p w:rsidR="00CE3FB8" w:rsidRPr="00BB4283" w:rsidRDefault="00CE3FB8" w:rsidP="00CE3FB8">
      <w:pPr>
        <w:tabs>
          <w:tab w:val="left" w:pos="9639"/>
        </w:tabs>
        <w:ind w:firstLine="426"/>
        <w:jc w:val="both"/>
        <w:rPr>
          <w:rFonts w:eastAsiaTheme="minorEastAsia"/>
          <w:b/>
          <w:lang w:val="en-US"/>
        </w:rPr>
      </w:pPr>
      <w:r w:rsidRPr="00BB4283">
        <w:rPr>
          <w:rFonts w:eastAsiaTheme="minorEastAsia"/>
          <w:b/>
          <w:lang w:val="en-US"/>
        </w:rPr>
        <w:t>8.8. Regulēšanas rezistoru aprēķins enkura ķēdē.</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Elektriskās piedziņas teorijā izstrādātas vairākas metodes enkura ķēdes rezistoru aprēķināšanai.</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Ja ir zināma elektromehāniskā un mehāniskā raksturlīkne 1 un dzinēja pases dati un nepieciešams aprēķināt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oMath>
      <w:r w:rsidRPr="0043330D">
        <w:rPr>
          <w:rFonts w:eastAsiaTheme="minorEastAsia"/>
          <w:lang w:val="en-US"/>
        </w:rPr>
        <w:t>, pie kuras ieslēgšanas vēlāmā mākslīga raksturlīkne 2 ies caur punktu A ar uzdotām koordinātēm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m</m:t>
            </m:r>
          </m:sub>
        </m:sSub>
        <m:r>
          <m:rPr>
            <m:sty m:val="bi"/>
          </m:rPr>
          <w:rPr>
            <w:rFonts w:ascii="Cambria Math" w:eastAsiaTheme="minorEastAsia" w:hAnsi="Cambria Math"/>
            <w:lang w:val="en-US"/>
          </w:rPr>
          <m:t>)</m:t>
        </m:r>
      </m:oMath>
      <w:r w:rsidRPr="0043330D">
        <w:rPr>
          <w:rFonts w:eastAsiaTheme="minorEastAsia"/>
          <w:lang w:val="en-US"/>
        </w:rPr>
        <w:t xml:space="preserve"> vai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oMath>
      <w:r w:rsidRPr="0043330D">
        <w:rPr>
          <w:rFonts w:eastAsiaTheme="minorEastAsia"/>
          <w:lang w:val="en-US"/>
        </w:rPr>
        <w:t>, tad šo uzdevumu var atrisināt ar divām visizplatītākajām metodēm.</w:t>
      </w:r>
    </w:p>
    <w:p w:rsidR="00CE3FB8" w:rsidRPr="0043330D" w:rsidRDefault="00CE3FB8" w:rsidP="00CE3FB8">
      <w:pPr>
        <w:tabs>
          <w:tab w:val="left" w:pos="9639"/>
        </w:tabs>
        <w:ind w:firstLine="426"/>
        <w:jc w:val="both"/>
        <w:rPr>
          <w:rFonts w:eastAsiaTheme="minorEastAsia"/>
          <w:b/>
          <w:lang w:val="en-US"/>
        </w:rPr>
      </w:pPr>
      <w:r w:rsidRPr="00BB4283">
        <w:rPr>
          <w:rFonts w:eastAsiaTheme="minorEastAsia"/>
          <w:i/>
          <w:lang w:val="en-US"/>
        </w:rPr>
        <w:t>Proporciju metode</w:t>
      </w:r>
      <w:r w:rsidRPr="0043330D">
        <w:rPr>
          <w:rFonts w:eastAsiaTheme="minorEastAsia"/>
          <w:lang w:val="en-US"/>
        </w:rPr>
        <w:t xml:space="preserve">. Šī metode pamatojas  uz  izteiksmi </w:t>
      </w:r>
      <w:r>
        <w:rPr>
          <w:rFonts w:eastAsiaTheme="minorEastAsia"/>
        </w:rPr>
        <w:t>Δω</w:t>
      </w:r>
      <w:r w:rsidRPr="0043330D">
        <w:rPr>
          <w:rFonts w:eastAsiaTheme="minorEastAsia"/>
          <w:lang w:val="en-US"/>
        </w:rPr>
        <w:t xml:space="preserve"> = IR/(k</w:t>
      </w:r>
      <w:r>
        <w:rPr>
          <w:rFonts w:eastAsiaTheme="minorEastAsia"/>
        </w:rPr>
        <w:t>Ф</w:t>
      </w:r>
      <w:r w:rsidRPr="0043330D">
        <w:rPr>
          <w:rFonts w:eastAsiaTheme="minorEastAsia"/>
          <w:lang w:val="en-US"/>
        </w:rPr>
        <w:t>) =  MR/</w:t>
      </w:r>
      <m:oMath>
        <m:sSup>
          <m:sSupPr>
            <m:ctrlPr>
              <w:rPr>
                <w:rFonts w:ascii="Cambria Math" w:eastAsiaTheme="minorEastAsia" w:hAnsi="Cambria Math"/>
                <w:i/>
              </w:rPr>
            </m:ctrlPr>
          </m:sSupPr>
          <m:e>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e>
          <m:sup>
            <m:r>
              <m:rPr>
                <m:sty m:val="bi"/>
              </m:rPr>
              <w:rPr>
                <w:rFonts w:ascii="Cambria Math" w:eastAsiaTheme="minorEastAsia" w:hAnsi="Cambria Math"/>
              </w:rPr>
              <m:t>2</m:t>
            </m:r>
          </m:sup>
        </m:sSup>
      </m:oMath>
      <w:r w:rsidRPr="0043330D">
        <w:rPr>
          <w:rFonts w:eastAsiaTheme="minorEastAsia"/>
          <w:lang w:val="en-US"/>
        </w:rPr>
        <w:t xml:space="preserve"> ātruma izmaiņai. Uzraksta ātruma izmaiņu pie strāvas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m</m:t>
            </m:r>
          </m:sub>
        </m:sSub>
      </m:oMath>
      <w:r w:rsidRPr="0043330D">
        <w:rPr>
          <w:rFonts w:eastAsiaTheme="minorEastAsia"/>
          <w:lang w:val="en-US"/>
        </w:rPr>
        <w:t xml:space="preserve"> vai mpmentu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oMath>
      <w:r w:rsidRPr="0043330D">
        <w:rPr>
          <w:rFonts w:eastAsiaTheme="minorEastAsia"/>
          <w:lang w:val="en-US"/>
        </w:rPr>
        <w:t xml:space="preserve"> uz dabīgās raksturlīknes </w:t>
      </w:r>
      <w:r>
        <w:rPr>
          <w:rFonts w:eastAsiaTheme="minorEastAsia"/>
        </w:rPr>
        <w:t>Δ</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d</m:t>
            </m:r>
          </m:sub>
        </m:sSub>
      </m:oMath>
      <w:r w:rsidRPr="0043330D">
        <w:rPr>
          <w:rFonts w:eastAsiaTheme="minorEastAsia"/>
          <w:lang w:val="en-US"/>
        </w:rPr>
        <w:t xml:space="preserve"> un vēlāmās mākslīgās raksturlīknes </w:t>
      </w:r>
      <w:r>
        <w:rPr>
          <w:rFonts w:eastAsiaTheme="minorEastAsia"/>
        </w:rPr>
        <w:t>Δ</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oMath>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w:t>
      </w:r>
      <w:r>
        <w:rPr>
          <w:rFonts w:eastAsiaTheme="minorEastAsia"/>
        </w:rPr>
        <w:t>Δ</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d</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m</m:t>
            </m:r>
          </m:sub>
        </m:sSub>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m</m:t>
            </m:r>
          </m:sub>
        </m:sSub>
        <m:d>
          <m:dPr>
            <m:ctrlPr>
              <w:rPr>
                <w:rFonts w:ascii="Cambria Math" w:eastAsiaTheme="minorEastAsia" w:hAnsi="Cambria Math"/>
                <w:i/>
              </w:rPr>
            </m:ctrlPr>
          </m:dPr>
          <m:e>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e>
        </m:d>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m:t>
            </m:r>
          </m:sub>
        </m:sSub>
        <m:r>
          <m:rPr>
            <m:sty m:val="bi"/>
          </m:rPr>
          <w:rPr>
            <w:rFonts w:ascii="Cambria Math" w:eastAsiaTheme="minorEastAsia" w:hAnsi="Cambria Math"/>
            <w:lang w:val="en-US"/>
          </w:rPr>
          <m:t>)</m:t>
        </m:r>
      </m:oMath>
      <w:r w:rsidRPr="0043330D">
        <w:rPr>
          <w:rFonts w:eastAsiaTheme="minorEastAsia"/>
          <w:lang w:val="en-US"/>
        </w:rPr>
        <w:t xml:space="preserve">                  (8.26)</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Tagad no izteiksmes (8.26) nosaka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oMath>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d</m:t>
            </m:r>
          </m:sub>
        </m:sSub>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oMath>
      <w:r w:rsidRPr="0043330D">
        <w:rPr>
          <w:rFonts w:eastAsiaTheme="minorEastAsia"/>
          <w:lang w:val="en-US"/>
        </w:rPr>
        <w:t xml:space="preserve">                                             (8.27)</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Iegūtā izteiksme atļauj aprēķināt papildus rezistoru pretestību pie uzdotā punkta atrašanos jebkurā kvadrantā.</w:t>
      </w:r>
    </w:p>
    <w:p w:rsidR="00CE3FB8" w:rsidRPr="0043330D" w:rsidRDefault="00CE3FB8" w:rsidP="00CE3FB8">
      <w:pPr>
        <w:tabs>
          <w:tab w:val="left" w:pos="9639"/>
        </w:tabs>
        <w:ind w:firstLine="426"/>
        <w:jc w:val="both"/>
        <w:rPr>
          <w:rFonts w:eastAsiaTheme="minorEastAsia"/>
          <w:b/>
          <w:lang w:val="en-US"/>
        </w:rPr>
      </w:pPr>
      <w:r w:rsidRPr="00BB4283">
        <w:rPr>
          <w:rFonts w:eastAsiaTheme="minorEastAsia"/>
          <w:i/>
          <w:lang w:val="en-US"/>
        </w:rPr>
        <w:t>Nogriežņu metode</w:t>
      </w:r>
      <w:r w:rsidRPr="0043330D">
        <w:rPr>
          <w:rFonts w:eastAsiaTheme="minorEastAsia"/>
          <w:lang w:val="en-US"/>
        </w:rPr>
        <w:t xml:space="preserve">. Šī metode neprasa zināt dzinēja enkura pretestību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oMath>
      <w:r w:rsidRPr="0043330D">
        <w:rPr>
          <w:rFonts w:eastAsiaTheme="minorEastAsia"/>
          <w:lang w:val="en-US"/>
        </w:rPr>
        <w:t>, kura dažreiz netiek uzrādīta pasē, bet pat atļauj noteikt šo pretestību pēc zināmās dabīgās raksturlīknes.</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Uzdevums Nr. 8.1. Līdzstrāvas dzinējam ar neatkarīgo ierosmi ir sekojoši pases dati: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4</m:t>
        </m:r>
        <m:r>
          <m:rPr>
            <m:sty m:val="bi"/>
          </m:rPr>
          <w:rPr>
            <w:rFonts w:ascii="Cambria Math" w:eastAsiaTheme="minorEastAsia" w:hAnsi="Cambria Math"/>
            <w:lang w:val="en-US"/>
          </w:rPr>
          <m:t>,</m:t>
        </m:r>
        <m:r>
          <m:rPr>
            <m:sty m:val="bi"/>
          </m:rPr>
          <w:rPr>
            <w:rFonts w:ascii="Cambria Math" w:eastAsiaTheme="minorEastAsia" w:hAnsi="Cambria Math"/>
          </w:rPr>
          <m:t>8</m:t>
        </m:r>
        <m:r>
          <m:rPr>
            <m:sty m:val="bi"/>
          </m:rPr>
          <w:rPr>
            <w:rFonts w:ascii="Cambria Math" w:eastAsiaTheme="minorEastAsia" w:hAnsi="Cambria Math"/>
            <w:lang w:val="en-US"/>
          </w:rPr>
          <m:t xml:space="preserve"> </m:t>
        </m:r>
        <m:r>
          <m:rPr>
            <m:sty m:val="bi"/>
          </m:rPr>
          <w:rPr>
            <w:rFonts w:ascii="Cambria Math" w:eastAsiaTheme="minorEastAsia" w:hAnsi="Cambria Math"/>
          </w:rPr>
          <m:t>kW</m:t>
        </m:r>
        <m:r>
          <m:rPr>
            <m:sty m:val="bi"/>
          </m:rPr>
          <w:rPr>
            <w:rFonts w:ascii="Cambria Math" w:eastAsiaTheme="minorEastAsia" w:hAnsi="Cambria Math"/>
            <w:lang w:val="en-US"/>
          </w:rPr>
          <m:t>;</m:t>
        </m:r>
      </m:oMath>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1500</m:t>
        </m:r>
      </m:oMath>
      <w:r w:rsidRPr="0043330D">
        <w:rPr>
          <w:rFonts w:eastAsiaTheme="minorEastAsia"/>
          <w:lang w:val="en-US"/>
        </w:rPr>
        <w:t xml:space="preserve"> apgr/min;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220</m:t>
        </m:r>
      </m:oMath>
      <w:r w:rsidRPr="0043330D">
        <w:rPr>
          <w:rFonts w:eastAsiaTheme="minorEastAsia"/>
          <w:lang w:val="en-US"/>
        </w:rPr>
        <w:t xml:space="preserve"> V;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24</m:t>
        </m:r>
        <m:r>
          <m:rPr>
            <m:sty m:val="bi"/>
          </m:rPr>
          <w:rPr>
            <w:rFonts w:ascii="Cambria Math" w:eastAsiaTheme="minorEastAsia" w:hAnsi="Cambria Math"/>
            <w:lang w:val="en-US"/>
          </w:rPr>
          <m:t>,</m:t>
        </m:r>
        <m:r>
          <m:rPr>
            <m:sty m:val="bi"/>
          </m:rPr>
          <w:rPr>
            <w:rFonts w:ascii="Cambria Math" w:eastAsiaTheme="minorEastAsia" w:hAnsi="Cambria Math"/>
          </w:rPr>
          <m:t>2</m:t>
        </m:r>
      </m:oMath>
      <w:r w:rsidRPr="0043330D">
        <w:rPr>
          <w:rFonts w:eastAsiaTheme="minorEastAsia"/>
          <w:lang w:val="en-US"/>
        </w:rPr>
        <w:t xml:space="preserve"> A;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oMath>
      <w:r w:rsidRPr="0043330D">
        <w:rPr>
          <w:rFonts w:eastAsiaTheme="minorEastAsia"/>
          <w:lang w:val="en-US"/>
        </w:rPr>
        <w:t xml:space="preserve"> </w:t>
      </w:r>
      <w:r>
        <w:rPr>
          <w:rFonts w:eastAsiaTheme="minorEastAsia"/>
        </w:rPr>
        <w:sym w:font="Symbol" w:char="F057"/>
      </w: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8</m:t>
        </m:r>
      </m:oMath>
      <w:r w:rsidRPr="0043330D">
        <w:rPr>
          <w:rFonts w:eastAsiaTheme="minorEastAsia"/>
          <w:lang w:val="en-US"/>
        </w:rPr>
        <w:t xml:space="preserve"> A. Aprēķināt rezistora pretestību, kura ieslēgšana nodrošina mākslīgās raksturlīknes iešanu caur punktu ar koordinātēm: </w:t>
      </w:r>
      <m:oMath>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90</m:t>
        </m:r>
      </m:oMath>
      <w:r w:rsidRPr="0043330D">
        <w:rPr>
          <w:rFonts w:eastAsiaTheme="minorEastAsia"/>
          <w:lang w:val="en-US"/>
        </w:rPr>
        <w:t xml:space="preserve"> rad/sek;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25</m:t>
        </m:r>
      </m:oMath>
      <w:r w:rsidRPr="0043330D">
        <w:rPr>
          <w:rFonts w:eastAsiaTheme="minorEastAsia"/>
          <w:lang w:val="en-US"/>
        </w:rPr>
        <w:t xml:space="preserve"> Nm.</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Pretestības aprēķinam izmanto proporcijas metodi, vispirms nosakot dažus aprēķiniem nepieciešamos dzinēja parametrus:</w:t>
      </w:r>
    </w:p>
    <w:p w:rsidR="00CE3FB8" w:rsidRPr="00F475A4" w:rsidRDefault="00CE3FB8" w:rsidP="00CE3FB8">
      <w:pPr>
        <w:tabs>
          <w:tab w:val="left" w:pos="9639"/>
        </w:tabs>
        <w:ind w:firstLine="426"/>
        <w:jc w:val="both"/>
        <w:rPr>
          <w:rFonts w:eastAsiaTheme="minorEastAsia"/>
          <w:lang w:val="en-US"/>
        </w:rPr>
      </w:pPr>
      <w:r w:rsidRPr="0043330D">
        <w:rPr>
          <w:rFonts w:eastAsiaTheme="minorEastAsia"/>
          <w:lang w:val="en-US"/>
        </w:rPr>
        <w:t xml:space="preserve">Dzinēja nominālais ātrums un moments </w:t>
      </w:r>
    </w:p>
    <w:p w:rsidR="00CE3FB8" w:rsidRPr="00F475A4" w:rsidRDefault="00737574" w:rsidP="00CE3FB8">
      <w:pPr>
        <w:tabs>
          <w:tab w:val="left" w:pos="9639"/>
        </w:tabs>
        <w:ind w:firstLine="426"/>
        <w:jc w:val="center"/>
        <w:rPr>
          <w:rFonts w:eastAsiaTheme="minorEastAsia"/>
          <w:lang w:val="en-US"/>
        </w:rPr>
      </w:pP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nom</m:t>
            </m:r>
          </m:sub>
        </m:sSub>
        <m:r>
          <m:rPr>
            <m:sty m:val="bi"/>
          </m:rPr>
          <w:rPr>
            <w:rFonts w:ascii="Cambria Math" w:eastAsiaTheme="minorEastAsia" w:hAnsi="Cambria Math"/>
            <w:lang w:val="en-US"/>
          </w:rPr>
          <m:t>=</m:t>
        </m:r>
        <m:f>
          <m:fPr>
            <m:ctrlPr>
              <w:rPr>
                <w:rFonts w:ascii="Cambria Math" w:eastAsiaTheme="minorEastAsia" w:hAnsi="Cambria Math"/>
                <w:b/>
                <w:i/>
                <w:lang w:val="en-US"/>
              </w:rPr>
            </m:ctrlPr>
          </m:fPr>
          <m:num>
            <m:r>
              <m:rPr>
                <m:sty m:val="bi"/>
              </m:rPr>
              <w:rPr>
                <w:rFonts w:ascii="Cambria Math" w:eastAsiaTheme="minorEastAsia" w:hAnsi="Cambria Math"/>
              </w:rPr>
              <m:t>2</m:t>
            </m:r>
            <m:r>
              <m:rPr>
                <m:sty m:val="bi"/>
              </m:rPr>
              <w:rPr>
                <w:rFonts w:ascii="Cambria Math" w:eastAsiaTheme="minorEastAsia" w:hAnsi="Cambria Math"/>
              </w:rPr>
              <m:t>π</m:t>
            </m:r>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nom</m:t>
                </m:r>
              </m:sub>
            </m:sSub>
            <m:ctrlPr>
              <w:rPr>
                <w:rFonts w:ascii="Cambria Math" w:eastAsiaTheme="minorEastAsia" w:hAnsi="Cambria Math"/>
                <w:b/>
                <w:i/>
              </w:rPr>
            </m:ctrlPr>
          </m:num>
          <m:den>
            <m:r>
              <m:rPr>
                <m:sty m:val="bi"/>
              </m:rPr>
              <w:rPr>
                <w:rFonts w:ascii="Cambria Math" w:eastAsiaTheme="minorEastAsia" w:hAnsi="Cambria Math"/>
              </w:rPr>
              <m:t>60</m:t>
            </m:r>
            <m:ctrlPr>
              <w:rPr>
                <w:rFonts w:ascii="Cambria Math" w:eastAsiaTheme="minorEastAsia" w:hAnsi="Cambria Math"/>
                <w:i/>
              </w:rPr>
            </m:ctrlPr>
          </m:den>
        </m:f>
      </m:oMath>
      <w:r w:rsidR="00CE3FB8" w:rsidRPr="0043330D">
        <w:rPr>
          <w:rFonts w:eastAsiaTheme="minorEastAsia"/>
          <w:lang w:val="en-US"/>
        </w:rPr>
        <w:t>= 2·3,14·1500/60 = 157 rad/sek;</w:t>
      </w:r>
    </w:p>
    <w:p w:rsidR="00CE3FB8" w:rsidRDefault="00737574" w:rsidP="00CE3FB8">
      <w:pPr>
        <w:tabs>
          <w:tab w:val="left" w:pos="9639"/>
        </w:tabs>
        <w:ind w:firstLine="426"/>
        <w:jc w:val="center"/>
        <w:rPr>
          <w:rFonts w:eastAsiaTheme="minorEastAsia"/>
          <w:lang w:val="en-US"/>
        </w:rPr>
      </w:pP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nom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nom</m:t>
            </m:r>
          </m:sub>
        </m:sSub>
      </m:oMath>
      <w:r w:rsidR="00CE3FB8" w:rsidRPr="0043330D">
        <w:rPr>
          <w:rFonts w:eastAsiaTheme="minorEastAsia"/>
          <w:lang w:val="en-US"/>
        </w:rPr>
        <w:t>/</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4800</m:t>
        </m:r>
        <m:r>
          <m:rPr>
            <m:sty m:val="bi"/>
          </m:rPr>
          <w:rPr>
            <w:rFonts w:ascii="Cambria Math" w:eastAsiaTheme="minorEastAsia" w:hAnsi="Cambria Math"/>
            <w:lang w:val="en-US"/>
          </w:rPr>
          <m:t>/</m:t>
        </m:r>
        <m:r>
          <m:rPr>
            <m:sty m:val="bi"/>
          </m:rPr>
          <w:rPr>
            <w:rFonts w:ascii="Cambria Math" w:eastAsiaTheme="minorEastAsia" w:hAnsi="Cambria Math"/>
          </w:rPr>
          <m:t>157</m:t>
        </m:r>
        <m:r>
          <m:rPr>
            <m:sty m:val="bi"/>
          </m:rPr>
          <w:rPr>
            <w:rFonts w:ascii="Cambria Math" w:eastAsiaTheme="minorEastAsia" w:hAnsi="Cambria Math"/>
            <w:lang w:val="en-US"/>
          </w:rPr>
          <m:t>=</m:t>
        </m:r>
        <m:r>
          <m:rPr>
            <m:sty m:val="bi"/>
          </m:rPr>
          <w:rPr>
            <w:rFonts w:ascii="Cambria Math" w:eastAsiaTheme="minorEastAsia" w:hAnsi="Cambria Math"/>
          </w:rPr>
          <m:t>30</m:t>
        </m:r>
        <m:r>
          <m:rPr>
            <m:sty m:val="bi"/>
          </m:rPr>
          <w:rPr>
            <w:rFonts w:ascii="Cambria Math" w:eastAsiaTheme="minorEastAsia" w:hAnsi="Cambria Math"/>
            <w:lang w:val="en-US"/>
          </w:rPr>
          <m:t>,</m:t>
        </m:r>
        <m:r>
          <m:rPr>
            <m:sty m:val="bi"/>
          </m:rPr>
          <w:rPr>
            <w:rFonts w:ascii="Cambria Math" w:eastAsiaTheme="minorEastAsia" w:hAnsi="Cambria Math"/>
          </w:rPr>
          <m:t>6</m:t>
        </m:r>
        <m:r>
          <m:rPr>
            <m:sty m:val="bi"/>
          </m:rPr>
          <w:rPr>
            <w:rFonts w:ascii="Cambria Math" w:eastAsiaTheme="minorEastAsia" w:hAnsi="Cambria Math"/>
          </w:rPr>
          <m:t>Nm</m:t>
        </m:r>
        <m:r>
          <m:rPr>
            <m:sty m:val="bi"/>
          </m:rPr>
          <w:rPr>
            <w:rFonts w:ascii="Cambria Math" w:eastAsiaTheme="minorEastAsia" w:hAnsi="Cambria Math"/>
            <w:lang w:val="en-US"/>
          </w:rPr>
          <m:t>.</m:t>
        </m:r>
      </m:oMath>
    </w:p>
    <w:p w:rsidR="00CE3FB8" w:rsidRDefault="00CE3FB8" w:rsidP="00CE3FB8">
      <w:pPr>
        <w:tabs>
          <w:tab w:val="left" w:pos="9639"/>
        </w:tabs>
        <w:ind w:firstLine="426"/>
        <w:jc w:val="both"/>
        <w:rPr>
          <w:rFonts w:eastAsiaTheme="minorEastAsia"/>
          <w:lang w:val="en-US"/>
        </w:rPr>
      </w:pPr>
      <w:r w:rsidRPr="0043330D">
        <w:rPr>
          <w:rFonts w:eastAsiaTheme="minorEastAsia"/>
          <w:lang w:val="en-US"/>
        </w:rPr>
        <w:t>Aprēķina k</w:t>
      </w:r>
      <m:oMath>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nom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nom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30</m:t>
        </m:r>
        <m:r>
          <m:rPr>
            <m:sty m:val="bi"/>
          </m:rPr>
          <w:rPr>
            <w:rFonts w:ascii="Cambria Math" w:eastAsiaTheme="minorEastAsia" w:hAnsi="Cambria Math"/>
            <w:lang w:val="en-US"/>
          </w:rPr>
          <m:t>,</m:t>
        </m:r>
        <m:r>
          <m:rPr>
            <m:sty m:val="bi"/>
          </m:rPr>
          <w:rPr>
            <w:rFonts w:ascii="Cambria Math" w:eastAsiaTheme="minorEastAsia" w:hAnsi="Cambria Math"/>
          </w:rPr>
          <m:t>6</m:t>
        </m:r>
        <m:r>
          <m:rPr>
            <m:sty m:val="bi"/>
          </m:rPr>
          <w:rPr>
            <w:rFonts w:ascii="Cambria Math" w:eastAsiaTheme="minorEastAsia" w:hAnsi="Cambria Math"/>
            <w:lang w:val="en-US"/>
          </w:rPr>
          <m:t>/</m:t>
        </m:r>
        <m:r>
          <m:rPr>
            <m:sty m:val="bi"/>
          </m:rPr>
          <w:rPr>
            <w:rFonts w:ascii="Cambria Math" w:eastAsiaTheme="minorEastAsia" w:hAnsi="Cambria Math"/>
          </w:rPr>
          <m:t>24</m:t>
        </m:r>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3</m:t>
        </m:r>
      </m:oMath>
      <w:r w:rsidRPr="0043330D">
        <w:rPr>
          <w:rFonts w:eastAsiaTheme="minorEastAsia"/>
          <w:lang w:val="en-US"/>
        </w:rPr>
        <w:t xml:space="preserve"> V·sek; </w:t>
      </w:r>
    </w:p>
    <w:p w:rsidR="00CE3FB8" w:rsidRDefault="00CE3FB8" w:rsidP="00CE3FB8">
      <w:pPr>
        <w:tabs>
          <w:tab w:val="left" w:pos="9639"/>
        </w:tabs>
        <w:ind w:firstLine="426"/>
        <w:jc w:val="both"/>
        <w:rPr>
          <w:rFonts w:eastAsiaTheme="minorEastAsia"/>
          <w:lang w:val="en-US"/>
        </w:rPr>
      </w:pPr>
      <w:r w:rsidRPr="0043330D">
        <w:rPr>
          <w:rFonts w:eastAsiaTheme="minorEastAsia"/>
          <w:lang w:val="en-US"/>
        </w:rPr>
        <w:t xml:space="preserve">tukšgaitas ātrums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k</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220</m:t>
        </m:r>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3</m:t>
        </m:r>
        <m:r>
          <m:rPr>
            <m:sty m:val="bi"/>
          </m:rPr>
          <w:rPr>
            <w:rFonts w:ascii="Cambria Math" w:eastAsiaTheme="minorEastAsia" w:hAnsi="Cambria Math"/>
            <w:lang w:val="en-US"/>
          </w:rPr>
          <m:t>=</m:t>
        </m:r>
        <m:r>
          <m:rPr>
            <m:sty m:val="bi"/>
          </m:rPr>
          <w:rPr>
            <w:rFonts w:ascii="Cambria Math" w:eastAsiaTheme="minorEastAsia" w:hAnsi="Cambria Math"/>
          </w:rPr>
          <m:t>169</m:t>
        </m:r>
        <m:r>
          <m:rPr>
            <m:sty m:val="bi"/>
          </m:rPr>
          <w:rPr>
            <w:rFonts w:ascii="Cambria Math" w:eastAsiaTheme="minorEastAsia" w:hAnsi="Cambria Math"/>
            <w:lang w:val="en-US"/>
          </w:rPr>
          <m:t xml:space="preserve"> </m:t>
        </m:r>
        <m:r>
          <m:rPr>
            <m:sty m:val="bi"/>
          </m:rPr>
          <w:rPr>
            <w:rFonts w:ascii="Cambria Math" w:eastAsiaTheme="minorEastAsia" w:hAnsi="Cambria Math"/>
          </w:rPr>
          <m:t>rad</m:t>
        </m:r>
        <m:r>
          <m:rPr>
            <m:sty m:val="bi"/>
          </m:rPr>
          <w:rPr>
            <w:rFonts w:ascii="Cambria Math" w:eastAsiaTheme="minorEastAsia" w:hAnsi="Cambria Math"/>
            <w:lang w:val="en-US"/>
          </w:rPr>
          <m:t>/</m:t>
        </m:r>
        <m:r>
          <m:rPr>
            <m:sty m:val="bi"/>
          </m:rPr>
          <w:rPr>
            <w:rFonts w:ascii="Cambria Math" w:eastAsiaTheme="minorEastAsia" w:hAnsi="Cambria Math"/>
          </w:rPr>
          <m:t>sek</m:t>
        </m:r>
        <m:r>
          <m:rPr>
            <m:sty m:val="bi"/>
          </m:rPr>
          <w:rPr>
            <w:rFonts w:ascii="Cambria Math" w:eastAsiaTheme="minorEastAsia" w:hAnsi="Cambria Math"/>
            <w:lang w:val="en-US"/>
          </w:rPr>
          <m:t>;</m:t>
        </m:r>
      </m:oMath>
      <w:r w:rsidRPr="0043330D">
        <w:rPr>
          <w:rFonts w:eastAsiaTheme="minorEastAsia"/>
          <w:lang w:val="en-US"/>
        </w:rPr>
        <w:t xml:space="preserve"> </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tukšgaitas ātruma izmaiņa uz dabīgās raksturlīknes pie momenta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25</m:t>
        </m:r>
        <m:r>
          <m:rPr>
            <m:sty m:val="bi"/>
          </m:rPr>
          <w:rPr>
            <w:rFonts w:ascii="Cambria Math" w:eastAsiaTheme="minorEastAsia" w:hAnsi="Cambria Math"/>
            <w:lang w:val="en-US"/>
          </w:rPr>
          <m:t xml:space="preserve"> </m:t>
        </m:r>
      </m:oMath>
      <w:r w:rsidRPr="0043330D">
        <w:rPr>
          <w:rFonts w:eastAsiaTheme="minorEastAsia"/>
          <w:lang w:val="en-US"/>
        </w:rPr>
        <w:t>Nm ir</w:t>
      </w:r>
    </w:p>
    <w:p w:rsidR="00CE3FB8" w:rsidRPr="0043330D" w:rsidRDefault="00CE3FB8" w:rsidP="00CE3FB8">
      <w:pPr>
        <w:tabs>
          <w:tab w:val="left" w:pos="9639"/>
        </w:tabs>
        <w:spacing w:after="240" w:line="480" w:lineRule="exact"/>
        <w:jc w:val="center"/>
        <w:rPr>
          <w:rFonts w:eastAsiaTheme="minorEastAsia"/>
          <w:b/>
          <w:lang w:val="en-US"/>
        </w:rPr>
      </w:pPr>
      <w:r>
        <w:rPr>
          <w:rFonts w:eastAsiaTheme="minorEastAsia"/>
        </w:rPr>
        <w:t>Δ</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f>
          <m:fPr>
            <m:ctrlPr>
              <w:rPr>
                <w:rFonts w:ascii="Cambria Math" w:eastAsiaTheme="minorEastAsia" w:hAnsi="Cambria Math"/>
                <w:i/>
              </w:rPr>
            </m:ctrlPr>
          </m:fPr>
          <m:num>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num>
          <m:den>
            <m:sSup>
              <m:sSupPr>
                <m:ctrlPr>
                  <w:rPr>
                    <w:rFonts w:ascii="Cambria Math" w:eastAsiaTheme="minorEastAsia" w:hAnsi="Cambria Math"/>
                    <w:i/>
                  </w:rPr>
                </m:ctrlPr>
              </m:sSupPr>
              <m:e>
                <m:r>
                  <m:rPr>
                    <m:sty m:val="bi"/>
                  </m:rPr>
                  <w:rPr>
                    <w:rFonts w:ascii="Cambria Math" w:eastAsiaTheme="minorEastAsia" w:hAnsi="Cambria Math"/>
                    <w:lang w:val="en-US"/>
                  </w:rPr>
                  <m:t>(</m:t>
                </m:r>
                <m:r>
                  <m:rPr>
                    <m:sty m:val="bi"/>
                  </m:rPr>
                  <w:rPr>
                    <w:rFonts w:ascii="Cambria Math" w:eastAsiaTheme="minorEastAsia" w:hAnsi="Cambria Math"/>
                  </w:rPr>
                  <m:t>k</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nom</m:t>
                    </m:r>
                  </m:sub>
                </m:sSub>
                <m:r>
                  <m:rPr>
                    <m:sty m:val="bi"/>
                  </m:rPr>
                  <w:rPr>
                    <w:rFonts w:ascii="Cambria Math" w:eastAsiaTheme="minorEastAsia" w:hAnsi="Cambria Math"/>
                    <w:lang w:val="en-US"/>
                  </w:rPr>
                  <m:t>)</m:t>
                </m:r>
              </m:e>
              <m:sup>
                <m:r>
                  <m:rPr>
                    <m:sty m:val="bi"/>
                  </m:rPr>
                  <w:rPr>
                    <w:rFonts w:ascii="Cambria Math" w:eastAsiaTheme="minorEastAsia" w:hAnsi="Cambria Math"/>
                  </w:rPr>
                  <m:t>2</m:t>
                </m:r>
              </m:sup>
            </m:sSup>
          </m:den>
        </m:f>
        <m:r>
          <m:rPr>
            <m:sty m:val="bi"/>
          </m:rPr>
          <w:rPr>
            <w:rFonts w:ascii="Cambria Math" w:eastAsiaTheme="minorEastAsia" w:hAnsi="Cambria Math"/>
            <w:lang w:val="en-US"/>
          </w:rPr>
          <m:t>=</m:t>
        </m:r>
        <m:f>
          <m:fPr>
            <m:ctrlPr>
              <w:rPr>
                <w:rFonts w:ascii="Cambria Math" w:eastAsiaTheme="minorEastAsia" w:hAnsi="Cambria Math"/>
                <w:i/>
              </w:rPr>
            </m:ctrlPr>
          </m:fPr>
          <m:num>
            <m:r>
              <m:rPr>
                <m:sty m:val="bi"/>
              </m:rPr>
              <w:rPr>
                <w:rFonts w:ascii="Cambria Math" w:eastAsiaTheme="minorEastAsia" w:hAnsi="Cambria Math"/>
              </w:rPr>
              <m:t>25</m:t>
            </m:r>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num>
          <m:den>
            <m:sSup>
              <m:sSupPr>
                <m:ctrlPr>
                  <w:rPr>
                    <w:rFonts w:ascii="Cambria Math" w:eastAsiaTheme="minorEastAsia" w:hAnsi="Cambria Math"/>
                    <w:i/>
                  </w:rPr>
                </m:ctrlPr>
              </m:sSupPr>
              <m:e>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3</m:t>
                </m:r>
              </m:e>
              <m:sup>
                <m:r>
                  <m:rPr>
                    <m:sty m:val="bi"/>
                  </m:rPr>
                  <w:rPr>
                    <w:rFonts w:ascii="Cambria Math" w:eastAsiaTheme="minorEastAsia" w:hAnsi="Cambria Math"/>
                  </w:rPr>
                  <m:t>2</m:t>
                </m:r>
              </m:sup>
            </m:sSup>
          </m:den>
        </m:f>
        <m:r>
          <m:rPr>
            <m:sty m:val="bi"/>
          </m:rPr>
          <w:rPr>
            <w:rFonts w:ascii="Cambria Math" w:eastAsiaTheme="minorEastAsia" w:hAnsi="Cambria Math"/>
            <w:lang w:val="en-US"/>
          </w:rPr>
          <m:t>=</m:t>
        </m:r>
        <m:r>
          <m:rPr>
            <m:sty m:val="bi"/>
          </m:rPr>
          <w:rPr>
            <w:rFonts w:ascii="Cambria Math" w:eastAsiaTheme="minorEastAsia" w:hAnsi="Cambria Math"/>
          </w:rPr>
          <m:t>6</m:t>
        </m:r>
      </m:oMath>
      <w:r w:rsidRPr="0043330D">
        <w:rPr>
          <w:rFonts w:eastAsiaTheme="minorEastAsia"/>
          <w:lang w:val="en-US"/>
        </w:rPr>
        <w:t xml:space="preserve"> rad/sek;</w:t>
      </w:r>
    </w:p>
    <w:p w:rsidR="00CE3FB8" w:rsidRPr="0043330D" w:rsidRDefault="00CE3FB8" w:rsidP="00CE3FB8">
      <w:pPr>
        <w:tabs>
          <w:tab w:val="left" w:pos="9639"/>
        </w:tabs>
        <w:rPr>
          <w:rFonts w:eastAsiaTheme="minorEastAsia"/>
          <w:b/>
          <w:lang w:val="en-US"/>
        </w:rPr>
      </w:pPr>
      <w:r w:rsidRPr="0043330D">
        <w:rPr>
          <w:rFonts w:eastAsiaTheme="minorEastAsia"/>
          <w:lang w:val="en-US"/>
        </w:rPr>
        <w:t xml:space="preserve">Ātruma izmaiņa uz mākslīgās raksturlīknes pie momenta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25</m:t>
        </m:r>
        <m:r>
          <m:rPr>
            <m:sty m:val="bi"/>
          </m:rPr>
          <w:rPr>
            <w:rFonts w:ascii="Cambria Math" w:eastAsiaTheme="minorEastAsia" w:hAnsi="Cambria Math"/>
            <w:lang w:val="en-US"/>
          </w:rPr>
          <m:t xml:space="preserve"> </m:t>
        </m:r>
      </m:oMath>
      <w:r w:rsidRPr="0043330D">
        <w:rPr>
          <w:rFonts w:eastAsiaTheme="minorEastAsia"/>
          <w:lang w:val="en-US"/>
        </w:rPr>
        <w:t>Nm</w:t>
      </w:r>
    </w:p>
    <w:p w:rsidR="00CE3FB8" w:rsidRPr="0043330D" w:rsidRDefault="00CE3FB8" w:rsidP="00CE3FB8">
      <w:pPr>
        <w:tabs>
          <w:tab w:val="left" w:pos="9639"/>
        </w:tabs>
        <w:jc w:val="center"/>
        <w:rPr>
          <w:rFonts w:eastAsiaTheme="minorEastAsia"/>
          <w:b/>
          <w:lang w:val="en-US"/>
        </w:rPr>
      </w:pPr>
      <w:r>
        <w:rPr>
          <w:rFonts w:eastAsiaTheme="minorEastAsia"/>
        </w:rPr>
        <w:t>Δ</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169</m:t>
        </m:r>
        <m:r>
          <m:rPr>
            <m:sty m:val="bi"/>
          </m:rPr>
          <w:rPr>
            <w:rFonts w:ascii="Cambria Math" w:eastAsiaTheme="minorEastAsia" w:hAnsi="Cambria Math"/>
            <w:lang w:val="en-US"/>
          </w:rPr>
          <m:t>-</m:t>
        </m:r>
        <m:r>
          <m:rPr>
            <m:sty m:val="bi"/>
          </m:rPr>
          <w:rPr>
            <w:rFonts w:ascii="Cambria Math" w:eastAsiaTheme="minorEastAsia" w:hAnsi="Cambria Math"/>
          </w:rPr>
          <m:t>90</m:t>
        </m:r>
        <m:r>
          <m:rPr>
            <m:sty m:val="bi"/>
          </m:rPr>
          <w:rPr>
            <w:rFonts w:ascii="Cambria Math" w:eastAsiaTheme="minorEastAsia" w:hAnsi="Cambria Math"/>
            <w:lang w:val="en-US"/>
          </w:rPr>
          <m:t>=</m:t>
        </m:r>
        <m:r>
          <m:rPr>
            <m:sty m:val="bi"/>
          </m:rPr>
          <w:rPr>
            <w:rFonts w:ascii="Cambria Math" w:eastAsiaTheme="minorEastAsia" w:hAnsi="Cambria Math"/>
          </w:rPr>
          <m:t>79</m:t>
        </m:r>
      </m:oMath>
      <w:r w:rsidRPr="0043330D">
        <w:rPr>
          <w:rFonts w:eastAsiaTheme="minorEastAsia"/>
          <w:lang w:val="en-US"/>
        </w:rPr>
        <w:t xml:space="preserve"> rad/sek.</w:t>
      </w:r>
    </w:p>
    <w:p w:rsidR="00CE3FB8" w:rsidRDefault="00CE3FB8" w:rsidP="00CE3FB8">
      <w:pPr>
        <w:tabs>
          <w:tab w:val="left" w:pos="9639"/>
        </w:tabs>
        <w:jc w:val="both"/>
        <w:rPr>
          <w:rFonts w:eastAsiaTheme="minorEastAsia"/>
          <w:lang w:val="en-US"/>
        </w:rPr>
      </w:pPr>
      <w:r w:rsidRPr="0043330D">
        <w:rPr>
          <w:rFonts w:eastAsiaTheme="minorEastAsia"/>
          <w:lang w:val="en-US"/>
        </w:rPr>
        <w:t xml:space="preserve">Aprēķina rezistora pretestību </w:t>
      </w:r>
    </w:p>
    <w:p w:rsidR="00CE3FB8" w:rsidRDefault="00737574" w:rsidP="00CE3FB8">
      <w:pPr>
        <w:tabs>
          <w:tab w:val="left" w:pos="9639"/>
        </w:tabs>
        <w:jc w:val="center"/>
        <w:rPr>
          <w:rFonts w:eastAsiaTheme="minorEastAsia"/>
          <w:lang w:val="en-US"/>
        </w:rPr>
      </w:pP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Δ</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d</m:t>
            </m:r>
          </m:sub>
        </m:sSub>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r>
          <m:rPr>
            <m:sty m:val="bi"/>
          </m:rPr>
          <w:rPr>
            <w:rFonts w:ascii="Cambria Math" w:eastAsiaTheme="minorEastAsia" w:hAnsi="Cambria Math"/>
            <w:lang w:val="en-US"/>
          </w:rPr>
          <m:t>·(</m:t>
        </m:r>
        <m:r>
          <m:rPr>
            <m:sty m:val="bi"/>
          </m:rPr>
          <w:rPr>
            <w:rFonts w:ascii="Cambria Math" w:eastAsiaTheme="minorEastAsia" w:hAnsi="Cambria Math"/>
          </w:rPr>
          <m:t>79</m:t>
        </m:r>
        <m:r>
          <m:rPr>
            <m:sty m:val="bi"/>
          </m:rPr>
          <w:rPr>
            <w:rFonts w:ascii="Cambria Math" w:eastAsiaTheme="minorEastAsia" w:hAnsi="Cambria Math"/>
            <w:lang w:val="en-US"/>
          </w:rPr>
          <m:t>/</m:t>
        </m:r>
        <m:r>
          <m:rPr>
            <m:sty m:val="bi"/>
          </m:rPr>
          <w:rPr>
            <w:rFonts w:ascii="Cambria Math" w:eastAsiaTheme="minorEastAsia" w:hAnsi="Cambria Math"/>
          </w:rPr>
          <m:t>6</m:t>
        </m:r>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4</m:t>
        </m:r>
        <m:r>
          <m:rPr>
            <m:sty m:val="bi"/>
          </m:rPr>
          <w:rPr>
            <w:rFonts w:ascii="Cambria Math" w:eastAsiaTheme="minorEastAsia" w:hAnsi="Cambria Math"/>
            <w:lang w:val="en-US"/>
          </w:rPr>
          <m:t>,</m:t>
        </m:r>
        <m:r>
          <m:rPr>
            <m:sty m:val="bi"/>
          </m:rPr>
          <w:rPr>
            <w:rFonts w:ascii="Cambria Math" w:eastAsiaTheme="minorEastAsia" w:hAnsi="Cambria Math"/>
          </w:rPr>
          <m:t>62</m:t>
        </m:r>
        <m:r>
          <m:rPr>
            <m:sty m:val="bi"/>
          </m:rPr>
          <w:rPr>
            <w:rFonts w:ascii="Cambria Math" w:eastAsiaTheme="minorEastAsia" w:hAnsi="Cambria Math"/>
            <w:lang w:val="en-US"/>
          </w:rPr>
          <m:t xml:space="preserve"> </m:t>
        </m:r>
      </m:oMath>
      <w:r w:rsidR="00CE3FB8">
        <w:rPr>
          <w:rFonts w:eastAsiaTheme="minorEastAsia"/>
        </w:rPr>
        <w:sym w:font="Symbol" w:char="F057"/>
      </w:r>
      <w:r w:rsidR="00CE3FB8" w:rsidRPr="0043330D">
        <w:rPr>
          <w:rFonts w:eastAsiaTheme="minorEastAsia"/>
          <w:lang w:val="en-US"/>
        </w:rPr>
        <w:t>.</w:t>
      </w:r>
    </w:p>
    <w:p w:rsidR="00CE3FB8" w:rsidRDefault="00CE3FB8" w:rsidP="00CE3FB8">
      <w:pPr>
        <w:tabs>
          <w:tab w:val="left" w:pos="9639"/>
        </w:tabs>
        <w:jc w:val="center"/>
        <w:rPr>
          <w:rFonts w:eastAsiaTheme="minorEastAsia"/>
          <w:lang w:val="en-US"/>
        </w:rPr>
      </w:pPr>
    </w:p>
    <w:p w:rsidR="00CE3FB8" w:rsidRPr="0043330D" w:rsidRDefault="00CE3FB8" w:rsidP="00CE3FB8">
      <w:pPr>
        <w:tabs>
          <w:tab w:val="left" w:pos="9639"/>
        </w:tabs>
        <w:jc w:val="center"/>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F475A4" w:rsidRDefault="00CE3FB8" w:rsidP="00CE3FB8">
      <w:pPr>
        <w:tabs>
          <w:tab w:val="left" w:pos="9639"/>
        </w:tabs>
        <w:ind w:firstLine="426"/>
        <w:jc w:val="both"/>
        <w:rPr>
          <w:rFonts w:eastAsiaTheme="minorEastAsia"/>
          <w:b/>
          <w:lang w:val="en-US"/>
        </w:rPr>
      </w:pPr>
      <w:r w:rsidRPr="00F475A4">
        <w:rPr>
          <w:rFonts w:eastAsiaTheme="minorEastAsia"/>
          <w:b/>
          <w:lang w:val="en-US"/>
        </w:rPr>
        <w:lastRenderedPageBreak/>
        <w:t>8.9. Strāvas un momenta regulēšana pie palaišanas, bremzēšanas un reversa.</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Vienkāršākos gadījumos strāvas un momenta regulēšanai enkura ķēdē ieslēdz neregulējamu rezistoru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pal</m:t>
            </m:r>
            <m:r>
              <m:rPr>
                <m:sty m:val="bi"/>
              </m:rPr>
              <w:rPr>
                <w:rFonts w:ascii="Cambria Math" w:eastAsiaTheme="minorEastAsia" w:hAnsi="Cambria Math"/>
                <w:lang w:val="en-US"/>
              </w:rPr>
              <m:t xml:space="preserve"> </m:t>
            </m:r>
            <m:r>
              <m:rPr>
                <m:sty m:val="bi"/>
              </m:rPr>
              <w:rPr>
                <w:rFonts w:ascii="Cambria Math" w:eastAsiaTheme="minorEastAsia" w:hAnsi="Cambria Math"/>
              </w:rPr>
              <m:t>1</m:t>
            </m:r>
          </m:sub>
        </m:sSub>
      </m:oMath>
      <w:r w:rsidRPr="0043330D">
        <w:rPr>
          <w:rFonts w:eastAsiaTheme="minorEastAsia"/>
          <w:lang w:val="en-US"/>
        </w:rPr>
        <w:t>.</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Sākumā dzinēja palaišana notiek pa mākslīgo raksturlīkni 1 ar rezistoru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pal</m:t>
            </m:r>
            <m:r>
              <m:rPr>
                <m:sty m:val="bi"/>
              </m:rPr>
              <w:rPr>
                <w:rFonts w:ascii="Cambria Math" w:eastAsiaTheme="minorEastAsia" w:hAnsi="Cambria Math"/>
                <w:lang w:val="en-US"/>
              </w:rPr>
              <m:t xml:space="preserve"> </m:t>
            </m:r>
            <m:r>
              <m:rPr>
                <m:sty m:val="bi"/>
              </m:rPr>
              <w:rPr>
                <w:rFonts w:ascii="Cambria Math" w:eastAsiaTheme="minorEastAsia" w:hAnsi="Cambria Math"/>
              </w:rPr>
              <m:t>1</m:t>
            </m:r>
          </m:sub>
        </m:sSub>
      </m:oMath>
      <w:r w:rsidRPr="0043330D">
        <w:rPr>
          <w:rFonts w:eastAsiaTheme="minorEastAsia"/>
          <w:lang w:val="en-US"/>
        </w:rPr>
        <w:t xml:space="preserve"> enkura ķēdē, ko sauc par palaišanas rezistoru (zīm. Nr. 8.23). </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20192" behindDoc="0" locked="0" layoutInCell="1" allowOverlap="1">
            <wp:simplePos x="0" y="0"/>
            <wp:positionH relativeFrom="column">
              <wp:posOffset>1822450</wp:posOffset>
            </wp:positionH>
            <wp:positionV relativeFrom="paragraph">
              <wp:posOffset>133350</wp:posOffset>
            </wp:positionV>
            <wp:extent cx="3476625" cy="3071495"/>
            <wp:effectExtent l="19050" t="0" r="9525" b="0"/>
            <wp:wrapSquare wrapText="bothSides"/>
            <wp:docPr id="249" name="Picture 3" descr="C:\Documents and Settings\smaile\My Documents\My Pictures\Palaisanas diagr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maile\My Documents\My Pictures\Palaisanas diagramma.jpg"/>
                    <pic:cNvPicPr>
                      <a:picLocks noChangeAspect="1" noChangeArrowheads="1"/>
                    </pic:cNvPicPr>
                  </pic:nvPicPr>
                  <pic:blipFill>
                    <a:blip r:embed="rId828" cstate="print"/>
                    <a:srcRect/>
                    <a:stretch>
                      <a:fillRect/>
                    </a:stretch>
                  </pic:blipFill>
                  <pic:spPr bwMode="auto">
                    <a:xfrm>
                      <a:off x="0" y="0"/>
                      <a:ext cx="3476625" cy="3071495"/>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426"/>
        <w:rPr>
          <w:rFonts w:eastAsiaTheme="minorEastAsia"/>
          <w:b/>
          <w:lang w:val="en-US"/>
        </w:rPr>
      </w:pPr>
      <w:r w:rsidRPr="0043330D">
        <w:rPr>
          <w:rFonts w:eastAsiaTheme="minorEastAsia"/>
          <w:lang w:val="en-US"/>
        </w:rPr>
        <w:t>Zīm. Nr. 8.23. Līdzstrāvas dzinēja ar neatkarīgu ierosmi raksturlīknes lai noteiktu strāvas un momentu lēcienus pārejas procesos.</w:t>
      </w: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ind w:firstLine="426"/>
        <w:rPr>
          <w:rFonts w:eastAsiaTheme="minorEastAsia"/>
          <w:b/>
          <w:lang w:val="en-US"/>
        </w:rPr>
      </w:pPr>
      <w:r w:rsidRPr="0043330D">
        <w:rPr>
          <w:rFonts w:eastAsiaTheme="minorEastAsia"/>
          <w:lang w:val="en-US"/>
        </w:rPr>
        <w:t xml:space="preserve">Zinēja ieslēgšanas momentā viņā strāva un moments tiek ierobežoti līdz uzdotam (pieļaujamam) līmenim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xml:space="preserve"> un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1</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xml:space="preserve">. Pieaugot dzinēja ātrumam un attiecīgi EDS, strāva enkurā samazinās un pie ātruma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1</m:t>
            </m:r>
          </m:sub>
        </m:sSub>
      </m:oMath>
      <w:r w:rsidRPr="0043330D">
        <w:rPr>
          <w:rFonts w:eastAsiaTheme="minorEastAsia"/>
          <w:lang w:val="en-US"/>
        </w:rPr>
        <w:t xml:space="preserve"> rezistoru var nošuntēt. Dzinējs pāriet uz dabīgo raksturlīkni 2. </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Dinamiskā bremzēšana, kas realizēta pēc shēmas (zīm. Nr. 8.16), notiek pa raksturlīkni 4, savienojot enkuru ar razistoru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sub>
        </m:sSub>
        <m:r>
          <m:rPr>
            <m:sty m:val="bi"/>
          </m:rPr>
          <w:rPr>
            <w:rFonts w:ascii="Cambria Math" w:eastAsiaTheme="minorEastAsia" w:hAnsi="Cambria Math"/>
          </w:rPr>
          <m:t>2</m:t>
        </m:r>
      </m:oMath>
      <w:r w:rsidRPr="0043330D">
        <w:rPr>
          <w:rFonts w:eastAsiaTheme="minorEastAsia"/>
          <w:lang w:val="en-US"/>
        </w:rPr>
        <w:t xml:space="preserve"> pēc tam. Kad dzinējs sasniedzis ātrumu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st</m:t>
            </m:r>
          </m:sub>
        </m:sSub>
      </m:oMath>
      <w:r w:rsidRPr="0043330D">
        <w:rPr>
          <w:rFonts w:eastAsiaTheme="minorEastAsia"/>
          <w:lang w:val="en-US"/>
        </w:rPr>
        <w:t xml:space="preserve"> punktā kurā dzinēja raksturlīkne 2 krustojas ar izpildes orgāna raksturlīkni 3. </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Līdzstrāvas dzinēja ar neatkarīgu ierosmi reverss un bremzēšana ,kas tiek realizēti mainot enkura vai ierosmes tinuma sprieguma polaritāti, notiek pa raksturlīkni 5, ieslēdzot enkura ķēdē rezistoru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3</m:t>
            </m:r>
          </m:sub>
        </m:sSub>
      </m:oMath>
      <w:r w:rsidRPr="0043330D">
        <w:rPr>
          <w:rFonts w:eastAsiaTheme="minorEastAsia"/>
          <w:lang w:val="en-US"/>
        </w:rPr>
        <w:t>.</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Dažreiz enkura ķēdē ieslēdz regulējamu rezistoru, kas atļauj realizēt vairākas mākslīgās raksturlīknes, samazināt strāvas un momenta izmaiņas robežas un palielināt regulēšanas precizitāti. Šajā gadījumā rezistors tiek sadalīts vairākās pakāpēs. Pakāpju skaits m (mākslīgo raksturlīkņu skaits) saistīts ar strāvas izmaiņām enkurā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xml:space="preserve"> un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oMath>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m = lg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
          </m:rPr>
          <w:rPr>
            <w:rFonts w:ascii="Cambria Math" w:eastAsiaTheme="minorEastAsia" w:hAnsi="Cambria Math"/>
          </w:rPr>
          <m:t>lg</m:t>
        </m:r>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oMath>
      <w:r w:rsidRPr="0043330D">
        <w:rPr>
          <w:rFonts w:eastAsiaTheme="minorEastAsia"/>
          <w:lang w:val="en-US"/>
        </w:rPr>
        <w:t xml:space="preserve">                                             (8.28)</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Divu vai vairāku mākslīgo raksturlīkņu kopu, ko izmanto dzinēja palaišanai, sauc par palaišanas diagrammu. Tās aprēķināšanai un izveidošanai tiek uzdoti sekojoši parametri: </w:t>
      </w:r>
      <w:r w:rsidRPr="0043330D">
        <w:rPr>
          <w:rFonts w:eastAsiaTheme="minorEastAsia"/>
          <w:lang w:val="en-US"/>
        </w:rPr>
        <w:lastRenderedPageBreak/>
        <w:t xml:space="preserve">pieļaujamā strāva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xml:space="preserve"> un moments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xml:space="preserve">, slodzes moments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sl</m:t>
            </m:r>
          </m:sub>
        </m:sSub>
      </m:oMath>
      <w:r w:rsidRPr="0043330D">
        <w:rPr>
          <w:rFonts w:eastAsiaTheme="minorEastAsia"/>
          <w:lang w:val="en-US"/>
        </w:rPr>
        <w:t>, strāvas (momenta) izmaiņas robežas vai mākslīgo raksturlīkņu skaits m, palaišanas rezistora atbilstošais pakāpju skaits.</w:t>
      </w:r>
    </w:p>
    <w:p w:rsidR="00CE3FB8" w:rsidRPr="0043330D" w:rsidRDefault="00CE3FB8" w:rsidP="00CE3FB8">
      <w:pPr>
        <w:tabs>
          <w:tab w:val="left" w:pos="9639"/>
        </w:tabs>
        <w:jc w:val="both"/>
        <w:rPr>
          <w:rFonts w:eastAsiaTheme="minorEastAsia"/>
          <w:b/>
          <w:lang w:val="en-US"/>
        </w:rPr>
      </w:pPr>
      <w:r>
        <w:rPr>
          <w:rFonts w:eastAsiaTheme="minorEastAsia"/>
          <w:noProof/>
          <w:lang w:eastAsia="ru-RU"/>
        </w:rPr>
        <w:drawing>
          <wp:anchor distT="0" distB="0" distL="114300" distR="114300" simplePos="0" relativeHeight="251721216" behindDoc="0" locked="0" layoutInCell="1" allowOverlap="1">
            <wp:simplePos x="0" y="0"/>
            <wp:positionH relativeFrom="column">
              <wp:posOffset>1951355</wp:posOffset>
            </wp:positionH>
            <wp:positionV relativeFrom="paragraph">
              <wp:posOffset>341630</wp:posOffset>
            </wp:positionV>
            <wp:extent cx="3225800" cy="2112010"/>
            <wp:effectExtent l="19050" t="0" r="0" b="0"/>
            <wp:wrapSquare wrapText="bothSides"/>
            <wp:docPr id="253" name="Picture 3" descr="C:\Documents and Settings\smaile\My Documents\My Pictures\Palisanas pakapju diagr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maile\My Documents\My Pictures\Palisanas pakapju diagramma.jpg"/>
                    <pic:cNvPicPr>
                      <a:picLocks noChangeAspect="1" noChangeArrowheads="1"/>
                    </pic:cNvPicPr>
                  </pic:nvPicPr>
                  <pic:blipFill>
                    <a:blip r:embed="rId829" cstate="print"/>
                    <a:srcRect/>
                    <a:stretch>
                      <a:fillRect/>
                    </a:stretch>
                  </pic:blipFill>
                  <pic:spPr bwMode="auto">
                    <a:xfrm>
                      <a:off x="0" y="0"/>
                      <a:ext cx="3225800" cy="2112010"/>
                    </a:xfrm>
                    <a:prstGeom prst="rect">
                      <a:avLst/>
                    </a:prstGeom>
                    <a:noFill/>
                    <a:ln w="9525">
                      <a:noFill/>
                      <a:miter lim="800000"/>
                      <a:headEnd/>
                      <a:tailEnd/>
                    </a:ln>
                  </pic:spPr>
                </pic:pic>
              </a:graphicData>
            </a:graphic>
          </wp:anchor>
        </w:drawing>
      </w:r>
      <w:r w:rsidRPr="0043330D">
        <w:rPr>
          <w:rFonts w:eastAsiaTheme="minorEastAsia"/>
          <w:lang w:val="en-US"/>
        </w:rPr>
        <w:t xml:space="preserve">Gadijumā, ja doti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sl</m:t>
            </m:r>
          </m:sub>
        </m:sSub>
      </m:oMath>
      <w:r w:rsidRPr="0043330D">
        <w:rPr>
          <w:rFonts w:eastAsiaTheme="minorEastAsia"/>
          <w:lang w:val="en-US"/>
        </w:rPr>
        <w:t xml:space="preserve">un raksturlīkņu skaits 2, tad var izveidot zīm. Nr. 8.24 parādīto palaišanas diagrammu. </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Zīm. Nr. 8.24. Līdzstrāvas dzinēja ar neatkarīgu ierosmi palaišanas diagramma (a) un palaišanas rezistora ieslēgšanas shēma (b).</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Vispirms izveido dabīgo raksturlīkni 1. Novelk vertikālu līniju, kas atbilst abscisai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xml:space="preserve"> vai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1</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Pr="0043330D">
        <w:rPr>
          <w:rFonts w:eastAsiaTheme="minorEastAsia"/>
          <w:lang w:val="en-US"/>
        </w:rPr>
        <w:t>. Caur punktiem a un b ar koordinātēm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oMath>
      <w:r w:rsidRPr="0043330D">
        <w:rPr>
          <w:rFonts w:eastAsiaTheme="minorEastAsia"/>
          <w:lang w:val="en-US"/>
        </w:rPr>
        <w:t xml:space="preserve"> u  (0,</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oMath>
      <w:r w:rsidRPr="0043330D">
        <w:rPr>
          <w:rFonts w:eastAsiaTheme="minorEastAsia"/>
          <w:lang w:val="en-US"/>
        </w:rPr>
        <w:t xml:space="preserve">) novelk mākslīgo raksturlīkni 3, kas atbilst palaišanas rezistora abu pakāpju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1</m:t>
            </m:r>
          </m:sub>
        </m:sSub>
      </m:oMath>
      <w:r w:rsidRPr="0043330D">
        <w:rPr>
          <w:rFonts w:eastAsiaTheme="minorEastAsia"/>
          <w:lang w:val="en-US"/>
        </w:rPr>
        <w:t xml:space="preserve"> un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2</m:t>
            </m:r>
          </m:sub>
        </m:sSub>
      </m:oMath>
      <w:r w:rsidRPr="0043330D">
        <w:rPr>
          <w:rFonts w:eastAsiaTheme="minorEastAsia"/>
          <w:lang w:val="en-US"/>
        </w:rPr>
        <w:t xml:space="preserve"> ieslēgšanai (zīm. Nr. 8.24b). Nosaka pārslēgšanas strāvu pēc aptuvēnās attiecības</w:t>
      </w:r>
      <w:r>
        <w:rPr>
          <w:rFonts w:eastAsiaTheme="minorEastAsia"/>
          <w:lang w:val="en-US"/>
        </w:rPr>
        <w:t xml:space="preserve">             </w:t>
      </w: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sl</m:t>
            </m:r>
          </m:sub>
        </m:sSub>
      </m:oMath>
      <w:r w:rsidRPr="0043330D">
        <w:rPr>
          <w:rFonts w:eastAsiaTheme="minorEastAsia"/>
          <w:lang w:val="en-US"/>
        </w:rPr>
        <w:t xml:space="preserve"> un novelk vertikālu līniju, atbilstošu šai strāvai. Caur punktu c novelk horizontālu līniju līdz krustojumam ar vertikālo līniju punktā d, kuram ir abscisa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oMath>
      <w:r w:rsidRPr="0043330D">
        <w:rPr>
          <w:rFonts w:eastAsiaTheme="minorEastAsia"/>
          <w:lang w:val="en-US"/>
        </w:rPr>
        <w:t xml:space="preserve">. Caur punktiem a un d novelk mākslīgo raksturlīkni 2, bet caur punktu e  novelk vēl vienu horizontālu līniju līdz krustpunktam f ar dabīgo raksturlīkni 1. </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Lai punkti c, d, e, f precīzi nokļūtu uz vertikālēm ar abscisām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1</m:t>
            </m:r>
          </m:sub>
        </m:sSub>
      </m:oMath>
      <w:r w:rsidRPr="0043330D">
        <w:rPr>
          <w:rFonts w:eastAsiaTheme="minorEastAsia"/>
          <w:lang w:val="en-US"/>
        </w:rPr>
        <w:t xml:space="preserve"> un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oMath>
      <w:r w:rsidRPr="0043330D">
        <w:rPr>
          <w:rFonts w:eastAsiaTheme="minorEastAsia"/>
          <w:lang w:val="en-US"/>
        </w:rPr>
        <w:t xml:space="preserve">, tiek izvēlēts strāvas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oMath>
      <w:r w:rsidRPr="0043330D">
        <w:rPr>
          <w:rFonts w:eastAsiaTheme="minorEastAsia"/>
          <w:lang w:val="en-US"/>
        </w:rPr>
        <w:t xml:space="preserve"> lielums.</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Dzinēju palaiž pa raksturlīkni 3. Pie ātruma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1</m:t>
            </m:r>
          </m:sub>
        </m:sSub>
      </m:oMath>
      <w:r w:rsidRPr="0043330D">
        <w:rPr>
          <w:rFonts w:eastAsiaTheme="minorEastAsia"/>
          <w:lang w:val="en-US"/>
        </w:rPr>
        <w:t xml:space="preserve">, kad strāva samazinās līdz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2</m:t>
            </m:r>
          </m:sub>
        </m:sSub>
      </m:oMath>
      <w:r w:rsidRPr="0043330D">
        <w:rPr>
          <w:rFonts w:eastAsiaTheme="minorEastAsia"/>
          <w:lang w:val="en-US"/>
        </w:rPr>
        <w:t xml:space="preserve">, ar atslēgu K1 nošuntē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1</m:t>
            </m:r>
          </m:sub>
        </m:sSub>
      </m:oMath>
      <w:r w:rsidRPr="0043330D">
        <w:rPr>
          <w:rFonts w:eastAsiaTheme="minorEastAsia"/>
          <w:lang w:val="en-US"/>
        </w:rPr>
        <w:t xml:space="preserve"> un dzinējs pāriet uz raksturlīkni 2, pa kuru turpina ieskrieties. Pie ātruma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2</m:t>
            </m:r>
          </m:sub>
        </m:sSub>
      </m:oMath>
      <w:r w:rsidRPr="0043330D">
        <w:rPr>
          <w:rFonts w:eastAsiaTheme="minorEastAsia"/>
          <w:lang w:val="en-US"/>
        </w:rPr>
        <w:t xml:space="preserve"> ar atslēgu K2 nošuntē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2</m:t>
            </m:r>
          </m:sub>
        </m:sSub>
      </m:oMath>
      <w:r w:rsidRPr="0043330D">
        <w:rPr>
          <w:rFonts w:eastAsiaTheme="minorEastAsia"/>
          <w:lang w:val="en-US"/>
        </w:rPr>
        <w:t xml:space="preserve"> un dzinējs iziet uz dabīgo raksturlīkni 1.</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Pie palaišanas rezistora pretestību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1</m:t>
            </m:r>
            <m:r>
              <m:rPr>
                <m:sty m:val="bi"/>
              </m:rPr>
              <w:rPr>
                <w:rFonts w:ascii="Cambria Math" w:eastAsiaTheme="minorEastAsia" w:hAnsi="Cambria Math"/>
                <w:lang w:val="en-US"/>
              </w:rPr>
              <m:t xml:space="preserve"> </m:t>
            </m:r>
          </m:sub>
        </m:sSub>
      </m:oMath>
      <w:r w:rsidRPr="0043330D">
        <w:rPr>
          <w:rFonts w:eastAsiaTheme="minorEastAsia"/>
          <w:lang w:val="en-US"/>
        </w:rPr>
        <w:t xml:space="preserve"> aprēķina pēc sekojošas izteiksmes pie E = 0</w:t>
      </w:r>
    </w:p>
    <w:p w:rsidR="00CE3FB8" w:rsidRPr="0043330D" w:rsidRDefault="00737574" w:rsidP="00CE3FB8">
      <w:pPr>
        <w:tabs>
          <w:tab w:val="left" w:pos="9639"/>
        </w:tabs>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lang w:val="en-US"/>
              </w:rPr>
              <m:t xml:space="preserve">                                                            </m:t>
            </m:r>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oMath>
      <w:r w:rsidR="00CE3FB8" w:rsidRPr="0043330D">
        <w:rPr>
          <w:rFonts w:eastAsiaTheme="minorEastAsia"/>
          <w:lang w:val="en-US"/>
        </w:rPr>
        <w:t xml:space="preserve">                                                 (8.29)</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Dinamiskās bremzēšanas rezistora pretestību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2</m:t>
            </m:r>
          </m:sub>
        </m:sSub>
      </m:oMath>
      <w:r w:rsidRPr="0043330D">
        <w:rPr>
          <w:rFonts w:eastAsiaTheme="minorEastAsia"/>
          <w:lang w:val="en-US"/>
        </w:rPr>
        <w:t xml:space="preserve"> aprēķina pēc izteiksmes</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2</m:t>
            </m:r>
          </m:sub>
        </m:sSub>
        <m:r>
          <m:rPr>
            <m:sty m:val="bi"/>
          </m:rPr>
          <w:rPr>
            <w:rFonts w:ascii="Cambria Math" w:eastAsiaTheme="minorEastAsia" w:hAnsi="Cambria Math"/>
            <w:lang w:val="en-US"/>
          </w:rPr>
          <m:t>=</m:t>
        </m:r>
        <m:r>
          <m:rPr>
            <m:sty m:val="bi"/>
          </m:rPr>
          <w:rPr>
            <w:rFonts w:ascii="Cambria Math" w:eastAsiaTheme="minorEastAsia" w:hAnsi="Cambria Math"/>
          </w:rPr>
          <m:t>E</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oMath>
      <w:r w:rsidRPr="0043330D">
        <w:rPr>
          <w:rFonts w:eastAsiaTheme="minorEastAsia"/>
          <w:lang w:val="en-US"/>
        </w:rPr>
        <w:t xml:space="preserve">                                   (8.30)</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Reversa vai bremzēšanas ar pretslēgumu rezistora pretestību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rPr>
              <m:t>3</m:t>
            </m:r>
          </m:sub>
        </m:sSub>
      </m:oMath>
      <w:r w:rsidRPr="0043330D">
        <w:rPr>
          <w:rFonts w:eastAsiaTheme="minorEastAsia"/>
          <w:lang w:val="en-US"/>
        </w:rPr>
        <w:t xml:space="preserve"> aprēķina pēc izteiksmes</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3</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r>
          <m:rPr>
            <m:sty m:val="bi"/>
          </m:rPr>
          <w:rPr>
            <w:rFonts w:ascii="Cambria Math" w:eastAsiaTheme="minorEastAsia" w:hAnsi="Cambria Math"/>
          </w:rPr>
          <m:t>E</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rPr>
          <m:t>U</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oMath>
      <w:r w:rsidRPr="0043330D">
        <w:rPr>
          <w:rFonts w:eastAsiaTheme="minorEastAsia"/>
          <w:lang w:val="en-US"/>
        </w:rPr>
        <w:t xml:space="preserve">                             (8.31)</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Uzdevums Nr. 8.2.  Līdzstrāvas dzinējam ar neatkarīgo ierosmi ir sekojoši pases dati: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4</m:t>
        </m:r>
        <m:r>
          <m:rPr>
            <m:sty m:val="bi"/>
          </m:rPr>
          <w:rPr>
            <w:rFonts w:ascii="Cambria Math" w:eastAsiaTheme="minorEastAsia" w:hAnsi="Cambria Math"/>
            <w:lang w:val="en-US"/>
          </w:rPr>
          <m:t>,</m:t>
        </m:r>
        <m:r>
          <m:rPr>
            <m:sty m:val="bi"/>
          </m:rPr>
          <w:rPr>
            <w:rFonts w:ascii="Cambria Math" w:eastAsiaTheme="minorEastAsia" w:hAnsi="Cambria Math"/>
          </w:rPr>
          <m:t>8</m:t>
        </m:r>
        <m:r>
          <m:rPr>
            <m:sty m:val="bi"/>
          </m:rPr>
          <w:rPr>
            <w:rFonts w:ascii="Cambria Math" w:eastAsiaTheme="minorEastAsia" w:hAnsi="Cambria Math"/>
            <w:lang w:val="en-US"/>
          </w:rPr>
          <m:t xml:space="preserve"> </m:t>
        </m:r>
        <m:r>
          <m:rPr>
            <m:sty m:val="bi"/>
          </m:rPr>
          <w:rPr>
            <w:rFonts w:ascii="Cambria Math" w:eastAsiaTheme="minorEastAsia" w:hAnsi="Cambria Math"/>
          </w:rPr>
          <m:t>kW</m:t>
        </m:r>
        <m:r>
          <m:rPr>
            <m:sty m:val="bi"/>
          </m:rPr>
          <w:rPr>
            <w:rFonts w:ascii="Cambria Math" w:eastAsiaTheme="minorEastAsia" w:hAnsi="Cambria Math"/>
            <w:lang w:val="en-US"/>
          </w:rPr>
          <m:t>;</m:t>
        </m:r>
      </m:oMath>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1500</m:t>
        </m:r>
      </m:oMath>
      <w:r w:rsidRPr="0043330D">
        <w:rPr>
          <w:rFonts w:eastAsiaTheme="minorEastAsia"/>
          <w:lang w:val="en-US"/>
        </w:rPr>
        <w:t xml:space="preserve"> apgr/min;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220</m:t>
        </m:r>
      </m:oMath>
      <w:r w:rsidRPr="0043330D">
        <w:rPr>
          <w:rFonts w:eastAsiaTheme="minorEastAsia"/>
          <w:lang w:val="en-US"/>
        </w:rPr>
        <w:t xml:space="preserve"> V;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24</m:t>
        </m:r>
        <m:r>
          <m:rPr>
            <m:sty m:val="bi"/>
          </m:rPr>
          <w:rPr>
            <w:rFonts w:ascii="Cambria Math" w:eastAsiaTheme="minorEastAsia" w:hAnsi="Cambria Math"/>
            <w:lang w:val="en-US"/>
          </w:rPr>
          <m:t>,</m:t>
        </m:r>
        <m:r>
          <m:rPr>
            <m:sty m:val="bi"/>
          </m:rPr>
          <w:rPr>
            <w:rFonts w:ascii="Cambria Math" w:eastAsiaTheme="minorEastAsia" w:hAnsi="Cambria Math"/>
          </w:rPr>
          <m:t>2</m:t>
        </m:r>
      </m:oMath>
      <w:r w:rsidRPr="0043330D">
        <w:rPr>
          <w:rFonts w:eastAsiaTheme="minorEastAsia"/>
          <w:lang w:val="en-US"/>
        </w:rPr>
        <w:t xml:space="preserve"> A;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oMath>
      <w:r w:rsidRPr="0043330D">
        <w:rPr>
          <w:rFonts w:eastAsiaTheme="minorEastAsia"/>
          <w:lang w:val="en-US"/>
        </w:rPr>
        <w:t xml:space="preserve"> </w:t>
      </w:r>
      <w:r>
        <w:rPr>
          <w:rFonts w:eastAsiaTheme="minorEastAsia"/>
        </w:rPr>
        <w:lastRenderedPageBreak/>
        <w:sym w:font="Symbol" w:char="F057"/>
      </w: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8</m:t>
        </m:r>
      </m:oMath>
      <w:r w:rsidRPr="0043330D">
        <w:rPr>
          <w:rFonts w:eastAsiaTheme="minorEastAsia"/>
          <w:lang w:val="en-US"/>
        </w:rPr>
        <w:t xml:space="preserve"> A. Aprēķināt rezistora pretestību, kura ieslēgšana nodrošina mākslīgās raksturlīknes iešanu caur punktu ar koordinātēm: </w:t>
      </w:r>
      <m:oMath>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90</m:t>
        </m:r>
      </m:oMath>
      <w:r w:rsidRPr="0043330D">
        <w:rPr>
          <w:rFonts w:eastAsiaTheme="minorEastAsia"/>
          <w:lang w:val="en-US"/>
        </w:rPr>
        <w:t xml:space="preserve"> rad/sek;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25</m:t>
        </m:r>
      </m:oMath>
      <w:r w:rsidRPr="0043330D">
        <w:rPr>
          <w:rFonts w:eastAsiaTheme="minorEastAsia"/>
          <w:lang w:val="en-US"/>
        </w:rPr>
        <w:t xml:space="preserve"> Nm.</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Līdzstrāvas dzinējam ar neatkarīgu ierosmi aprēķināt rezistoru pretestību, kuru ieslēgšana ierobežo palaišanas un pretslēguma strāvu līdz līmenim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r>
          <m:rPr>
            <m:sty m:val="bi"/>
          </m:rPr>
          <w:rPr>
            <w:rFonts w:ascii="Cambria Math" w:eastAsiaTheme="minorEastAsia" w:hAnsi="Cambria Math"/>
          </w:rPr>
          <m:t>3</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nom</m:t>
            </m:r>
          </m:sub>
        </m:sSub>
      </m:oMath>
      <w:r w:rsidRPr="0043330D">
        <w:rPr>
          <w:rFonts w:eastAsiaTheme="minorEastAsia"/>
          <w:lang w:val="en-US"/>
        </w:rPr>
        <w:t>.</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Aprēķina palaišanas rezistora pretestību</w:t>
      </w:r>
    </w:p>
    <w:p w:rsidR="00CE3FB8" w:rsidRPr="0043330D" w:rsidRDefault="00737574" w:rsidP="00CE3FB8">
      <w:pPr>
        <w:tabs>
          <w:tab w:val="left" w:pos="9639"/>
        </w:tabs>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220</m:t>
        </m:r>
        <m:r>
          <m:rPr>
            <m:sty m:val="bi"/>
          </m:rPr>
          <w:rPr>
            <w:rFonts w:ascii="Cambria Math" w:eastAsiaTheme="minorEastAsia" w:hAnsi="Cambria Math"/>
            <w:lang w:val="en-US"/>
          </w:rPr>
          <m:t>/</m:t>
        </m:r>
        <m:r>
          <m:rPr>
            <m:sty m:val="bi"/>
          </m:rPr>
          <w:rPr>
            <w:rFonts w:ascii="Cambria Math" w:eastAsiaTheme="minorEastAsia" w:hAnsi="Cambria Math"/>
          </w:rPr>
          <m:t>3</m:t>
        </m:r>
        <m:r>
          <m:rPr>
            <m:sty m:val="bi"/>
          </m:rPr>
          <w:rPr>
            <w:rFonts w:ascii="Cambria Math" w:eastAsiaTheme="minorEastAsia" w:hAnsi="Cambria Math"/>
            <w:lang w:val="en-US"/>
          </w:rPr>
          <m:t>·</m:t>
        </m:r>
        <m:r>
          <m:rPr>
            <m:sty m:val="bi"/>
          </m:rPr>
          <w:rPr>
            <w:rFonts w:ascii="Cambria Math" w:eastAsiaTheme="minorEastAsia" w:hAnsi="Cambria Math"/>
          </w:rPr>
          <m:t>24</m:t>
        </m:r>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lang w:val="en-US"/>
          </w:rPr>
          <m:t>,</m:t>
        </m:r>
        <m:r>
          <m:rPr>
            <m:sty m:val="bi"/>
          </m:rPr>
          <w:rPr>
            <w:rFonts w:ascii="Cambria Math" w:eastAsiaTheme="minorEastAsia" w:hAnsi="Cambria Math"/>
          </w:rPr>
          <m:t>65</m:t>
        </m:r>
        <m:r>
          <m:rPr>
            <m:sty m:val="bi"/>
          </m:rPr>
          <w:rPr>
            <w:rFonts w:ascii="Cambria Math" w:eastAsiaTheme="minorEastAsia" w:hAnsi="Cambria Math"/>
            <w:lang w:val="en-US"/>
          </w:rPr>
          <m:t xml:space="preserve">  </m:t>
        </m:r>
        <m:r>
          <w:rPr>
            <w:rFonts w:ascii="Cambria Math" w:eastAsiaTheme="minorEastAsia" w:hAnsi="Cambria Math"/>
            <w:i/>
          </w:rPr>
          <w:sym w:font="Symbol" w:char="F057"/>
        </m:r>
      </m:oMath>
      <w:r w:rsidR="00CE3FB8" w:rsidRPr="0043330D">
        <w:rPr>
          <w:rFonts w:eastAsiaTheme="minorEastAsia"/>
          <w:lang w:val="en-US"/>
        </w:rPr>
        <w:t xml:space="preserve"> </w:t>
      </w:r>
    </w:p>
    <w:p w:rsidR="00CE3FB8" w:rsidRPr="0043330D" w:rsidRDefault="00CE3FB8" w:rsidP="00CE3FB8">
      <w:pPr>
        <w:tabs>
          <w:tab w:val="left" w:pos="9639"/>
        </w:tabs>
        <w:rPr>
          <w:rFonts w:eastAsiaTheme="minorEastAsia"/>
          <w:b/>
          <w:lang w:val="en-US"/>
        </w:rPr>
      </w:pPr>
      <w:r w:rsidRPr="0043330D">
        <w:rPr>
          <w:rFonts w:eastAsiaTheme="minorEastAsia"/>
          <w:lang w:val="en-US"/>
        </w:rPr>
        <w:t>Aprēķina bremzēšanas rezistora pretestību</w:t>
      </w:r>
    </w:p>
    <w:p w:rsidR="00CE3FB8" w:rsidRPr="0043330D" w:rsidRDefault="00737574" w:rsidP="00CE3FB8">
      <w:pPr>
        <w:tabs>
          <w:tab w:val="left" w:pos="9639"/>
        </w:tabs>
        <w:jc w:val="center"/>
        <w:rPr>
          <w:rFonts w:ascii="Cambria Math" w:eastAsiaTheme="minorEastAsia" w:hAnsi="Cambria Math"/>
          <w:b/>
          <w:lang w:val="en-US"/>
        </w:rPr>
      </w:pP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pap</m:t>
            </m:r>
            <m:r>
              <m:rPr>
                <m:sty m:val="bi"/>
              </m:rPr>
              <w:rPr>
                <w:rFonts w:ascii="Cambria Math" w:eastAsiaTheme="minorEastAsia" w:hAnsi="Cambria Math"/>
                <w:lang w:val="en-US"/>
              </w:rPr>
              <m:t xml:space="preserve"> </m:t>
            </m:r>
            <m:r>
              <m:rPr>
                <m:sty m:val="bi"/>
              </m:rPr>
              <w:rPr>
                <w:rFonts w:ascii="Cambria Math" w:eastAsiaTheme="minorEastAsia" w:hAnsi="Cambria Math"/>
              </w:rPr>
              <m:t>3</m:t>
            </m:r>
          </m:sub>
        </m:sSub>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rPr>
          <m:t>U</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pie</m:t>
            </m:r>
            <m:r>
              <m:rPr>
                <m:sty m:val="bi"/>
              </m:rPr>
              <w:rPr>
                <w:rFonts w:ascii="Cambria Math" w:eastAsiaTheme="minorEastAsia" w:hAnsi="Cambria Math"/>
                <w:lang w:val="en-US"/>
              </w:rPr>
              <m:t>ļ</m:t>
            </m:r>
          </m:sub>
        </m:sSub>
      </m:oMath>
      <w:r w:rsidR="00CE3FB8" w:rsidRPr="0043330D">
        <w:rPr>
          <w:rFonts w:eastAsiaTheme="minorEastAsia"/>
          <w:lang w:val="en-US"/>
        </w:rPr>
        <w:t>= 2</w:t>
      </w:r>
      <w:r w:rsidR="00CE3FB8" w:rsidRPr="0043330D">
        <w:rPr>
          <w:rFonts w:ascii="Cambria Math" w:eastAsiaTheme="minorEastAsia" w:hAnsi="Cambria Math"/>
          <w:lang w:val="en-US"/>
        </w:rPr>
        <w:t xml:space="preserve">·220/3 · 24,2 - 0,38 = 5,7 </w:t>
      </w:r>
      <w:r w:rsidR="00CE3FB8">
        <w:rPr>
          <w:rFonts w:ascii="Cambria Math" w:eastAsiaTheme="minorEastAsia" w:hAnsi="Cambria Math"/>
        </w:rPr>
        <w:sym w:font="Symbol" w:char="F057"/>
      </w:r>
    </w:p>
    <w:p w:rsidR="00CE3FB8" w:rsidRPr="00F475A4" w:rsidRDefault="00CE3FB8" w:rsidP="00CE3FB8">
      <w:pPr>
        <w:tabs>
          <w:tab w:val="left" w:pos="9639"/>
        </w:tabs>
        <w:ind w:firstLine="426"/>
        <w:rPr>
          <w:rFonts w:eastAsiaTheme="minorEastAsia"/>
          <w:b/>
          <w:lang w:val="en-US"/>
        </w:rPr>
      </w:pPr>
      <w:r w:rsidRPr="00F475A4">
        <w:rPr>
          <w:rFonts w:eastAsiaTheme="minorEastAsia"/>
          <w:b/>
          <w:lang w:val="en-US"/>
        </w:rPr>
        <w:t>8.10. Līdzstrāvas dzinēja ar neatkarīgu ierosmi ātruma regulēšana mainot magnētisko plūsmu.</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Šis paņēmiens guvis plašu pielietojumu elektriskajā piedziņā vienkāršas realizācijas un ekonomiskuma dēļ, jo regulēšana tiek realizēta relatīvi mazjaudīgajā dzinēja ierosmes ķēdē un netiek pavadīta ar lieliem enerģijas zudumiem.</w:t>
      </w:r>
    </w:p>
    <w:p w:rsidR="00CE3FB8" w:rsidRPr="0043330D" w:rsidRDefault="00CE3FB8" w:rsidP="00CE3FB8">
      <w:pPr>
        <w:tabs>
          <w:tab w:val="left" w:pos="9639"/>
        </w:tabs>
        <w:ind w:firstLine="426"/>
        <w:rPr>
          <w:rFonts w:eastAsiaTheme="minorEastAsia"/>
          <w:b/>
          <w:lang w:val="en-US"/>
        </w:rPr>
      </w:pPr>
      <w:r>
        <w:rPr>
          <w:rFonts w:eastAsiaTheme="minorEastAsia"/>
          <w:noProof/>
          <w:lang w:eastAsia="ru-RU"/>
        </w:rPr>
        <w:drawing>
          <wp:anchor distT="0" distB="0" distL="114300" distR="114300" simplePos="0" relativeHeight="251722240" behindDoc="0" locked="0" layoutInCell="1" allowOverlap="1">
            <wp:simplePos x="0" y="0"/>
            <wp:positionH relativeFrom="column">
              <wp:posOffset>2585720</wp:posOffset>
            </wp:positionH>
            <wp:positionV relativeFrom="paragraph">
              <wp:posOffset>238760</wp:posOffset>
            </wp:positionV>
            <wp:extent cx="1536065" cy="1353185"/>
            <wp:effectExtent l="19050" t="0" r="6985" b="0"/>
            <wp:wrapSquare wrapText="bothSides"/>
            <wp:docPr id="259" name="Picture 1" descr="C:\Documents and Settings\smaile\My Documents\My Pictures\Uzmagnetizesanas lik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Uzmagnetizesanas likne.jpg"/>
                    <pic:cNvPicPr>
                      <a:picLocks noChangeAspect="1" noChangeArrowheads="1"/>
                    </pic:cNvPicPr>
                  </pic:nvPicPr>
                  <pic:blipFill>
                    <a:blip r:embed="rId830" cstate="print"/>
                    <a:srcRect/>
                    <a:stretch>
                      <a:fillRect/>
                    </a:stretch>
                  </pic:blipFill>
                  <pic:spPr bwMode="auto">
                    <a:xfrm>
                      <a:off x="0" y="0"/>
                      <a:ext cx="1536065" cy="1353185"/>
                    </a:xfrm>
                    <a:prstGeom prst="rect">
                      <a:avLst/>
                    </a:prstGeom>
                    <a:noFill/>
                    <a:ln w="9525">
                      <a:noFill/>
                      <a:miter lim="800000"/>
                      <a:headEnd/>
                      <a:tailEnd/>
                    </a:ln>
                  </pic:spPr>
                </pic:pic>
              </a:graphicData>
            </a:graphic>
          </wp:anchor>
        </w:drawing>
      </w:r>
      <w:r w:rsidRPr="0043330D">
        <w:rPr>
          <w:rFonts w:eastAsiaTheme="minorEastAsia"/>
          <w:lang w:val="en-US"/>
        </w:rPr>
        <w:t xml:space="preserve">Izmantojot šo paņēmienu, magnētiskā plūsma parasti samazinās salīdzinājumā ar nominālo (punkts A zīmējumā Nr. 8.25). </w:t>
      </w: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r w:rsidRPr="0043330D">
        <w:rPr>
          <w:rFonts w:eastAsiaTheme="minorEastAsia"/>
          <w:lang w:val="en-US"/>
        </w:rPr>
        <w:t>Zīm. Nr. 8.25. Līdzstrāvas dzinēja uzmagnetizēšanas līkne.</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Magnētiskās plūsmas palielināšana šjā paņēmienā prasa palielināt ierosmes strāvu virs nominālās, kas ierosmes tinuma papildus silšanu. Bez tam dzinējs aprēķināts un konstruēts tādā veidā, ka tā magnētiskā sistēma ir tuvu piesātinājumam  un tādēļ ierosmes strāvas palielinājums ievērojami nepalielina magnētisko plūsmu.</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Strāvas regulēšanai ierosmes ķēdē ieslēdz papildus rezistoru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ie</m:t>
            </m:r>
          </m:sub>
        </m:sSub>
      </m:oMath>
      <w:r w:rsidRPr="0043330D">
        <w:rPr>
          <w:rFonts w:eastAsiaTheme="minorEastAsia"/>
          <w:lang w:val="en-US"/>
        </w:rPr>
        <w:t xml:space="preserve"> (zīm. Nr. 8.26).</w:t>
      </w:r>
    </w:p>
    <w:p w:rsidR="00CE3FB8" w:rsidRPr="0043330D" w:rsidRDefault="00CE3FB8" w:rsidP="00CE3FB8">
      <w:pPr>
        <w:tabs>
          <w:tab w:val="left" w:pos="9639"/>
        </w:tabs>
        <w:jc w:val="center"/>
        <w:rPr>
          <w:rFonts w:eastAsiaTheme="minorEastAsia"/>
          <w:b/>
          <w:lang w:val="en-US"/>
        </w:rPr>
      </w:pPr>
      <w:r>
        <w:rPr>
          <w:rFonts w:eastAsiaTheme="minorEastAsia"/>
          <w:b/>
          <w:noProof/>
          <w:lang w:eastAsia="ru-RU"/>
        </w:rPr>
        <w:drawing>
          <wp:anchor distT="0" distB="0" distL="114300" distR="114300" simplePos="0" relativeHeight="251723264" behindDoc="0" locked="0" layoutInCell="1" allowOverlap="1">
            <wp:simplePos x="0" y="0"/>
            <wp:positionH relativeFrom="column">
              <wp:posOffset>2514600</wp:posOffset>
            </wp:positionH>
            <wp:positionV relativeFrom="paragraph">
              <wp:posOffset>79375</wp:posOffset>
            </wp:positionV>
            <wp:extent cx="1489075" cy="507365"/>
            <wp:effectExtent l="19050" t="0" r="0" b="0"/>
            <wp:wrapSquare wrapText="bothSides"/>
            <wp:docPr id="260" name="Picture 2" descr="C:\Documents and Settings\smaile\My Documents\My Pictures\Irosmes papildus pretesti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Irosmes papildus pretestiba-1.jpg"/>
                    <pic:cNvPicPr>
                      <a:picLocks noChangeAspect="1" noChangeArrowheads="1"/>
                    </pic:cNvPicPr>
                  </pic:nvPicPr>
                  <pic:blipFill>
                    <a:blip r:embed="rId831" cstate="print"/>
                    <a:srcRect/>
                    <a:stretch>
                      <a:fillRect/>
                    </a:stretch>
                  </pic:blipFill>
                  <pic:spPr bwMode="auto">
                    <a:xfrm>
                      <a:off x="0" y="0"/>
                      <a:ext cx="1489075" cy="507365"/>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center"/>
        <w:rPr>
          <w:rFonts w:eastAsiaTheme="minorEastAsia"/>
          <w:b/>
          <w:lang w:val="en-US"/>
        </w:rPr>
      </w:pPr>
    </w:p>
    <w:p w:rsidR="00CE3FB8" w:rsidRPr="0043330D" w:rsidRDefault="00CE3FB8" w:rsidP="00CE3FB8">
      <w:pPr>
        <w:tabs>
          <w:tab w:val="left" w:pos="9639"/>
        </w:tabs>
        <w:jc w:val="center"/>
        <w:rPr>
          <w:rFonts w:eastAsiaTheme="minorEastAsia"/>
          <w:b/>
          <w:lang w:val="en-US"/>
        </w:rPr>
      </w:pPr>
    </w:p>
    <w:p w:rsidR="00CE3FB8" w:rsidRPr="0043330D" w:rsidRDefault="00CE3FB8" w:rsidP="00CE3FB8">
      <w:pPr>
        <w:tabs>
          <w:tab w:val="left" w:pos="9639"/>
        </w:tabs>
        <w:ind w:firstLine="426"/>
        <w:rPr>
          <w:rFonts w:eastAsiaTheme="minorEastAsia"/>
          <w:b/>
          <w:lang w:val="en-US"/>
        </w:rPr>
      </w:pPr>
      <w:r w:rsidRPr="0043330D">
        <w:rPr>
          <w:rFonts w:eastAsiaTheme="minorEastAsia"/>
          <w:lang w:val="en-US"/>
        </w:rPr>
        <w:t>Zīm. Nr. 8.26. Līdzstrāvas dzinējam ar neatkarīgu ierosmi papildus rezistora ieslēgšanas ierosmes ķēdē.</w:t>
      </w:r>
    </w:p>
    <w:p w:rsidR="00CE3FB8" w:rsidRPr="0043330D" w:rsidRDefault="00CE3FB8" w:rsidP="00CE3FB8">
      <w:pPr>
        <w:tabs>
          <w:tab w:val="left" w:pos="9639"/>
        </w:tabs>
        <w:ind w:firstLine="426"/>
        <w:rPr>
          <w:rFonts w:eastAsiaTheme="minorEastAsia"/>
          <w:b/>
          <w:lang w:val="en-US"/>
        </w:rPr>
      </w:pPr>
      <w:r w:rsidRPr="0043330D">
        <w:rPr>
          <w:rFonts w:eastAsiaTheme="minorEastAsia"/>
          <w:lang w:val="en-US"/>
        </w:rPr>
        <w:t>Strāvas regulēšanu var veikt arī ar vadāmu taisngriezi (zīm. Nr. 8.27).</w:t>
      </w:r>
    </w:p>
    <w:p w:rsidR="00CE3FB8" w:rsidRPr="0043330D" w:rsidRDefault="00CE3FB8" w:rsidP="00CE3FB8">
      <w:pPr>
        <w:tabs>
          <w:tab w:val="left" w:pos="9639"/>
        </w:tabs>
        <w:rPr>
          <w:rFonts w:eastAsiaTheme="minorEastAsia"/>
          <w:b/>
          <w:lang w:val="en-US"/>
        </w:rPr>
      </w:pPr>
      <w:r>
        <w:rPr>
          <w:rFonts w:eastAsiaTheme="minorEastAsia"/>
          <w:b/>
          <w:noProof/>
          <w:lang w:eastAsia="ru-RU"/>
        </w:rPr>
        <w:drawing>
          <wp:anchor distT="0" distB="0" distL="114300" distR="114300" simplePos="0" relativeHeight="251724288" behindDoc="0" locked="0" layoutInCell="1" allowOverlap="1">
            <wp:simplePos x="0" y="0"/>
            <wp:positionH relativeFrom="column">
              <wp:posOffset>2870835</wp:posOffset>
            </wp:positionH>
            <wp:positionV relativeFrom="paragraph">
              <wp:posOffset>49530</wp:posOffset>
            </wp:positionV>
            <wp:extent cx="823595" cy="920115"/>
            <wp:effectExtent l="19050" t="0" r="0" b="0"/>
            <wp:wrapSquare wrapText="bothSides"/>
            <wp:docPr id="261" name="Picture 3" descr="C:\Documents and Settings\smaile\My Documents\My Pictures\Ierosmes taisngriez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maile\My Documents\My Pictures\Ierosmes taisngriezis-1.jpg"/>
                    <pic:cNvPicPr>
                      <a:picLocks noChangeAspect="1" noChangeArrowheads="1"/>
                    </pic:cNvPicPr>
                  </pic:nvPicPr>
                  <pic:blipFill>
                    <a:blip r:embed="rId832" cstate="print"/>
                    <a:srcRect/>
                    <a:stretch>
                      <a:fillRect/>
                    </a:stretch>
                  </pic:blipFill>
                  <pic:spPr bwMode="auto">
                    <a:xfrm>
                      <a:off x="0" y="0"/>
                      <a:ext cx="823595" cy="920115"/>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rPr>
          <w:rFonts w:eastAsiaTheme="minorEastAsia"/>
          <w:b/>
          <w:lang w:val="en-US"/>
        </w:rPr>
      </w:pPr>
    </w:p>
    <w:p w:rsidR="00CE3FB8" w:rsidRPr="0043330D" w:rsidRDefault="00CE3FB8" w:rsidP="00CE3FB8">
      <w:pPr>
        <w:tabs>
          <w:tab w:val="left" w:pos="9639"/>
        </w:tabs>
        <w:ind w:firstLine="426"/>
        <w:rPr>
          <w:rFonts w:eastAsiaTheme="minorEastAsia"/>
          <w:b/>
          <w:lang w:val="en-US"/>
        </w:rPr>
      </w:pPr>
      <w:r>
        <w:rPr>
          <w:rFonts w:eastAsiaTheme="minorEastAsia"/>
          <w:lang w:val="en-US"/>
        </w:rPr>
        <w:t>Zīm</w:t>
      </w:r>
      <w:r w:rsidRPr="0043330D">
        <w:rPr>
          <w:rFonts w:eastAsiaTheme="minorEastAsia"/>
          <w:lang w:val="en-US"/>
        </w:rPr>
        <w:t>. Nr. 8.27. Līdzstrāvas dzinējam ar neatkarīgu ierosmi vadāma taisngrieža ieslēgšanas ierosmes ķēdē.</w:t>
      </w:r>
    </w:p>
    <w:p w:rsidR="00CE3FB8" w:rsidRPr="0043330D" w:rsidRDefault="00CE3FB8" w:rsidP="00CE3FB8">
      <w:pPr>
        <w:tabs>
          <w:tab w:val="left" w:pos="9639"/>
        </w:tabs>
        <w:ind w:firstLine="426"/>
        <w:jc w:val="both"/>
        <w:rPr>
          <w:rFonts w:eastAsiaTheme="minorEastAsia"/>
          <w:b/>
          <w:lang w:val="en-US"/>
        </w:rPr>
      </w:pPr>
      <w:r>
        <w:rPr>
          <w:rFonts w:eastAsiaTheme="minorEastAsia"/>
          <w:noProof/>
          <w:lang w:eastAsia="ru-RU"/>
        </w:rPr>
        <w:lastRenderedPageBreak/>
        <w:drawing>
          <wp:anchor distT="0" distB="0" distL="114300" distR="114300" simplePos="0" relativeHeight="251725312" behindDoc="0" locked="0" layoutInCell="1" allowOverlap="1">
            <wp:simplePos x="0" y="0"/>
            <wp:positionH relativeFrom="column">
              <wp:posOffset>2630170</wp:posOffset>
            </wp:positionH>
            <wp:positionV relativeFrom="paragraph">
              <wp:posOffset>1637665</wp:posOffset>
            </wp:positionV>
            <wp:extent cx="2440305" cy="1561465"/>
            <wp:effectExtent l="19050" t="0" r="0" b="0"/>
            <wp:wrapSquare wrapText="bothSides"/>
            <wp:docPr id="262" name="Picture 4" descr="C:\Documents and Settings\smaile\My Documents\My Pictures\Atrum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maile\My Documents\My Pictures\Atruma raksturliknes.jpg"/>
                    <pic:cNvPicPr>
                      <a:picLocks noChangeAspect="1" noChangeArrowheads="1"/>
                    </pic:cNvPicPr>
                  </pic:nvPicPr>
                  <pic:blipFill>
                    <a:blip r:embed="rId833" cstate="print"/>
                    <a:srcRect/>
                    <a:stretch>
                      <a:fillRect/>
                    </a:stretch>
                  </pic:blipFill>
                  <pic:spPr bwMode="auto">
                    <a:xfrm>
                      <a:off x="0" y="0"/>
                      <a:ext cx="2440305" cy="1561465"/>
                    </a:xfrm>
                    <a:prstGeom prst="rect">
                      <a:avLst/>
                    </a:prstGeom>
                    <a:noFill/>
                    <a:ln w="9525">
                      <a:noFill/>
                      <a:miter lim="800000"/>
                      <a:headEnd/>
                      <a:tailEnd/>
                    </a:ln>
                  </pic:spPr>
                </pic:pic>
              </a:graphicData>
            </a:graphic>
          </wp:anchor>
        </w:drawing>
      </w:r>
      <w:r w:rsidRPr="0043330D">
        <w:rPr>
          <w:rFonts w:eastAsiaTheme="minorEastAsia"/>
          <w:lang w:val="en-US"/>
        </w:rPr>
        <w:t xml:space="preserve"> Vadāmā taisngrieža VT izejas spriegumu regulē ar vadības signālu U</w:t>
      </w:r>
      <w:r w:rsidRPr="0043330D">
        <w:rPr>
          <w:rFonts w:eastAsiaTheme="minorEastAsia"/>
          <w:sz w:val="16"/>
          <w:szCs w:val="16"/>
          <w:lang w:val="en-US"/>
        </w:rPr>
        <w:t>v</w:t>
      </w:r>
      <w:r w:rsidRPr="0043330D">
        <w:rPr>
          <w:rFonts w:eastAsiaTheme="minorEastAsia"/>
          <w:lang w:val="en-US"/>
        </w:rPr>
        <w:t>. Šo shēmu pielieto, lai regulētu jaudīgu dzinēju, kas strādā slēgtajās elektriskajās piedziņas, ierosmes strāvu plašās robežas. Iespējams veikt arī ierosmes strāvas I</w:t>
      </w:r>
      <w:r w:rsidRPr="0043330D">
        <w:rPr>
          <w:rFonts w:eastAsiaTheme="minorEastAsia"/>
          <w:sz w:val="16"/>
          <w:szCs w:val="16"/>
          <w:lang w:val="en-US"/>
        </w:rPr>
        <w:t xml:space="preserve">ie </w:t>
      </w:r>
      <w:r w:rsidRPr="0043330D">
        <w:rPr>
          <w:rFonts w:eastAsiaTheme="minorEastAsia"/>
          <w:lang w:val="en-US"/>
        </w:rPr>
        <w:t xml:space="preserve">virziena maiņu shēmā ar reversīvo VT. Atbilstoši izteiksmei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oMath>
      <w:r w:rsidRPr="0043330D">
        <w:rPr>
          <w:rFonts w:eastAsiaTheme="minorEastAsia"/>
          <w:lang w:val="en-US"/>
        </w:rPr>
        <w:t xml:space="preserve"> magnētiskās plūsmas samazināšana noved pie ideālās tukšgaitas ātruma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xml:space="preserve"> palielinājuma. Īsslēguma strāva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lang w:val="en-US"/>
              </w:rPr>
              <m:t>ī</m:t>
            </m:r>
            <m:r>
              <m:rPr>
                <m:sty m:val="bi"/>
              </m:rPr>
              <w:rPr>
                <w:rFonts w:ascii="Cambria Math" w:eastAsiaTheme="minorEastAsia" w:hAnsi="Cambria Math"/>
              </w:rPr>
              <m:t>ssl</m:t>
            </m:r>
          </m:sub>
        </m:sSub>
        <m:r>
          <m:rPr>
            <m:sty m:val="bi"/>
          </m:rPr>
          <w:rPr>
            <w:rFonts w:ascii="Cambria Math" w:eastAsiaTheme="minorEastAsia" w:hAnsi="Cambria Math"/>
            <w:lang w:val="en-US"/>
          </w:rPr>
          <m:t>=</m:t>
        </m:r>
        <m:r>
          <m:rPr>
            <m:sty m:val="bi"/>
          </m:rPr>
          <w:rPr>
            <w:rFonts w:ascii="Cambria Math" w:eastAsiaTheme="minorEastAsia" w:hAnsi="Cambria Math"/>
          </w:rPr>
          <m:t>U</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oMath>
      <w:r w:rsidRPr="0043330D">
        <w:rPr>
          <w:rFonts w:eastAsiaTheme="minorEastAsia"/>
          <w:lang w:val="en-US"/>
        </w:rPr>
        <w:t xml:space="preserve"> nav atkarīga no magnētiskās plūsmas maiņas un tā paliek nemainīga. Šāds stāvoklis atļauj uzzīmēt taisno elektromehānisko raksturlīkņu kopu pie attiecīgām magnētiskām plūsmām </w:t>
      </w:r>
      <m:oMath>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nom</m:t>
            </m:r>
          </m:sub>
        </m:sSub>
        <m:r>
          <m:rPr>
            <m:sty m:val="bi"/>
          </m:rPr>
          <w:rPr>
            <w:rFonts w:ascii="Cambria Math" w:eastAsiaTheme="minorEastAsia" w:hAnsi="Cambria Math"/>
            <w:lang w:val="en-US"/>
          </w:rPr>
          <m:t>&gt;</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1</m:t>
            </m:r>
          </m:sub>
        </m:sSub>
        <m:r>
          <m:rPr>
            <m:sty m:val="bi"/>
          </m:rPr>
          <w:rPr>
            <w:rFonts w:ascii="Cambria Math" w:eastAsiaTheme="minorEastAsia" w:hAnsi="Cambria Math"/>
            <w:lang w:val="en-US"/>
          </w:rPr>
          <m:t>&gt;</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2</m:t>
            </m:r>
          </m:sub>
        </m:sSub>
      </m:oMath>
      <w:r w:rsidRPr="0043330D">
        <w:rPr>
          <w:rFonts w:eastAsiaTheme="minorEastAsia"/>
          <w:lang w:val="en-US"/>
        </w:rPr>
        <w:t xml:space="preserve"> (zīm. Nr. 8.28).</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Zīm. Nr. 8.28. Līdzstrāvas dzinēja ar neatkarīgu ierosmi elektromehāniskās raksturlīknes.</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Īsslēguma moments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lang w:val="en-US"/>
              </w:rPr>
              <m:t>ī</m:t>
            </m:r>
            <m:r>
              <m:rPr>
                <m:sty m:val="bi"/>
              </m:rPr>
              <w:rPr>
                <w:rFonts w:ascii="Cambria Math" w:eastAsiaTheme="minorEastAsia" w:hAnsi="Cambria Math"/>
              </w:rPr>
              <m:t>ssl</m:t>
            </m:r>
          </m:sub>
        </m:sSub>
        <m:r>
          <m:rPr>
            <m:sty m:val="bi"/>
          </m:rPr>
          <w:rPr>
            <w:rFonts w:ascii="Cambria Math" w:eastAsiaTheme="minorEastAsia" w:hAnsi="Cambria Math"/>
            <w:lang w:val="en-US"/>
          </w:rPr>
          <m:t>=</m:t>
        </m:r>
        <m:r>
          <m:rPr>
            <m:sty m:val="bi"/>
          </m:rPr>
          <w:rPr>
            <w:rFonts w:ascii="Cambria Math" w:eastAsiaTheme="minorEastAsia" w:hAnsi="Cambria Math"/>
          </w:rPr>
          <m:t>kФ</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lang w:val="en-US"/>
              </w:rPr>
              <m:t>ī</m:t>
            </m:r>
            <m:r>
              <m:rPr>
                <m:sty m:val="bi"/>
              </m:rPr>
              <w:rPr>
                <w:rFonts w:ascii="Cambria Math" w:eastAsiaTheme="minorEastAsia" w:hAnsi="Cambria Math"/>
              </w:rPr>
              <m:t>ssl</m:t>
            </m:r>
          </m:sub>
        </m:sSub>
      </m:oMath>
      <w:r w:rsidRPr="0043330D">
        <w:rPr>
          <w:rFonts w:eastAsiaTheme="minorEastAsia"/>
          <w:lang w:val="en-US"/>
        </w:rPr>
        <w:t xml:space="preserve"> pie magnētiskās plūsmas samazinājuma arī samazināsies, </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jo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lang w:val="en-US"/>
              </w:rPr>
              <m:t>ī</m:t>
            </m:r>
            <m:r>
              <m:rPr>
                <m:sty m:val="bi"/>
              </m:rPr>
              <w:rPr>
                <w:rFonts w:ascii="Cambria Math" w:eastAsiaTheme="minorEastAsia" w:hAnsi="Cambria Math"/>
              </w:rPr>
              <m:t>ssl</m:t>
            </m:r>
          </m:sub>
        </m:sSub>
        <m:r>
          <m:rPr>
            <m:sty m:val="bi"/>
          </m:rPr>
          <w:rPr>
            <w:rFonts w:ascii="Cambria Math" w:eastAsiaTheme="minorEastAsia" w:hAnsi="Cambria Math"/>
            <w:lang w:val="en-US"/>
          </w:rPr>
          <m:t>=</m:t>
        </m:r>
        <m:r>
          <m:rPr>
            <m:sty m:val="bi"/>
          </m:rPr>
          <w:rPr>
            <w:rFonts w:ascii="Cambria Math" w:eastAsiaTheme="minorEastAsia" w:hAnsi="Cambria Math"/>
          </w:rPr>
          <m:t>const</m:t>
        </m:r>
        <m:r>
          <m:rPr>
            <m:sty m:val="bi"/>
          </m:rPr>
          <w:rPr>
            <w:rFonts w:ascii="Cambria Math" w:eastAsiaTheme="minorEastAsia" w:hAnsi="Cambria Math"/>
            <w:lang w:val="en-US"/>
          </w:rPr>
          <m:t>.</m:t>
        </m:r>
      </m:oMath>
      <w:r w:rsidRPr="0043330D">
        <w:rPr>
          <w:rFonts w:eastAsiaTheme="minorEastAsia"/>
          <w:lang w:val="en-US"/>
        </w:rPr>
        <w:t xml:space="preserve"> Rezultātā mehāniskās raksturlīknes ir taisnes, kas parādītas zīm. Nr. 8.29.</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26336" behindDoc="0" locked="0" layoutInCell="1" allowOverlap="1">
            <wp:simplePos x="0" y="0"/>
            <wp:positionH relativeFrom="column">
              <wp:posOffset>2524125</wp:posOffset>
            </wp:positionH>
            <wp:positionV relativeFrom="paragraph">
              <wp:posOffset>125095</wp:posOffset>
            </wp:positionV>
            <wp:extent cx="2371725" cy="1468120"/>
            <wp:effectExtent l="19050" t="0" r="9525" b="0"/>
            <wp:wrapSquare wrapText="bothSides"/>
            <wp:docPr id="263" name="Picture 5" descr="C:\Documents and Settings\smaile\My Documents\My Pictures\Atruma raksturlik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maile\My Documents\My Pictures\Atruma raksturliknes 2.jpg"/>
                    <pic:cNvPicPr>
                      <a:picLocks noChangeAspect="1" noChangeArrowheads="1"/>
                    </pic:cNvPicPr>
                  </pic:nvPicPr>
                  <pic:blipFill>
                    <a:blip r:embed="rId834" cstate="print"/>
                    <a:srcRect/>
                    <a:stretch>
                      <a:fillRect/>
                    </a:stretch>
                  </pic:blipFill>
                  <pic:spPr bwMode="auto">
                    <a:xfrm>
                      <a:off x="0" y="0"/>
                      <a:ext cx="2371725" cy="1468120"/>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Default="00CE3FB8" w:rsidP="00CE3FB8">
      <w:pPr>
        <w:tabs>
          <w:tab w:val="left" w:pos="9639"/>
        </w:tabs>
        <w:jc w:val="both"/>
        <w:rPr>
          <w:rFonts w:eastAsiaTheme="minorEastAsia"/>
          <w:lang w:val="en-US"/>
        </w:rPr>
      </w:pP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Zīm. Nr. 8.29. Līdzstrāvas dzinēja ar neatkarīgu ierosmi mehāniskās raksturlīknes pie ierosmes pavājinājuma.</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Ātruma regulēšanas diapazons šajā paņēmienā ir 3 – 4. Ātruma regulēšanas virziens – uz augšu no dabīgās raksturlīknes. Ātruma regulēšanas vienmērība atkarīga no ierosmes strāvas regulēšanas vienmērības, dzinēju uz mākslīgām raksturlīknēm var noslogot līdz nominālai jaudai.</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Uzdevums Nr. 8.3. Līdzstrāvas dzinējam ar neatkarīgo ierosmi ir sekojoši pases dati: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4</m:t>
        </m:r>
        <m:r>
          <m:rPr>
            <m:sty m:val="bi"/>
          </m:rPr>
          <w:rPr>
            <w:rFonts w:ascii="Cambria Math" w:eastAsiaTheme="minorEastAsia" w:hAnsi="Cambria Math"/>
            <w:lang w:val="en-US"/>
          </w:rPr>
          <m:t>,</m:t>
        </m:r>
        <m:r>
          <m:rPr>
            <m:sty m:val="bi"/>
          </m:rPr>
          <w:rPr>
            <w:rFonts w:ascii="Cambria Math" w:eastAsiaTheme="minorEastAsia" w:hAnsi="Cambria Math"/>
          </w:rPr>
          <m:t>8</m:t>
        </m:r>
        <m:r>
          <m:rPr>
            <m:sty m:val="bi"/>
          </m:rPr>
          <w:rPr>
            <w:rFonts w:ascii="Cambria Math" w:eastAsiaTheme="minorEastAsia" w:hAnsi="Cambria Math"/>
            <w:lang w:val="en-US"/>
          </w:rPr>
          <m:t xml:space="preserve"> </m:t>
        </m:r>
        <m:r>
          <m:rPr>
            <m:sty m:val="bi"/>
          </m:rPr>
          <w:rPr>
            <w:rFonts w:ascii="Cambria Math" w:eastAsiaTheme="minorEastAsia" w:hAnsi="Cambria Math"/>
          </w:rPr>
          <m:t>kW</m:t>
        </m:r>
        <m:r>
          <m:rPr>
            <m:sty m:val="bi"/>
          </m:rPr>
          <w:rPr>
            <w:rFonts w:ascii="Cambria Math" w:eastAsiaTheme="minorEastAsia" w:hAnsi="Cambria Math"/>
            <w:lang w:val="en-US"/>
          </w:rPr>
          <m:t>;</m:t>
        </m:r>
      </m:oMath>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1500</m:t>
        </m:r>
      </m:oMath>
      <w:r w:rsidRPr="0043330D">
        <w:rPr>
          <w:rFonts w:eastAsiaTheme="minorEastAsia"/>
          <w:lang w:val="en-US"/>
        </w:rPr>
        <w:t xml:space="preserve"> apgr/min;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220</m:t>
        </m:r>
      </m:oMath>
      <w:r w:rsidRPr="0043330D">
        <w:rPr>
          <w:rFonts w:eastAsiaTheme="minorEastAsia"/>
          <w:lang w:val="en-US"/>
        </w:rPr>
        <w:t xml:space="preserve"> V;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24</m:t>
        </m:r>
        <m:r>
          <m:rPr>
            <m:sty m:val="bi"/>
          </m:rPr>
          <w:rPr>
            <w:rFonts w:ascii="Cambria Math" w:eastAsiaTheme="minorEastAsia" w:hAnsi="Cambria Math"/>
            <w:lang w:val="en-US"/>
          </w:rPr>
          <m:t>,</m:t>
        </m:r>
        <m:r>
          <m:rPr>
            <m:sty m:val="bi"/>
          </m:rPr>
          <w:rPr>
            <w:rFonts w:ascii="Cambria Math" w:eastAsiaTheme="minorEastAsia" w:hAnsi="Cambria Math"/>
          </w:rPr>
          <m:t>2</m:t>
        </m:r>
      </m:oMath>
      <w:r w:rsidRPr="0043330D">
        <w:rPr>
          <w:rFonts w:eastAsiaTheme="minorEastAsia"/>
          <w:lang w:val="en-US"/>
        </w:rPr>
        <w:t xml:space="preserve"> A;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oMath>
      <w:r w:rsidRPr="0043330D">
        <w:rPr>
          <w:rFonts w:eastAsiaTheme="minorEastAsia"/>
          <w:lang w:val="en-US"/>
        </w:rPr>
        <w:t xml:space="preserve"> </w:t>
      </w:r>
      <w:r>
        <w:rPr>
          <w:rFonts w:eastAsiaTheme="minorEastAsia"/>
        </w:rPr>
        <w:sym w:font="Symbol" w:char="F057"/>
      </w: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nom</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8</m:t>
        </m:r>
      </m:oMath>
      <w:r w:rsidRPr="0043330D">
        <w:rPr>
          <w:rFonts w:eastAsiaTheme="minorEastAsia"/>
          <w:lang w:val="en-US"/>
        </w:rPr>
        <w:t xml:space="preserve"> A. Aprēķināt rezistora pretestību, kura ieslēgšana nodrošina mākslīgās raksturlīknes iešanu caur punktu ar koordinātēm: </w:t>
      </w:r>
      <m:oMath>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90</m:t>
        </m:r>
      </m:oMath>
      <w:r w:rsidRPr="0043330D">
        <w:rPr>
          <w:rFonts w:eastAsiaTheme="minorEastAsia"/>
          <w:lang w:val="en-US"/>
        </w:rPr>
        <w:t xml:space="preserve"> rad/sek;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25</m:t>
        </m:r>
      </m:oMath>
      <w:r w:rsidRPr="0043330D">
        <w:rPr>
          <w:rFonts w:eastAsiaTheme="minorEastAsia"/>
          <w:lang w:val="en-US"/>
        </w:rPr>
        <w:t xml:space="preserve"> Nm.</w:t>
      </w:r>
    </w:p>
    <w:p w:rsidR="00CE3FB8" w:rsidRPr="0043330D" w:rsidRDefault="00CE3FB8" w:rsidP="00CE3FB8">
      <w:pPr>
        <w:tabs>
          <w:tab w:val="left" w:pos="9639"/>
        </w:tabs>
        <w:ind w:firstLine="426"/>
        <w:jc w:val="both"/>
        <w:rPr>
          <w:rFonts w:eastAsiaTheme="minorEastAsia"/>
          <w:b/>
          <w:lang w:val="en-US"/>
        </w:rPr>
      </w:pPr>
      <w:r>
        <w:rPr>
          <w:rFonts w:eastAsiaTheme="minorEastAsia"/>
          <w:lang w:val="en-US"/>
        </w:rPr>
        <w:lastRenderedPageBreak/>
        <w:t>A</w:t>
      </w:r>
      <w:r w:rsidRPr="0043330D">
        <w:rPr>
          <w:rFonts w:eastAsiaTheme="minorEastAsia"/>
          <w:lang w:val="en-US"/>
        </w:rPr>
        <w:t xml:space="preserve">prēķināt magnētisko plūsmu un ierosmes strāvu, pie kuriem mākslīgā mehāniskā raksturlīkne ies caur punktu ar koordinātēm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250</m:t>
        </m:r>
      </m:oMath>
      <w:r w:rsidRPr="0043330D">
        <w:rPr>
          <w:rFonts w:eastAsiaTheme="minorEastAsia"/>
          <w:lang w:val="en-US"/>
        </w:rPr>
        <w:t xml:space="preserve"> rad/sek,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r>
          <m:rPr>
            <m:sty m:val="bi"/>
          </m:rPr>
          <w:rPr>
            <w:rFonts w:ascii="Cambria Math" w:eastAsiaTheme="minorEastAsia" w:hAnsi="Cambria Math"/>
            <w:lang w:val="en-US"/>
          </w:rPr>
          <m:t>=</m:t>
        </m:r>
        <m:r>
          <m:rPr>
            <m:sty m:val="bi"/>
          </m:rPr>
          <w:rPr>
            <w:rFonts w:ascii="Cambria Math" w:eastAsiaTheme="minorEastAsia" w:hAnsi="Cambria Math"/>
          </w:rPr>
          <m:t>15</m:t>
        </m:r>
      </m:oMath>
      <w:r w:rsidRPr="0043330D">
        <w:rPr>
          <w:rFonts w:eastAsiaTheme="minorEastAsia"/>
          <w:lang w:val="en-US"/>
        </w:rPr>
        <w:t xml:space="preserve"> Nm.</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Tā kā R =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oMath>
      <w:r w:rsidRPr="0043330D">
        <w:rPr>
          <w:rFonts w:eastAsiaTheme="minorEastAsia"/>
          <w:lang w:val="en-US"/>
        </w:rPr>
        <w:t xml:space="preserve"> un U =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nom</m:t>
            </m:r>
          </m:sub>
        </m:sSub>
      </m:oMath>
      <w:r w:rsidRPr="0043330D">
        <w:rPr>
          <w:rFonts w:eastAsiaTheme="minorEastAsia"/>
          <w:lang w:val="en-US"/>
        </w:rPr>
        <w:t xml:space="preserve"> iegūst</w:t>
      </w:r>
    </w:p>
    <w:p w:rsidR="00CE3FB8" w:rsidRDefault="00737574" w:rsidP="00CE3FB8">
      <w:pPr>
        <w:tabs>
          <w:tab w:val="left" w:pos="9639"/>
        </w:tabs>
        <w:jc w:val="both"/>
        <w:rPr>
          <w:rFonts w:eastAsiaTheme="minorEastAsia"/>
          <w:b/>
        </w:rPr>
      </w:pPr>
      <m:oMathPara>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sSup>
            <m:sSupPr>
              <m:ctrlPr>
                <w:rPr>
                  <w:rFonts w:ascii="Cambria Math" w:eastAsiaTheme="minorEastAsia" w:hAnsi="Cambria Math"/>
                  <w:i/>
                </w:rPr>
              </m:ctrlPr>
            </m:sSupPr>
            <m:e>
              <m:r>
                <m:rPr>
                  <m:sty m:val="bi"/>
                </m:rPr>
                <w:rPr>
                  <w:rFonts w:ascii="Cambria Math" w:eastAsiaTheme="minorEastAsia" w:hAnsi="Cambria Math"/>
                </w:rPr>
                <m:t>(k</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m</m:t>
                  </m:r>
                </m:sub>
              </m:sSub>
              <m:r>
                <m:rPr>
                  <m:sty m:val="bi"/>
                </m:rPr>
                <w:rPr>
                  <w:rFonts w:ascii="Cambria Math" w:eastAsiaTheme="minorEastAsia" w:hAnsi="Cambria Math"/>
                </w:rPr>
                <m:t>)</m:t>
              </m:r>
            </m:e>
            <m:sup>
              <m:r>
                <m:rPr>
                  <m:sty m:val="bi"/>
                </m:rPr>
                <w:rPr>
                  <w:rFonts w:ascii="Cambria Math" w:eastAsiaTheme="minorEastAsia" w:hAnsi="Cambria Math"/>
                </w:rPr>
                <m:t>2</m:t>
              </m:r>
            </m:sup>
          </m:sSup>
          <m:r>
            <m:rPr>
              <m:sty m:val="bi"/>
            </m:rPr>
            <w:rPr>
              <w:rFonts w:ascii="Cambria Math" w:eastAsiaTheme="minorEastAsia" w:hAnsi="Cambria Math"/>
            </w:rPr>
            <m:t>-</m:t>
          </m:r>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nom</m:t>
              </m:r>
            </m:sub>
          </m:sSub>
          <m:r>
            <m:rPr>
              <m:sty m:val="bi"/>
            </m:rPr>
            <w:rPr>
              <w:rFonts w:ascii="Cambria Math" w:eastAsiaTheme="minorEastAsia" w:hAnsi="Cambria Math"/>
            </w:rPr>
            <m:t>k</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m</m:t>
              </m:r>
            </m:sub>
          </m:sSub>
          <m:r>
            <m:rPr>
              <m:sty m:val="bi"/>
            </m:rPr>
            <w:rPr>
              <w:rFonts w:ascii="Cambria Math" w:eastAsiaTheme="minorEastAsia" w:hAnsi="Cambria Math"/>
            </w:rPr>
            <m:t>+</m:t>
          </m:r>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rPr>
            <m:t>=0</m:t>
          </m:r>
        </m:oMath>
      </m:oMathPara>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Šim vienādojumam ir divi risinājumi</w:t>
      </w:r>
    </w:p>
    <w:p w:rsidR="00CE3FB8" w:rsidRPr="0043330D" w:rsidRDefault="00737574" w:rsidP="00CE3FB8">
      <w:pPr>
        <w:tabs>
          <w:tab w:val="left" w:pos="9639"/>
        </w:tabs>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lang w:val="en-US"/>
              </w:rPr>
              <m:t>(</m:t>
            </m:r>
            <m:r>
              <m:rPr>
                <m:sty m:val="bi"/>
              </m:rPr>
              <w:rPr>
                <w:rFonts w:ascii="Cambria Math" w:eastAsiaTheme="minorEastAsia" w:hAnsi="Cambria Math"/>
              </w:rPr>
              <m:t>k</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m</m:t>
                </m:r>
              </m:sub>
            </m:sSub>
            <m:r>
              <m:rPr>
                <m:sty m:val="bi"/>
              </m:rPr>
              <w:rPr>
                <w:rFonts w:ascii="Cambria Math" w:eastAsiaTheme="minorEastAsia" w:hAnsi="Cambria Math"/>
                <w:lang w:val="en-US"/>
              </w:rPr>
              <m:t>)</m:t>
            </m:r>
          </m:e>
          <m:sub>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2</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lang w:val="en-US"/>
              </w:rPr>
              <m:t>(</m:t>
            </m:r>
            <m:r>
              <m:rPr>
                <m:sty m:val="bi"/>
              </m:rPr>
              <w:rPr>
                <w:rFonts w:ascii="Cambria Math" w:eastAsiaTheme="minorEastAsia" w:hAnsi="Cambria Math"/>
              </w:rPr>
              <m:t>U</m:t>
            </m:r>
          </m:e>
          <m:sub>
            <m:r>
              <m:rPr>
                <m:sty m:val="bi"/>
              </m:rPr>
              <w:rPr>
                <w:rFonts w:ascii="Cambria Math" w:eastAsiaTheme="minorEastAsia" w:hAnsi="Cambria Math"/>
              </w:rPr>
              <m:t>nom</m:t>
            </m:r>
          </m:sub>
        </m:sSub>
        <m:r>
          <m:rPr>
            <m:sty m:val="bi"/>
          </m:rPr>
          <w:rPr>
            <w:rFonts w:ascii="Cambria Math" w:eastAsiaTheme="minorEastAsia" w:hAnsi="Cambria Math"/>
            <w:lang w:val="en-US"/>
          </w:rPr>
          <m:t>∓</m:t>
        </m:r>
        <m:rad>
          <m:radPr>
            <m:degHide m:val="on"/>
            <m:ctrlPr>
              <w:rPr>
                <w:rFonts w:ascii="Cambria Math" w:eastAsiaTheme="minorEastAsia" w:hAnsi="Cambria Math"/>
                <w:i/>
              </w:rPr>
            </m:ctrlPr>
          </m:radPr>
          <m:deg/>
          <m:e>
            <m:sSubSup>
              <m:sSubSupPr>
                <m:ctrlPr>
                  <w:rPr>
                    <w:rFonts w:ascii="Cambria Math" w:eastAsiaTheme="minorEastAsia" w:hAnsi="Cambria Math"/>
                    <w:i/>
                  </w:rPr>
                </m:ctrlPr>
              </m:sSubSupPr>
              <m:e>
                <m:r>
                  <m:rPr>
                    <m:sty m:val="bi"/>
                  </m:rPr>
                  <w:rPr>
                    <w:rFonts w:ascii="Cambria Math" w:eastAsiaTheme="minorEastAsia" w:hAnsi="Cambria Math"/>
                  </w:rPr>
                  <m:t>U</m:t>
                </m:r>
              </m:e>
              <m:sub>
                <m:r>
                  <m:rPr>
                    <m:sty m:val="bi"/>
                  </m:rPr>
                  <w:rPr>
                    <w:rFonts w:ascii="Cambria Math" w:eastAsiaTheme="minorEastAsia" w:hAnsi="Cambria Math"/>
                  </w:rPr>
                  <m:t>nom</m:t>
                </m:r>
              </m:sub>
              <m:sup>
                <m:r>
                  <m:rPr>
                    <m:sty m:val="bi"/>
                  </m:rPr>
                  <w:rPr>
                    <w:rFonts w:ascii="Cambria Math" w:eastAsiaTheme="minorEastAsia" w:hAnsi="Cambria Math"/>
                  </w:rPr>
                  <m:t>2</m:t>
                </m:r>
              </m:sup>
            </m:sSubSup>
            <m:r>
              <m:rPr>
                <m:sty m:val="bi"/>
              </m:rPr>
              <w:rPr>
                <w:rFonts w:ascii="Cambria Math" w:eastAsiaTheme="minorEastAsia" w:hAnsi="Cambria Math"/>
                <w:lang w:val="en-US"/>
              </w:rPr>
              <m:t>-</m:t>
            </m:r>
            <m:r>
              <m:rPr>
                <m:sty m:val="bi"/>
              </m:rPr>
              <w:rPr>
                <w:rFonts w:ascii="Cambria Math" w:eastAsiaTheme="minorEastAsia" w:hAnsi="Cambria Math"/>
              </w:rPr>
              <m:t>4</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e>
        </m:rad>
      </m:oMath>
      <w:r w:rsidR="00CE3FB8" w:rsidRPr="0043330D">
        <w:rPr>
          <w:rFonts w:eastAsiaTheme="minorEastAsia"/>
          <w:lang w:val="en-US"/>
        </w:rPr>
        <w:t>)/(2</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m</m:t>
            </m:r>
          </m:sub>
        </m:sSub>
        <m:r>
          <m:rPr>
            <m:sty m:val="bi"/>
          </m:rPr>
          <w:rPr>
            <w:rFonts w:ascii="Cambria Math" w:eastAsiaTheme="minorEastAsia" w:hAnsi="Cambria Math"/>
            <w:lang w:val="en-US"/>
          </w:rPr>
          <m:t>)</m:t>
        </m:r>
      </m:oMath>
      <w:r w:rsidR="00CE3FB8" w:rsidRPr="0043330D">
        <w:rPr>
          <w:rFonts w:eastAsiaTheme="minorEastAsia"/>
          <w:lang w:val="en-US"/>
        </w:rPr>
        <w:t>=</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=(220</w:t>
      </w:r>
      <m:oMath>
        <m:r>
          <m:rPr>
            <m:sty m:val="bi"/>
          </m:rPr>
          <w:rPr>
            <w:rFonts w:ascii="Cambria Math" w:eastAsiaTheme="minorEastAsia" w:hAnsi="Cambria Math"/>
            <w:lang w:val="en-US"/>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m:rPr>
                    <m:sty m:val="bi"/>
                  </m:rPr>
                  <w:rPr>
                    <w:rFonts w:ascii="Cambria Math" w:eastAsiaTheme="minorEastAsia" w:hAnsi="Cambria Math"/>
                  </w:rPr>
                  <m:t>220</m:t>
                </m:r>
              </m:e>
              <m:sup>
                <m:r>
                  <m:rPr>
                    <m:sty m:val="bi"/>
                  </m:rPr>
                  <w:rPr>
                    <w:rFonts w:ascii="Cambria Math" w:eastAsiaTheme="minorEastAsia" w:hAnsi="Cambria Math"/>
                  </w:rPr>
                  <m:t>2</m:t>
                </m:r>
              </m:sup>
            </m:sSup>
            <m:r>
              <m:rPr>
                <m:sty m:val="bi"/>
              </m:rPr>
              <w:rPr>
                <w:rFonts w:ascii="Cambria Math" w:eastAsiaTheme="minorEastAsia" w:hAnsi="Cambria Math"/>
                <w:lang w:val="en-US"/>
              </w:rPr>
              <m:t>-</m:t>
            </m:r>
            <m:r>
              <m:rPr>
                <m:sty m:val="bi"/>
              </m:rPr>
              <w:rPr>
                <w:rFonts w:ascii="Cambria Math" w:eastAsiaTheme="minorEastAsia" w:hAnsi="Cambria Math"/>
              </w:rPr>
              <m:t>4</m:t>
            </m:r>
            <m:r>
              <m:rPr>
                <m:sty m:val="bi"/>
              </m:rPr>
              <w:rPr>
                <w:rFonts w:ascii="Cambria Math" w:eastAsiaTheme="minorEastAsia" w:hAnsi="Cambria Math"/>
                <w:lang w:val="en-US"/>
              </w:rPr>
              <m:t>·</m:t>
            </m:r>
            <m:r>
              <m:rPr>
                <m:sty m:val="bi"/>
              </m:rPr>
              <w:rPr>
                <w:rFonts w:ascii="Cambria Math" w:eastAsiaTheme="minorEastAsia" w:hAnsi="Cambria Math"/>
              </w:rPr>
              <m:t>250</m:t>
            </m:r>
            <m:r>
              <m:rPr>
                <m:sty m:val="bi"/>
              </m:rPr>
              <w:rPr>
                <w:rFonts w:ascii="Cambria Math" w:eastAsiaTheme="minorEastAsia" w:hAnsi="Cambria Math"/>
                <w:lang w:val="en-US"/>
              </w:rPr>
              <m:t>·</m:t>
            </m:r>
            <m:r>
              <m:rPr>
                <m:sty m:val="bi"/>
              </m:rPr>
              <w:rPr>
                <w:rFonts w:ascii="Cambria Math" w:eastAsiaTheme="minorEastAsia" w:hAnsi="Cambria Math"/>
              </w:rPr>
              <m:t>15</m:t>
            </m:r>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e>
        </m:rad>
        <m:r>
          <m:rPr>
            <m:sty m:val="bi"/>
          </m:rPr>
          <w:rPr>
            <w:rFonts w:ascii="Cambria Math" w:eastAsiaTheme="minorEastAsia" w:hAnsi="Cambria Math"/>
            <w:lang w:val="en-US"/>
          </w:rPr>
          <m:t>)/(</m:t>
        </m:r>
        <m:r>
          <m:rPr>
            <m:sty m:val="bi"/>
          </m:rPr>
          <w:rPr>
            <w:rFonts w:ascii="Cambria Math" w:eastAsiaTheme="minorEastAsia" w:hAnsi="Cambria Math"/>
          </w:rPr>
          <m:t>2</m:t>
        </m:r>
        <m:r>
          <m:rPr>
            <m:sty m:val="bi"/>
          </m:rPr>
          <w:rPr>
            <w:rFonts w:ascii="Cambria Math" w:eastAsiaTheme="minorEastAsia" w:hAnsi="Cambria Math"/>
            <w:lang w:val="en-US"/>
          </w:rPr>
          <m:t>·</m:t>
        </m:r>
        <m:r>
          <m:rPr>
            <m:sty m:val="bi"/>
          </m:rPr>
          <w:rPr>
            <w:rFonts w:ascii="Cambria Math" w:eastAsiaTheme="minorEastAsia" w:hAnsi="Cambria Math"/>
          </w:rPr>
          <m:t>250</m:t>
        </m:r>
        <m:r>
          <m:rPr>
            <m:sty m:val="bi"/>
          </m:rPr>
          <w:rPr>
            <w:rFonts w:ascii="Cambria Math" w:eastAsiaTheme="minorEastAsia" w:hAnsi="Cambria Math"/>
            <w:lang w:val="en-US"/>
          </w:rPr>
          <m:t>)</m:t>
        </m:r>
      </m:oMath>
      <w:r w:rsidRPr="0043330D">
        <w:rPr>
          <w:rFonts w:eastAsiaTheme="minorEastAsia"/>
          <w:lang w:val="en-US"/>
        </w:rPr>
        <w:t>;</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k</w:t>
      </w:r>
      <m:oMath>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m</m:t>
            </m:r>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85</m:t>
        </m:r>
        <m:r>
          <m:rPr>
            <m:sty m:val="bi"/>
          </m:rPr>
          <w:rPr>
            <w:rFonts w:ascii="Cambria Math" w:eastAsiaTheme="minorEastAsia" w:hAnsi="Cambria Math"/>
            <w:lang w:val="en-US"/>
          </w:rPr>
          <m:t xml:space="preserve"> </m:t>
        </m:r>
      </m:oMath>
      <w:r w:rsidRPr="0043330D">
        <w:rPr>
          <w:rFonts w:eastAsiaTheme="minorEastAsia"/>
          <w:lang w:val="en-US"/>
        </w:rPr>
        <w:t>Vs; k</w:t>
      </w:r>
      <m:oMath>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m</m:t>
            </m:r>
            <m:r>
              <m:rPr>
                <m:sty m:val="bi"/>
              </m:rPr>
              <w:rPr>
                <w:rFonts w:ascii="Cambria Math" w:eastAsiaTheme="minorEastAsia" w:hAnsi="Cambria Math"/>
              </w:rPr>
              <m:t>2</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027</m:t>
        </m:r>
      </m:oMath>
      <w:r w:rsidRPr="0043330D">
        <w:rPr>
          <w:rFonts w:eastAsiaTheme="minorEastAsia"/>
          <w:lang w:val="en-US"/>
        </w:rPr>
        <w:t xml:space="preserve"> Vs.</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Lietderīgi ir izvēlēties lielāko no vērtībām, jo tad dzinēja moments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m</m:t>
            </m:r>
          </m:sub>
        </m:sSub>
      </m:oMath>
      <w:r w:rsidRPr="0043330D">
        <w:rPr>
          <w:rFonts w:eastAsiaTheme="minorEastAsia"/>
          <w:lang w:val="en-US"/>
        </w:rPr>
        <w:t xml:space="preserve"> tiks nodrošināts pie mazākām enkura strāvām.</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Lai aprēķinātu ierosmes strāvu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m</m:t>
            </m:r>
          </m:sub>
        </m:sSub>
      </m:oMath>
      <w:r w:rsidRPr="0043330D">
        <w:rPr>
          <w:rFonts w:eastAsiaTheme="minorEastAsia"/>
          <w:lang w:val="en-US"/>
        </w:rPr>
        <w:t xml:space="preserve"> nosaka aprēķinātās magnētiskās plūsmas attiecināto lielumu</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(k</w:t>
      </w:r>
      <m:oMath>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m</m:t>
            </m:r>
            <m:r>
              <m:rPr>
                <m:sty m:val="bi"/>
              </m:rPr>
              <w:rPr>
                <w:rFonts w:ascii="Cambria Math" w:eastAsiaTheme="minorEastAsia" w:hAnsi="Cambria Math"/>
              </w:rPr>
              <m:t>1</m:t>
            </m:r>
          </m:sub>
        </m:sSub>
        <m:r>
          <m:rPr>
            <m:sty m:val="bi"/>
          </m:rPr>
          <w:rPr>
            <w:rFonts w:ascii="Cambria Math" w:eastAsiaTheme="minorEastAsia" w:hAnsi="Cambria Math"/>
            <w:lang w:val="en-US"/>
          </w:rPr>
          <m:t>)/(</m:t>
        </m:r>
        <m:r>
          <m:rPr>
            <m:sty m:val="bi"/>
          </m:rPr>
          <w:rPr>
            <w:rFonts w:ascii="Cambria Math" w:eastAsiaTheme="minorEastAsia" w:hAnsi="Cambria Math"/>
          </w:rPr>
          <m:t>k</m:t>
        </m:r>
        <m:sSub>
          <m:sSubPr>
            <m:ctrlPr>
              <w:rPr>
                <w:rFonts w:ascii="Cambria Math" w:eastAsiaTheme="minorEastAsia" w:hAnsi="Cambria Math"/>
                <w:i/>
              </w:rPr>
            </m:ctrlPr>
          </m:sSubPr>
          <m:e>
            <m:r>
              <m:rPr>
                <m:sty m:val="bi"/>
              </m:rPr>
              <w:rPr>
                <w:rFonts w:ascii="Cambria Math" w:eastAsiaTheme="minorEastAsia" w:hAnsi="Cambria Math"/>
              </w:rPr>
              <m:t>Ф</m:t>
            </m:r>
          </m:e>
          <m:sub>
            <m:r>
              <m:rPr>
                <m:sty m:val="bi"/>
              </m:rPr>
              <w:rPr>
                <w:rFonts w:ascii="Cambria Math" w:eastAsiaTheme="minorEastAsia" w:hAnsi="Cambria Math"/>
              </w:rPr>
              <m:t>nom</m:t>
            </m:r>
          </m:sub>
        </m:sSub>
        <m:r>
          <m:rPr>
            <m:sty m:val="bi"/>
          </m:rPr>
          <w:rPr>
            <w:rFonts w:ascii="Cambria Math" w:eastAsiaTheme="minorEastAsia" w:hAnsi="Cambria Math"/>
            <w:lang w:val="en-US"/>
          </w:rPr>
          <m:t>)=</m:t>
        </m:r>
        <m:sSubSup>
          <m:sSubSupPr>
            <m:ctrlPr>
              <w:rPr>
                <w:rFonts w:ascii="Cambria Math" w:eastAsiaTheme="minorEastAsia" w:hAnsi="Cambria Math"/>
                <w:i/>
              </w:rPr>
            </m:ctrlPr>
          </m:sSubSupPr>
          <m:e>
            <m:r>
              <m:rPr>
                <m:sty m:val="bi"/>
              </m:rPr>
              <w:rPr>
                <w:rFonts w:ascii="Cambria Math" w:eastAsiaTheme="minorEastAsia" w:hAnsi="Cambria Math"/>
              </w:rPr>
              <m:t>Ф</m:t>
            </m:r>
          </m:e>
          <m:sub>
            <m:r>
              <m:rPr>
                <m:sty m:val="bi"/>
              </m:rPr>
              <w:rPr>
                <w:rFonts w:ascii="Cambria Math" w:eastAsiaTheme="minorEastAsia" w:hAnsi="Cambria Math"/>
              </w:rPr>
              <m:t>m</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85</m:t>
        </m:r>
        <m:r>
          <m:rPr>
            <m:sty m:val="bi"/>
          </m:rPr>
          <w:rPr>
            <w:rFonts w:ascii="Cambria Math" w:eastAsiaTheme="minorEastAsia" w:hAnsi="Cambria Math"/>
            <w:lang w:val="en-US"/>
          </w:rPr>
          <m:t>/</m:t>
        </m:r>
        <m:r>
          <m:rPr>
            <m:sty m:val="bi"/>
          </m:rPr>
          <w:rPr>
            <w:rFonts w:ascii="Cambria Math" w:eastAsiaTheme="minorEastAsia" w:hAnsi="Cambria Math"/>
          </w:rPr>
          <m:t>1</m:t>
        </m:r>
        <m:r>
          <m:rPr>
            <m:sty m:val="bi"/>
          </m:rPr>
          <w:rPr>
            <w:rFonts w:ascii="Cambria Math" w:eastAsiaTheme="minorEastAsia" w:hAnsi="Cambria Math"/>
            <w:lang w:val="en-US"/>
          </w:rPr>
          <m:t>,</m:t>
        </m:r>
        <m:r>
          <m:rPr>
            <m:sty m:val="bi"/>
          </m:rPr>
          <w:rPr>
            <w:rFonts w:ascii="Cambria Math" w:eastAsiaTheme="minorEastAsia" w:hAnsi="Cambria Math"/>
          </w:rPr>
          <m:t>3</m:t>
        </m:r>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61</m:t>
        </m:r>
      </m:oMath>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Zinot šo lielumu, ar uzmagnetizēšanas līknes (zīm. Nr. 8.25) nosaka ierosmes strāvas attiecināto vērtību</w:t>
      </w:r>
    </w:p>
    <w:p w:rsidR="00CE3FB8" w:rsidRDefault="00737574" w:rsidP="00CE3FB8">
      <w:pPr>
        <w:tabs>
          <w:tab w:val="left" w:pos="9639"/>
        </w:tabs>
        <w:jc w:val="both"/>
        <w:rPr>
          <w:rFonts w:eastAsiaTheme="minorEastAsia"/>
          <w:b/>
        </w:rPr>
      </w:pPr>
      <m:oMathPara>
        <m:oMath>
          <m:sSubSup>
            <m:sSubSupPr>
              <m:ctrlPr>
                <w:rPr>
                  <w:rFonts w:ascii="Cambria Math" w:eastAsiaTheme="minorEastAsia" w:hAnsi="Cambria Math"/>
                  <w:i/>
                </w:rPr>
              </m:ctrlPr>
            </m:sSubSupPr>
            <m:e>
              <m:r>
                <m:rPr>
                  <m:sty m:val="bi"/>
                </m:rPr>
                <w:rPr>
                  <w:rFonts w:ascii="Cambria Math" w:eastAsiaTheme="minorEastAsia" w:hAnsi="Cambria Math"/>
                </w:rPr>
                <m:t>I</m:t>
              </m:r>
            </m:e>
            <m:sub>
              <m:r>
                <m:rPr>
                  <m:sty m:val="bi"/>
                </m:rPr>
                <w:rPr>
                  <w:rFonts w:ascii="Cambria Math" w:eastAsiaTheme="minorEastAsia" w:hAnsi="Cambria Math"/>
                </w:rPr>
                <m:t>ie.m</m:t>
              </m:r>
            </m:sub>
            <m:sup>
              <m:r>
                <m:rPr>
                  <m:sty m:val="bi"/>
                </m:rPr>
                <w:rPr>
                  <w:rFonts w:ascii="Cambria Math" w:eastAsiaTheme="minorEastAsia" w:hAnsi="Cambria Math"/>
                </w:rPr>
                <m:t>*</m:t>
              </m:r>
            </m:sup>
          </m:sSubSup>
          <m:r>
            <m:rPr>
              <m:sty m:val="bi"/>
            </m:rPr>
            <w:rPr>
              <w:rFonts w:ascii="Cambria Math" w:eastAsiaTheme="minorEastAsia" w:hAnsi="Cambria Math"/>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m:t>
              </m:r>
            </m:sub>
          </m:sSub>
          <m:r>
            <m:rPr>
              <m:sty m:val="bi"/>
            </m:rPr>
            <w:rPr>
              <w:rFonts w:ascii="Cambria Math" w:eastAsiaTheme="minorEastAsia" w:hAnsi="Cambria Math"/>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ie.nom</m:t>
              </m:r>
            </m:sub>
          </m:sSub>
          <m:r>
            <m:rPr>
              <m:sty m:val="bi"/>
            </m:rPr>
            <w:rPr>
              <w:rFonts w:ascii="Cambria Math" w:eastAsiaTheme="minorEastAsia" w:hAnsi="Cambria Math"/>
            </w:rPr>
            <m:t>=0,38</m:t>
          </m:r>
        </m:oMath>
      </m:oMathPara>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 xml:space="preserve">Aprēķināmā ierosmes strāva </w:t>
      </w:r>
    </w:p>
    <w:p w:rsidR="00CE3FB8" w:rsidRPr="0043330D" w:rsidRDefault="00737574" w:rsidP="00CE3FB8">
      <w:pPr>
        <w:tabs>
          <w:tab w:val="left" w:pos="9639"/>
        </w:tabs>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m</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nom</m:t>
            </m:r>
          </m:sub>
        </m:sSub>
        <m:sSubSup>
          <m:sSubSupPr>
            <m:ctrlPr>
              <w:rPr>
                <w:rFonts w:ascii="Cambria Math" w:eastAsiaTheme="minorEastAsia" w:hAnsi="Cambria Math"/>
                <w:i/>
              </w:rPr>
            </m:ctrlPr>
          </m:sSubSup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m</m:t>
            </m:r>
          </m:sub>
          <m:sup>
            <m:r>
              <m:rPr>
                <m:sty m:val="bi"/>
              </m:rPr>
              <w:rPr>
                <w:rFonts w:ascii="Cambria Math" w:eastAsiaTheme="minorEastAsia" w:hAnsi="Cambria Math"/>
                <w:lang w:val="en-US"/>
              </w:rPr>
              <m:t>*</m:t>
            </m:r>
          </m:sup>
        </m:sSubSup>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8</m:t>
        </m:r>
        <m:r>
          <m:rPr>
            <m:sty m:val="bi"/>
          </m:rPr>
          <w:rPr>
            <w:rFonts w:ascii="Cambria Math" w:eastAsiaTheme="minorEastAsia" w:hAnsi="Cambria Math"/>
            <w:lang w:val="en-US"/>
          </w:rPr>
          <m:t xml:space="preserve"> ·</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38</m:t>
        </m:r>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r>
          <m:rPr>
            <m:sty m:val="bi"/>
          </m:rPr>
          <w:rPr>
            <w:rFonts w:ascii="Cambria Math" w:eastAsiaTheme="minorEastAsia" w:hAnsi="Cambria Math"/>
          </w:rPr>
          <m:t>3</m:t>
        </m:r>
      </m:oMath>
      <w:r w:rsidR="00CE3FB8" w:rsidRPr="0043330D">
        <w:rPr>
          <w:rFonts w:eastAsiaTheme="minorEastAsia"/>
          <w:lang w:val="en-US"/>
        </w:rPr>
        <w:t xml:space="preserve"> A</w:t>
      </w:r>
    </w:p>
    <w:p w:rsidR="00CE3FB8" w:rsidRPr="00F475A4" w:rsidRDefault="00CE3FB8" w:rsidP="00A0455B">
      <w:pPr>
        <w:tabs>
          <w:tab w:val="left" w:pos="9639"/>
        </w:tabs>
        <w:ind w:left="993" w:hanging="567"/>
        <w:rPr>
          <w:rFonts w:eastAsiaTheme="minorEastAsia"/>
          <w:b/>
          <w:lang w:val="en-US"/>
        </w:rPr>
      </w:pPr>
      <w:r w:rsidRPr="00F475A4">
        <w:rPr>
          <w:rFonts w:eastAsiaTheme="minorEastAsia"/>
          <w:b/>
          <w:lang w:val="en-US"/>
        </w:rPr>
        <w:t>8.11. Elektriskās piedziņas koordinātu regulēšana ar līdzstrāvas dzinēju ar neatkarīgu ierosmi ātruma regulēšana mainot enkura spriegumu.</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Šo paņēmienu plaši pielieto lai regulētu jebkuras EP koordinātes ja ir augstas prasības pret EP rādītāju kvalitāti. Tāpēc šis paņēmiens ir pamata paņēmiens līdzstrāvas automatizētās elektropiedziņas  izbūvei.</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Š</w:t>
      </w:r>
      <w:r>
        <w:rPr>
          <w:rFonts w:eastAsiaTheme="minorEastAsia"/>
          <w:lang w:val="lv-LV"/>
        </w:rPr>
        <w:t>ī</w:t>
      </w:r>
      <w:r w:rsidRPr="0043330D">
        <w:rPr>
          <w:rFonts w:eastAsiaTheme="minorEastAsia"/>
          <w:lang w:val="en-US"/>
        </w:rPr>
        <w:t xml:space="preserve"> paņēmiena realizācija paredz līdzstrāvas dzinēja ar neatkarīgu ierosmi enkura barošanu no pārveidotāja, kura izejas spriegumu regulē pēc lieluma un nepieciešamības gadījumā var mainīt polaritāti. Tā kā elektropiedziņas barošanas avots ir maiņstrāvas tīkls, tad pārveidotājs ir vadāms taisngriezis.</w:t>
      </w:r>
    </w:p>
    <w:p w:rsidR="00CE3FB8" w:rsidRPr="0043330D" w:rsidRDefault="00CE3FB8" w:rsidP="00CE3FB8">
      <w:pPr>
        <w:tabs>
          <w:tab w:val="left" w:pos="9639"/>
        </w:tabs>
        <w:ind w:firstLine="426"/>
        <w:jc w:val="both"/>
        <w:rPr>
          <w:rFonts w:eastAsiaTheme="minorEastAsia"/>
          <w:b/>
          <w:lang w:val="en-US"/>
        </w:rPr>
      </w:pPr>
      <w:r>
        <w:rPr>
          <w:rFonts w:eastAsiaTheme="minorEastAsia"/>
          <w:noProof/>
          <w:lang w:eastAsia="ru-RU"/>
        </w:rPr>
        <w:drawing>
          <wp:anchor distT="0" distB="0" distL="114300" distR="114300" simplePos="0" relativeHeight="251727360" behindDoc="0" locked="0" layoutInCell="1" allowOverlap="1">
            <wp:simplePos x="0" y="0"/>
            <wp:positionH relativeFrom="column">
              <wp:posOffset>662305</wp:posOffset>
            </wp:positionH>
            <wp:positionV relativeFrom="paragraph">
              <wp:posOffset>325755</wp:posOffset>
            </wp:positionV>
            <wp:extent cx="1098550" cy="1638300"/>
            <wp:effectExtent l="19050" t="0" r="6350" b="0"/>
            <wp:wrapNone/>
            <wp:docPr id="264" name="Picture 7" descr="C:\Documents and Settings\smaile\My Documents\My Pictures\EP ar vadamu V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maile\My Documents\My Pictures\EP ar vadamu VT-1.jpg"/>
                    <pic:cNvPicPr>
                      <a:picLocks noChangeAspect="1" noChangeArrowheads="1"/>
                    </pic:cNvPicPr>
                  </pic:nvPicPr>
                  <pic:blipFill>
                    <a:blip r:embed="rId835" cstate="print"/>
                    <a:srcRect/>
                    <a:stretch>
                      <a:fillRect/>
                    </a:stretch>
                  </pic:blipFill>
                  <pic:spPr bwMode="auto">
                    <a:xfrm>
                      <a:off x="0" y="0"/>
                      <a:ext cx="1098550" cy="1638300"/>
                    </a:xfrm>
                    <a:prstGeom prst="rect">
                      <a:avLst/>
                    </a:prstGeom>
                    <a:noFill/>
                    <a:ln w="9525">
                      <a:noFill/>
                      <a:miter lim="800000"/>
                      <a:headEnd/>
                      <a:tailEnd/>
                    </a:ln>
                  </pic:spPr>
                </pic:pic>
              </a:graphicData>
            </a:graphic>
          </wp:anchor>
        </w:drawing>
      </w:r>
      <w:r w:rsidRPr="0043330D">
        <w:rPr>
          <w:rFonts w:eastAsiaTheme="minorEastAsia"/>
          <w:lang w:val="en-US"/>
        </w:rPr>
        <w:t>Elektriskās piedziņas shēma ar dzinēja enkura barošanu no vadāma taisngrieža, ieguvusi nosaukumu     „VT –D „,parādīta zīmējumā Nr. 8.30.</w:t>
      </w:r>
    </w:p>
    <w:p w:rsidR="00CE3FB8" w:rsidRDefault="00CE3FB8" w:rsidP="00CE3FB8">
      <w:pPr>
        <w:tabs>
          <w:tab w:val="left" w:pos="9639"/>
        </w:tabs>
        <w:rPr>
          <w:rFonts w:eastAsiaTheme="minorEastAsia"/>
          <w:lang w:val="en-US"/>
        </w:rPr>
      </w:pPr>
      <w:r w:rsidRPr="0043330D">
        <w:rPr>
          <w:rFonts w:eastAsiaTheme="minorEastAsia"/>
          <w:lang w:val="en-US"/>
        </w:rPr>
        <w:t xml:space="preserve">                                                                      </w:t>
      </w:r>
    </w:p>
    <w:p w:rsidR="00CE3FB8" w:rsidRPr="0043330D" w:rsidRDefault="00CE3FB8" w:rsidP="00CE3FB8">
      <w:pPr>
        <w:tabs>
          <w:tab w:val="left" w:pos="9639"/>
        </w:tabs>
        <w:rPr>
          <w:rFonts w:eastAsiaTheme="minorEastAsia"/>
          <w:b/>
          <w:lang w:val="en-US"/>
        </w:rPr>
      </w:pPr>
      <w:r>
        <w:rPr>
          <w:rFonts w:eastAsiaTheme="minorEastAsia"/>
          <w:lang w:val="en-US"/>
        </w:rPr>
        <w:t xml:space="preserve">                                                                      </w:t>
      </w: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sub>
        </m:sSub>
      </m:oMath>
      <w:r w:rsidRPr="0043330D">
        <w:rPr>
          <w:rFonts w:eastAsiaTheme="minorEastAsia"/>
          <w:lang w:val="en-US"/>
        </w:rPr>
        <w:t xml:space="preserve"> - vadāmā taisngrieža EDS;</w:t>
      </w:r>
    </w:p>
    <w:p w:rsidR="00CE3FB8" w:rsidRPr="0043330D" w:rsidRDefault="00CE3FB8" w:rsidP="00CE3FB8">
      <w:pPr>
        <w:tabs>
          <w:tab w:val="left" w:pos="9639"/>
        </w:tabs>
        <w:ind w:left="7371" w:hanging="6946"/>
        <w:rPr>
          <w:rFonts w:eastAsiaTheme="minorEastAsia"/>
          <w:b/>
          <w:lang w:val="en-US"/>
        </w:rPr>
      </w:pPr>
      <w:r w:rsidRPr="0043330D">
        <w:rPr>
          <w:rFonts w:eastAsiaTheme="minorEastAsia"/>
          <w:lang w:val="en-US"/>
        </w:rPr>
        <w:t xml:space="preserve">                                                                </w:t>
      </w:r>
      <m:oMath>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vt</m:t>
            </m:r>
          </m:sub>
        </m:sSub>
      </m:oMath>
      <w:r w:rsidRPr="0043330D">
        <w:rPr>
          <w:rFonts w:eastAsiaTheme="minorEastAsia"/>
          <w:lang w:val="en-US"/>
        </w:rPr>
        <w:t xml:space="preserve"> – vadāmā taisngrieža iekšējā </w:t>
      </w:r>
      <w:r>
        <w:rPr>
          <w:rFonts w:eastAsiaTheme="minorEastAsia"/>
          <w:lang w:val="en-US"/>
        </w:rPr>
        <w:t>prete</w:t>
      </w:r>
      <w:r w:rsidRPr="0043330D">
        <w:rPr>
          <w:rFonts w:eastAsiaTheme="minorEastAsia"/>
          <w:lang w:val="en-US"/>
        </w:rPr>
        <w:t>stība;</w:t>
      </w:r>
    </w:p>
    <w:p w:rsidR="00CE3FB8" w:rsidRPr="0043330D" w:rsidRDefault="00CE3FB8" w:rsidP="00CE3FB8">
      <w:pPr>
        <w:tabs>
          <w:tab w:val="left" w:pos="9639"/>
        </w:tabs>
        <w:ind w:left="7513" w:hanging="7088"/>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k</m:t>
            </m:r>
          </m:e>
          <m:sub>
            <m:r>
              <m:rPr>
                <m:sty m:val="bi"/>
              </m:rPr>
              <w:rPr>
                <w:rFonts w:ascii="Cambria Math" w:eastAsiaTheme="minorEastAsia" w:hAnsi="Cambria Math"/>
              </w:rPr>
              <m:t>vt</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v</m:t>
            </m:r>
          </m:sub>
        </m:sSub>
      </m:oMath>
      <w:r w:rsidRPr="0043330D">
        <w:rPr>
          <w:rFonts w:eastAsiaTheme="minorEastAsia"/>
          <w:lang w:val="en-US"/>
        </w:rPr>
        <w:t xml:space="preserve"> – VT pastiprināšanas koeficients;</w:t>
      </w:r>
    </w:p>
    <w:p w:rsidR="00CE3FB8" w:rsidRPr="0043330D" w:rsidRDefault="00CE3FB8" w:rsidP="00CE3FB8">
      <w:pPr>
        <w:tabs>
          <w:tab w:val="left" w:pos="9639"/>
        </w:tabs>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v</m:t>
            </m:r>
          </m:sub>
        </m:sSub>
      </m:oMath>
      <w:r w:rsidRPr="0043330D">
        <w:rPr>
          <w:rFonts w:eastAsiaTheme="minorEastAsia"/>
          <w:lang w:val="en-US"/>
        </w:rPr>
        <w:t xml:space="preserve"> -  ieejas vadības signāls.</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Zīm. Nr. 8.30. Līdzstrāvas dzinēja ar neatkarīgu ierosmi ieslēgšanas shēma ar VT.</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Spriegumu VT izejā, ņemot vērā viņa iekšējo pretestību, nosaka pēc izteiksmes</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lastRenderedPageBreak/>
        <w:t xml:space="preserve">                                                             U =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sub>
        </m:sSub>
        <m:r>
          <m:rPr>
            <m:sty m:val="bi"/>
          </m:rPr>
          <w:rPr>
            <w:rFonts w:ascii="Cambria Math" w:eastAsiaTheme="minorEastAsia" w:hAnsi="Cambria Math"/>
            <w:lang w:val="en-US"/>
          </w:rPr>
          <m:t>-</m:t>
        </m:r>
        <m:r>
          <m:rPr>
            <m:sty m:val="bi"/>
          </m:rPr>
          <w:rPr>
            <w:rFonts w:ascii="Cambria Math" w:eastAsiaTheme="minorEastAsia" w:hAnsi="Cambria Math"/>
          </w:rPr>
          <m:t>I</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vt</m:t>
            </m:r>
          </m:sub>
        </m:sSub>
      </m:oMath>
      <w:r w:rsidRPr="0043330D">
        <w:rPr>
          <w:rFonts w:eastAsiaTheme="minorEastAsia"/>
          <w:lang w:val="en-US"/>
        </w:rPr>
        <w:t xml:space="preserve">                                                       (8.32)</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Līdzstrāvas dzinēja ar neatkarīgu ierosmi ierosmes tinums barojas no atsevišķa līdzstrāvas barošanas avota (vadāma vai nevadāma taisngrieža).</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Elektromehāniskās un mehāniskās raksturlīkne izteiksmes iegūst no izteiksmēm </w:t>
      </w:r>
    </w:p>
    <w:p w:rsidR="00CE3FB8" w:rsidRPr="0043330D" w:rsidRDefault="00CE3FB8" w:rsidP="00CE3FB8">
      <w:pPr>
        <w:tabs>
          <w:tab w:val="left" w:pos="9639"/>
        </w:tabs>
        <w:jc w:val="center"/>
        <w:rPr>
          <w:rFonts w:eastAsiaTheme="minorEastAsia"/>
          <w:lang w:val="en-US"/>
        </w:rPr>
      </w:pPr>
      <w:r>
        <w:t>ω</w:t>
      </w:r>
      <w:r w:rsidRPr="0043330D">
        <w:rPr>
          <w:lang w:val="en-US"/>
        </w:rPr>
        <w:t xml:space="preserve"> = (U – IR)/ (k</w:t>
      </w:r>
      <w:r>
        <w:t>Ф</w:t>
      </w:r>
      <w:r w:rsidRPr="0043330D">
        <w:rPr>
          <w:lang w:val="en-US"/>
        </w:rPr>
        <w:t>)</w:t>
      </w:r>
    </w:p>
    <w:p w:rsidR="00CE3FB8" w:rsidRPr="0043330D" w:rsidRDefault="00CE3FB8" w:rsidP="00CE3FB8">
      <w:pPr>
        <w:tabs>
          <w:tab w:val="left" w:pos="9639"/>
        </w:tabs>
        <w:jc w:val="center"/>
        <w:rPr>
          <w:rFonts w:eastAsiaTheme="minorEastAsia"/>
          <w:b/>
          <w:lang w:val="en-US"/>
        </w:rPr>
      </w:pPr>
      <w:r>
        <w:t>ω</w:t>
      </w:r>
      <w:r w:rsidRPr="0043330D">
        <w:rPr>
          <w:lang w:val="en-US"/>
        </w:rPr>
        <w:t xml:space="preserve"> = U/(k</w:t>
      </w:r>
      <w:r>
        <w:t>Ф</w:t>
      </w:r>
      <w:r w:rsidRPr="0043330D">
        <w:rPr>
          <w:lang w:val="en-US"/>
        </w:rPr>
        <w:t>)-MR/</w:t>
      </w:r>
      <m:oMath>
        <m:sSup>
          <m:sSupPr>
            <m:ctrlPr>
              <w:rPr>
                <w:rFonts w:ascii="Cambria Math" w:hAnsi="Cambria Math"/>
                <w:i/>
              </w:rPr>
            </m:ctrlPr>
          </m:sSupPr>
          <m:e>
            <m:r>
              <m:rPr>
                <m:sty m:val="bi"/>
              </m:rPr>
              <w:rPr>
                <w:rFonts w:ascii="Cambria Math" w:hAnsi="Cambria Math"/>
                <w:lang w:val="en-US"/>
              </w:rPr>
              <m:t>(</m:t>
            </m:r>
            <m:r>
              <m:rPr>
                <m:sty m:val="bi"/>
              </m:rPr>
              <w:rPr>
                <w:rFonts w:ascii="Cambria Math" w:hAnsi="Cambria Math"/>
              </w:rPr>
              <m:t>kФ</m:t>
            </m:r>
            <m:r>
              <m:rPr>
                <m:sty m:val="bi"/>
              </m:rPr>
              <w:rPr>
                <w:rFonts w:ascii="Cambria Math" w:hAnsi="Cambria Math"/>
                <w:lang w:val="en-US"/>
              </w:rPr>
              <m:t>)</m:t>
            </m:r>
          </m:e>
          <m:sup>
            <m:r>
              <m:rPr>
                <m:sty m:val="bi"/>
              </m:rPr>
              <w:rPr>
                <w:rFonts w:ascii="Cambria Math" w:hAnsi="Cambria Math"/>
              </w:rPr>
              <m:t>2</m:t>
            </m:r>
          </m:sup>
        </m:sSup>
      </m:oMath>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ieliekot tajās izteiksmi (8.32)</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w:t>
      </w:r>
      <w:r>
        <w:rPr>
          <w:rFonts w:eastAsiaTheme="minorEastAsia"/>
        </w:rPr>
        <w:t>ω</w:t>
      </w:r>
      <w:r w:rsidRPr="0043330D">
        <w:rPr>
          <w:rFonts w:eastAsiaTheme="minorEastAsia"/>
          <w:lang w:val="en-US"/>
        </w:rPr>
        <w:t xml:space="preserve"> =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sub>
        </m:sSub>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r>
          <m:rPr>
            <m:sty m:val="bi"/>
          </m:rPr>
          <w:rPr>
            <w:rFonts w:ascii="Cambria Math" w:eastAsiaTheme="minorEastAsia" w:hAnsi="Cambria Math"/>
          </w:rPr>
          <m:t>I</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vt</m:t>
            </m:r>
          </m:sub>
        </m:sSub>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r>
          <m:rPr>
            <m:sty m:val="bi"/>
          </m:rPr>
          <w:rPr>
            <w:rFonts w:ascii="Cambria Math" w:eastAsiaTheme="minorEastAsia" w:hAnsi="Cambria Math"/>
          </w:rPr>
          <m:t>Δω</m:t>
        </m:r>
      </m:oMath>
      <w:r w:rsidRPr="0043330D">
        <w:rPr>
          <w:rFonts w:eastAsiaTheme="minorEastAsia"/>
          <w:lang w:val="en-US"/>
        </w:rPr>
        <w:t xml:space="preserve">                            (8.33)</w:t>
      </w:r>
    </w:p>
    <w:p w:rsidR="00CE3FB8" w:rsidRPr="0043330D" w:rsidRDefault="00CE3FB8" w:rsidP="00CE3FB8">
      <w:pPr>
        <w:tabs>
          <w:tab w:val="left" w:pos="1673"/>
          <w:tab w:val="center" w:pos="5598"/>
          <w:tab w:val="left" w:pos="9639"/>
        </w:tabs>
        <w:rPr>
          <w:rFonts w:eastAsiaTheme="minorEastAsia"/>
          <w:b/>
          <w:lang w:val="en-US"/>
        </w:rPr>
      </w:pPr>
      <w:r w:rsidRPr="0043330D">
        <w:rPr>
          <w:rFonts w:eastAsiaTheme="minorEastAsia"/>
          <w:lang w:val="en-US"/>
        </w:rPr>
        <w:tab/>
        <w:t xml:space="preserve"> </w:t>
      </w:r>
      <w:r w:rsidRPr="0043330D">
        <w:rPr>
          <w:rFonts w:eastAsiaTheme="minorEastAsia"/>
          <w:lang w:val="en-US"/>
        </w:rPr>
        <w:tab/>
      </w:r>
      <w:r>
        <w:rPr>
          <w:rFonts w:eastAsiaTheme="minorEastAsia"/>
        </w:rPr>
        <w:t>ω</w:t>
      </w:r>
      <w:r w:rsidRPr="0043330D">
        <w:rPr>
          <w:rFonts w:eastAsiaTheme="minorEastAsia"/>
          <w:lang w:val="en-US"/>
        </w:rPr>
        <w:t xml:space="preserve"> =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sub>
        </m:sSub>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r>
          <m:rPr>
            <m:sty m:val="bi"/>
          </m:rPr>
          <w:rPr>
            <w:rFonts w:ascii="Cambria Math" w:eastAsiaTheme="minorEastAsia" w:hAnsi="Cambria Math"/>
          </w:rPr>
          <m:t>M</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vt</m:t>
            </m:r>
          </m:sub>
        </m:sSub>
        <m:r>
          <m:rPr>
            <m:sty m:val="bi"/>
          </m:rPr>
          <w:rPr>
            <w:rFonts w:ascii="Cambria Math" w:eastAsiaTheme="minorEastAsia" w:hAnsi="Cambria Math"/>
            <w:lang w:val="en-US"/>
          </w:rPr>
          <m:t>)/</m:t>
        </m:r>
        <m:sSup>
          <m:sSupPr>
            <m:ctrlPr>
              <w:rPr>
                <w:rFonts w:ascii="Cambria Math" w:eastAsiaTheme="minorEastAsia" w:hAnsi="Cambria Math"/>
                <w:i/>
              </w:rPr>
            </m:ctrlPr>
          </m:sSupPr>
          <m:e>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e>
          <m:sup>
            <m:r>
              <m:rPr>
                <m:sty m:val="bi"/>
              </m:rPr>
              <w:rPr>
                <w:rFonts w:ascii="Cambria Math" w:eastAsiaTheme="minorEastAsia" w:hAnsi="Cambria Math"/>
              </w:rPr>
              <m:t>2</m:t>
            </m:r>
          </m:sup>
        </m:sSup>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r>
          <m:rPr>
            <m:sty m:val="bi"/>
          </m:rPr>
          <w:rPr>
            <w:rFonts w:ascii="Cambria Math" w:eastAsiaTheme="minorEastAsia" w:hAnsi="Cambria Math"/>
            <w:lang w:val="en-US"/>
          </w:rPr>
          <m:t>-</m:t>
        </m:r>
        <m:r>
          <m:rPr>
            <m:sty m:val="bi"/>
          </m:rPr>
          <w:rPr>
            <w:rFonts w:ascii="Cambria Math" w:eastAsiaTheme="minorEastAsia" w:hAnsi="Cambria Math"/>
          </w:rPr>
          <m:t>Δω</m:t>
        </m:r>
      </m:oMath>
      <w:r w:rsidRPr="0043330D">
        <w:rPr>
          <w:rFonts w:eastAsiaTheme="minorEastAsia"/>
          <w:lang w:val="en-US"/>
        </w:rPr>
        <w:t xml:space="preserve">                          (8.34)</w:t>
      </w:r>
    </w:p>
    <w:p w:rsidR="00CE3FB8" w:rsidRPr="0043330D" w:rsidRDefault="00CE3FB8" w:rsidP="00CE3FB8">
      <w:pPr>
        <w:tabs>
          <w:tab w:val="left" w:pos="1673"/>
          <w:tab w:val="center" w:pos="5598"/>
          <w:tab w:val="left" w:pos="9639"/>
        </w:tabs>
        <w:ind w:firstLine="284"/>
        <w:rPr>
          <w:rFonts w:eastAsiaTheme="minorEastAsia"/>
          <w:b/>
          <w:lang w:val="en-US"/>
        </w:rPr>
      </w:pPr>
      <w:r w:rsidRPr="0043330D">
        <w:rPr>
          <w:rFonts w:eastAsiaTheme="minorEastAsia"/>
          <w:lang w:val="en-US"/>
        </w:rPr>
        <w:t xml:space="preserve">No izteiksmēm (8.33) un (8.34) redzams, ka mainot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sub>
        </m:sSub>
      </m:oMath>
      <w:r w:rsidRPr="0043330D">
        <w:rPr>
          <w:rFonts w:eastAsiaTheme="minorEastAsia"/>
          <w:lang w:val="en-US"/>
        </w:rPr>
        <w:t xml:space="preserve"> izmainās ideālās tukšgaitas ātrums </w:t>
      </w:r>
      <m:oMath>
        <m:sSub>
          <m:sSubPr>
            <m:ctrlPr>
              <w:rPr>
                <w:rFonts w:ascii="Cambria Math" w:eastAsiaTheme="minorEastAsia" w:hAnsi="Cambria Math"/>
                <w:i/>
              </w:rPr>
            </m:ctrlPr>
          </m:sSubPr>
          <m:e>
            <m:r>
              <m:rPr>
                <m:sty m:val="bi"/>
              </m:rPr>
              <w:rPr>
                <w:rFonts w:ascii="Cambria Math" w:eastAsiaTheme="minorEastAsia" w:hAnsi="Cambria Math"/>
              </w:rPr>
              <m:t>ω</m:t>
            </m:r>
          </m:e>
          <m:sub>
            <m:r>
              <m:rPr>
                <m:sty m:val="bi"/>
              </m:rPr>
              <w:rPr>
                <w:rFonts w:ascii="Cambria Math" w:eastAsiaTheme="minorEastAsia" w:hAnsi="Cambria Math"/>
              </w:rPr>
              <m:t>0</m:t>
            </m:r>
          </m:sub>
        </m:sSub>
      </m:oMath>
      <w:r w:rsidRPr="0043330D">
        <w:rPr>
          <w:rFonts w:eastAsiaTheme="minorEastAsia"/>
          <w:lang w:val="en-US"/>
        </w:rPr>
        <w:t>, bet mākslīgās raksturlīknes   lineāras un paralēlas viena otrai (zīm. Nr. 8.31).</w:t>
      </w:r>
    </w:p>
    <w:p w:rsidR="00CE3FB8" w:rsidRPr="0043330D" w:rsidRDefault="00CE3FB8" w:rsidP="00CE3FB8">
      <w:pPr>
        <w:tabs>
          <w:tab w:val="left" w:pos="1673"/>
          <w:tab w:val="center" w:pos="5598"/>
          <w:tab w:val="left" w:pos="9639"/>
        </w:tabs>
        <w:rPr>
          <w:rFonts w:eastAsiaTheme="minorEastAsia"/>
          <w:b/>
          <w:lang w:val="en-US"/>
        </w:rPr>
      </w:pPr>
      <w:r>
        <w:rPr>
          <w:rFonts w:eastAsiaTheme="minorEastAsia"/>
          <w:b/>
          <w:noProof/>
          <w:lang w:eastAsia="ru-RU"/>
        </w:rPr>
        <w:drawing>
          <wp:anchor distT="0" distB="0" distL="114300" distR="114300" simplePos="0" relativeHeight="251728384" behindDoc="0" locked="0" layoutInCell="1" allowOverlap="1">
            <wp:simplePos x="0" y="0"/>
            <wp:positionH relativeFrom="column">
              <wp:posOffset>1802130</wp:posOffset>
            </wp:positionH>
            <wp:positionV relativeFrom="paragraph">
              <wp:posOffset>118745</wp:posOffset>
            </wp:positionV>
            <wp:extent cx="2047240" cy="1767205"/>
            <wp:effectExtent l="19050" t="0" r="0" b="0"/>
            <wp:wrapSquare wrapText="bothSides"/>
            <wp:docPr id="265" name="Picture 1" descr="C:\Documents and Settings\smaile\My Documents\My Pictures\EP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EP raksturliknes.jpg"/>
                    <pic:cNvPicPr>
                      <a:picLocks noChangeAspect="1" noChangeArrowheads="1"/>
                    </pic:cNvPicPr>
                  </pic:nvPicPr>
                  <pic:blipFill>
                    <a:blip r:embed="rId836" cstate="print"/>
                    <a:srcRect/>
                    <a:stretch>
                      <a:fillRect/>
                    </a:stretch>
                  </pic:blipFill>
                  <pic:spPr bwMode="auto">
                    <a:xfrm>
                      <a:off x="0" y="0"/>
                      <a:ext cx="2047240" cy="1767205"/>
                    </a:xfrm>
                    <a:prstGeom prst="rect">
                      <a:avLst/>
                    </a:prstGeom>
                    <a:noFill/>
                    <a:ln w="9525">
                      <a:noFill/>
                      <a:miter lim="800000"/>
                      <a:headEnd/>
                      <a:tailEnd/>
                    </a:ln>
                  </pic:spPr>
                </pic:pic>
              </a:graphicData>
            </a:graphic>
          </wp:anchor>
        </w:drawing>
      </w: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rPr>
          <w:rFonts w:eastAsiaTheme="minorEastAsia"/>
          <w:b/>
          <w:lang w:val="en-US"/>
        </w:rPr>
      </w:pPr>
    </w:p>
    <w:p w:rsidR="00CE3FB8" w:rsidRPr="0043330D" w:rsidRDefault="00CE3FB8" w:rsidP="00CE3FB8">
      <w:pPr>
        <w:tabs>
          <w:tab w:val="left" w:pos="1673"/>
          <w:tab w:val="center" w:pos="5598"/>
          <w:tab w:val="left" w:pos="9639"/>
        </w:tabs>
        <w:ind w:firstLine="284"/>
        <w:rPr>
          <w:rFonts w:eastAsiaTheme="minorEastAsia"/>
          <w:b/>
          <w:lang w:val="en-US"/>
        </w:rPr>
      </w:pPr>
      <w:r w:rsidRPr="0043330D">
        <w:rPr>
          <w:rFonts w:eastAsiaTheme="minorEastAsia"/>
          <w:lang w:val="en-US"/>
        </w:rPr>
        <w:t>Zīm. Nr. 8.31. Līdzstrāvas dzinēja ar neatkarīgu ierosmi raksturlīknes pie sprieguma regulēšanas.</w:t>
      </w:r>
    </w:p>
    <w:p w:rsidR="00CE3FB8" w:rsidRPr="0043330D" w:rsidRDefault="00CE3FB8" w:rsidP="00CE3FB8">
      <w:pPr>
        <w:tabs>
          <w:tab w:val="left" w:pos="1673"/>
          <w:tab w:val="center" w:pos="5598"/>
          <w:tab w:val="left" w:pos="9639"/>
        </w:tabs>
        <w:ind w:firstLine="284"/>
        <w:rPr>
          <w:rFonts w:eastAsiaTheme="minorEastAsia"/>
          <w:b/>
          <w:lang w:val="en-US"/>
        </w:rPr>
      </w:pPr>
      <w:r w:rsidRPr="0043330D">
        <w:rPr>
          <w:rFonts w:eastAsiaTheme="minorEastAsia"/>
          <w:lang w:val="en-US"/>
        </w:rPr>
        <w:t xml:space="preserve">Mākslīgām raksturlīknēm ir lielāks slīpums attiecībā pret dabīgo raksturlīkni 1 vadāmā taisngrieža ieksējās pretestība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vt</m:t>
            </m:r>
            <m:r>
              <m:rPr>
                <m:sty m:val="bi"/>
              </m:rPr>
              <w:rPr>
                <w:rFonts w:ascii="Cambria Math" w:eastAsiaTheme="minorEastAsia" w:hAnsi="Cambria Math"/>
                <w:lang w:val="en-US"/>
              </w:rPr>
              <m:t xml:space="preserve"> </m:t>
            </m:r>
          </m:sub>
        </m:sSub>
      </m:oMath>
      <w:r w:rsidRPr="0043330D">
        <w:rPr>
          <w:rFonts w:eastAsiaTheme="minorEastAsia"/>
          <w:lang w:val="en-US"/>
        </w:rPr>
        <w:t xml:space="preserve"> ietekmē. </w:t>
      </w:r>
    </w:p>
    <w:p w:rsidR="00CE3FB8" w:rsidRPr="0043330D" w:rsidRDefault="00CE3FB8" w:rsidP="00CE3FB8">
      <w:pPr>
        <w:tabs>
          <w:tab w:val="left" w:pos="1673"/>
          <w:tab w:val="center" w:pos="5598"/>
          <w:tab w:val="left" w:pos="9639"/>
        </w:tabs>
        <w:ind w:firstLine="284"/>
        <w:rPr>
          <w:rFonts w:eastAsiaTheme="minorEastAsia"/>
          <w:b/>
          <w:lang w:val="en-US"/>
        </w:rPr>
      </w:pPr>
      <w:r w:rsidRPr="0043330D">
        <w:rPr>
          <w:rFonts w:eastAsiaTheme="minorEastAsia"/>
          <w:lang w:val="en-US"/>
        </w:rPr>
        <w:t>Raksturlīkne 2 – 8 izveidotas attiecīgi pie sekojošām VT EDS vērtībām:</w:t>
      </w:r>
    </w:p>
    <w:p w:rsidR="00CE3FB8" w:rsidRPr="0043330D" w:rsidRDefault="00737574" w:rsidP="00CE3FB8">
      <w:pPr>
        <w:tabs>
          <w:tab w:val="left" w:pos="1673"/>
          <w:tab w:val="center" w:pos="5598"/>
          <w:tab w:val="left" w:pos="9639"/>
        </w:tabs>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2</m:t>
            </m:r>
          </m:sub>
        </m:sSub>
        <m:r>
          <m:rPr>
            <m:sty m:val="bi"/>
          </m:rPr>
          <w:rPr>
            <w:rFonts w:ascii="Cambria Math" w:eastAsiaTheme="minorEastAsia" w:hAnsi="Cambria Math"/>
            <w:lang w:val="en-US"/>
          </w:rPr>
          <m:t>&gt;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3</m:t>
            </m:r>
          </m:sub>
        </m:sSub>
        <m:r>
          <m:rPr>
            <m:sty m:val="bi"/>
          </m:rPr>
          <w:rPr>
            <w:rFonts w:ascii="Cambria Math" w:eastAsiaTheme="minorEastAsia" w:hAnsi="Cambria Math"/>
            <w:lang w:val="en-US"/>
          </w:rPr>
          <m:t>&gt;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4</m:t>
            </m:r>
          </m:sub>
        </m:sSub>
        <m:r>
          <m:rPr>
            <m:sty m:val="bi"/>
          </m:rPr>
          <w:rPr>
            <w:rFonts w:ascii="Cambria Math" w:eastAsiaTheme="minorEastAsia" w:hAnsi="Cambria Math"/>
            <w:lang w:val="en-US"/>
          </w:rPr>
          <m:t>;</m:t>
        </m:r>
      </m:oMath>
      <w:r w:rsidR="00CE3FB8" w:rsidRPr="0043330D">
        <w:rPr>
          <w:rFonts w:eastAsiaTheme="minorEastAsia"/>
          <w:lang w:val="en-US"/>
        </w:rPr>
        <w:t xml:space="preserve"> </w:t>
      </w:r>
      <m:oMath>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5</m:t>
            </m:r>
          </m:sub>
        </m:sSub>
        <m:r>
          <m:rPr>
            <m:sty m:val="bi"/>
          </m:rPr>
          <w:rPr>
            <w:rFonts w:ascii="Cambria Math" w:eastAsiaTheme="minorEastAsia" w:hAnsi="Cambria Math"/>
            <w:lang w:val="en-US"/>
          </w:rPr>
          <m:t>=</m:t>
        </m:r>
        <m:r>
          <m:rPr>
            <m:sty m:val="bi"/>
          </m:rPr>
          <w:rPr>
            <w:rFonts w:ascii="Cambria Math" w:eastAsiaTheme="minorEastAsia" w:hAnsi="Cambria Math"/>
          </w:rPr>
          <m:t>0</m:t>
        </m:r>
        <m:r>
          <m:rPr>
            <m:sty m:val="bi"/>
          </m:rPr>
          <w:rPr>
            <w:rFonts w:ascii="Cambria Math" w:eastAsiaTheme="minorEastAsia" w:hAnsi="Cambria Math"/>
            <w:lang w:val="en-US"/>
          </w:rPr>
          <m:t>;</m:t>
        </m:r>
      </m:oMath>
      <w:r w:rsidR="00CE3FB8"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6</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4</m:t>
            </m:r>
          </m:sub>
        </m:sSub>
        <m:r>
          <m:rPr>
            <m:sty m:val="bi"/>
          </m:rPr>
          <w:rPr>
            <w:rFonts w:ascii="Cambria Math" w:eastAsiaTheme="minorEastAsia" w:hAnsi="Cambria Math"/>
            <w:lang w:val="en-US"/>
          </w:rPr>
          <m:t xml:space="preserve">; </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7</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3</m:t>
            </m:r>
          </m:sub>
        </m:sSub>
        <m:r>
          <m:rPr>
            <m:sty m:val="bi"/>
          </m:rPr>
          <w:rPr>
            <w:rFonts w:ascii="Cambria Math" w:eastAsiaTheme="minorEastAsia" w:hAnsi="Cambria Math"/>
            <w:lang w:val="en-US"/>
          </w:rPr>
          <m:t>;</m:t>
        </m:r>
      </m:oMath>
      <w:r w:rsidR="00CE3FB8"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8</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r>
              <m:rPr>
                <m:sty m:val="bi"/>
              </m:rPr>
              <w:rPr>
                <w:rFonts w:ascii="Cambria Math" w:eastAsiaTheme="minorEastAsia" w:hAnsi="Cambria Math"/>
              </w:rPr>
              <m:t>2</m:t>
            </m:r>
          </m:sub>
        </m:sSub>
      </m:oMath>
    </w:p>
    <w:p w:rsidR="00CE3FB8" w:rsidRPr="0043330D" w:rsidRDefault="00CE3FB8" w:rsidP="00CE3FB8">
      <w:pPr>
        <w:tabs>
          <w:tab w:val="left" w:pos="1673"/>
          <w:tab w:val="center" w:pos="5598"/>
          <w:tab w:val="left" w:pos="9639"/>
        </w:tabs>
        <w:ind w:firstLine="284"/>
        <w:jc w:val="both"/>
        <w:rPr>
          <w:rFonts w:eastAsiaTheme="minorEastAsia"/>
          <w:b/>
          <w:lang w:val="en-US"/>
        </w:rPr>
      </w:pPr>
      <w:r w:rsidRPr="0043330D">
        <w:rPr>
          <w:rFonts w:eastAsiaTheme="minorEastAsia"/>
          <w:lang w:val="en-US"/>
        </w:rPr>
        <w:t>Vadāmo taisngriezi izpilda kā elektromašīnu sistēmu „ģenerators – dzinējs” (Ģ – D) vai kā sistēmu „tiristoru pārveidotājs – dzinējs” (TP – D).</w:t>
      </w:r>
    </w:p>
    <w:p w:rsidR="00CE3FB8" w:rsidRPr="00DB5BE1" w:rsidRDefault="00CE3FB8" w:rsidP="00CE3FB8">
      <w:pPr>
        <w:tabs>
          <w:tab w:val="left" w:pos="1673"/>
          <w:tab w:val="center" w:pos="5598"/>
          <w:tab w:val="left" w:pos="9639"/>
        </w:tabs>
        <w:jc w:val="both"/>
        <w:rPr>
          <w:rFonts w:eastAsiaTheme="minorEastAsia"/>
          <w:b/>
          <w:lang w:val="en-US"/>
        </w:rPr>
      </w:pPr>
      <w:r w:rsidRPr="00DB5BE1">
        <w:rPr>
          <w:rFonts w:eastAsiaTheme="minorEastAsia"/>
          <w:b/>
          <w:lang w:val="en-US"/>
        </w:rPr>
        <w:t>Sistēma Ģ – D.</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29408" behindDoc="1" locked="0" layoutInCell="1" allowOverlap="1">
            <wp:simplePos x="0" y="0"/>
            <wp:positionH relativeFrom="column">
              <wp:posOffset>2526838</wp:posOffset>
            </wp:positionH>
            <wp:positionV relativeFrom="paragraph">
              <wp:posOffset>67369</wp:posOffset>
            </wp:positionV>
            <wp:extent cx="1619745" cy="1581046"/>
            <wp:effectExtent l="19050" t="0" r="0" b="0"/>
            <wp:wrapNone/>
            <wp:docPr id="266" name="Picture 2" descr="C:\Documents and Settings\smaile\My Documents\My Pictures\Sistema 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Sistema G-D.jpg"/>
                    <pic:cNvPicPr>
                      <a:picLocks noChangeAspect="1" noChangeArrowheads="1"/>
                    </pic:cNvPicPr>
                  </pic:nvPicPr>
                  <pic:blipFill>
                    <a:blip r:embed="rId837" cstate="print"/>
                    <a:srcRect/>
                    <a:stretch>
                      <a:fillRect/>
                    </a:stretch>
                  </pic:blipFill>
                  <pic:spPr bwMode="auto">
                    <a:xfrm>
                      <a:off x="0" y="0"/>
                      <a:ext cx="1624264" cy="1585457"/>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                                                          </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                                                                    </w:t>
      </w:r>
    </w:p>
    <w:p w:rsidR="00CE3FB8" w:rsidRPr="0043330D" w:rsidRDefault="00CE3FB8" w:rsidP="00CE3FB8">
      <w:pPr>
        <w:tabs>
          <w:tab w:val="left" w:pos="9639"/>
        </w:tabs>
        <w:spacing w:line="160" w:lineRule="exact"/>
        <w:jc w:val="both"/>
        <w:rPr>
          <w:rFonts w:eastAsiaTheme="minorEastAsia"/>
          <w:b/>
          <w:sz w:val="16"/>
          <w:szCs w:val="16"/>
          <w:lang w:val="en-US"/>
        </w:rPr>
      </w:pPr>
      <w:r w:rsidRPr="0043330D">
        <w:rPr>
          <w:rFonts w:eastAsiaTheme="minorEastAsia"/>
          <w:lang w:val="en-US"/>
        </w:rPr>
        <w:t xml:space="preserve">                                                                    </w:t>
      </w:r>
      <w:r w:rsidRPr="00504D44">
        <w:rPr>
          <w:rFonts w:eastAsiaTheme="minorEastAsia"/>
          <w:sz w:val="28"/>
          <w:szCs w:val="28"/>
        </w:rPr>
        <w:t>ω</w:t>
      </w:r>
      <w:r w:rsidRPr="0043330D">
        <w:rPr>
          <w:rFonts w:eastAsiaTheme="minorEastAsia"/>
          <w:sz w:val="16"/>
          <w:szCs w:val="16"/>
          <w:lang w:val="en-US"/>
        </w:rPr>
        <w:t>G</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Zīm. Nr. 8.32. Sistēmas „Ģ –D” shēma.</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Shēmā dzinēja enkurs 4 tieši pievienots ģeneratora 3 enkuram, kurš kopā ar piedzenošo dzinēju 1 izveido elektromašīnu taisngriezi 2, kas pārveido trīsfāzu maiņstrāvu līdzstrāvā. </w:t>
      </w:r>
    </w:p>
    <w:p w:rsidR="00CE3FB8" w:rsidRPr="0043330D" w:rsidRDefault="00CE3FB8" w:rsidP="00CE3FB8">
      <w:pPr>
        <w:tabs>
          <w:tab w:val="left" w:pos="9639"/>
        </w:tabs>
        <w:ind w:firstLine="567"/>
        <w:jc w:val="both"/>
        <w:rPr>
          <w:rFonts w:eastAsiaTheme="minorEastAsia"/>
          <w:b/>
          <w:lang w:val="en-US"/>
        </w:rPr>
      </w:pPr>
      <w:r w:rsidRPr="0043330D">
        <w:rPr>
          <w:rFonts w:eastAsiaTheme="minorEastAsia"/>
          <w:lang w:val="en-US"/>
        </w:rPr>
        <w:t xml:space="preserve">Sprieguma regulēšana uz līdzstrāvas dzinēja 4 enkuru tiek veikta izmainot ģeneratora ierosmes strāvu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G</m:t>
            </m:r>
          </m:sub>
        </m:sSub>
      </m:oMath>
      <w:r w:rsidRPr="0043330D">
        <w:rPr>
          <w:rFonts w:eastAsiaTheme="minorEastAsia"/>
          <w:lang w:val="en-US"/>
        </w:rPr>
        <w:t>. Ar potenciometra 8 palīdzību izmaina ģeneratora 3 EDS un atbilstoši spriegumu uz dzinēja 4 enkuru. Sprieguma regulēšana šajā sistēmā var sasaistīties ar iedarbību uz dzinēja magnētisko plūsmu, kas nodrošina ātruma divu zonu regulēšanu. Magnētiskās plūsmas regulēšanu veic ar dzinēja ierosmes ķēdē 5 ieslēgto rezistoru 6. Slēgtajās EP ģeneratora 3 ierosmes tinumu 7 veis no regulējama līdzstrāvas avota.</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Sistēmas „G –D” raksturlīknes ir tādas pašas kā zīmējumā Nr. 8.31.</w:t>
      </w:r>
    </w:p>
    <w:p w:rsidR="00CE3FB8" w:rsidRPr="0043330D" w:rsidRDefault="00CE3FB8" w:rsidP="00CE3FB8">
      <w:pPr>
        <w:tabs>
          <w:tab w:val="left" w:pos="9639"/>
        </w:tabs>
        <w:ind w:firstLine="426"/>
        <w:jc w:val="both"/>
        <w:rPr>
          <w:rFonts w:eastAsiaTheme="minorEastAsia"/>
          <w:b/>
          <w:lang w:val="en-US"/>
        </w:rPr>
      </w:pPr>
      <w:r w:rsidRPr="0043330D">
        <w:rPr>
          <w:rFonts w:eastAsiaTheme="minorEastAsia"/>
          <w:lang w:val="en-US"/>
        </w:rPr>
        <w:t>Sistēmas „G –D” galvenās priekšrocības:</w:t>
      </w:r>
    </w:p>
    <w:p w:rsidR="00CE3FB8" w:rsidRPr="0043330D" w:rsidRDefault="00CE3FB8" w:rsidP="00CE3FB8">
      <w:pPr>
        <w:pStyle w:val="ListParagraph"/>
        <w:numPr>
          <w:ilvl w:val="0"/>
          <w:numId w:val="150"/>
        </w:numPr>
        <w:tabs>
          <w:tab w:val="left" w:pos="9639"/>
        </w:tabs>
        <w:spacing w:after="0" w:line="300" w:lineRule="exact"/>
        <w:jc w:val="both"/>
        <w:rPr>
          <w:rFonts w:eastAsiaTheme="minorEastAsia"/>
          <w:b/>
          <w:lang w:val="en-US"/>
        </w:rPr>
      </w:pPr>
      <w:r w:rsidRPr="0043330D">
        <w:rPr>
          <w:rFonts w:eastAsiaTheme="minorEastAsia"/>
          <w:lang w:val="en-US"/>
        </w:rPr>
        <w:t>Dzinēja ātruma liels regulēšanas diapazons un vienmērība;</w:t>
      </w:r>
    </w:p>
    <w:p w:rsidR="00CE3FB8" w:rsidRPr="0043330D" w:rsidRDefault="00CE3FB8" w:rsidP="00CE3FB8">
      <w:pPr>
        <w:pStyle w:val="ListParagraph"/>
        <w:numPr>
          <w:ilvl w:val="0"/>
          <w:numId w:val="150"/>
        </w:numPr>
        <w:tabs>
          <w:tab w:val="left" w:pos="9639"/>
        </w:tabs>
        <w:spacing w:after="0" w:line="300" w:lineRule="exact"/>
        <w:jc w:val="both"/>
        <w:rPr>
          <w:rFonts w:eastAsiaTheme="minorEastAsia"/>
          <w:b/>
          <w:lang w:val="en-US"/>
        </w:rPr>
      </w:pPr>
      <w:r w:rsidRPr="0043330D">
        <w:rPr>
          <w:rFonts w:eastAsiaTheme="minorEastAsia"/>
          <w:lang w:val="en-US"/>
        </w:rPr>
        <w:t>Raksturlīkņu linearitāte un liela cietība;</w:t>
      </w:r>
    </w:p>
    <w:p w:rsidR="00CE3FB8" w:rsidRPr="0043330D" w:rsidRDefault="00CE3FB8" w:rsidP="00CE3FB8">
      <w:pPr>
        <w:pStyle w:val="ListParagraph"/>
        <w:numPr>
          <w:ilvl w:val="0"/>
          <w:numId w:val="150"/>
        </w:numPr>
        <w:tabs>
          <w:tab w:val="left" w:pos="9639"/>
        </w:tabs>
        <w:spacing w:after="0" w:line="300" w:lineRule="exact"/>
        <w:jc w:val="both"/>
        <w:rPr>
          <w:rFonts w:eastAsiaTheme="minorEastAsia"/>
          <w:b/>
          <w:lang w:val="en-US"/>
        </w:rPr>
      </w:pPr>
      <w:r w:rsidRPr="0043330D">
        <w:rPr>
          <w:rFonts w:eastAsiaTheme="minorEastAsia"/>
          <w:lang w:val="en-US"/>
        </w:rPr>
        <w:t>Iespēja iegūt līdzstrāvas dzinēja visus enerģētiskos režīmus, tai skaitā rekuperatīvo bremzēšanu.</w:t>
      </w:r>
    </w:p>
    <w:p w:rsidR="00CE3FB8" w:rsidRDefault="00CE3FB8" w:rsidP="00CE3FB8">
      <w:pPr>
        <w:tabs>
          <w:tab w:val="left" w:pos="9639"/>
        </w:tabs>
        <w:ind w:firstLine="284"/>
        <w:jc w:val="both"/>
        <w:rPr>
          <w:rFonts w:eastAsiaTheme="minorEastAsia"/>
          <w:b/>
        </w:rPr>
      </w:pPr>
      <w:r>
        <w:rPr>
          <w:rFonts w:eastAsiaTheme="minorEastAsia"/>
        </w:rPr>
        <w:t>Sistēmas trūkumi:</w:t>
      </w:r>
    </w:p>
    <w:p w:rsidR="00CE3FB8" w:rsidRDefault="00CE3FB8" w:rsidP="00CE3FB8">
      <w:pPr>
        <w:pStyle w:val="ListParagraph"/>
        <w:numPr>
          <w:ilvl w:val="0"/>
          <w:numId w:val="151"/>
        </w:numPr>
        <w:tabs>
          <w:tab w:val="left" w:pos="9639"/>
        </w:tabs>
        <w:spacing w:after="0" w:line="300" w:lineRule="exact"/>
        <w:jc w:val="both"/>
        <w:rPr>
          <w:rFonts w:eastAsiaTheme="minorEastAsia"/>
          <w:b/>
        </w:rPr>
      </w:pPr>
      <w:r>
        <w:rPr>
          <w:rFonts w:eastAsiaTheme="minorEastAsia"/>
        </w:rPr>
        <w:t>Elektrisko mašīnu trīskārša uzstādītā jauda;</w:t>
      </w:r>
    </w:p>
    <w:p w:rsidR="00CE3FB8" w:rsidRDefault="00CE3FB8" w:rsidP="00CE3FB8">
      <w:pPr>
        <w:pStyle w:val="ListParagraph"/>
        <w:numPr>
          <w:ilvl w:val="0"/>
          <w:numId w:val="151"/>
        </w:numPr>
        <w:tabs>
          <w:tab w:val="left" w:pos="9639"/>
        </w:tabs>
        <w:spacing w:after="0" w:line="300" w:lineRule="exact"/>
        <w:jc w:val="both"/>
        <w:rPr>
          <w:rFonts w:eastAsiaTheme="minorEastAsia"/>
          <w:b/>
        </w:rPr>
      </w:pPr>
      <w:r>
        <w:rPr>
          <w:rFonts w:eastAsiaTheme="minorEastAsia"/>
        </w:rPr>
        <w:t>Zems lietderības koeficients;</w:t>
      </w:r>
    </w:p>
    <w:p w:rsidR="00CE3FB8" w:rsidRDefault="00CE3FB8" w:rsidP="00CE3FB8">
      <w:pPr>
        <w:pStyle w:val="ListParagraph"/>
        <w:numPr>
          <w:ilvl w:val="0"/>
          <w:numId w:val="151"/>
        </w:numPr>
        <w:tabs>
          <w:tab w:val="left" w:pos="9639"/>
        </w:tabs>
        <w:spacing w:after="0" w:line="300" w:lineRule="exact"/>
        <w:jc w:val="both"/>
        <w:rPr>
          <w:rFonts w:eastAsiaTheme="minorEastAsia"/>
          <w:b/>
        </w:rPr>
      </w:pPr>
      <w:r>
        <w:rPr>
          <w:rFonts w:eastAsiaTheme="minorEastAsia"/>
        </w:rPr>
        <w:t>Regulēšanas procesa inerce;</w:t>
      </w:r>
    </w:p>
    <w:p w:rsidR="00CE3FB8" w:rsidRDefault="00CE3FB8" w:rsidP="00CE3FB8">
      <w:pPr>
        <w:pStyle w:val="ListParagraph"/>
        <w:numPr>
          <w:ilvl w:val="0"/>
          <w:numId w:val="151"/>
        </w:numPr>
        <w:tabs>
          <w:tab w:val="left" w:pos="9639"/>
        </w:tabs>
        <w:spacing w:after="0" w:line="300" w:lineRule="exact"/>
        <w:jc w:val="both"/>
        <w:rPr>
          <w:rFonts w:eastAsiaTheme="minorEastAsia"/>
          <w:b/>
        </w:rPr>
      </w:pPr>
      <w:r>
        <w:rPr>
          <w:rFonts w:eastAsiaTheme="minorEastAsia"/>
        </w:rPr>
        <w:t>Darba troksnis.</w:t>
      </w:r>
    </w:p>
    <w:p w:rsidR="00CE3FB8" w:rsidRPr="00AF4D9C" w:rsidRDefault="00CE3FB8" w:rsidP="00CE3FB8">
      <w:pPr>
        <w:tabs>
          <w:tab w:val="left" w:pos="9639"/>
        </w:tabs>
        <w:jc w:val="both"/>
        <w:rPr>
          <w:rFonts w:eastAsiaTheme="minorEastAsia"/>
          <w:b/>
        </w:rPr>
      </w:pPr>
      <w:r w:rsidRPr="00AF4D9C">
        <w:rPr>
          <w:rFonts w:eastAsiaTheme="minorEastAsia"/>
          <w:b/>
        </w:rPr>
        <w:t>Sistēma „tiristoru pārveidotājs – dzinējs”.</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Tiristoru pārveidotājus pielieto līdzstrāvas regulējamās EP. Tie ir vadāmi reversējamie un nereversējamie taisngriežik kas izveidoti pēc nulles vai tiltiņa slēguma trīsfāzu un vienfāzu shēmas. </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Darbības princips, īpašības un raksturlīknes parādītas zīm. Nr. 8.33.</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30432" behindDoc="0" locked="0" layoutInCell="1" allowOverlap="1">
            <wp:simplePos x="0" y="0"/>
            <wp:positionH relativeFrom="column">
              <wp:posOffset>1584325</wp:posOffset>
            </wp:positionH>
            <wp:positionV relativeFrom="paragraph">
              <wp:posOffset>8890</wp:posOffset>
            </wp:positionV>
            <wp:extent cx="3810000" cy="2150745"/>
            <wp:effectExtent l="19050" t="0" r="0" b="0"/>
            <wp:wrapSquare wrapText="bothSides"/>
            <wp:docPr id="267" name="Picture 6" descr="C:\Documents and Settings\smaile\My Documents\My Pictures\Sistema TP-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maile\My Documents\My Pictures\Sistema TP-D-1.jpg"/>
                    <pic:cNvPicPr>
                      <a:picLocks noChangeAspect="1" noChangeArrowheads="1"/>
                    </pic:cNvPicPr>
                  </pic:nvPicPr>
                  <pic:blipFill>
                    <a:blip r:embed="rId838" cstate="print"/>
                    <a:srcRect/>
                    <a:stretch>
                      <a:fillRect/>
                    </a:stretch>
                  </pic:blipFill>
                  <pic:spPr bwMode="auto">
                    <a:xfrm>
                      <a:off x="0" y="0"/>
                      <a:ext cx="3810000" cy="2150745"/>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center"/>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Zīm. Nr. 8.33.  Sistēmas „TP-D” shēma (a) un dzinēja raksturlīknes (b).</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Shēmā izmantots nereversīvais divu pusperiodu vienfāzu tiristoru taisngriezis saslēgts pēc nulles shēmas. Pārveidotājs sastāv no saskaņošanas transformatora T, kam ir divi sekundārie tinumi, diviem tirstorie VS1 un VS2, izlīdzinošā reaktora L un impulsu – fāzes vadības sistēmas IFVS. Pārveidotājs nodrošina sprieguma regulēšanu uz dzinēju sakarā ar pārveidotāja EDS vidējās vērtības maiņu. To panāk vadot IFSV  ar signālu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v</m:t>
            </m:r>
          </m:sub>
        </m:sSub>
      </m:oMath>
      <w:r w:rsidRPr="0043330D">
        <w:rPr>
          <w:rFonts w:eastAsiaTheme="minorEastAsia"/>
          <w:lang w:val="en-US"/>
        </w:rPr>
        <w:t xml:space="preserve"> un tādā veidā </w:t>
      </w:r>
      <w:r w:rsidRPr="0043330D">
        <w:rPr>
          <w:rFonts w:eastAsiaTheme="minorEastAsia"/>
          <w:lang w:val="en-US"/>
        </w:rPr>
        <w:lastRenderedPageBreak/>
        <w:t xml:space="preserve">mainot tiristoru vadības leņķi </w:t>
      </w:r>
      <w:r>
        <w:rPr>
          <w:rFonts w:eastAsiaTheme="minorEastAsia"/>
        </w:rPr>
        <w:t>α</w:t>
      </w:r>
      <w:r w:rsidRPr="0043330D">
        <w:rPr>
          <w:rFonts w:eastAsiaTheme="minorEastAsia"/>
          <w:lang w:val="en-US"/>
        </w:rPr>
        <w:t xml:space="preserve">. Leņķis  </w:t>
      </w:r>
      <w:r>
        <w:rPr>
          <w:rFonts w:eastAsiaTheme="minorEastAsia"/>
        </w:rPr>
        <w:t>α</w:t>
      </w:r>
      <w:r w:rsidRPr="0043330D">
        <w:rPr>
          <w:rFonts w:eastAsiaTheme="minorEastAsia"/>
          <w:lang w:val="en-US"/>
        </w:rPr>
        <w:t xml:space="preserve"> ir tiristoru VS1 un VS2 atvēršanās aiztures leņķis attiecībā pret momentu, kad spriegums uz to anodiem kļūst pozitīvs.</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Kad </w:t>
      </w:r>
      <w:r>
        <w:rPr>
          <w:rFonts w:eastAsiaTheme="minorEastAsia"/>
        </w:rPr>
        <w:t>α</w:t>
      </w:r>
      <w:r w:rsidRPr="0043330D">
        <w:rPr>
          <w:rFonts w:eastAsiaTheme="minorEastAsia"/>
          <w:lang w:val="en-US"/>
        </w:rPr>
        <w:t xml:space="preserve"> = 0, tas ir, kad tiristorti VS1 un VS2 saņem vadības impulsus no IFSV norādītā momentā, p’qarveidotājs veic divu pusperidu iztaisnošanu u dzinēja enkuram tiek pievadīts pilns spriegums. Ja tagad ar IFSV palīdzību veic vadības impulsu padevi uz tiristoriem VS1 un VS2 ne šajā momentā, bet ar novirzi (aizturi) par </w:t>
      </w:r>
      <w:r>
        <w:rPr>
          <w:rFonts w:eastAsiaTheme="minorEastAsia"/>
        </w:rPr>
        <w:t>α</w:t>
      </w:r>
      <w:r w:rsidRPr="0043330D">
        <w:rPr>
          <w:rFonts w:eastAsiaTheme="minorEastAsia"/>
          <w:lang w:val="en-US"/>
        </w:rPr>
        <w:t xml:space="preserve"> </w:t>
      </w:r>
      <m:oMath>
        <m:r>
          <m:rPr>
            <m:sty m:val="bi"/>
          </m:rPr>
          <w:rPr>
            <w:rFonts w:ascii="Cambria Math" w:eastAsiaTheme="minorEastAsia" w:hAnsi="Cambria Math"/>
            <w:lang w:val="en-US"/>
          </w:rPr>
          <m:t>≠</m:t>
        </m:r>
        <m:r>
          <m:rPr>
            <m:sty m:val="bi"/>
          </m:rPr>
          <w:rPr>
            <w:rFonts w:ascii="Cambria Math" w:eastAsiaTheme="minorEastAsia" w:hAnsi="Cambria Math"/>
          </w:rPr>
          <m:t>0</m:t>
        </m:r>
      </m:oMath>
      <w:r w:rsidRPr="0043330D">
        <w:rPr>
          <w:rFonts w:eastAsiaTheme="minorEastAsia"/>
          <w:lang w:val="en-US"/>
        </w:rPr>
        <w:t>, tad pārveidotāja EDS pazeminās un dzinējam tiek pievadīts pazemināts spriegums.</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Daudzfāzu pārveidotāja EDS vidējā vērtības atkarību no leņķi </w:t>
      </w:r>
      <w:r>
        <w:rPr>
          <w:rFonts w:eastAsiaTheme="minorEastAsia"/>
        </w:rPr>
        <w:t>α</w:t>
      </w:r>
      <w:r w:rsidRPr="0043330D">
        <w:rPr>
          <w:rFonts w:eastAsiaTheme="minorEastAsia"/>
          <w:lang w:val="en-US"/>
        </w:rPr>
        <w:t xml:space="preserve"> izsaka ar izteiksmi</w:t>
      </w:r>
    </w:p>
    <w:p w:rsidR="00CE3FB8" w:rsidRPr="0043330D" w:rsidRDefault="00737574" w:rsidP="00CE3FB8">
      <w:pPr>
        <w:tabs>
          <w:tab w:val="left" w:pos="9639"/>
        </w:tabs>
        <w:jc w:val="center"/>
        <w:rPr>
          <w:rFonts w:eastAsiaTheme="minorEastAsia"/>
          <w:b/>
          <w:lang w:val="en-US"/>
        </w:rPr>
      </w:pPr>
      <m:oMath>
        <m:sSub>
          <m:sSubPr>
            <m:ctrlPr>
              <w:rPr>
                <w:rFonts w:ascii="Cambria Math" w:eastAsiaTheme="minorEastAsia" w:hAnsi="Cambria Math"/>
                <w:i/>
              </w:rPr>
            </m:ctrlPr>
          </m:sSubPr>
          <m:e>
            <m:r>
              <m:rPr>
                <m:sty m:val="bi"/>
              </m:rPr>
              <w:rPr>
                <w:rFonts w:ascii="Cambria Math" w:eastAsiaTheme="minorEastAsia" w:hAnsi="Cambria Math"/>
                <w:lang w:val="en-US"/>
              </w:rPr>
              <m:t xml:space="preserve">                                     </m:t>
            </m:r>
            <m:r>
              <m:rPr>
                <m:sty m:val="bi"/>
              </m:rPr>
              <w:rPr>
                <w:rFonts w:ascii="Cambria Math" w:eastAsiaTheme="minorEastAsia" w:hAnsi="Cambria Math"/>
              </w:rPr>
              <m:t>E</m:t>
            </m:r>
          </m:e>
          <m:sub>
            <m:r>
              <m:rPr>
                <m:sty m:val="bi"/>
              </m:rPr>
              <w:rPr>
                <w:rFonts w:ascii="Cambria Math" w:eastAsiaTheme="minorEastAsia" w:hAnsi="Cambria Math"/>
              </w:rPr>
              <m:t>vid</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max</m:t>
            </m:r>
          </m:sub>
        </m:sSub>
        <m:r>
          <m:rPr>
            <m:sty m:val="bi"/>
          </m:rPr>
          <w:rPr>
            <w:rFonts w:ascii="Cambria Math" w:eastAsiaTheme="minorEastAsia" w:hAnsi="Cambria Math"/>
          </w:rPr>
          <m:t>m</m:t>
        </m:r>
        <m:r>
          <m:rPr>
            <m:sty m:val="bi"/>
          </m:rPr>
          <w:rPr>
            <w:rFonts w:ascii="Cambria Math" w:eastAsiaTheme="minorEastAsia" w:hAnsi="Cambria Math"/>
            <w:lang w:val="en-US"/>
          </w:rPr>
          <m:t>(</m:t>
        </m:r>
        <m:r>
          <m:rPr>
            <m:sty m:val="bi"/>
          </m:rPr>
          <w:rPr>
            <w:rFonts w:ascii="Cambria Math" w:eastAsiaTheme="minorEastAsia" w:hAnsi="Cambria Math"/>
          </w:rPr>
          <m:t>π</m:t>
        </m:r>
        <m:r>
          <m:rPr>
            <m:sty m:val="bi"/>
          </m:rPr>
          <w:rPr>
            <w:rFonts w:ascii="Cambria Math" w:eastAsiaTheme="minorEastAsia" w:hAnsi="Cambria Math"/>
            <w:lang w:val="en-US"/>
          </w:rPr>
          <m:t>/</m:t>
        </m:r>
        <m:r>
          <m:rPr>
            <m:sty m:val="bi"/>
          </m:rPr>
          <w:rPr>
            <w:rFonts w:ascii="Cambria Math" w:eastAsiaTheme="minorEastAsia" w:hAnsi="Cambria Math"/>
          </w:rPr>
          <m:t>m</m:t>
        </m:r>
        <m:r>
          <m:rPr>
            <m:sty m:val="bi"/>
          </m:rPr>
          <w:rPr>
            <w:rFonts w:ascii="Cambria Math" w:eastAsiaTheme="minorEastAsia" w:hAnsi="Cambria Math"/>
            <w:lang w:val="en-US"/>
          </w:rPr>
          <m:t>)</m:t>
        </m:r>
        <m:r>
          <m:rPr>
            <m:sty m:val="b"/>
          </m:rPr>
          <w:rPr>
            <w:rFonts w:ascii="Cambria Math" w:eastAsiaTheme="minorEastAsia" w:hAnsi="Cambria Math"/>
          </w:rPr>
          <m:t>cos</m:t>
        </m:r>
        <m:r>
          <m:rPr>
            <m:sty m:val="b"/>
          </m:rPr>
          <w:rPr>
            <w:rFonts w:ascii="Cambria Math" w:eastAsiaTheme="minorEastAsia" w:hAnsi="Cambria Math"/>
            <w:lang w:val="en-US"/>
          </w:rPr>
          <m:t>⁡</m:t>
        </m:r>
        <m:r>
          <m:rPr>
            <m:sty m:val="bi"/>
          </m:rPr>
          <w:rPr>
            <w:rFonts w:ascii="Cambria Math" w:eastAsiaTheme="minorEastAsia" w:hAnsi="Cambria Math"/>
            <w:lang w:val="en-US"/>
          </w:rPr>
          <m:t>(</m:t>
        </m:r>
        <m:r>
          <m:rPr>
            <m:sty m:val="bi"/>
          </m:rPr>
          <w:rPr>
            <w:rFonts w:ascii="Cambria Math" w:eastAsiaTheme="minorEastAsia" w:hAnsi="Cambria Math"/>
          </w:rPr>
          <m:t>α</m:t>
        </m:r>
        <m:r>
          <m:rPr>
            <m:sty m:val="bi"/>
          </m:rPr>
          <w:rPr>
            <w:rFonts w:ascii="Cambria Math" w:eastAsiaTheme="minorEastAsia" w:hAnsi="Cambria Math"/>
            <w:lang w:val="en-US"/>
          </w:rPr>
          <m:t>/</m:t>
        </m:r>
        <m:r>
          <m:rPr>
            <m:sty m:val="bi"/>
          </m:rPr>
          <w:rPr>
            <w:rFonts w:ascii="Cambria Math" w:eastAsiaTheme="minorEastAsia" w:hAnsi="Cambria Math"/>
          </w:rPr>
          <m:t>π</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vid</m:t>
            </m:r>
            <m:r>
              <m:rPr>
                <m:sty m:val="bi"/>
              </m:rPr>
              <w:rPr>
                <w:rFonts w:ascii="Cambria Math" w:eastAsiaTheme="minorEastAsia" w:hAnsi="Cambria Math"/>
              </w:rPr>
              <m:t>0</m:t>
            </m:r>
          </m:sub>
        </m:sSub>
        <m:r>
          <m:rPr>
            <m:sty m:val="bi"/>
          </m:rPr>
          <w:rPr>
            <w:rFonts w:ascii="Cambria Math" w:eastAsiaTheme="minorEastAsia" w:hAnsi="Cambria Math"/>
          </w:rPr>
          <m:t>cosα</m:t>
        </m:r>
      </m:oMath>
      <w:r w:rsidR="00CE3FB8" w:rsidRPr="0043330D">
        <w:rPr>
          <w:rFonts w:eastAsiaTheme="minorEastAsia"/>
          <w:lang w:val="en-US"/>
        </w:rPr>
        <w:t xml:space="preserve">                               (8.35)</w:t>
      </w:r>
    </w:p>
    <w:p w:rsidR="00CE3FB8" w:rsidRPr="0043330D" w:rsidRDefault="00CE3FB8" w:rsidP="00CE3FB8">
      <w:pPr>
        <w:tabs>
          <w:tab w:val="left" w:pos="9639"/>
        </w:tabs>
        <w:rPr>
          <w:rFonts w:eastAsiaTheme="minorEastAsia"/>
          <w:b/>
          <w:lang w:val="en-US"/>
        </w:rPr>
      </w:pPr>
      <w:r w:rsidRPr="0043330D">
        <w:rPr>
          <w:rFonts w:eastAsiaTheme="minorEastAsia"/>
          <w:lang w:val="en-US"/>
        </w:rPr>
        <w:t>kur   m – fāzu skaits;</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max</m:t>
            </m:r>
          </m:sub>
        </m:sSub>
      </m:oMath>
      <w:r w:rsidRPr="0043330D">
        <w:rPr>
          <w:rFonts w:eastAsiaTheme="minorEastAsia"/>
          <w:lang w:val="en-US"/>
        </w:rPr>
        <w:t xml:space="preserve"> - pārveidotāja EDS amplitūdas vērtība;</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vid</m:t>
            </m:r>
            <m:r>
              <m:rPr>
                <m:sty m:val="bi"/>
              </m:rPr>
              <w:rPr>
                <w:rFonts w:ascii="Cambria Math" w:eastAsiaTheme="minorEastAsia" w:hAnsi="Cambria Math"/>
              </w:rPr>
              <m:t>0</m:t>
            </m:r>
          </m:sub>
        </m:sSub>
      </m:oMath>
      <w:r w:rsidRPr="0043330D">
        <w:rPr>
          <w:rFonts w:eastAsiaTheme="minorEastAsia"/>
          <w:lang w:val="en-US"/>
        </w:rPr>
        <w:t xml:space="preserve"> – pārveidotāja EDS pie </w:t>
      </w:r>
      <w:r>
        <w:rPr>
          <w:rFonts w:eastAsiaTheme="minorEastAsia"/>
        </w:rPr>
        <w:t>α</w:t>
      </w:r>
      <w:r w:rsidRPr="0043330D">
        <w:rPr>
          <w:rFonts w:eastAsiaTheme="minorEastAsia"/>
          <w:lang w:val="en-US"/>
        </w:rPr>
        <w:t xml:space="preserve"> = 0.</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Tā kā pārveidotāja EDS ir pulsējošs, tad arī strāva dzinēja enkurā spriegums ir pulsējoša. Tāds strāvas raksturs nelabvēlīgi iespaido dzinēja darbību, pasliktina kolektora darba apstākļus, rada papildus enerģijas zudumus un motora palielinātu silšanu. Lai samazinātu strāvas pulsācijas,  enkura ķēdē ieslēdz izlīdzinošo reaktoru, kura induktivitāte L izvēlas atbilstoši pieļaujamām strāvas pulsācijām.</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Dzinēja, kuru baro no tiristoru pārveidotāja, elektromehānisko un mehānisko raksturlīkņu vienādojumus iegūst (8,33) un (8.34) izmainot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vt</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vid</m:t>
            </m:r>
          </m:sub>
        </m:sSub>
      </m:oMath>
      <w:r w:rsidRPr="0043330D">
        <w:rPr>
          <w:rFonts w:eastAsiaTheme="minorEastAsia"/>
          <w:lang w:val="en-US"/>
        </w:rPr>
        <w:t xml:space="preserve"> no izteiksmes (8.35)</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w:t>
      </w:r>
      <w:r>
        <w:rPr>
          <w:rFonts w:eastAsiaTheme="minorEastAsia"/>
        </w:rPr>
        <w:t>ω</w:t>
      </w:r>
      <w:r w:rsidRPr="0043330D">
        <w:rPr>
          <w:rFonts w:eastAsiaTheme="minorEastAsia"/>
          <w:lang w:val="en-US"/>
        </w:rPr>
        <w:t xml:space="preserve"> =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vid</m:t>
            </m:r>
            <m:r>
              <m:rPr>
                <m:sty m:val="bi"/>
              </m:rPr>
              <w:rPr>
                <w:rFonts w:ascii="Cambria Math" w:eastAsiaTheme="minorEastAsia" w:hAnsi="Cambria Math"/>
              </w:rPr>
              <m:t>0</m:t>
            </m:r>
          </m:sub>
        </m:sSub>
        <m:r>
          <m:rPr>
            <m:sty m:val="bi"/>
          </m:rPr>
          <w:rPr>
            <w:rFonts w:ascii="Cambria Math" w:eastAsiaTheme="minorEastAsia" w:hAnsi="Cambria Math"/>
          </w:rPr>
          <m:t>cosα</m:t>
        </m:r>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r>
          <m:rPr>
            <m:sty m:val="bi"/>
          </m:rPr>
          <w:rPr>
            <w:rFonts w:ascii="Cambria Math" w:eastAsiaTheme="minorEastAsia" w:hAnsi="Cambria Math"/>
          </w:rPr>
          <m:t>I</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vt</m:t>
            </m:r>
          </m:sub>
        </m:sSub>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oMath>
      <w:r w:rsidRPr="0043330D">
        <w:rPr>
          <w:rFonts w:eastAsiaTheme="minorEastAsia"/>
          <w:lang w:val="en-US"/>
        </w:rPr>
        <w:t xml:space="preserve">                               (8.36)</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w:t>
      </w:r>
      <w:r>
        <w:rPr>
          <w:rFonts w:eastAsiaTheme="minorEastAsia"/>
        </w:rPr>
        <w:t>ω</w:t>
      </w:r>
      <w:r w:rsidRPr="0043330D">
        <w:rPr>
          <w:rFonts w:eastAsiaTheme="minorEastAsia"/>
          <w:lang w:val="en-US"/>
        </w:rPr>
        <w:t xml:space="preserve"> =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vid</m:t>
            </m:r>
            <m:r>
              <m:rPr>
                <m:sty m:val="bi"/>
              </m:rPr>
              <w:rPr>
                <w:rFonts w:ascii="Cambria Math" w:eastAsiaTheme="minorEastAsia" w:hAnsi="Cambria Math"/>
              </w:rPr>
              <m:t>0</m:t>
            </m:r>
          </m:sub>
        </m:sSub>
        <m:r>
          <m:rPr>
            <m:sty m:val="bi"/>
          </m:rPr>
          <w:rPr>
            <w:rFonts w:ascii="Cambria Math" w:eastAsiaTheme="minorEastAsia" w:hAnsi="Cambria Math"/>
          </w:rPr>
          <m:t>cosα</m:t>
        </m:r>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r>
          <m:rPr>
            <m:sty m:val="bi"/>
          </m:rPr>
          <w:rPr>
            <w:rFonts w:ascii="Cambria Math" w:eastAsiaTheme="minorEastAsia" w:hAnsi="Cambria Math"/>
          </w:rPr>
          <m:t>M</m:t>
        </m:r>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vt</m:t>
            </m:r>
          </m:sub>
        </m:sSub>
        <m:r>
          <m:rPr>
            <m:sty m:val="bi"/>
          </m:rPr>
          <w:rPr>
            <w:rFonts w:ascii="Cambria Math" w:eastAsiaTheme="minorEastAsia" w:hAnsi="Cambria Math"/>
            <w:lang w:val="en-US"/>
          </w:rPr>
          <m:t>)/</m:t>
        </m:r>
        <m:sSup>
          <m:sSupPr>
            <m:ctrlPr>
              <w:rPr>
                <w:rFonts w:ascii="Cambria Math" w:eastAsiaTheme="minorEastAsia" w:hAnsi="Cambria Math"/>
                <w:i/>
              </w:rPr>
            </m:ctrlPr>
          </m:sSupPr>
          <m:e>
            <m:r>
              <m:rPr>
                <m:sty m:val="bi"/>
              </m:rPr>
              <w:rPr>
                <w:rFonts w:ascii="Cambria Math" w:eastAsiaTheme="minorEastAsia" w:hAnsi="Cambria Math"/>
                <w:lang w:val="en-US"/>
              </w:rPr>
              <m:t>(</m:t>
            </m:r>
            <m:r>
              <m:rPr>
                <m:sty m:val="bi"/>
              </m:rPr>
              <w:rPr>
                <w:rFonts w:ascii="Cambria Math" w:eastAsiaTheme="minorEastAsia" w:hAnsi="Cambria Math"/>
              </w:rPr>
              <m:t>kФ</m:t>
            </m:r>
            <m:r>
              <m:rPr>
                <m:sty m:val="bi"/>
              </m:rPr>
              <w:rPr>
                <w:rFonts w:ascii="Cambria Math" w:eastAsiaTheme="minorEastAsia" w:hAnsi="Cambria Math"/>
                <w:lang w:val="en-US"/>
              </w:rPr>
              <m:t>)</m:t>
            </m:r>
          </m:e>
          <m:sup>
            <m:r>
              <m:rPr>
                <m:sty m:val="bi"/>
              </m:rPr>
              <w:rPr>
                <w:rFonts w:ascii="Cambria Math" w:eastAsiaTheme="minorEastAsia" w:hAnsi="Cambria Math"/>
              </w:rPr>
              <m:t>2</m:t>
            </m:r>
          </m:sup>
        </m:sSup>
      </m:oMath>
      <w:r w:rsidRPr="0043330D">
        <w:rPr>
          <w:rFonts w:eastAsiaTheme="minorEastAsia"/>
          <w:lang w:val="en-US"/>
        </w:rPr>
        <w:t xml:space="preserve">                              (8,37)</w:t>
      </w:r>
    </w:p>
    <w:p w:rsidR="00CE3FB8" w:rsidRPr="0043330D" w:rsidRDefault="00CE3FB8" w:rsidP="00CE3FB8">
      <w:pPr>
        <w:tabs>
          <w:tab w:val="left" w:pos="9639"/>
        </w:tabs>
        <w:ind w:firstLine="284"/>
        <w:jc w:val="both"/>
        <w:rPr>
          <w:rFonts w:eastAsiaTheme="minorEastAsia"/>
          <w:b/>
          <w:lang w:val="en-US"/>
        </w:rPr>
      </w:pPr>
      <w:r>
        <w:rPr>
          <w:rFonts w:eastAsiaTheme="minorEastAsia"/>
          <w:noProof/>
          <w:lang w:eastAsia="ru-RU"/>
        </w:rPr>
        <w:drawing>
          <wp:anchor distT="0" distB="0" distL="114300" distR="114300" simplePos="0" relativeHeight="251731456" behindDoc="0" locked="0" layoutInCell="1" allowOverlap="1">
            <wp:simplePos x="0" y="0"/>
            <wp:positionH relativeFrom="column">
              <wp:posOffset>1854835</wp:posOffset>
            </wp:positionH>
            <wp:positionV relativeFrom="paragraph">
              <wp:posOffset>1005205</wp:posOffset>
            </wp:positionV>
            <wp:extent cx="2973070" cy="2311400"/>
            <wp:effectExtent l="19050" t="0" r="0" b="0"/>
            <wp:wrapSquare wrapText="bothSides"/>
            <wp:docPr id="268" name="Picture 7" descr="C:\Documents and Settings\smaile\My Documents\My Pictures\EP ar tiltina she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maile\My Documents\My Pictures\EP ar tiltina shemu.jpg"/>
                    <pic:cNvPicPr>
                      <a:picLocks noChangeAspect="1" noChangeArrowheads="1"/>
                    </pic:cNvPicPr>
                  </pic:nvPicPr>
                  <pic:blipFill>
                    <a:blip r:embed="rId839" cstate="print"/>
                    <a:srcRect/>
                    <a:stretch>
                      <a:fillRect/>
                    </a:stretch>
                  </pic:blipFill>
                  <pic:spPr bwMode="auto">
                    <a:xfrm>
                      <a:off x="0" y="0"/>
                      <a:ext cx="2973070" cy="2311400"/>
                    </a:xfrm>
                    <a:prstGeom prst="rect">
                      <a:avLst/>
                    </a:prstGeom>
                    <a:noFill/>
                    <a:ln w="9525">
                      <a:noFill/>
                      <a:miter lim="800000"/>
                      <a:headEnd/>
                      <a:tailEnd/>
                    </a:ln>
                  </pic:spPr>
                </pic:pic>
              </a:graphicData>
            </a:graphic>
          </wp:anchor>
        </w:drawing>
      </w:r>
      <w:r w:rsidRPr="0043330D">
        <w:rPr>
          <w:rFonts w:eastAsiaTheme="minorEastAsia"/>
          <w:lang w:val="en-US"/>
        </w:rPr>
        <w:t xml:space="preserve">Dzinēja, kuru baro no vadāma taisnbrieža, raksturlīkņu īpatnība ir iesvītrotais apgabals (zīm. Nr.8.33b). Šajā apgabalā ir pārtrauktās strāvas režīms un līdz ar to ievērojama raksturlīkņu cietības samazināšanās. Sakarā ar pārveidotāja vienvirziena vadāmību, raksturlīknes atrodas tikai I (raksturlīknes 1 – 3 pie </w:t>
      </w:r>
      <w:r>
        <w:rPr>
          <w:rFonts w:eastAsiaTheme="minorEastAsia"/>
        </w:rPr>
        <w:t>α</w:t>
      </w:r>
      <w:r w:rsidRPr="0043330D">
        <w:rPr>
          <w:rFonts w:eastAsiaTheme="minorEastAsia"/>
          <w:lang w:val="en-US"/>
        </w:rPr>
        <w:t xml:space="preserve"> = 0º; 30º un 60º. un IV (raksturlīknes 4 – 7 pie </w:t>
      </w:r>
      <w:r>
        <w:rPr>
          <w:rFonts w:eastAsiaTheme="minorEastAsia"/>
        </w:rPr>
        <w:t>α</w:t>
      </w:r>
      <w:r w:rsidRPr="0043330D">
        <w:rPr>
          <w:rFonts w:eastAsiaTheme="minorEastAsia"/>
          <w:lang w:val="en-US"/>
        </w:rPr>
        <w:t xml:space="preserve"> = 90º; 120º; 150º un 180º) kvadrantos.</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Default="00CE3FB8" w:rsidP="00CE3FB8">
      <w:pPr>
        <w:tabs>
          <w:tab w:val="left" w:pos="9639"/>
        </w:tabs>
        <w:jc w:val="both"/>
        <w:rPr>
          <w:rFonts w:eastAsiaTheme="minorEastAsia"/>
          <w:lang w:val="en-US"/>
        </w:rPr>
      </w:pPr>
    </w:p>
    <w:p w:rsidR="00CE3FB8" w:rsidRDefault="00CE3FB8" w:rsidP="00CE3FB8">
      <w:pPr>
        <w:tabs>
          <w:tab w:val="left" w:pos="9639"/>
        </w:tabs>
        <w:jc w:val="both"/>
        <w:rPr>
          <w:rFonts w:eastAsiaTheme="minorEastAsia"/>
          <w:lang w:val="en-US"/>
        </w:rPr>
      </w:pPr>
    </w:p>
    <w:p w:rsidR="00CE3FB8" w:rsidRDefault="00CE3FB8" w:rsidP="00CE3FB8">
      <w:pPr>
        <w:tabs>
          <w:tab w:val="left" w:pos="9639"/>
        </w:tabs>
        <w:jc w:val="both"/>
        <w:rPr>
          <w:rFonts w:eastAsiaTheme="minorEastAsia"/>
          <w:lang w:val="en-US"/>
        </w:rPr>
      </w:pPr>
    </w:p>
    <w:p w:rsidR="00CE3FB8" w:rsidRDefault="00CE3FB8" w:rsidP="00CE3FB8">
      <w:pPr>
        <w:tabs>
          <w:tab w:val="left" w:pos="9639"/>
        </w:tabs>
        <w:jc w:val="both"/>
        <w:rPr>
          <w:rFonts w:eastAsiaTheme="minorEastAsia"/>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Zīm. Nr. 8.34. EP shēma ar trīsfāzu tiltiņa nereversīvu vadāmu pārveidotāju.</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lastRenderedPageBreak/>
        <w:t>Izmantojot šo pārveidotāju, dzinēja raksturlīknes ir tādas pašas kā zīm. Nr. 8.33b., bet strāvas pulsācijas enkurā ir mazākas.</w:t>
      </w:r>
    </w:p>
    <w:p w:rsidR="00CE3FB8" w:rsidRPr="00AF4D9C" w:rsidRDefault="00CE3FB8" w:rsidP="00CE3FB8">
      <w:pPr>
        <w:tabs>
          <w:tab w:val="left" w:pos="9639"/>
        </w:tabs>
        <w:ind w:firstLine="284"/>
        <w:jc w:val="both"/>
        <w:rPr>
          <w:rFonts w:eastAsiaTheme="minorEastAsia"/>
          <w:b/>
          <w:lang w:val="en-US"/>
        </w:rPr>
      </w:pPr>
      <w:r w:rsidRPr="00AF4D9C">
        <w:rPr>
          <w:rFonts w:eastAsiaTheme="minorEastAsia"/>
          <w:b/>
          <w:lang w:val="en-US"/>
        </w:rPr>
        <w:t>8.12. Pārejas procesi atvērtajā sistēmā „</w:t>
      </w:r>
      <w:r w:rsidR="00E075C4">
        <w:rPr>
          <w:rFonts w:eastAsiaTheme="minorEastAsia"/>
          <w:b/>
          <w:lang w:val="en-US"/>
        </w:rPr>
        <w:t>P</w:t>
      </w:r>
      <w:r w:rsidRPr="00AF4D9C">
        <w:rPr>
          <w:rFonts w:eastAsiaTheme="minorEastAsia"/>
          <w:b/>
          <w:lang w:val="en-US"/>
        </w:rPr>
        <w:t>ārveidotājs – dzinējs”.</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Spēka pārveidotājs atļauj iegūt nepieciešamos ātruma izmaiņas grafikus, nepieciešamo paātrinājumu, stāvokli, strāvu un momentu pārejas procesos.</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Pārejas procesi sistēmā G – D. Pārejas procesu īpatnība šajā sistēmā ir ievēroja elektromašīnu pastiprinātāja – līdzstrāvas ģeneratora inerce, ko nosaka ierosmes tinuma lielā induktivitāte, ar kuras palīdzību notiek dzinēja vadība.</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32480" behindDoc="0" locked="0" layoutInCell="1" allowOverlap="1">
            <wp:simplePos x="0" y="0"/>
            <wp:positionH relativeFrom="column">
              <wp:posOffset>1617980</wp:posOffset>
            </wp:positionH>
            <wp:positionV relativeFrom="paragraph">
              <wp:posOffset>6985</wp:posOffset>
            </wp:positionV>
            <wp:extent cx="3876675" cy="1132840"/>
            <wp:effectExtent l="19050" t="0" r="9525" b="0"/>
            <wp:wrapSquare wrapText="bothSides"/>
            <wp:docPr id="269" name="Picture 8" descr="C:\Documents and Settings\smaile\My Documents\My Pictures\Parejas proce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maile\My Documents\My Pictures\Parejas procesi-1.jpg"/>
                    <pic:cNvPicPr>
                      <a:picLocks noChangeAspect="1" noChangeArrowheads="1"/>
                    </pic:cNvPicPr>
                  </pic:nvPicPr>
                  <pic:blipFill>
                    <a:blip r:embed="rId840" cstate="print"/>
                    <a:srcRect/>
                    <a:stretch>
                      <a:fillRect/>
                    </a:stretch>
                  </pic:blipFill>
                  <pic:spPr bwMode="auto">
                    <a:xfrm>
                      <a:off x="0" y="0"/>
                      <a:ext cx="3876675" cy="1132840"/>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Zīm. Nr. 8.35. Sistēmas G – D vienkāršota shēma.</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Dzinēja vadība sistēmā G – D regulējot strāvu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G</m:t>
            </m:r>
          </m:sub>
        </m:sSub>
      </m:oMath>
      <w:r w:rsidRPr="0043330D">
        <w:rPr>
          <w:rFonts w:eastAsiaTheme="minorEastAsia"/>
          <w:lang w:val="en-US"/>
        </w:rPr>
        <w:t>. Dzinēja palaišana notiek savienojot vienu no kontaktu pāriem UP (nosacīti „uz priekšu”) vai PV (nosacīti „pretējā virzienā”), reversu realizē pārslēdzot šos kontaktus, pie bremzēšanas ģeneratora ierosmes tinumu atslēdz no barošanas avota un savieno caur izlādes rezistoru 1. Rezultātā procesi ģeneratora ierosmes tinumā 2 ir noteicošie, bet pārējo koordinātu – strāvas, momenta, ātruma – izmaiņas procesi ir vadāmie un ir atkarīgi no enkura ķēdes  un EP mehāniskās daļas parametriem un no procesiem ģeneratora ierosmes ķādē.</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Apskata palaišanas, reversa un bremzēšanas pārejas procesus sistēmā G – D pie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sl</m:t>
            </m:r>
          </m:sub>
        </m:sSub>
        <m:r>
          <m:rPr>
            <m:sty m:val="bi"/>
          </m:rPr>
          <w:rPr>
            <w:rFonts w:ascii="Cambria Math" w:eastAsiaTheme="minorEastAsia" w:hAnsi="Cambria Math"/>
            <w:lang w:val="en-US"/>
          </w:rPr>
          <m:t>=</m:t>
        </m:r>
        <m:r>
          <m:rPr>
            <m:sty m:val="bi"/>
          </m:rPr>
          <w:rPr>
            <w:rFonts w:ascii="Cambria Math" w:eastAsiaTheme="minorEastAsia" w:hAnsi="Cambria Math"/>
          </w:rPr>
          <m:t>0</m:t>
        </m:r>
      </m:oMath>
      <w:r w:rsidRPr="0043330D">
        <w:rPr>
          <w:rFonts w:eastAsiaTheme="minorEastAsia"/>
          <w:lang w:val="en-US"/>
        </w:rPr>
        <w:t xml:space="preserve">. Pārejas process sistēma raksturojas ar ģeneratora EDS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G</m:t>
            </m:r>
          </m:sub>
        </m:sSub>
        <m:r>
          <m:rPr>
            <m:sty m:val="bi"/>
          </m:rPr>
          <w:rPr>
            <w:rFonts w:ascii="Cambria Math" w:eastAsiaTheme="minorEastAsia" w:hAnsi="Cambria Math"/>
            <w:lang w:val="en-US"/>
          </w:rPr>
          <m:t>(</m:t>
        </m:r>
        <m:r>
          <m:rPr>
            <m:sty m:val="bi"/>
          </m:rPr>
          <w:rPr>
            <w:rFonts w:ascii="Cambria Math" w:eastAsiaTheme="minorEastAsia" w:hAnsi="Cambria Math"/>
          </w:rPr>
          <m:t>t</m:t>
        </m:r>
        <m:r>
          <m:rPr>
            <m:sty m:val="bi"/>
          </m:rPr>
          <w:rPr>
            <w:rFonts w:ascii="Cambria Math" w:eastAsiaTheme="minorEastAsia" w:hAnsi="Cambria Math"/>
            <w:lang w:val="en-US"/>
          </w:rPr>
          <m:t>)</m:t>
        </m:r>
      </m:oMath>
      <w:r w:rsidRPr="0043330D">
        <w:rPr>
          <w:rFonts w:eastAsiaTheme="minorEastAsia"/>
          <w:lang w:val="en-US"/>
        </w:rPr>
        <w:t xml:space="preserve">, dzinēja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m:t>
            </m:r>
          </m:sub>
        </m:sSub>
        <m:r>
          <m:rPr>
            <m:sty m:val="bi"/>
          </m:rPr>
          <w:rPr>
            <w:rFonts w:ascii="Cambria Math" w:eastAsiaTheme="minorEastAsia" w:hAnsi="Cambria Math"/>
            <w:lang w:val="en-US"/>
          </w:rPr>
          <m:t>(</m:t>
        </m:r>
        <m:r>
          <m:rPr>
            <m:sty m:val="bi"/>
          </m:rPr>
          <w:rPr>
            <w:rFonts w:ascii="Cambria Math" w:eastAsiaTheme="minorEastAsia" w:hAnsi="Cambria Math"/>
          </w:rPr>
          <m:t>t</m:t>
        </m:r>
        <m:r>
          <m:rPr>
            <m:sty m:val="bi"/>
          </m:rPr>
          <w:rPr>
            <w:rFonts w:ascii="Cambria Math" w:eastAsiaTheme="minorEastAsia" w:hAnsi="Cambria Math"/>
            <w:lang w:val="en-US"/>
          </w:rPr>
          <m:t>)</m:t>
        </m:r>
      </m:oMath>
      <w:r w:rsidRPr="0043330D">
        <w:rPr>
          <w:rFonts w:eastAsiaTheme="minorEastAsia"/>
          <w:lang w:val="en-US"/>
        </w:rPr>
        <w:t xml:space="preserve"> izmaiņu, kas, saskaņā ar izteiksmi E = k</w:t>
      </w:r>
      <w:r>
        <w:rPr>
          <w:rFonts w:eastAsiaTheme="minorEastAsia"/>
        </w:rPr>
        <w:t>Фω</w:t>
      </w:r>
      <w:r w:rsidRPr="0043330D">
        <w:rPr>
          <w:rFonts w:eastAsiaTheme="minorEastAsia"/>
          <w:lang w:val="en-US"/>
        </w:rPr>
        <w:t xml:space="preserve">, citā mērogā ilustrē ātruma </w:t>
      </w:r>
      <w:r>
        <w:rPr>
          <w:rFonts w:eastAsiaTheme="minorEastAsia"/>
        </w:rPr>
        <w:t>ω</w:t>
      </w:r>
      <w:r w:rsidRPr="0043330D">
        <w:rPr>
          <w:rFonts w:eastAsiaTheme="minorEastAsia"/>
          <w:lang w:val="en-US"/>
        </w:rPr>
        <w:t>(t), enkura strāvas i(t) izmaiņu grafiku proporcionāli dzinēja momentam M(t).</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Pārejas procesu analīzei tiek izmantotas sekojošas attiecības starp EP mainīgajiem</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i =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G</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en</m:t>
            </m:r>
          </m:sub>
        </m:sSub>
      </m:oMath>
      <w:r w:rsidRPr="0043330D">
        <w:rPr>
          <w:rFonts w:eastAsiaTheme="minorEastAsia"/>
          <w:lang w:val="en-US"/>
        </w:rPr>
        <w:t xml:space="preserve">                                                     (8.38) </w:t>
      </w:r>
    </w:p>
    <w:p w:rsidR="00CE3FB8" w:rsidRPr="0043330D" w:rsidRDefault="00CE3FB8" w:rsidP="00CE3FB8">
      <w:pPr>
        <w:tabs>
          <w:tab w:val="left" w:pos="9639"/>
        </w:tabs>
        <w:jc w:val="center"/>
        <w:rPr>
          <w:rFonts w:eastAsiaTheme="minorEastAsia"/>
          <w:b/>
          <w:lang w:val="en-US"/>
        </w:rPr>
      </w:pPr>
      <w:r w:rsidRPr="0043330D">
        <w:rPr>
          <w:rFonts w:eastAsiaTheme="minorEastAsia"/>
          <w:lang w:val="en-US"/>
        </w:rPr>
        <w:t xml:space="preserve">                                                         d</w:t>
      </w:r>
      <w:r>
        <w:rPr>
          <w:rFonts w:eastAsiaTheme="minorEastAsia"/>
        </w:rPr>
        <w:t>ω</w:t>
      </w:r>
      <w:r w:rsidRPr="0043330D">
        <w:rPr>
          <w:rFonts w:eastAsiaTheme="minorEastAsia"/>
          <w:lang w:val="en-US"/>
        </w:rPr>
        <w:t>/dt = M/J = k</w:t>
      </w:r>
      <w:r>
        <w:rPr>
          <w:rFonts w:eastAsiaTheme="minorEastAsia"/>
        </w:rPr>
        <w:t>Ф</w:t>
      </w:r>
      <w:r w:rsidRPr="0043330D">
        <w:rPr>
          <w:rFonts w:eastAsiaTheme="minorEastAsia"/>
          <w:lang w:val="en-US"/>
        </w:rPr>
        <w:t>i/J                                                   (8.39)</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Dzinēja palaišana notiek pēc kontaktu UP (vai PV) savienošanas un notiek ģeneratora ierosmes strāvas un EDS palielināšanās pēc eksponenciālā likuma.</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33504" behindDoc="1" locked="0" layoutInCell="1" allowOverlap="1">
            <wp:simplePos x="0" y="0"/>
            <wp:positionH relativeFrom="column">
              <wp:posOffset>2444447</wp:posOffset>
            </wp:positionH>
            <wp:positionV relativeFrom="paragraph">
              <wp:posOffset>125067</wp:posOffset>
            </wp:positionV>
            <wp:extent cx="1923038" cy="1149571"/>
            <wp:effectExtent l="19050" t="0" r="1012" b="0"/>
            <wp:wrapNone/>
            <wp:docPr id="270" name="Picture 9" descr="C:\Documents and Settings\smaile\My Documents\My Pictures\Parejas proces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maile\My Documents\My Pictures\Parejas procesa raksturliknes.jpg"/>
                    <pic:cNvPicPr>
                      <a:picLocks noChangeAspect="1" noChangeArrowheads="1"/>
                    </pic:cNvPicPr>
                  </pic:nvPicPr>
                  <pic:blipFill>
                    <a:blip r:embed="rId841" cstate="print"/>
                    <a:srcRect/>
                    <a:stretch>
                      <a:fillRect/>
                    </a:stretch>
                  </pic:blipFill>
                  <pic:spPr bwMode="auto">
                    <a:xfrm>
                      <a:off x="0" y="0"/>
                      <a:ext cx="1928841" cy="1153040"/>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r w:rsidRPr="0043330D">
        <w:rPr>
          <w:rFonts w:eastAsiaTheme="minorEastAsia"/>
          <w:sz w:val="18"/>
          <w:szCs w:val="18"/>
          <w:lang w:val="en-US"/>
        </w:rPr>
        <w:t xml:space="preserve">                                                                </w:t>
      </w:r>
      <w:r>
        <w:rPr>
          <w:rFonts w:eastAsiaTheme="minorEastAsia"/>
          <w:sz w:val="18"/>
          <w:szCs w:val="18"/>
          <w:lang w:val="en-US"/>
        </w:rPr>
        <w:t xml:space="preserve">    </w:t>
      </w:r>
      <w:r w:rsidRPr="0043330D">
        <w:rPr>
          <w:rFonts w:eastAsiaTheme="minorEastAsia"/>
          <w:sz w:val="18"/>
          <w:szCs w:val="18"/>
          <w:lang w:val="en-US"/>
        </w:rPr>
        <w:t xml:space="preserve">          </w:t>
      </w:r>
      <m:oMath>
        <m:sSub>
          <m:sSubPr>
            <m:ctrlPr>
              <w:rPr>
                <w:rFonts w:ascii="Cambria Math" w:eastAsiaTheme="minorEastAsia" w:hAnsi="Cambria Math"/>
                <w:i/>
                <w:sz w:val="18"/>
                <w:szCs w:val="18"/>
              </w:rPr>
            </m:ctrlPr>
          </m:sSubPr>
          <m:e>
            <m:r>
              <m:rPr>
                <m:sty m:val="bi"/>
              </m:rPr>
              <w:rPr>
                <w:rFonts w:ascii="Cambria Math" w:eastAsiaTheme="minorEastAsia" w:hAnsi="Cambria Math"/>
                <w:sz w:val="18"/>
                <w:szCs w:val="18"/>
              </w:rPr>
              <m:t>e</m:t>
            </m:r>
          </m:e>
          <m:sub>
            <m:r>
              <m:rPr>
                <m:sty m:val="bi"/>
              </m:rPr>
              <w:rPr>
                <w:rFonts w:ascii="Cambria Math" w:eastAsiaTheme="minorEastAsia" w:hAnsi="Cambria Math"/>
                <w:sz w:val="18"/>
                <w:szCs w:val="18"/>
              </w:rPr>
              <m:t>G</m:t>
            </m:r>
          </m:sub>
        </m:sSub>
        <m:r>
          <m:rPr>
            <m:sty m:val="bi"/>
          </m:rPr>
          <w:rPr>
            <w:rFonts w:ascii="Cambria Math" w:eastAsiaTheme="minorEastAsia" w:hAnsi="Cambria Math"/>
            <w:sz w:val="18"/>
            <w:szCs w:val="18"/>
            <w:lang w:val="en-US"/>
          </w:rPr>
          <m:t>,</m:t>
        </m:r>
        <m:sSub>
          <m:sSubPr>
            <m:ctrlPr>
              <w:rPr>
                <w:rFonts w:ascii="Cambria Math" w:eastAsiaTheme="minorEastAsia" w:hAnsi="Cambria Math"/>
                <w:i/>
                <w:sz w:val="18"/>
                <w:szCs w:val="18"/>
              </w:rPr>
            </m:ctrlPr>
          </m:sSubPr>
          <m:e>
            <m:r>
              <m:rPr>
                <m:sty m:val="bi"/>
              </m:rPr>
              <w:rPr>
                <w:rFonts w:ascii="Cambria Math" w:eastAsiaTheme="minorEastAsia" w:hAnsi="Cambria Math"/>
                <w:sz w:val="18"/>
                <w:szCs w:val="18"/>
              </w:rPr>
              <m:t>e</m:t>
            </m:r>
          </m:e>
          <m:sub>
            <m:r>
              <m:rPr>
                <m:sty m:val="bi"/>
              </m:rPr>
              <w:rPr>
                <w:rFonts w:ascii="Cambria Math" w:eastAsiaTheme="minorEastAsia" w:hAnsi="Cambria Math"/>
                <w:sz w:val="18"/>
                <w:szCs w:val="18"/>
              </w:rPr>
              <m:t>D</m:t>
            </m:r>
          </m:sub>
        </m:sSub>
        <m:r>
          <m:rPr>
            <m:sty m:val="bi"/>
          </m:rPr>
          <w:rPr>
            <w:rFonts w:ascii="Cambria Math" w:eastAsiaTheme="minorEastAsia" w:hAnsi="Cambria Math"/>
            <w:sz w:val="18"/>
            <w:szCs w:val="18"/>
            <w:lang w:val="en-US"/>
          </w:rPr>
          <m:t>~</m:t>
        </m:r>
        <m:r>
          <m:rPr>
            <m:sty m:val="bi"/>
          </m:rPr>
          <w:rPr>
            <w:rFonts w:ascii="Cambria Math" w:eastAsiaTheme="minorEastAsia" w:hAnsi="Cambria Math"/>
            <w:sz w:val="18"/>
            <w:szCs w:val="18"/>
          </w:rPr>
          <m:t>ω</m:t>
        </m:r>
        <m:r>
          <m:rPr>
            <m:sty m:val="bi"/>
          </m:rPr>
          <w:rPr>
            <w:rFonts w:ascii="Cambria Math" w:eastAsiaTheme="minorEastAsia" w:hAnsi="Cambria Math"/>
            <w:sz w:val="18"/>
            <w:szCs w:val="18"/>
            <w:lang w:val="en-US"/>
          </w:rPr>
          <m:t xml:space="preserve">, </m:t>
        </m:r>
        <m:r>
          <m:rPr>
            <m:sty m:val="bi"/>
          </m:rPr>
          <w:rPr>
            <w:rFonts w:ascii="Cambria Math" w:eastAsiaTheme="minorEastAsia" w:hAnsi="Cambria Math"/>
            <w:sz w:val="18"/>
            <w:szCs w:val="18"/>
          </w:rPr>
          <m:t>i</m:t>
        </m:r>
        <m:r>
          <m:rPr>
            <m:sty m:val="bi"/>
          </m:rPr>
          <w:rPr>
            <w:rFonts w:ascii="Cambria Math" w:eastAsiaTheme="minorEastAsia" w:hAnsi="Cambria Math"/>
            <w:sz w:val="18"/>
            <w:szCs w:val="18"/>
            <w:lang w:val="en-US"/>
          </w:rPr>
          <m:t>~</m:t>
        </m:r>
        <m:r>
          <m:rPr>
            <m:sty m:val="bi"/>
          </m:rPr>
          <w:rPr>
            <w:rFonts w:ascii="Cambria Math" w:eastAsiaTheme="minorEastAsia" w:hAnsi="Cambria Math"/>
            <w:sz w:val="18"/>
            <w:szCs w:val="18"/>
          </w:rPr>
          <m:t>M</m:t>
        </m:r>
      </m:oMath>
      <w:r w:rsidRPr="0043330D">
        <w:rPr>
          <w:rFonts w:eastAsiaTheme="minorEastAsia"/>
          <w:lang w:val="en-US"/>
        </w:rPr>
        <w:t xml:space="preserve">           </w:t>
      </w:r>
    </w:p>
    <w:p w:rsidR="00CE3FB8" w:rsidRPr="0043330D" w:rsidRDefault="00CE3FB8" w:rsidP="00CE3FB8">
      <w:pPr>
        <w:tabs>
          <w:tab w:val="left" w:pos="9639"/>
        </w:tabs>
        <w:jc w:val="both"/>
        <w:rPr>
          <w:rFonts w:eastAsiaTheme="minorEastAsia"/>
          <w:b/>
          <w:lang w:val="en-US"/>
        </w:rPr>
      </w:pPr>
      <w:r w:rsidRPr="0043330D">
        <w:rPr>
          <w:rFonts w:eastAsiaTheme="minorEastAsia"/>
          <w:lang w:val="en-US"/>
        </w:rPr>
        <w:t xml:space="preserve">                                                                                    </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rPr>
          <w:rFonts w:eastAsiaTheme="minorEastAsia"/>
          <w:b/>
          <w:lang w:val="en-US"/>
        </w:rPr>
      </w:pPr>
      <w:r w:rsidRPr="0043330D">
        <w:rPr>
          <w:rFonts w:eastAsiaTheme="minorEastAsia"/>
          <w:lang w:val="en-US"/>
        </w:rPr>
        <w:t>Zīm. Nr. 8.36. Pārejas procesi sistēmā G – D tukšgaitas režīmā.</w:t>
      </w:r>
    </w:p>
    <w:p w:rsidR="00CE3FB8" w:rsidRPr="0043330D" w:rsidRDefault="00CE3FB8" w:rsidP="00CE3FB8">
      <w:pPr>
        <w:tabs>
          <w:tab w:val="left" w:pos="9639"/>
        </w:tabs>
        <w:ind w:firstLine="284"/>
        <w:rPr>
          <w:rFonts w:eastAsiaTheme="minorEastAsia"/>
          <w:b/>
          <w:lang w:val="en-US"/>
        </w:rPr>
      </w:pPr>
      <w:r w:rsidRPr="0043330D">
        <w:rPr>
          <w:rFonts w:eastAsiaTheme="minorEastAsia"/>
          <w:lang w:val="en-US"/>
        </w:rPr>
        <w:lastRenderedPageBreak/>
        <w:t xml:space="preserve">Ievērojot to, ka palaišanas sākumā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Gs</m:t>
            </m:r>
            <m:r>
              <m:rPr>
                <m:sty m:val="bi"/>
              </m:rPr>
              <w:rPr>
                <w:rFonts w:ascii="Cambria Math" w:eastAsiaTheme="minorEastAsia" w:hAnsi="Cambria Math"/>
                <w:lang w:val="en-US"/>
              </w:rPr>
              <m:t>ā</m:t>
            </m:r>
            <m:r>
              <m:rPr>
                <m:sty m:val="bi"/>
              </m:rPr>
              <w:rPr>
                <w:rFonts w:ascii="Cambria Math" w:eastAsiaTheme="minorEastAsia" w:hAnsi="Cambria Math"/>
              </w:rPr>
              <m:t>k</m:t>
            </m:r>
          </m:sub>
        </m:sSub>
        <m:r>
          <m:rPr>
            <m:sty m:val="bi"/>
          </m:rPr>
          <w:rPr>
            <w:rFonts w:ascii="Cambria Math" w:eastAsiaTheme="minorEastAsia" w:hAnsi="Cambria Math"/>
            <w:lang w:val="en-US"/>
          </w:rPr>
          <m:t>=</m:t>
        </m:r>
        <m:r>
          <m:rPr>
            <m:sty m:val="bi"/>
          </m:rPr>
          <w:rPr>
            <w:rFonts w:ascii="Cambria Math" w:eastAsiaTheme="minorEastAsia" w:hAnsi="Cambria Math"/>
          </w:rPr>
          <m:t>0</m:t>
        </m:r>
      </m:oMath>
      <w:r w:rsidRPr="0043330D">
        <w:rPr>
          <w:rFonts w:eastAsiaTheme="minorEastAsia"/>
          <w:lang w:val="en-US"/>
        </w:rPr>
        <w:t xml:space="preserve">, eksponenciālā attiecība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G</m:t>
            </m:r>
          </m:sub>
        </m:sSub>
        <m:r>
          <m:rPr>
            <m:sty m:val="bi"/>
          </m:rPr>
          <w:rPr>
            <w:rFonts w:ascii="Cambria Math" w:eastAsiaTheme="minorEastAsia" w:hAnsi="Cambria Math"/>
            <w:lang w:val="en-US"/>
          </w:rPr>
          <m:t>(</m:t>
        </m:r>
        <m:r>
          <m:rPr>
            <m:sty m:val="bi"/>
          </m:rPr>
          <w:rPr>
            <w:rFonts w:ascii="Cambria Math" w:eastAsiaTheme="minorEastAsia" w:hAnsi="Cambria Math"/>
          </w:rPr>
          <m:t>t</m:t>
        </m:r>
        <m:r>
          <m:rPr>
            <m:sty m:val="bi"/>
          </m:rPr>
          <w:rPr>
            <w:rFonts w:ascii="Cambria Math" w:eastAsiaTheme="minorEastAsia" w:hAnsi="Cambria Math"/>
            <w:lang w:val="en-US"/>
          </w:rPr>
          <m:t>)</m:t>
        </m:r>
      </m:oMath>
      <w:r w:rsidRPr="0043330D">
        <w:rPr>
          <w:rFonts w:eastAsiaTheme="minorEastAsia"/>
          <w:lang w:val="en-US"/>
        </w:rPr>
        <w:t xml:space="preserve"> (līkne 1) raksturojas ar laika konstanti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G</m:t>
            </m:r>
          </m:sub>
        </m:sSub>
        <m:r>
          <m:rPr>
            <m:sty m:val="bi"/>
          </m:rPr>
          <w:rPr>
            <w:rFonts w:ascii="Cambria Math" w:eastAsiaTheme="minorEastAsia" w:hAnsi="Cambria Math"/>
            <w:lang w:val="en-US"/>
          </w:rPr>
          <m:t>=</m:t>
        </m:r>
        <m:f>
          <m:fPr>
            <m:ctrlPr>
              <w:rPr>
                <w:rFonts w:ascii="Cambria Math" w:eastAsiaTheme="minorEastAsia" w:hAnsi="Cambria Math"/>
                <w:i/>
              </w:rPr>
            </m:ctrlPr>
          </m:fPr>
          <m:num>
            <m:sSub>
              <m:sSubPr>
                <m:ctrlPr>
                  <w:rPr>
                    <w:rFonts w:ascii="Cambria Math" w:eastAsiaTheme="minorEastAsia" w:hAnsi="Cambria Math"/>
                    <w:i/>
                  </w:rPr>
                </m:ctrlPr>
              </m:sSubPr>
              <m:e>
                <m:r>
                  <m:rPr>
                    <m:sty m:val="bi"/>
                  </m:rPr>
                  <w:rPr>
                    <w:rFonts w:ascii="Cambria Math" w:eastAsiaTheme="minorEastAsia" w:hAnsi="Cambria Math"/>
                  </w:rPr>
                  <m:t>L</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G</m:t>
                </m:r>
              </m:sub>
            </m:sSub>
          </m:num>
          <m:den/>
        </m:f>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G</m:t>
            </m:r>
          </m:sub>
        </m:sSub>
        <m:r>
          <m:rPr>
            <m:sty m:val="bi"/>
          </m:rPr>
          <w:rPr>
            <w:rFonts w:ascii="Cambria Math" w:eastAsiaTheme="minorEastAsia" w:hAnsi="Cambria Math"/>
            <w:lang w:val="en-US"/>
          </w:rPr>
          <m:t>.</m:t>
        </m:r>
      </m:oMath>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Līkni i(t) (līkne 3) veido ievērojot, ka nav slodzes moments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sl</m:t>
            </m:r>
          </m:sub>
        </m:sSub>
      </m:oMath>
      <w:r w:rsidRPr="0043330D">
        <w:rPr>
          <w:rFonts w:eastAsiaTheme="minorEastAsia"/>
          <w:lang w:val="en-US"/>
        </w:rPr>
        <w:t xml:space="preserve"> uz dzinēja asi. Tā rezultātā strāvas sākuma un beigu vērtības ir nulle. Tātad strāvas līkne 3 sākas koordinātu sākuma punktā un tai ir asimptota laika t ass. Posmā starp sākuma un beigu nulles vērtībām strāva enkurā pie palaišanas sasniedz savu maksimālo vērtību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max</m:t>
            </m:r>
          </m:sub>
        </m:sSub>
      </m:oMath>
      <w:r w:rsidRPr="0043330D">
        <w:rPr>
          <w:rFonts w:eastAsiaTheme="minorEastAsia"/>
          <w:lang w:val="en-US"/>
        </w:rPr>
        <w:t xml:space="preserve"> laika momentā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max</m:t>
            </m:r>
          </m:sub>
        </m:sSub>
      </m:oMath>
      <w:r w:rsidRPr="0043330D">
        <w:rPr>
          <w:rFonts w:eastAsiaTheme="minorEastAsia"/>
          <w:lang w:val="en-US"/>
        </w:rPr>
        <w:t xml:space="preserve">. </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Dzinēja EDS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m:t>
            </m:r>
          </m:sub>
        </m:sSub>
      </m:oMath>
      <w:r w:rsidRPr="0043330D">
        <w:rPr>
          <w:rFonts w:eastAsiaTheme="minorEastAsia"/>
          <w:lang w:val="en-US"/>
        </w:rPr>
        <w:t xml:space="preserve"> un ātruma </w:t>
      </w:r>
      <w:r>
        <w:rPr>
          <w:rFonts w:ascii="Cambria Math" w:eastAsiaTheme="minorEastAsia" w:hAnsi="Cambria Math"/>
        </w:rPr>
        <w:t>ω</w:t>
      </w:r>
      <w:r w:rsidRPr="0043330D">
        <w:rPr>
          <w:rFonts w:eastAsiaTheme="minorEastAsia"/>
          <w:lang w:val="en-US"/>
        </w:rPr>
        <w:t xml:space="preserve"> līkni 2 veido ņemot vērā iegūto attiecību i(t), kura saskaņā ar izteiksmi (8.39) proporcionāla ātruma atvasinājumam d</w:t>
      </w:r>
      <w:r>
        <w:rPr>
          <w:rFonts w:ascii="Cambria Math" w:eastAsiaTheme="minorEastAsia" w:hAnsi="Cambria Math"/>
        </w:rPr>
        <w:t>ω</w:t>
      </w:r>
      <w:r w:rsidRPr="0043330D">
        <w:rPr>
          <w:rFonts w:eastAsiaTheme="minorEastAsia"/>
          <w:lang w:val="en-US"/>
        </w:rPr>
        <w:t xml:space="preserve">/dt. Līknei 2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m:t>
            </m:r>
          </m:sub>
        </m:sSub>
        <m:r>
          <m:rPr>
            <m:sty m:val="bi"/>
          </m:rPr>
          <w:rPr>
            <w:rFonts w:ascii="Cambria Math" w:eastAsiaTheme="minorEastAsia" w:hAnsi="Cambria Math"/>
            <w:lang w:val="en-US"/>
          </w:rPr>
          <m:t>(</m:t>
        </m:r>
        <m:r>
          <m:rPr>
            <m:sty m:val="bi"/>
          </m:rPr>
          <w:rPr>
            <w:rFonts w:ascii="Cambria Math" w:eastAsiaTheme="minorEastAsia" w:hAnsi="Cambria Math"/>
          </w:rPr>
          <m:t>t</m:t>
        </m:r>
        <m:r>
          <m:rPr>
            <m:sty m:val="bi"/>
          </m:rPr>
          <w:rPr>
            <w:rFonts w:ascii="Cambria Math" w:eastAsiaTheme="minorEastAsia" w:hAnsi="Cambria Math"/>
            <w:lang w:val="en-US"/>
          </w:rPr>
          <m:t>)</m:t>
        </m:r>
      </m:oMath>
      <w:r w:rsidRPr="0043330D">
        <w:rPr>
          <w:rFonts w:eastAsiaTheme="minorEastAsia"/>
          <w:lang w:val="en-US"/>
        </w:rPr>
        <w:t xml:space="preserve"> ir horizontālas pieskares pārejas procesa sākuma un beigu intervālā, bet laika momentā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max</m:t>
            </m:r>
          </m:sub>
        </m:sSub>
      </m:oMath>
      <w:r w:rsidRPr="0043330D">
        <w:rPr>
          <w:rFonts w:eastAsiaTheme="minorEastAsia"/>
          <w:lang w:val="en-US"/>
        </w:rPr>
        <w:t xml:space="preserve">, kurā strāva ir maksimālā, tai ir pārliekums. Ievērojot arī, ka pie </w:t>
      </w:r>
      <m:oMath>
        <m:sSub>
          <m:sSubPr>
            <m:ctrlPr>
              <w:rPr>
                <w:rFonts w:ascii="Cambria Math" w:eastAsiaTheme="minorEastAsia" w:hAnsi="Cambria Math"/>
                <w:i/>
              </w:rPr>
            </m:ctrlPr>
          </m:sSubPr>
          <m:e>
            <m:r>
              <m:rPr>
                <m:sty m:val="bi"/>
              </m:rPr>
              <w:rPr>
                <w:rFonts w:ascii="Cambria Math" w:eastAsiaTheme="minorEastAsia" w:hAnsi="Cambria Math"/>
              </w:rPr>
              <m:t>M</m:t>
            </m:r>
          </m:e>
          <m:sub>
            <m:r>
              <m:rPr>
                <m:sty m:val="bi"/>
              </m:rPr>
              <w:rPr>
                <w:rFonts w:ascii="Cambria Math" w:eastAsiaTheme="minorEastAsia" w:hAnsi="Cambria Math"/>
              </w:rPr>
              <m:t>sl</m:t>
            </m:r>
          </m:sub>
        </m:sSub>
        <m:r>
          <m:rPr>
            <m:sty m:val="bi"/>
          </m:rPr>
          <w:rPr>
            <w:rFonts w:ascii="Cambria Math" w:eastAsiaTheme="minorEastAsia" w:hAnsi="Cambria Math"/>
            <w:lang w:val="en-US"/>
          </w:rPr>
          <m:t>=</m:t>
        </m:r>
        <m:r>
          <m:rPr>
            <m:sty m:val="bi"/>
          </m:rPr>
          <w:rPr>
            <w:rFonts w:ascii="Cambria Math" w:eastAsiaTheme="minorEastAsia" w:hAnsi="Cambria Math"/>
          </w:rPr>
          <m:t>0</m:t>
        </m:r>
      </m:oMath>
      <w:r w:rsidRPr="0043330D">
        <w:rPr>
          <w:rFonts w:eastAsiaTheme="minorEastAsia"/>
          <w:lang w:val="en-US"/>
        </w:rPr>
        <w:t xml:space="preserve"> saskaņā ar izteiksmi (8.38)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m:t>
            </m:r>
            <m:r>
              <m:rPr>
                <m:sty m:val="bi"/>
              </m:rPr>
              <w:rPr>
                <w:rFonts w:ascii="Cambria Math" w:eastAsiaTheme="minorEastAsia" w:hAnsi="Cambria Math"/>
                <w:lang w:val="en-US"/>
              </w:rPr>
              <m:t>.</m:t>
            </m:r>
            <m:r>
              <m:rPr>
                <m:sty m:val="bi"/>
              </m:rPr>
              <w:rPr>
                <w:rFonts w:ascii="Cambria Math" w:eastAsiaTheme="minorEastAsia" w:hAnsi="Cambria Math"/>
              </w:rPr>
              <m:t>st</m:t>
            </m:r>
          </m:sub>
        </m:sSub>
        <m:r>
          <m:rPr>
            <m:sty m:val="bi"/>
          </m:rPr>
          <w:rPr>
            <w:rFonts w:ascii="Cambria Math" w:eastAsiaTheme="minorEastAsia" w:hAnsi="Cambria Math"/>
            <w:lang w:val="en-US"/>
          </w:rPr>
          <m:t>=</m:t>
        </m:r>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G</m:t>
            </m:r>
            <m:r>
              <m:rPr>
                <m:sty m:val="bi"/>
              </m:rPr>
              <w:rPr>
                <w:rFonts w:ascii="Cambria Math" w:eastAsiaTheme="minorEastAsia" w:hAnsi="Cambria Math"/>
                <w:lang w:val="en-US"/>
              </w:rPr>
              <m:t>.</m:t>
            </m:r>
            <m:r>
              <m:rPr>
                <m:sty m:val="bi"/>
              </m:rPr>
              <w:rPr>
                <w:rFonts w:ascii="Cambria Math" w:eastAsiaTheme="minorEastAsia" w:hAnsi="Cambria Math"/>
              </w:rPr>
              <m:t>st</m:t>
            </m:r>
          </m:sub>
        </m:sSub>
      </m:oMath>
      <w:r w:rsidRPr="0043330D">
        <w:rPr>
          <w:rFonts w:eastAsiaTheme="minorEastAsia"/>
          <w:lang w:val="en-US"/>
        </w:rPr>
        <w:t xml:space="preserve">,  bet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Ds</m:t>
            </m:r>
            <m:r>
              <m:rPr>
                <m:sty m:val="bi"/>
              </m:rPr>
              <w:rPr>
                <w:rFonts w:ascii="Cambria Math" w:eastAsiaTheme="minorEastAsia" w:hAnsi="Cambria Math"/>
                <w:lang w:val="en-US"/>
              </w:rPr>
              <m:t>ā</m:t>
            </m:r>
            <m:r>
              <m:rPr>
                <m:sty m:val="bi"/>
              </m:rPr>
              <w:rPr>
                <w:rFonts w:ascii="Cambria Math" w:eastAsiaTheme="minorEastAsia" w:hAnsi="Cambria Math"/>
              </w:rPr>
              <m:t>k</m:t>
            </m:r>
          </m:sub>
        </m:sSub>
        <m:r>
          <m:rPr>
            <m:sty m:val="bi"/>
          </m:rPr>
          <w:rPr>
            <w:rFonts w:ascii="Cambria Math" w:eastAsiaTheme="minorEastAsia" w:hAnsi="Cambria Math"/>
            <w:lang w:val="en-US"/>
          </w:rPr>
          <m:t>=</m:t>
        </m:r>
        <m:r>
          <m:rPr>
            <m:sty m:val="bi"/>
          </m:rPr>
          <w:rPr>
            <w:rFonts w:ascii="Cambria Math" w:eastAsiaTheme="minorEastAsia" w:hAnsi="Cambria Math"/>
          </w:rPr>
          <m:t>0</m:t>
        </m:r>
      </m:oMath>
      <w:r w:rsidRPr="0043330D">
        <w:rPr>
          <w:rFonts w:eastAsiaTheme="minorEastAsia"/>
          <w:lang w:val="en-US"/>
        </w:rPr>
        <w:t xml:space="preserve">, veido līkni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m:t>
            </m:r>
          </m:sub>
        </m:sSub>
        <m:d>
          <m:dPr>
            <m:ctrlPr>
              <w:rPr>
                <w:rFonts w:ascii="Cambria Math" w:eastAsiaTheme="minorEastAsia" w:hAnsi="Cambria Math"/>
                <w:i/>
              </w:rPr>
            </m:ctrlPr>
          </m:dPr>
          <m:e>
            <m:r>
              <m:rPr>
                <m:sty m:val="bi"/>
              </m:rPr>
              <w:rPr>
                <w:rFonts w:ascii="Cambria Math" w:eastAsiaTheme="minorEastAsia" w:hAnsi="Cambria Math"/>
              </w:rPr>
              <m:t>t</m:t>
            </m:r>
          </m:e>
        </m:d>
        <m:r>
          <m:rPr>
            <m:sty m:val="bi"/>
          </m:rPr>
          <w:rPr>
            <w:rFonts w:ascii="Cambria Math" w:eastAsiaTheme="minorEastAsia" w:hAnsi="Cambria Math"/>
            <w:lang w:val="en-US"/>
          </w:rPr>
          <m:t xml:space="preserve"> </m:t>
        </m:r>
      </m:oMath>
      <w:r w:rsidRPr="0043330D">
        <w:rPr>
          <w:rFonts w:eastAsiaTheme="minorEastAsia"/>
          <w:lang w:val="en-US"/>
        </w:rPr>
        <w:t xml:space="preserve">- 2. </w:t>
      </w:r>
    </w:p>
    <w:p w:rsidR="00CE3FB8" w:rsidRPr="0043330D" w:rsidRDefault="00CE3FB8" w:rsidP="00CE3FB8">
      <w:pPr>
        <w:tabs>
          <w:tab w:val="left" w:pos="9639"/>
        </w:tabs>
        <w:ind w:firstLine="284"/>
        <w:jc w:val="both"/>
        <w:rPr>
          <w:rFonts w:eastAsiaTheme="minorEastAsia"/>
          <w:b/>
          <w:lang w:val="en-US"/>
        </w:rPr>
      </w:pPr>
      <w:r>
        <w:rPr>
          <w:rFonts w:eastAsiaTheme="minorEastAsia"/>
          <w:noProof/>
          <w:lang w:eastAsia="ru-RU"/>
        </w:rPr>
        <w:drawing>
          <wp:anchor distT="0" distB="0" distL="114300" distR="114300" simplePos="0" relativeHeight="251734528" behindDoc="0" locked="0" layoutInCell="1" allowOverlap="1">
            <wp:simplePos x="0" y="0"/>
            <wp:positionH relativeFrom="column">
              <wp:posOffset>2466975</wp:posOffset>
            </wp:positionH>
            <wp:positionV relativeFrom="paragraph">
              <wp:posOffset>641350</wp:posOffset>
            </wp:positionV>
            <wp:extent cx="2035175" cy="1249045"/>
            <wp:effectExtent l="19050" t="0" r="3175" b="0"/>
            <wp:wrapSquare wrapText="bothSides"/>
            <wp:docPr id="271" name="Picture 10" descr="C:\Documents and Settings\smaile\My Documents\My Pictures\Parejas procesa raksturlikne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maile\My Documents\My Pictures\Parejas procesa raksturliknes A.jpg"/>
                    <pic:cNvPicPr>
                      <a:picLocks noChangeAspect="1" noChangeArrowheads="1"/>
                    </pic:cNvPicPr>
                  </pic:nvPicPr>
                  <pic:blipFill>
                    <a:blip r:embed="rId842" cstate="print"/>
                    <a:srcRect/>
                    <a:stretch>
                      <a:fillRect/>
                    </a:stretch>
                  </pic:blipFill>
                  <pic:spPr bwMode="auto">
                    <a:xfrm>
                      <a:off x="0" y="0"/>
                      <a:ext cx="2035175" cy="1249045"/>
                    </a:xfrm>
                    <a:prstGeom prst="rect">
                      <a:avLst/>
                    </a:prstGeom>
                    <a:noFill/>
                    <a:ln w="9525">
                      <a:noFill/>
                      <a:miter lim="800000"/>
                      <a:headEnd/>
                      <a:tailEnd/>
                    </a:ln>
                  </pic:spPr>
                </pic:pic>
              </a:graphicData>
            </a:graphic>
          </wp:anchor>
        </w:drawing>
      </w:r>
      <w:r w:rsidRPr="0043330D">
        <w:rPr>
          <w:rFonts w:eastAsiaTheme="minorEastAsia"/>
          <w:lang w:val="en-US"/>
        </w:rPr>
        <w:t xml:space="preserve">Dzinēja reverss tiek realizēts mainot ierosmes sprieguma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G</m:t>
            </m:r>
          </m:sub>
        </m:sSub>
      </m:oMath>
      <w:r w:rsidRPr="0043330D">
        <w:rPr>
          <w:rFonts w:eastAsiaTheme="minorEastAsia"/>
          <w:lang w:val="en-US"/>
        </w:rPr>
        <w:t xml:space="preserve"> polaritāti, atslēdzot kontaktus UP un saslēdzot kontaktus PV. Rezultātā ģeneratora EDS sāk mainīties pēc eksponenciāla likuma ar laika konstanti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ie</m:t>
            </m:r>
            <m:r>
              <m:rPr>
                <m:sty m:val="bi"/>
              </m:rPr>
              <w:rPr>
                <w:rFonts w:ascii="Cambria Math" w:eastAsiaTheme="minorEastAsia" w:hAnsi="Cambria Math"/>
                <w:lang w:val="en-US"/>
              </w:rPr>
              <m:t>.</m:t>
            </m:r>
            <m:r>
              <m:rPr>
                <m:sty m:val="bi"/>
              </m:rPr>
              <w:rPr>
                <w:rFonts w:ascii="Cambria Math" w:eastAsiaTheme="minorEastAsia" w:hAnsi="Cambria Math"/>
              </w:rPr>
              <m:t>G</m:t>
            </m:r>
          </m:sub>
        </m:sSub>
      </m:oMath>
      <w:r w:rsidRPr="0043330D">
        <w:rPr>
          <w:rFonts w:eastAsiaTheme="minorEastAsia"/>
          <w:lang w:val="en-US"/>
        </w:rPr>
        <w:t xml:space="preserve">  no sākuma vērtības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st</m:t>
            </m:r>
            <m:r>
              <m:rPr>
                <m:sty m:val="bi"/>
              </m:rPr>
              <w:rPr>
                <w:rFonts w:ascii="Cambria Math" w:eastAsiaTheme="minorEastAsia" w:hAnsi="Cambria Math"/>
                <w:lang w:val="en-US"/>
              </w:rPr>
              <m:t>.</m:t>
            </m:r>
            <m:r>
              <m:rPr>
                <m:sty m:val="bi"/>
              </m:rPr>
              <w:rPr>
                <w:rFonts w:ascii="Cambria Math" w:eastAsiaTheme="minorEastAsia" w:hAnsi="Cambria Math"/>
              </w:rPr>
              <m:t>G</m:t>
            </m:r>
            <m:r>
              <m:rPr>
                <m:sty m:val="bi"/>
              </m:rPr>
              <w:rPr>
                <w:rFonts w:ascii="Cambria Math" w:eastAsiaTheme="minorEastAsia" w:hAnsi="Cambria Math"/>
                <w:lang w:val="en-US"/>
              </w:rPr>
              <m:t xml:space="preserve"> </m:t>
            </m:r>
          </m:sub>
        </m:sSub>
      </m:oMath>
      <w:r w:rsidRPr="0043330D">
        <w:rPr>
          <w:rFonts w:eastAsiaTheme="minorEastAsia"/>
          <w:lang w:val="en-US"/>
        </w:rPr>
        <w:t xml:space="preserve"> līdz beigu vērtībai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st</m:t>
            </m:r>
            <m:r>
              <m:rPr>
                <m:sty m:val="bi"/>
              </m:rPr>
              <w:rPr>
                <w:rFonts w:ascii="Cambria Math" w:eastAsiaTheme="minorEastAsia" w:hAnsi="Cambria Math"/>
                <w:lang w:val="en-US"/>
              </w:rPr>
              <m:t>.</m:t>
            </m:r>
            <m:r>
              <m:rPr>
                <m:sty m:val="bi"/>
              </m:rPr>
              <w:rPr>
                <w:rFonts w:ascii="Cambria Math" w:eastAsiaTheme="minorEastAsia" w:hAnsi="Cambria Math"/>
              </w:rPr>
              <m:t>G</m:t>
            </m:r>
          </m:sub>
        </m:sSub>
      </m:oMath>
      <w:r w:rsidRPr="0043330D">
        <w:rPr>
          <w:rFonts w:eastAsiaTheme="minorEastAsia"/>
          <w:lang w:val="en-US"/>
        </w:rPr>
        <w:t xml:space="preserve"> (zīm. 8.37)</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rPr>
          <w:rFonts w:eastAsiaTheme="minorEastAsia"/>
          <w:b/>
          <w:lang w:val="en-US"/>
        </w:rPr>
      </w:pPr>
      <w:r w:rsidRPr="0043330D">
        <w:rPr>
          <w:lang w:val="en-US"/>
        </w:rPr>
        <w:t xml:space="preserve">Zīm.Nr. 8.37. </w:t>
      </w:r>
      <w:r w:rsidRPr="0043330D">
        <w:rPr>
          <w:rFonts w:eastAsiaTheme="minorEastAsia"/>
          <w:lang w:val="en-US"/>
        </w:rPr>
        <w:t>Pārejas procesi sistēmā G – D pie reversa.</w:t>
      </w:r>
    </w:p>
    <w:p w:rsidR="00CE3FB8" w:rsidRPr="0043330D" w:rsidRDefault="00CE3FB8" w:rsidP="00CE3FB8">
      <w:pPr>
        <w:tabs>
          <w:tab w:val="left" w:pos="9639"/>
        </w:tabs>
        <w:ind w:firstLine="284"/>
        <w:rPr>
          <w:rFonts w:eastAsiaTheme="minorEastAsia"/>
          <w:b/>
          <w:lang w:val="en-US"/>
        </w:rPr>
      </w:pPr>
      <w:r w:rsidRPr="0043330D">
        <w:rPr>
          <w:rFonts w:eastAsiaTheme="minorEastAsia"/>
          <w:lang w:val="en-US"/>
        </w:rPr>
        <w:t>Strāvas līkne pie reversa kvalitatīvi atkārto strāvas līkni pie palaišanas, bet strāvas maksimums divas  reizes pārsniedz strāvas maksimumu pie palaišanas un strāvai ir pretējais virziens kā pie palaišanas.</w:t>
      </w:r>
    </w:p>
    <w:p w:rsidR="00CE3FB8" w:rsidRPr="0043330D" w:rsidRDefault="00CE3FB8" w:rsidP="00CE3FB8">
      <w:pPr>
        <w:tabs>
          <w:tab w:val="left" w:pos="9639"/>
        </w:tabs>
        <w:ind w:firstLine="284"/>
        <w:rPr>
          <w:rFonts w:eastAsiaTheme="minorEastAsia"/>
          <w:b/>
          <w:lang w:val="en-US"/>
        </w:rPr>
      </w:pPr>
      <w:r w:rsidRPr="0043330D">
        <w:rPr>
          <w:rFonts w:eastAsiaTheme="minorEastAsia"/>
          <w:lang w:val="en-US"/>
        </w:rPr>
        <w:t xml:space="preserve">Analogi palaišanas procesam, līknei 2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d</m:t>
            </m:r>
          </m:sub>
        </m:sSub>
        <m:r>
          <m:rPr>
            <m:sty m:val="bi"/>
          </m:rPr>
          <w:rPr>
            <w:rFonts w:ascii="Cambria Math" w:eastAsiaTheme="minorEastAsia" w:hAnsi="Cambria Math"/>
            <w:lang w:val="en-US"/>
          </w:rPr>
          <m:t>(</m:t>
        </m:r>
        <m:r>
          <m:rPr>
            <m:sty m:val="bi"/>
          </m:rPr>
          <w:rPr>
            <w:rFonts w:ascii="Cambria Math" w:eastAsiaTheme="minorEastAsia" w:hAnsi="Cambria Math"/>
          </w:rPr>
          <m:t>t</m:t>
        </m:r>
        <m:r>
          <m:rPr>
            <m:sty m:val="bi"/>
          </m:rPr>
          <w:rPr>
            <w:rFonts w:ascii="Cambria Math" w:eastAsiaTheme="minorEastAsia" w:hAnsi="Cambria Math"/>
            <w:lang w:val="en-US"/>
          </w:rPr>
          <m:t>)</m:t>
        </m:r>
      </m:oMath>
      <w:r w:rsidRPr="0043330D">
        <w:rPr>
          <w:rFonts w:eastAsiaTheme="minorEastAsia"/>
          <w:lang w:val="en-US"/>
        </w:rPr>
        <w:t xml:space="preserve"> (tā ir arī līkne </w:t>
      </w:r>
      <w:r>
        <w:rPr>
          <w:rFonts w:eastAsiaTheme="minorEastAsia"/>
        </w:rPr>
        <w:t>ω</w:t>
      </w:r>
      <w:r w:rsidRPr="0043330D">
        <w:rPr>
          <w:rFonts w:eastAsiaTheme="minorEastAsia"/>
          <w:lang w:val="en-US"/>
        </w:rPr>
        <w:t xml:space="preserve">(t)) ir horizontālās pieskares reverša sākumā un beigās, bet maksimālajā momentā līknei ir pārliekums. </w:t>
      </w:r>
    </w:p>
    <w:p w:rsidR="00CE3FB8" w:rsidRPr="0043330D" w:rsidRDefault="00CE3FB8" w:rsidP="00CE3FB8">
      <w:pPr>
        <w:tabs>
          <w:tab w:val="left" w:pos="9639"/>
        </w:tabs>
        <w:ind w:firstLine="284"/>
        <w:rPr>
          <w:rFonts w:eastAsiaTheme="minorEastAsia"/>
          <w:b/>
          <w:lang w:val="en-US"/>
        </w:rPr>
      </w:pPr>
      <w:r w:rsidRPr="0043330D">
        <w:rPr>
          <w:rFonts w:eastAsiaTheme="minorEastAsia"/>
          <w:lang w:val="en-US"/>
        </w:rPr>
        <w:t xml:space="preserve">Dzinēja bremzēšanas tiek realizēta atslēdzot ierosmes tinumu no barošanas avota un savienojot to caur izlādes rezistoru 1 ar pretestību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r</m:t>
            </m:r>
          </m:sub>
        </m:sSub>
      </m:oMath>
      <w:r w:rsidRPr="0043330D">
        <w:rPr>
          <w:rFonts w:eastAsiaTheme="minorEastAsia"/>
          <w:lang w:val="en-US"/>
        </w:rPr>
        <w:t>. Tā rezultātā sāk samazināties ģeneratora ierosmes strāva un EDS pēc eksponenciālā likuma ar laika konstanti</w:t>
      </w:r>
    </w:p>
    <w:p w:rsidR="00CE3FB8" w:rsidRPr="0043330D" w:rsidRDefault="00737574" w:rsidP="00CE3FB8">
      <w:pPr>
        <w:tabs>
          <w:tab w:val="left" w:pos="9639"/>
        </w:tabs>
        <w:jc w:val="center"/>
        <w:rPr>
          <w:rFonts w:eastAsiaTheme="minorEastAsia"/>
          <w:b/>
          <w:lang w:val="en-US"/>
        </w:rPr>
      </w:pPr>
      <m:oMath>
        <m:sSubSup>
          <m:sSubSupPr>
            <m:ctrlPr>
              <w:rPr>
                <w:rFonts w:ascii="Cambria Math" w:hAnsi="Cambria Math"/>
                <w:i/>
              </w:rPr>
            </m:ctrlPr>
          </m:sSubSupPr>
          <m:e>
            <m:r>
              <m:rPr>
                <m:sty m:val="bi"/>
              </m:rPr>
              <w:rPr>
                <w:rFonts w:ascii="Cambria Math" w:hAnsi="Cambria Math"/>
              </w:rPr>
              <m:t>T</m:t>
            </m:r>
          </m:e>
          <m:sub>
            <m:r>
              <m:rPr>
                <m:sty m:val="bi"/>
              </m:rPr>
              <w:rPr>
                <w:rFonts w:ascii="Cambria Math" w:hAnsi="Cambria Math"/>
              </w:rPr>
              <m:t>G</m:t>
            </m:r>
          </m:sub>
          <m:sup>
            <m:r>
              <m:rPr>
                <m:sty m:val="bi"/>
              </m:rPr>
              <w:rPr>
                <w:rFonts w:ascii="Cambria Math" w:hAnsi="Cambria Math"/>
                <w:lang w:val="en-US"/>
              </w:rPr>
              <m:t>'</m:t>
            </m:r>
          </m:sup>
        </m:sSubSup>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L</m:t>
            </m:r>
          </m:e>
          <m:sub>
            <m:r>
              <m:rPr>
                <m:sty m:val="bi"/>
              </m:rPr>
              <w:rPr>
                <w:rFonts w:ascii="Cambria Math" w:hAnsi="Cambria Math"/>
              </w:rPr>
              <m:t>ie</m:t>
            </m:r>
            <m:r>
              <m:rPr>
                <m:sty m:val="bi"/>
              </m:rPr>
              <w:rPr>
                <w:rFonts w:ascii="Cambria Math" w:hAnsi="Cambria Math"/>
                <w:lang w:val="en-US"/>
              </w:rPr>
              <m:t>.</m:t>
            </m:r>
            <m:r>
              <m:rPr>
                <m:sty m:val="bi"/>
              </m:rPr>
              <w:rPr>
                <w:rFonts w:ascii="Cambria Math" w:hAnsi="Cambria Math"/>
              </w:rPr>
              <m:t>G</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ie</m:t>
            </m:r>
            <m:r>
              <m:rPr>
                <m:sty m:val="bi"/>
              </m:rPr>
              <w:rPr>
                <w:rFonts w:ascii="Cambria Math" w:hAnsi="Cambria Math"/>
                <w:lang w:val="en-US"/>
              </w:rPr>
              <m:t>.</m:t>
            </m:r>
            <m:r>
              <m:rPr>
                <m:sty m:val="bi"/>
              </m:rPr>
              <w:rPr>
                <w:rFonts w:ascii="Cambria Math" w:hAnsi="Cambria Math"/>
              </w:rPr>
              <m:t>G</m:t>
            </m:r>
          </m:sub>
        </m:sSub>
        <m:r>
          <m:rPr>
            <m:sty m:val="bi"/>
          </m:rPr>
          <w:rPr>
            <w:rFonts w:ascii="Cambria Math" w:hAnsi="Cambria Math"/>
            <w:lang w:val="en-US"/>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r</m:t>
            </m:r>
          </m:sub>
        </m:sSub>
        <m:r>
          <m:rPr>
            <m:sty m:val="bi"/>
          </m:rPr>
          <w:rPr>
            <w:rFonts w:ascii="Cambria Math" w:hAnsi="Cambria Math"/>
            <w:lang w:val="en-US"/>
          </w:rPr>
          <m:t>)</m:t>
        </m:r>
      </m:oMath>
      <w:r w:rsidR="00CE3FB8" w:rsidRPr="0043330D">
        <w:rPr>
          <w:rFonts w:eastAsiaTheme="minorEastAsia"/>
          <w:lang w:val="en-US"/>
        </w:rPr>
        <w:t>.</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Ģeneratora EDS samazināšanās process pie bremzēšanas parādīts zīm. NR. 8.38.</w:t>
      </w: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35552" behindDoc="0" locked="0" layoutInCell="1" allowOverlap="1">
            <wp:simplePos x="0" y="0"/>
            <wp:positionH relativeFrom="column">
              <wp:posOffset>2466975</wp:posOffset>
            </wp:positionH>
            <wp:positionV relativeFrom="paragraph">
              <wp:posOffset>20955</wp:posOffset>
            </wp:positionV>
            <wp:extent cx="1393825" cy="1568450"/>
            <wp:effectExtent l="19050" t="0" r="0" b="0"/>
            <wp:wrapSquare wrapText="bothSides"/>
            <wp:docPr id="272" name="Picture 1" descr="C:\Documents and Settings\smaile\My Documents\My Pictures\Parejas procesu raksturliknes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Parejas procesu raksturliknes C.jpg"/>
                    <pic:cNvPicPr>
                      <a:picLocks noChangeAspect="1" noChangeArrowheads="1"/>
                    </pic:cNvPicPr>
                  </pic:nvPicPr>
                  <pic:blipFill>
                    <a:blip r:embed="rId843" cstate="print"/>
                    <a:srcRect/>
                    <a:stretch>
                      <a:fillRect/>
                    </a:stretch>
                  </pic:blipFill>
                  <pic:spPr bwMode="auto">
                    <a:xfrm>
                      <a:off x="0" y="0"/>
                      <a:ext cx="1393825" cy="1568450"/>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rPr>
          <w:rFonts w:eastAsiaTheme="minorEastAsia"/>
          <w:b/>
          <w:lang w:val="en-US"/>
        </w:rPr>
      </w:pPr>
      <w:r w:rsidRPr="0043330D">
        <w:rPr>
          <w:rFonts w:eastAsiaTheme="minorEastAsia"/>
          <w:lang w:val="en-US"/>
        </w:rPr>
        <w:t>Zīm. Nr. 8.38. Pārejas procesi sistēmā G – D pie bremzēšanas.</w:t>
      </w:r>
    </w:p>
    <w:p w:rsidR="00CE3FB8" w:rsidRPr="0043330D" w:rsidRDefault="00CE3FB8" w:rsidP="00CE3FB8">
      <w:pPr>
        <w:tabs>
          <w:tab w:val="left" w:pos="9639"/>
        </w:tabs>
        <w:ind w:firstLine="284"/>
        <w:rPr>
          <w:rFonts w:eastAsiaTheme="minorEastAsia"/>
          <w:b/>
          <w:lang w:val="en-US"/>
        </w:rPr>
      </w:pPr>
      <w:r w:rsidRPr="0043330D">
        <w:rPr>
          <w:rFonts w:eastAsiaTheme="minorEastAsia"/>
          <w:lang w:val="en-US"/>
        </w:rPr>
        <w:lastRenderedPageBreak/>
        <w:t xml:space="preserve">Strāvas izmaiņas raksturs analogs kā pie palaišanas un reversa: strāvas sākuma un beigu vērtības vienādas ar nulli, bet momentam laika momentā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max</m:t>
            </m:r>
          </m:sub>
        </m:sSub>
      </m:oMath>
      <w:r w:rsidRPr="0043330D">
        <w:rPr>
          <w:rFonts w:eastAsiaTheme="minorEastAsia"/>
          <w:lang w:val="en-US"/>
        </w:rPr>
        <w:t xml:space="preserve"> ir strāvas maksimums </w:t>
      </w:r>
      <m:oMath>
        <m:sSub>
          <m:sSubPr>
            <m:ctrlPr>
              <w:rPr>
                <w:rFonts w:ascii="Cambria Math" w:eastAsiaTheme="minorEastAsia" w:hAnsi="Cambria Math"/>
                <w:i/>
              </w:rPr>
            </m:ctrlPr>
          </m:sSubPr>
          <m:e>
            <m:r>
              <m:rPr>
                <m:sty m:val="bi"/>
              </m:rPr>
              <w:rPr>
                <w:rFonts w:ascii="Cambria Math" w:eastAsiaTheme="minorEastAsia" w:hAnsi="Cambria Math"/>
              </w:rPr>
              <m:t>I</m:t>
            </m:r>
          </m:e>
          <m:sub>
            <m:r>
              <m:rPr>
                <m:sty m:val="bi"/>
              </m:rPr>
              <w:rPr>
                <w:rFonts w:ascii="Cambria Math" w:eastAsiaTheme="minorEastAsia" w:hAnsi="Cambria Math"/>
              </w:rPr>
              <m:t>max</m:t>
            </m:r>
          </m:sub>
        </m:sSub>
        <m:r>
          <m:rPr>
            <m:sty m:val="bi"/>
          </m:rPr>
          <w:rPr>
            <w:rFonts w:ascii="Cambria Math" w:eastAsiaTheme="minorEastAsia" w:hAnsi="Cambria Math"/>
            <w:lang w:val="en-US"/>
          </w:rPr>
          <m:t>.</m:t>
        </m:r>
      </m:oMath>
    </w:p>
    <w:p w:rsidR="00CE3FB8" w:rsidRPr="0043330D" w:rsidRDefault="00CE3FB8" w:rsidP="00CE3FB8">
      <w:pPr>
        <w:tabs>
          <w:tab w:val="left" w:pos="9639"/>
        </w:tabs>
        <w:rPr>
          <w:rFonts w:eastAsiaTheme="minorEastAsia"/>
          <w:b/>
          <w:lang w:val="en-US"/>
        </w:rPr>
      </w:pPr>
      <w:r w:rsidRPr="0043330D">
        <w:rPr>
          <w:rFonts w:eastAsiaTheme="minorEastAsia"/>
          <w:lang w:val="en-US"/>
        </w:rPr>
        <w:t>Sistēmā G – D pārejas procesiem ir liels norises laiks. Lai novērst šo trūkumu, sistēmā G – D tiek pielietoti dažādi procesa forsēšanas paņēmieni.</w:t>
      </w:r>
    </w:p>
    <w:p w:rsidR="00CE3FB8" w:rsidRPr="00AF4D9C" w:rsidRDefault="00CE3FB8" w:rsidP="00CE3FB8">
      <w:pPr>
        <w:tabs>
          <w:tab w:val="left" w:pos="9639"/>
        </w:tabs>
        <w:ind w:firstLine="284"/>
        <w:rPr>
          <w:rFonts w:eastAsiaTheme="minorEastAsia"/>
          <w:b/>
          <w:lang w:val="en-US"/>
        </w:rPr>
      </w:pPr>
      <w:r w:rsidRPr="00AF4D9C">
        <w:rPr>
          <w:rFonts w:eastAsiaTheme="minorEastAsia"/>
          <w:b/>
          <w:lang w:val="en-US"/>
        </w:rPr>
        <w:t>8.13. Pārejas procesi sistēmā TP –D.</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Atšķirībā no elektromašīnu pārveidotāja pusvadītāju tiristoru pārveidotājam ir maza inerce. Praktiskos aprēķinos TP laika konstante tiek pieņemta 0,01 sek. Šī pozitīvā TP  īpašība atļauj formēt pārejas procesu vēlamās raksturlīknes . Viens no vienkāršākiem paņēmieniem vēlamo dinamisko raksturlīkņu iegūšanai paredz izmantot speciālu ierīci, ko sauc par intensitātes uzdevēju.</w:t>
      </w:r>
    </w:p>
    <w:p w:rsidR="00CE3FB8" w:rsidRPr="007A4DCC" w:rsidRDefault="00CE3FB8" w:rsidP="00CE3FB8">
      <w:pPr>
        <w:tabs>
          <w:tab w:val="left" w:pos="9639"/>
        </w:tabs>
        <w:ind w:firstLine="284"/>
        <w:jc w:val="both"/>
        <w:rPr>
          <w:rFonts w:eastAsiaTheme="minorEastAsia"/>
          <w:b/>
          <w:lang w:val="en-US"/>
        </w:rPr>
      </w:pPr>
      <w:r w:rsidRPr="0043330D">
        <w:rPr>
          <w:rFonts w:eastAsiaTheme="minorEastAsia"/>
          <w:lang w:val="en-US"/>
        </w:rPr>
        <w:t xml:space="preserve">Intensitātes uzdevēju izmanto slēgtajās un vaļējās EP, kas izpildītās pēc sistēmas TP –D (zīm. </w:t>
      </w:r>
      <w:r w:rsidRPr="007A4DCC">
        <w:rPr>
          <w:rFonts w:eastAsiaTheme="minorEastAsia"/>
          <w:lang w:val="en-US"/>
        </w:rPr>
        <w:t>Nr. 8.39).</w:t>
      </w:r>
    </w:p>
    <w:p w:rsidR="00CE3FB8" w:rsidRPr="007A4DCC"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36576" behindDoc="1" locked="0" layoutInCell="1" allowOverlap="1">
            <wp:simplePos x="0" y="0"/>
            <wp:positionH relativeFrom="column">
              <wp:posOffset>592723</wp:posOffset>
            </wp:positionH>
            <wp:positionV relativeFrom="paragraph">
              <wp:posOffset>167479</wp:posOffset>
            </wp:positionV>
            <wp:extent cx="3004311" cy="1384479"/>
            <wp:effectExtent l="19050" t="0" r="5589" b="0"/>
            <wp:wrapNone/>
            <wp:docPr id="273" name="Picture 2" descr="C:\Documents and Settings\smaile\My Documents\My Pictures\TP s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TP shema.jpg"/>
                    <pic:cNvPicPr>
                      <a:picLocks noChangeAspect="1" noChangeArrowheads="1"/>
                    </pic:cNvPicPr>
                  </pic:nvPicPr>
                  <pic:blipFill>
                    <a:blip r:embed="rId844" cstate="print"/>
                    <a:srcRect/>
                    <a:stretch>
                      <a:fillRect/>
                    </a:stretch>
                  </pic:blipFill>
                  <pic:spPr bwMode="auto">
                    <a:xfrm>
                      <a:off x="0" y="0"/>
                      <a:ext cx="3004311" cy="1384479"/>
                    </a:xfrm>
                    <a:prstGeom prst="rect">
                      <a:avLst/>
                    </a:prstGeom>
                    <a:noFill/>
                    <a:ln w="9525">
                      <a:noFill/>
                      <a:miter lim="800000"/>
                      <a:headEnd/>
                      <a:tailEnd/>
                    </a:ln>
                  </pic:spPr>
                </pic:pic>
              </a:graphicData>
            </a:graphic>
          </wp:anchor>
        </w:drawing>
      </w:r>
      <w:r w:rsidRPr="007A4DCC">
        <w:rPr>
          <w:rFonts w:eastAsiaTheme="minorEastAsia"/>
          <w:lang w:val="en-US"/>
        </w:rPr>
        <w:t xml:space="preserve">                                                                                        1 – potencimetrs;</w:t>
      </w:r>
    </w:p>
    <w:p w:rsidR="00CE3FB8" w:rsidRPr="007A4DCC" w:rsidRDefault="00CE3FB8" w:rsidP="00CE3FB8">
      <w:pPr>
        <w:tabs>
          <w:tab w:val="left" w:pos="5812"/>
          <w:tab w:val="left" w:pos="9639"/>
        </w:tabs>
        <w:jc w:val="both"/>
        <w:rPr>
          <w:rFonts w:eastAsiaTheme="minorEastAsia"/>
          <w:b/>
          <w:lang w:val="en-US"/>
        </w:rPr>
      </w:pPr>
      <w:r w:rsidRPr="007A4DCC">
        <w:rPr>
          <w:rFonts w:eastAsiaTheme="minorEastAsia"/>
          <w:lang w:val="en-US"/>
        </w:rPr>
        <w:tab/>
        <w:t>2 – intensitātes uzdevējs;</w:t>
      </w:r>
    </w:p>
    <w:p w:rsidR="00CE3FB8" w:rsidRPr="007A4DCC" w:rsidRDefault="00CE3FB8" w:rsidP="00CE3FB8">
      <w:pPr>
        <w:tabs>
          <w:tab w:val="left" w:pos="5812"/>
          <w:tab w:val="left" w:pos="9639"/>
        </w:tabs>
        <w:jc w:val="both"/>
        <w:rPr>
          <w:rFonts w:eastAsiaTheme="minorEastAsia"/>
          <w:b/>
          <w:lang w:val="en-US"/>
        </w:rPr>
      </w:pPr>
      <w:r w:rsidRPr="007A4DCC">
        <w:rPr>
          <w:rFonts w:eastAsiaTheme="minorEastAsia"/>
          <w:lang w:val="en-US"/>
        </w:rPr>
        <w:tab/>
        <w:t>3 – tiristoru pārveidotājs;</w:t>
      </w:r>
    </w:p>
    <w:p w:rsidR="00CE3FB8" w:rsidRPr="007A4DCC" w:rsidRDefault="00CE3FB8" w:rsidP="00CE3FB8">
      <w:pPr>
        <w:tabs>
          <w:tab w:val="left" w:pos="5812"/>
          <w:tab w:val="left" w:pos="9639"/>
        </w:tabs>
        <w:jc w:val="both"/>
        <w:rPr>
          <w:rFonts w:eastAsiaTheme="minorEastAsia"/>
          <w:b/>
          <w:lang w:val="en-US"/>
        </w:rPr>
      </w:pPr>
      <w:r w:rsidRPr="007A4DCC">
        <w:rPr>
          <w:rFonts w:eastAsiaTheme="minorEastAsia"/>
          <w:lang w:val="en-US"/>
        </w:rPr>
        <w:tab/>
        <w:t>4 – dzinējs.</w:t>
      </w:r>
    </w:p>
    <w:p w:rsidR="00CE3FB8" w:rsidRPr="007A4DCC" w:rsidRDefault="00CE3FB8" w:rsidP="00CE3FB8">
      <w:pPr>
        <w:tabs>
          <w:tab w:val="left" w:pos="9639"/>
        </w:tabs>
        <w:jc w:val="both"/>
        <w:rPr>
          <w:rFonts w:eastAsiaTheme="minorEastAsia"/>
          <w:b/>
          <w:lang w:val="en-US"/>
        </w:rPr>
      </w:pPr>
    </w:p>
    <w:p w:rsidR="00CE3FB8" w:rsidRPr="007A4DCC" w:rsidRDefault="00CE3FB8" w:rsidP="00CE3FB8">
      <w:pPr>
        <w:tabs>
          <w:tab w:val="left" w:pos="9639"/>
        </w:tabs>
        <w:jc w:val="both"/>
        <w:rPr>
          <w:rFonts w:eastAsiaTheme="minorEastAsia"/>
          <w:b/>
          <w:lang w:val="en-US"/>
        </w:rPr>
      </w:pPr>
    </w:p>
    <w:p w:rsidR="00CE3FB8" w:rsidRPr="007A4DCC" w:rsidRDefault="00CE3FB8" w:rsidP="00CE3FB8">
      <w:pPr>
        <w:tabs>
          <w:tab w:val="left" w:pos="9639"/>
        </w:tabs>
        <w:jc w:val="both"/>
        <w:rPr>
          <w:rFonts w:eastAsiaTheme="minorEastAsia"/>
          <w:b/>
          <w:lang w:val="en-US"/>
        </w:rPr>
      </w:pPr>
      <w:r w:rsidRPr="007A4DCC">
        <w:rPr>
          <w:rFonts w:eastAsiaTheme="minorEastAsia"/>
          <w:lang w:val="en-US"/>
        </w:rPr>
        <w:t>Zīm. Nr. 8.39. Sistēmas TP – D shēma.</w:t>
      </w:r>
    </w:p>
    <w:p w:rsidR="00CE3FB8" w:rsidRPr="007A4DCC" w:rsidRDefault="00CE3FB8" w:rsidP="00CE3FB8">
      <w:pPr>
        <w:tabs>
          <w:tab w:val="left" w:pos="9639"/>
        </w:tabs>
        <w:jc w:val="both"/>
        <w:rPr>
          <w:rFonts w:eastAsiaTheme="minorEastAsia"/>
          <w:b/>
          <w:lang w:val="en-US"/>
        </w:rPr>
      </w:pPr>
    </w:p>
    <w:p w:rsidR="00CE3FB8" w:rsidRPr="0043330D" w:rsidRDefault="00CE3FB8" w:rsidP="00CE3FB8">
      <w:pPr>
        <w:tabs>
          <w:tab w:val="left" w:pos="9639"/>
        </w:tabs>
        <w:ind w:firstLine="284"/>
        <w:jc w:val="both"/>
        <w:rPr>
          <w:rFonts w:eastAsiaTheme="minorEastAsia"/>
          <w:b/>
          <w:lang w:val="en-US"/>
        </w:rPr>
      </w:pPr>
      <w:r w:rsidRPr="007A4DCC">
        <w:rPr>
          <w:rFonts w:eastAsiaTheme="minorEastAsia"/>
          <w:lang w:val="en-US"/>
        </w:rPr>
        <w:t xml:space="preserve">EP nepieciešamo koordinātu iegūšanu pārejas procesos sistēmā TP – D notiek ar atbilstošu pārveidotāja EDS </w:t>
      </w:r>
      <m:oMath>
        <m:sSub>
          <m:sSubPr>
            <m:ctrlPr>
              <w:rPr>
                <w:rFonts w:ascii="Cambria Math" w:eastAsiaTheme="minorEastAsia" w:hAnsi="Cambria Math"/>
                <w:i/>
              </w:rPr>
            </m:ctrlPr>
          </m:sSubPr>
          <m:e>
            <m:r>
              <m:rPr>
                <m:sty m:val="bi"/>
              </m:rPr>
              <w:rPr>
                <w:rFonts w:ascii="Cambria Math" w:eastAsiaTheme="minorEastAsia" w:hAnsi="Cambria Math"/>
              </w:rPr>
              <m:t>E</m:t>
            </m:r>
          </m:e>
          <m:sub>
            <m:r>
              <m:rPr>
                <m:sty m:val="bi"/>
              </m:rPr>
              <w:rPr>
                <w:rFonts w:ascii="Cambria Math" w:eastAsiaTheme="minorEastAsia" w:hAnsi="Cambria Math"/>
              </w:rPr>
              <m:t>TP</m:t>
            </m:r>
          </m:sub>
        </m:sSub>
      </m:oMath>
      <w:r w:rsidRPr="007A4DCC">
        <w:rPr>
          <w:rFonts w:eastAsiaTheme="minorEastAsia"/>
          <w:lang w:val="en-US"/>
        </w:rPr>
        <w:t xml:space="preserve"> regulēšanu un līdz ar to ar sprieguma U regulēšanu, kuru pievada dzinēja 4 enkuram. Pieņem, ka sistēmas TP – d dzinēja ātrumam jāmainās pēc zīm. </w:t>
      </w:r>
      <w:r w:rsidRPr="0043330D">
        <w:rPr>
          <w:rFonts w:eastAsiaTheme="minorEastAsia"/>
          <w:lang w:val="en-US"/>
        </w:rPr>
        <w:t>Nr. 8.40a parādītā grafika, pie tam strāva un moments nedrīkst pārsniegt pieļaujamo līmeni.</w:t>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r>
        <w:rPr>
          <w:rFonts w:eastAsiaTheme="minorEastAsia"/>
          <w:b/>
          <w:noProof/>
          <w:lang w:eastAsia="ru-RU"/>
        </w:rPr>
        <w:drawing>
          <wp:anchor distT="0" distB="0" distL="114300" distR="114300" simplePos="0" relativeHeight="251737600" behindDoc="0" locked="0" layoutInCell="1" allowOverlap="1">
            <wp:simplePos x="0" y="0"/>
            <wp:positionH relativeFrom="column">
              <wp:posOffset>2848610</wp:posOffset>
            </wp:positionH>
            <wp:positionV relativeFrom="paragraph">
              <wp:posOffset>11430</wp:posOffset>
            </wp:positionV>
            <wp:extent cx="2014855" cy="2143760"/>
            <wp:effectExtent l="19050" t="0" r="4445" b="0"/>
            <wp:wrapSquare wrapText="bothSides"/>
            <wp:docPr id="274" name="Picture 3" descr="C:\Documents and Settings\smaile\My Documents\My Pictures\TP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maile\My Documents\My Pictures\TP raksturliknes.jpg"/>
                    <pic:cNvPicPr>
                      <a:picLocks noChangeAspect="1" noChangeArrowheads="1"/>
                    </pic:cNvPicPr>
                  </pic:nvPicPr>
                  <pic:blipFill>
                    <a:blip r:embed="rId845" cstate="print"/>
                    <a:srcRect/>
                    <a:stretch>
                      <a:fillRect/>
                    </a:stretch>
                  </pic:blipFill>
                  <pic:spPr bwMode="auto">
                    <a:xfrm>
                      <a:off x="0" y="0"/>
                      <a:ext cx="2014855" cy="2143760"/>
                    </a:xfrm>
                    <a:prstGeom prst="rect">
                      <a:avLst/>
                    </a:prstGeom>
                    <a:noFill/>
                    <a:ln w="9525">
                      <a:noFill/>
                      <a:miter lim="800000"/>
                      <a:headEnd/>
                      <a:tailEnd/>
                    </a:ln>
                  </pic:spPr>
                </pic:pic>
              </a:graphicData>
            </a:graphic>
          </wp:anchor>
        </w:drawing>
      </w: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Default="00CE3FB8" w:rsidP="00CE3FB8">
      <w:pPr>
        <w:tabs>
          <w:tab w:val="left" w:pos="9639"/>
        </w:tabs>
        <w:jc w:val="both"/>
        <w:rPr>
          <w:rFonts w:eastAsiaTheme="minorEastAsia"/>
          <w:b/>
          <w:lang w:val="en-US"/>
        </w:rPr>
      </w:pPr>
    </w:p>
    <w:p w:rsidR="00CE3FB8" w:rsidRDefault="00CE3FB8" w:rsidP="00CE3FB8">
      <w:pPr>
        <w:tabs>
          <w:tab w:val="left" w:pos="9639"/>
        </w:tabs>
        <w:jc w:val="both"/>
        <w:rPr>
          <w:rFonts w:eastAsiaTheme="minorEastAsia"/>
          <w:b/>
          <w:lang w:val="en-US"/>
        </w:rPr>
      </w:pPr>
    </w:p>
    <w:p w:rsidR="00CE3FB8" w:rsidRPr="0043330D" w:rsidRDefault="00CE3FB8" w:rsidP="00CE3FB8">
      <w:pPr>
        <w:tabs>
          <w:tab w:val="left" w:pos="9639"/>
        </w:tabs>
        <w:jc w:val="both"/>
        <w:rPr>
          <w:rFonts w:eastAsiaTheme="minorEastAsia"/>
          <w:b/>
          <w:lang w:val="en-US"/>
        </w:rPr>
      </w:pPr>
    </w:p>
    <w:p w:rsidR="00CE3FB8" w:rsidRPr="007A4DCC" w:rsidRDefault="00CE3FB8" w:rsidP="00CE3FB8">
      <w:pPr>
        <w:tabs>
          <w:tab w:val="left" w:pos="9639"/>
        </w:tabs>
        <w:ind w:left="1843" w:hanging="1418"/>
        <w:jc w:val="both"/>
        <w:rPr>
          <w:rFonts w:eastAsiaTheme="minorEastAsia"/>
          <w:b/>
          <w:lang w:val="en-US"/>
        </w:rPr>
      </w:pPr>
      <w:r w:rsidRPr="007A4DCC">
        <w:rPr>
          <w:rFonts w:eastAsiaTheme="minorEastAsia"/>
          <w:lang w:val="en-US"/>
        </w:rPr>
        <w:t>Zīm. Nr. 8.40. Sistēmas TP – D uzdotais ātruma grafiks (a) un līmeņa izmaqiņas signālu un parveidotāja EDS izmaiņu grafiki(b).</w:t>
      </w:r>
    </w:p>
    <w:p w:rsidR="00CE3FB8" w:rsidRPr="007A4DCC" w:rsidRDefault="00CE3FB8" w:rsidP="00CE3FB8">
      <w:pPr>
        <w:tabs>
          <w:tab w:val="left" w:pos="9639"/>
        </w:tabs>
        <w:jc w:val="both"/>
        <w:rPr>
          <w:rFonts w:eastAsiaTheme="minorEastAsia"/>
          <w:b/>
          <w:lang w:val="en-US"/>
        </w:rPr>
      </w:pPr>
    </w:p>
    <w:p w:rsidR="00CE3FB8" w:rsidRPr="007A4DCC" w:rsidRDefault="00CE3FB8" w:rsidP="00CE3FB8">
      <w:pPr>
        <w:tabs>
          <w:tab w:val="left" w:pos="9639"/>
        </w:tabs>
        <w:ind w:firstLine="284"/>
        <w:jc w:val="both"/>
        <w:rPr>
          <w:rFonts w:eastAsiaTheme="minorEastAsia"/>
          <w:b/>
          <w:lang w:val="en-US"/>
        </w:rPr>
      </w:pPr>
      <w:r w:rsidRPr="007A4DCC">
        <w:rPr>
          <w:rFonts w:eastAsiaTheme="minorEastAsia"/>
          <w:lang w:val="en-US"/>
        </w:rPr>
        <w:t xml:space="preserve">Atbilstoši šim grafikam Laika momenta t = 0 notiek dzinēja palaišana ( saslēdzas kontakti UP), momentā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1</m:t>
            </m:r>
          </m:sub>
        </m:sSub>
      </m:oMath>
      <w:r w:rsidRPr="007A4DCC">
        <w:rPr>
          <w:rFonts w:eastAsiaTheme="minorEastAsia"/>
          <w:lang w:val="en-US"/>
        </w:rPr>
        <w:t xml:space="preserve"> notiek reverss (atslēdzas kontakti UP un saslēdzas kontakti PV), bet </w:t>
      </w:r>
      <w:r w:rsidRPr="007A4DCC">
        <w:rPr>
          <w:rFonts w:eastAsiaTheme="minorEastAsia"/>
          <w:lang w:val="en-US"/>
        </w:rPr>
        <w:lastRenderedPageBreak/>
        <w:t xml:space="preserve">momentā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2</m:t>
            </m:r>
          </m:sub>
        </m:sSub>
      </m:oMath>
      <w:r w:rsidRPr="007A4DCC">
        <w:rPr>
          <w:rFonts w:eastAsiaTheme="minorEastAsia"/>
          <w:lang w:val="en-US"/>
        </w:rPr>
        <w:t xml:space="preserve"> notiek bremzēšana (atslēdzas kontakti PV). Lai realizētu šo ātruma un momenta grafiku, laikā t = 0 lēcienveidīgi tiek padots ātrumu uzdodošais signāls </w:t>
      </w:r>
      <m:oMath>
        <m:sSub>
          <m:sSubPr>
            <m:ctrlPr>
              <w:rPr>
                <w:rFonts w:ascii="Cambria Math" w:eastAsiaTheme="minorEastAsia" w:hAnsi="Cambria Math"/>
                <w:i/>
              </w:rPr>
            </m:ctrlPr>
          </m:sSubPr>
          <m:e>
            <m:r>
              <m:rPr>
                <m:sty m:val="bi"/>
              </m:rPr>
              <w:rPr>
                <w:rFonts w:ascii="Cambria Math" w:eastAsiaTheme="minorEastAsia" w:hAnsi="Cambria Math"/>
              </w:rPr>
              <m:t>U</m:t>
            </m:r>
          </m:e>
          <m:sub>
            <m:r>
              <m:rPr>
                <m:sty m:val="bi"/>
              </m:rPr>
              <w:rPr>
                <w:rFonts w:ascii="Cambria Math" w:eastAsiaTheme="minorEastAsia" w:hAnsi="Cambria Math"/>
              </w:rPr>
              <m:t>u</m:t>
            </m:r>
            <m:r>
              <m:rPr>
                <m:sty m:val="bi"/>
              </m:rPr>
              <w:rPr>
                <w:rFonts w:ascii="Cambria Math" w:eastAsiaTheme="minorEastAsia" w:hAnsi="Cambria Math"/>
                <w:lang w:val="en-US"/>
              </w:rPr>
              <m:t>.</m:t>
            </m:r>
            <m:r>
              <m:rPr>
                <m:sty m:val="bi"/>
              </m:rPr>
              <w:rPr>
                <w:rFonts w:ascii="Cambria Math" w:eastAsiaTheme="minorEastAsia" w:hAnsi="Cambria Math"/>
              </w:rPr>
              <m:t>s</m:t>
            </m:r>
          </m:sub>
        </m:sSub>
      </m:oMath>
      <w:r w:rsidRPr="007A4DCC">
        <w:rPr>
          <w:rFonts w:eastAsiaTheme="minorEastAsia"/>
          <w:lang w:val="en-US"/>
        </w:rPr>
        <w:t xml:space="preserve">, bet laika momentā </w:t>
      </w:r>
      <m:oMath>
        <m:sSub>
          <m:sSubPr>
            <m:ctrlPr>
              <w:rPr>
                <w:rFonts w:ascii="Cambria Math" w:eastAsiaTheme="minorEastAsia" w:hAnsi="Cambria Math"/>
                <w:i/>
              </w:rPr>
            </m:ctrlPr>
          </m:sSubPr>
          <m:e>
            <m:r>
              <m:rPr>
                <m:sty m:val="bi"/>
              </m:rPr>
              <w:rPr>
                <w:rFonts w:ascii="Cambria Math" w:eastAsiaTheme="minorEastAsia" w:hAnsi="Cambria Math"/>
              </w:rPr>
              <m:t>t</m:t>
            </m:r>
          </m:e>
          <m:sub>
            <m:r>
              <m:rPr>
                <m:sty m:val="bi"/>
              </m:rPr>
              <w:rPr>
                <w:rFonts w:ascii="Cambria Math" w:eastAsiaTheme="minorEastAsia" w:hAnsi="Cambria Math"/>
              </w:rPr>
              <m:t>2</m:t>
            </m:r>
          </m:sub>
        </m:sSub>
        <m:r>
          <m:rPr>
            <m:sty m:val="bi"/>
          </m:rPr>
          <w:rPr>
            <w:rFonts w:ascii="Cambria Math" w:eastAsiaTheme="minorEastAsia" w:hAnsi="Cambria Math"/>
            <w:lang w:val="en-US"/>
          </w:rPr>
          <m:t xml:space="preserve"> </m:t>
        </m:r>
      </m:oMath>
      <w:r w:rsidRPr="007A4DCC">
        <w:rPr>
          <w:rFonts w:eastAsiaTheme="minorEastAsia"/>
          <w:lang w:val="en-US"/>
        </w:rPr>
        <w:t>šis signāls tiek noņemts.</w:t>
      </w:r>
    </w:p>
    <w:p w:rsidR="00CE3FB8" w:rsidRPr="007A4DCC" w:rsidRDefault="00CE3FB8" w:rsidP="00CE3FB8">
      <w:pPr>
        <w:tabs>
          <w:tab w:val="left" w:pos="9639"/>
        </w:tabs>
        <w:ind w:firstLine="284"/>
        <w:jc w:val="both"/>
        <w:rPr>
          <w:rFonts w:eastAsiaTheme="minorEastAsia"/>
          <w:b/>
          <w:lang w:val="en-US"/>
        </w:rPr>
      </w:pPr>
      <w:r w:rsidRPr="007A4DCC">
        <w:rPr>
          <w:rFonts w:eastAsiaTheme="minorEastAsia"/>
          <w:lang w:val="en-US"/>
        </w:rPr>
        <w:t>Ja netiek pieņemti speciāli pasākumi ātruma grafika formēšanai, tad pārejas procesi ievērojami atšķiras no uzdotajiem, bet pārveidotāja mazās inerces dēļ notiek nepieļaujami lieli strāvas un momenta izsitieni.</w:t>
      </w:r>
    </w:p>
    <w:p w:rsidR="00CE3FB8" w:rsidRPr="0043330D" w:rsidRDefault="00CE3FB8" w:rsidP="00CE3FB8">
      <w:pPr>
        <w:tabs>
          <w:tab w:val="left" w:pos="9639"/>
        </w:tabs>
        <w:ind w:firstLine="284"/>
        <w:jc w:val="both"/>
        <w:rPr>
          <w:rFonts w:eastAsiaTheme="minorEastAsia"/>
          <w:b/>
          <w:lang w:val="en-US"/>
        </w:rPr>
      </w:pPr>
      <w:r w:rsidRPr="0043330D">
        <w:rPr>
          <w:rFonts w:eastAsiaTheme="minorEastAsia"/>
          <w:lang w:val="en-US"/>
        </w:rPr>
        <w:t xml:space="preserve">Starp uzdodošā signāla potenciometru 1 un tiristoru pārveidotāja 3 novieto intensitātes uzdevēju 2. Padodot uzdevēja 2 ieejā pakāpveida signālu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u</m:t>
            </m:r>
            <m:r>
              <w:rPr>
                <w:rFonts w:ascii="Cambria Math" w:eastAsiaTheme="minorEastAsia" w:hAnsi="Cambria Math"/>
                <w:lang w:val="en-US"/>
              </w:rPr>
              <m:t>.</m:t>
            </m:r>
            <m:r>
              <w:rPr>
                <w:rFonts w:ascii="Cambria Math" w:eastAsiaTheme="minorEastAsia" w:hAnsi="Cambria Math"/>
              </w:rPr>
              <m:t>s</m:t>
            </m:r>
          </m:sub>
        </m:sSub>
      </m:oMath>
      <w:r w:rsidRPr="0043330D">
        <w:rPr>
          <w:rFonts w:eastAsiaTheme="minorEastAsia"/>
          <w:lang w:val="en-US"/>
        </w:rPr>
        <w:t xml:space="preserve">  signāls viņa izejā sāk  vienmērīgi izmainīties laikā pēc lineāra vai eksponenciāla likuma un pēc noteikta laika intervāla sasniedz ieejas signāla līmeni. Analoga vienmērīga signāla izmaiņa intensitātes uzdevēja 2 izejā un līdz ar to tiristoru pārveidotāja 3 ieejā mainoties signāla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u</m:t>
            </m:r>
            <m:r>
              <w:rPr>
                <w:rFonts w:ascii="Cambria Math" w:eastAsiaTheme="minorEastAsia" w:hAnsi="Cambria Math"/>
                <w:lang w:val="en-US"/>
              </w:rPr>
              <m:t>.</m:t>
            </m:r>
            <m:r>
              <w:rPr>
                <w:rFonts w:ascii="Cambria Math" w:eastAsiaTheme="minorEastAsia" w:hAnsi="Cambria Math"/>
              </w:rPr>
              <m:t>s</m:t>
            </m:r>
          </m:sub>
        </m:sSub>
      </m:oMath>
      <w:r w:rsidRPr="0043330D">
        <w:rPr>
          <w:rFonts w:eastAsiaTheme="minorEastAsia"/>
          <w:lang w:val="en-US"/>
        </w:rPr>
        <w:t xml:space="preserve"> polaritātei vai pie šī signāla atslēgšanas.</w:t>
      </w:r>
    </w:p>
    <w:p w:rsidR="00CE3FB8" w:rsidRPr="007A4DCC" w:rsidRDefault="00CE3FB8" w:rsidP="00CE3FB8">
      <w:pPr>
        <w:tabs>
          <w:tab w:val="left" w:pos="9639"/>
        </w:tabs>
        <w:ind w:firstLine="284"/>
        <w:jc w:val="both"/>
        <w:rPr>
          <w:rFonts w:eastAsiaTheme="minorEastAsia"/>
          <w:b/>
          <w:lang w:val="en-US"/>
        </w:rPr>
      </w:pPr>
      <w:r w:rsidRPr="007A4DCC">
        <w:rPr>
          <w:rFonts w:eastAsiaTheme="minorEastAsia"/>
          <w:lang w:val="en-US"/>
        </w:rPr>
        <w:t xml:space="preserve">Grafikā zīm. Nr. 8.41b parādīta nepieciešamā vadības signāla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v</m:t>
            </m:r>
          </m:sub>
        </m:sSub>
        <m:r>
          <w:rPr>
            <w:rFonts w:ascii="Cambria Math" w:eastAsiaTheme="minorEastAsia" w:hAnsi="Cambria Math"/>
            <w:lang w:val="en-US"/>
          </w:rPr>
          <m:t>(</m:t>
        </m:r>
        <m:r>
          <w:rPr>
            <w:rFonts w:ascii="Cambria Math" w:eastAsiaTheme="minorEastAsia" w:hAnsi="Cambria Math"/>
          </w:rPr>
          <m:t>t</m:t>
        </m:r>
        <m:r>
          <w:rPr>
            <w:rFonts w:ascii="Cambria Math" w:eastAsiaTheme="minorEastAsia" w:hAnsi="Cambria Math"/>
            <w:lang w:val="en-US"/>
          </w:rPr>
          <m:t>)</m:t>
        </m:r>
      </m:oMath>
      <w:r w:rsidRPr="007A4DCC">
        <w:rPr>
          <w:rFonts w:eastAsiaTheme="minorEastAsia"/>
          <w:lang w:val="en-US"/>
        </w:rPr>
        <w:t xml:space="preserve"> izmaiņa laikā, kas izsauc, sakarā ar tiristoru pārveidotāja mazo inerci, praktiski tādu pašu pārveidotāja  EDS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TP</m:t>
            </m:r>
          </m:sub>
        </m:sSub>
      </m:oMath>
      <w:r w:rsidRPr="007A4DCC">
        <w:rPr>
          <w:rFonts w:eastAsiaTheme="minorEastAsia"/>
          <w:lang w:val="en-US"/>
        </w:rPr>
        <w:t xml:space="preserve"> izmaiņu. Sakarā ar vienmērīgo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TP</m:t>
            </m:r>
            <m:r>
              <w:rPr>
                <w:rFonts w:ascii="Cambria Math" w:eastAsiaTheme="minorEastAsia" w:hAnsi="Cambria Math"/>
                <w:lang w:val="en-US"/>
              </w:rPr>
              <m:t xml:space="preserve"> </m:t>
            </m:r>
          </m:sub>
        </m:sSub>
      </m:oMath>
      <w:r w:rsidRPr="007A4DCC">
        <w:rPr>
          <w:rFonts w:eastAsiaTheme="minorEastAsia"/>
          <w:lang w:val="en-US"/>
        </w:rPr>
        <w:t xml:space="preserve"> un sprieguma U izmaiņu uz dzinēju 4, ātruma maiņas grafiks ir tuvs zīm. 8. 41a parādītajam, bet strāva un moments pārejas procesos savas pieļaujamās vērtības ja izvēlas attiecīgo sprieguma U izmaiņas ātrumu. </w:t>
      </w:r>
    </w:p>
    <w:p w:rsidR="00E82D7E" w:rsidRPr="00246E56" w:rsidRDefault="00E82D7E" w:rsidP="0037330A">
      <w:pPr>
        <w:ind w:left="600" w:hanging="600"/>
        <w:jc w:val="center"/>
        <w:rPr>
          <w:b/>
          <w:lang w:val="en-US"/>
        </w:rPr>
      </w:pPr>
      <w:r w:rsidRPr="00246E56">
        <w:rPr>
          <w:b/>
          <w:lang w:val="en-US"/>
        </w:rPr>
        <w:t>9. V</w:t>
      </w:r>
      <w:r w:rsidR="0037330A">
        <w:rPr>
          <w:b/>
          <w:lang w:val="en-US"/>
        </w:rPr>
        <w:t xml:space="preserve">IRKNES IEROSMES </w:t>
      </w:r>
      <w:r w:rsidRPr="00246E56">
        <w:rPr>
          <w:b/>
          <w:lang w:val="en-US"/>
        </w:rPr>
        <w:t xml:space="preserve"> </w:t>
      </w:r>
      <w:r w:rsidR="0037330A">
        <w:rPr>
          <w:b/>
          <w:lang w:val="en-US"/>
        </w:rPr>
        <w:t>LĪDZSTRĀVAS DZINĒJA IESL</w:t>
      </w:r>
      <w:r w:rsidR="00AC031C">
        <w:rPr>
          <w:b/>
          <w:lang w:val="en-US"/>
        </w:rPr>
        <w:t>Ē</w:t>
      </w:r>
      <w:r w:rsidR="0037330A">
        <w:rPr>
          <w:b/>
          <w:lang w:val="en-US"/>
        </w:rPr>
        <w:t>GŠANAS SHĒMA</w:t>
      </w:r>
      <w:r w:rsidRPr="00246E56">
        <w:rPr>
          <w:b/>
          <w:lang w:val="en-US"/>
        </w:rPr>
        <w:t xml:space="preserve">, </w:t>
      </w:r>
      <w:r w:rsidR="0037330A">
        <w:rPr>
          <w:b/>
          <w:lang w:val="en-US"/>
        </w:rPr>
        <w:t>STATISKĀS RAKSTURLĪKNES</w:t>
      </w:r>
      <w:r w:rsidR="00AC031C">
        <w:rPr>
          <w:b/>
          <w:lang w:val="en-US"/>
        </w:rPr>
        <w:t xml:space="preserve"> </w:t>
      </w:r>
      <w:r w:rsidR="0037330A">
        <w:rPr>
          <w:b/>
          <w:lang w:val="en-US"/>
        </w:rPr>
        <w:t>UN DARBA REŽĪMI.</w:t>
      </w:r>
    </w:p>
    <w:p w:rsidR="00E82D7E" w:rsidRPr="00AC031C" w:rsidRDefault="00E82D7E" w:rsidP="00E82D7E">
      <w:pPr>
        <w:ind w:firstLine="360"/>
        <w:jc w:val="both"/>
        <w:rPr>
          <w:lang w:val="en-US"/>
        </w:rPr>
      </w:pPr>
      <w:r w:rsidRPr="00246E56">
        <w:rPr>
          <w:lang w:val="en-US"/>
        </w:rPr>
        <w:t>Elektriskā transporta un daļā ceļamo mašīnu un mehānismu elektriskajā piedziņa plaši pielieto virknes ierosmes līdzstrāvas dzinējus. Galvenā šo dzinēju īpatnība ir tā, ka ierosmes tinums 2 ir ieslēgts virknē ar enkura tinumu</w:t>
      </w:r>
      <w:r w:rsidR="00AC031C">
        <w:rPr>
          <w:lang w:val="en-US"/>
        </w:rPr>
        <w:t xml:space="preserve"> </w:t>
      </w:r>
      <w:r w:rsidRPr="00246E56">
        <w:rPr>
          <w:lang w:val="en-US"/>
        </w:rPr>
        <w:t xml:space="preserve">1, kā rezultātā strāva enkurā vienlaicīgi ir arī strāva ierosmes tinumā (zīm. </w:t>
      </w:r>
      <w:r w:rsidRPr="00AC031C">
        <w:rPr>
          <w:lang w:val="en-US"/>
        </w:rPr>
        <w:t xml:space="preserve">Nr. 9.1). </w:t>
      </w:r>
    </w:p>
    <w:p w:rsidR="00E82D7E" w:rsidRDefault="00E82D7E" w:rsidP="00E82D7E">
      <w:pPr>
        <w:ind w:firstLine="360"/>
        <w:jc w:val="center"/>
      </w:pPr>
      <w:r>
        <w:rPr>
          <w:noProof/>
          <w:lang w:eastAsia="ru-RU"/>
        </w:rPr>
        <w:drawing>
          <wp:inline distT="0" distB="0" distL="0" distR="0">
            <wp:extent cx="3399790" cy="2312035"/>
            <wp:effectExtent l="19050" t="0" r="0" b="0"/>
            <wp:docPr id="54" name="Picture 88" descr="VI LD ieslegsanas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I LD ieslegsanas shema"/>
                    <pic:cNvPicPr>
                      <a:picLocks noChangeAspect="1" noChangeArrowheads="1"/>
                    </pic:cNvPicPr>
                  </pic:nvPicPr>
                  <pic:blipFill>
                    <a:blip r:embed="rId846" cstate="print"/>
                    <a:srcRect/>
                    <a:stretch>
                      <a:fillRect/>
                    </a:stretch>
                  </pic:blipFill>
                  <pic:spPr bwMode="auto">
                    <a:xfrm>
                      <a:off x="0" y="0"/>
                      <a:ext cx="3399790" cy="2312035"/>
                    </a:xfrm>
                    <a:prstGeom prst="rect">
                      <a:avLst/>
                    </a:prstGeom>
                    <a:noFill/>
                    <a:ln w="9525">
                      <a:noFill/>
                      <a:miter lim="800000"/>
                      <a:headEnd/>
                      <a:tailEnd/>
                    </a:ln>
                  </pic:spPr>
                </pic:pic>
              </a:graphicData>
            </a:graphic>
          </wp:inline>
        </w:drawing>
      </w:r>
    </w:p>
    <w:p w:rsidR="00E82D7E" w:rsidRDefault="00E82D7E" w:rsidP="00E82D7E">
      <w:pPr>
        <w:ind w:firstLine="360"/>
        <w:jc w:val="both"/>
      </w:pPr>
      <w:r>
        <w:t>Zīm. Nr. 9.1. Virknes ierosmes līdzstrāvas dzinēja ieslēgšanas shēma.</w:t>
      </w:r>
    </w:p>
    <w:p w:rsidR="00E82D7E" w:rsidRPr="00246E56" w:rsidRDefault="00E82D7E" w:rsidP="00E82D7E">
      <w:pPr>
        <w:ind w:firstLine="360"/>
        <w:jc w:val="both"/>
        <w:rPr>
          <w:lang w:val="en-US"/>
        </w:rPr>
      </w:pPr>
      <w:r>
        <w:t xml:space="preserve">                         </w:t>
      </w:r>
      <w:r w:rsidRPr="00246E56">
        <w:rPr>
          <w:lang w:val="en-US"/>
        </w:rPr>
        <w:t>1 – enkurs; 2 – ierosmes tinums; 3 – papildus pretestība.</w:t>
      </w:r>
    </w:p>
    <w:p w:rsidR="00E82D7E" w:rsidRPr="00246E56" w:rsidRDefault="00E82D7E" w:rsidP="00E82D7E">
      <w:pPr>
        <w:ind w:firstLine="360"/>
        <w:jc w:val="both"/>
        <w:rPr>
          <w:lang w:val="en-US"/>
        </w:rPr>
      </w:pPr>
      <w:r w:rsidRPr="00246E56">
        <w:rPr>
          <w:lang w:val="en-US"/>
        </w:rPr>
        <w:t>Saskaņā ar izteiksmēm (U = E + IR; E = k</w:t>
      </w:r>
      <w:r>
        <w:rPr>
          <w:rFonts w:ascii="Arial" w:hAnsi="Arial" w:cs="Arial"/>
        </w:rPr>
        <w:t>Фω</w:t>
      </w:r>
      <w:r w:rsidRPr="00246E56">
        <w:rPr>
          <w:lang w:val="en-US"/>
        </w:rPr>
        <w:t>; M = k</w:t>
      </w:r>
      <w:r>
        <w:rPr>
          <w:rFonts w:ascii="Arial" w:hAnsi="Arial" w:cs="Arial"/>
        </w:rPr>
        <w:t>Ф</w:t>
      </w:r>
      <w:r w:rsidRPr="00246E56">
        <w:rPr>
          <w:lang w:val="en-US"/>
        </w:rPr>
        <w:t>I) elektromehāniskās un mehāniskās raksturlīknes var izteikt ar formulām</w:t>
      </w:r>
    </w:p>
    <w:p w:rsidR="00E82D7E" w:rsidRPr="00246E56" w:rsidRDefault="00E82D7E" w:rsidP="00E82D7E">
      <w:pPr>
        <w:ind w:firstLine="360"/>
        <w:jc w:val="both"/>
        <w:rPr>
          <w:lang w:val="en-US"/>
        </w:rPr>
      </w:pPr>
      <w:r w:rsidRPr="00246E56">
        <w:rPr>
          <w:lang w:val="en-US"/>
        </w:rPr>
        <w:t xml:space="preserve">                                                </w:t>
      </w:r>
      <w:r w:rsidRPr="00BB4ADF">
        <w:rPr>
          <w:position w:val="-10"/>
        </w:rPr>
        <w:object w:dxaOrig="2140" w:dyaOrig="320">
          <v:shape id="_x0000_i1375" type="#_x0000_t75" style="width:143pt;height:21.3pt" o:ole="">
            <v:imagedata r:id="rId772" o:title=""/>
          </v:shape>
          <o:OLEObject Type="Embed" ProgID="Equation.3" ShapeID="_x0000_i1375" DrawAspect="Content" ObjectID="_1397899972" r:id="rId847"/>
        </w:object>
      </w:r>
      <w:r w:rsidRPr="00246E56">
        <w:rPr>
          <w:lang w:val="en-US"/>
        </w:rPr>
        <w:t xml:space="preserve">                               (9.1)</w:t>
      </w:r>
    </w:p>
    <w:p w:rsidR="00E82D7E" w:rsidRPr="00246E56" w:rsidRDefault="00E82D7E" w:rsidP="00E82D7E">
      <w:pPr>
        <w:ind w:firstLine="360"/>
        <w:jc w:val="both"/>
        <w:rPr>
          <w:lang w:val="en-US"/>
        </w:rPr>
      </w:pPr>
      <w:r w:rsidRPr="00246E56">
        <w:rPr>
          <w:lang w:val="en-US"/>
        </w:rPr>
        <w:t xml:space="preserve">                                         </w:t>
      </w:r>
      <w:r w:rsidRPr="00BB4ADF">
        <w:rPr>
          <w:position w:val="-10"/>
        </w:rPr>
        <w:object w:dxaOrig="3019" w:dyaOrig="360">
          <v:shape id="_x0000_i1376" type="#_x0000_t75" style="width:203.85pt;height:26.85pt" o:ole="">
            <v:imagedata r:id="rId774" o:title=""/>
          </v:shape>
          <o:OLEObject Type="Embed" ProgID="Equation.3" ShapeID="_x0000_i1376" DrawAspect="Content" ObjectID="_1397899973" r:id="rId848"/>
        </w:object>
      </w:r>
      <w:r w:rsidRPr="00246E56">
        <w:rPr>
          <w:lang w:val="en-US"/>
        </w:rPr>
        <w:t xml:space="preserve">                   (9.2)</w:t>
      </w:r>
    </w:p>
    <w:p w:rsidR="00E82D7E" w:rsidRDefault="00E82D7E" w:rsidP="00E82D7E">
      <w:pPr>
        <w:ind w:firstLine="360"/>
        <w:jc w:val="both"/>
      </w:pPr>
      <w:r w:rsidRPr="00246E56">
        <w:rPr>
          <w:lang w:val="en-US"/>
        </w:rPr>
        <w:lastRenderedPageBreak/>
        <w:t xml:space="preserve">Šajās formulās papildus parādīta magnētiskās plūsmas atkarība no enkura (ierosmes) strāvas </w:t>
      </w:r>
      <w:r>
        <w:t>Ф</w:t>
      </w:r>
      <w:r w:rsidRPr="00246E56">
        <w:rPr>
          <w:lang w:val="en-US"/>
        </w:rPr>
        <w:t xml:space="preserve">(I), bet </w:t>
      </w:r>
      <w:r w:rsidRPr="002354D0">
        <w:rPr>
          <w:position w:val="-14"/>
        </w:rPr>
        <w:object w:dxaOrig="1939" w:dyaOrig="380">
          <v:shape id="_x0000_i1377" type="#_x0000_t75" style="width:97.35pt;height:19.75pt" o:ole="">
            <v:imagedata r:id="rId776" o:title=""/>
          </v:shape>
          <o:OLEObject Type="Embed" ProgID="Equation.3" ShapeID="_x0000_i1377" DrawAspect="Content" ObjectID="_1397899974" r:id="rId849"/>
        </w:object>
      </w:r>
      <w:r w:rsidRPr="00246E56">
        <w:rPr>
          <w:lang w:val="en-US"/>
        </w:rPr>
        <w:t xml:space="preserve">. Magnētiskā plūsma un strāva saistītas savā starpā ar uzmagnetizēšanas līkni 5 </w:t>
      </w:r>
      <w:r>
        <w:t>Ф</w:t>
      </w:r>
      <w:r w:rsidRPr="00246E56">
        <w:rPr>
          <w:lang w:val="en-US"/>
        </w:rPr>
        <w:t xml:space="preserve">(I) (zīm. </w:t>
      </w:r>
      <w:r>
        <w:t xml:space="preserve">Nr. 9.2). </w:t>
      </w:r>
    </w:p>
    <w:p w:rsidR="00E82D7E" w:rsidRDefault="00E82D7E" w:rsidP="00E82D7E">
      <w:pPr>
        <w:ind w:firstLine="360"/>
        <w:jc w:val="center"/>
      </w:pPr>
      <w:r>
        <w:rPr>
          <w:noProof/>
          <w:lang w:eastAsia="ru-RU"/>
        </w:rPr>
        <w:drawing>
          <wp:inline distT="0" distB="0" distL="0" distR="0">
            <wp:extent cx="3335655" cy="2472690"/>
            <wp:effectExtent l="19050" t="0" r="0" b="0"/>
            <wp:docPr id="55" name="Picture 92" descr="VI LD uzmagnetzesanas 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I LD uzmagnetzesanas likne"/>
                    <pic:cNvPicPr>
                      <a:picLocks noChangeAspect="1" noChangeArrowheads="1"/>
                    </pic:cNvPicPr>
                  </pic:nvPicPr>
                  <pic:blipFill>
                    <a:blip r:embed="rId850" cstate="print"/>
                    <a:srcRect/>
                    <a:stretch>
                      <a:fillRect/>
                    </a:stretch>
                  </pic:blipFill>
                  <pic:spPr bwMode="auto">
                    <a:xfrm>
                      <a:off x="0" y="0"/>
                      <a:ext cx="3335655" cy="2472690"/>
                    </a:xfrm>
                    <a:prstGeom prst="rect">
                      <a:avLst/>
                    </a:prstGeom>
                    <a:noFill/>
                    <a:ln w="9525">
                      <a:noFill/>
                      <a:miter lim="800000"/>
                      <a:headEnd/>
                      <a:tailEnd/>
                    </a:ln>
                  </pic:spPr>
                </pic:pic>
              </a:graphicData>
            </a:graphic>
          </wp:inline>
        </w:drawing>
      </w:r>
    </w:p>
    <w:p w:rsidR="00E82D7E" w:rsidRDefault="00E82D7E" w:rsidP="00E82D7E">
      <w:pPr>
        <w:ind w:firstLine="360"/>
        <w:jc w:val="both"/>
      </w:pPr>
      <w:r>
        <w:t>Zīm. Nr. 9.2. Virknes ierosmes līdzstrāvas dzinēja uzmagnetizēšanas līkne.</w:t>
      </w:r>
    </w:p>
    <w:p w:rsidR="00E82D7E" w:rsidRDefault="00E82D7E" w:rsidP="00E82D7E">
      <w:pPr>
        <w:ind w:firstLine="360"/>
        <w:jc w:val="both"/>
      </w:pPr>
    </w:p>
    <w:p w:rsidR="00E82D7E" w:rsidRDefault="00E82D7E" w:rsidP="00E82D7E">
      <w:pPr>
        <w:ind w:firstLine="360"/>
        <w:jc w:val="both"/>
      </w:pPr>
      <w:r>
        <w:t xml:space="preserve">Uzmagnetizēšanas līkni var aprakstīt ar kaut kādu tuvinātu analītisku izteiksmi, kas atļauj iegūt formulas dzinēja raksturošanai. </w:t>
      </w:r>
    </w:p>
    <w:p w:rsidR="00E82D7E" w:rsidRPr="00246E56" w:rsidRDefault="00E82D7E" w:rsidP="00E82D7E">
      <w:pPr>
        <w:ind w:firstLine="360"/>
        <w:jc w:val="both"/>
        <w:rPr>
          <w:lang w:val="en-US"/>
        </w:rPr>
      </w:pPr>
      <w:r>
        <w:t xml:space="preserve">Vienkāršākā gadījumā uzmagnetizēšanas līkne ir taisne 4, ja neņem vērā magnētiskās sistēmas piesātinājumu. </w:t>
      </w:r>
      <w:r w:rsidRPr="00246E56">
        <w:rPr>
          <w:lang w:val="en-US"/>
        </w:rPr>
        <w:t xml:space="preserve">Tādā gadījumā magnētiskās plūsmas atkarību no strāvas var izteikt ar formulu </w:t>
      </w:r>
    </w:p>
    <w:p w:rsidR="00E82D7E" w:rsidRPr="00246E56" w:rsidRDefault="00E82D7E" w:rsidP="00E82D7E">
      <w:pPr>
        <w:ind w:firstLine="360"/>
        <w:rPr>
          <w:lang w:val="en-US"/>
        </w:rPr>
      </w:pPr>
      <w:r w:rsidRPr="00246E56">
        <w:rPr>
          <w:lang w:val="en-US"/>
        </w:rPr>
        <w:t xml:space="preserve">                                                                </w:t>
      </w:r>
      <w:r w:rsidRPr="005846E1">
        <w:rPr>
          <w:position w:val="-6"/>
        </w:rPr>
        <w:object w:dxaOrig="760" w:dyaOrig="279">
          <v:shape id="_x0000_i1378" type="#_x0000_t75" style="width:64.4pt;height:21.3pt" o:ole="">
            <v:imagedata r:id="rId779" o:title=""/>
          </v:shape>
          <o:OLEObject Type="Embed" ProgID="Equation.3" ShapeID="_x0000_i1378" DrawAspect="Content" ObjectID="_1397899975" r:id="rId851"/>
        </w:object>
      </w:r>
      <w:r w:rsidRPr="00246E56">
        <w:rPr>
          <w:lang w:val="en-US"/>
        </w:rPr>
        <w:t xml:space="preserve">                                            (9.3)</w:t>
      </w:r>
    </w:p>
    <w:p w:rsidR="00E82D7E" w:rsidRPr="00246E56" w:rsidRDefault="00E82D7E" w:rsidP="00E82D7E">
      <w:pPr>
        <w:ind w:firstLine="360"/>
        <w:rPr>
          <w:lang w:val="en-US"/>
        </w:rPr>
      </w:pPr>
      <w:r w:rsidRPr="00246E56">
        <w:rPr>
          <w:lang w:val="en-US"/>
        </w:rPr>
        <w:t xml:space="preserve">kur </w:t>
      </w:r>
      <w:r>
        <w:t>α</w:t>
      </w:r>
      <w:r w:rsidRPr="00246E56">
        <w:rPr>
          <w:lang w:val="en-US"/>
        </w:rPr>
        <w:t xml:space="preserve"> = tg </w:t>
      </w:r>
      <w:r>
        <w:t>φ</w:t>
      </w:r>
      <w:r w:rsidRPr="00246E56">
        <w:rPr>
          <w:lang w:val="en-US"/>
        </w:rPr>
        <w:t>.</w:t>
      </w:r>
    </w:p>
    <w:p w:rsidR="00E82D7E" w:rsidRPr="00246E56" w:rsidRDefault="00E82D7E" w:rsidP="00E82D7E">
      <w:pPr>
        <w:ind w:firstLine="360"/>
        <w:rPr>
          <w:lang w:val="en-US"/>
        </w:rPr>
      </w:pPr>
      <w:r w:rsidRPr="00246E56">
        <w:rPr>
          <w:lang w:val="en-US"/>
        </w:rPr>
        <w:t>Pie pieņemtā lineārā tuvinājuma moments, saskaņā ar izteiksmi M = k</w:t>
      </w:r>
      <w:r>
        <w:rPr>
          <w:rFonts w:ascii="Arial" w:hAnsi="Arial" w:cs="Arial"/>
        </w:rPr>
        <w:t>Ф</w:t>
      </w:r>
      <w:r w:rsidRPr="00246E56">
        <w:rPr>
          <w:rFonts w:ascii="Arial" w:hAnsi="Arial" w:cs="Arial"/>
          <w:lang w:val="en-US"/>
        </w:rPr>
        <w:t>I</w:t>
      </w:r>
      <w:r w:rsidRPr="00246E56">
        <w:rPr>
          <w:lang w:val="en-US"/>
        </w:rPr>
        <w:t>, ir strāvas kvadrātiskā funkcija</w:t>
      </w:r>
    </w:p>
    <w:p w:rsidR="00E82D7E" w:rsidRPr="00246E56" w:rsidRDefault="00E82D7E" w:rsidP="00E82D7E">
      <w:pPr>
        <w:ind w:firstLine="360"/>
        <w:rPr>
          <w:lang w:val="en-US"/>
        </w:rPr>
      </w:pPr>
      <w:r w:rsidRPr="00246E56">
        <w:rPr>
          <w:lang w:val="en-US"/>
        </w:rPr>
        <w:t xml:space="preserve">                                                 </w:t>
      </w:r>
      <w:r w:rsidRPr="00EB52BC">
        <w:rPr>
          <w:position w:val="-6"/>
        </w:rPr>
        <w:object w:dxaOrig="1680" w:dyaOrig="320">
          <v:shape id="_x0000_i1379" type="#_x0000_t75" style="width:152.6pt;height:21.3pt" o:ole="">
            <v:imagedata r:id="rId781" o:title=""/>
          </v:shape>
          <o:OLEObject Type="Embed" ProgID="Equation.3" ShapeID="_x0000_i1379" DrawAspect="Content" ObjectID="_1397899976" r:id="rId852"/>
        </w:object>
      </w:r>
      <w:r w:rsidRPr="00246E56">
        <w:rPr>
          <w:lang w:val="en-US"/>
        </w:rPr>
        <w:t xml:space="preserve">                             (9.4)</w:t>
      </w:r>
    </w:p>
    <w:p w:rsidR="00E82D7E" w:rsidRPr="00246E56" w:rsidRDefault="00E82D7E" w:rsidP="00E82D7E">
      <w:pPr>
        <w:ind w:firstLine="360"/>
        <w:rPr>
          <w:lang w:val="en-US"/>
        </w:rPr>
      </w:pPr>
      <w:r w:rsidRPr="00246E56">
        <w:rPr>
          <w:lang w:val="en-US"/>
        </w:rPr>
        <w:t>un ieliekot (9.3) formulā (9.4), iegūst izteiksmi dzinēja elektromehāniskai raksturlīknei</w:t>
      </w:r>
    </w:p>
    <w:p w:rsidR="00E82D7E" w:rsidRPr="00246E56" w:rsidRDefault="00E82D7E" w:rsidP="00E82D7E">
      <w:pPr>
        <w:ind w:firstLine="360"/>
        <w:rPr>
          <w:lang w:val="en-US"/>
        </w:rPr>
      </w:pPr>
    </w:p>
    <w:p w:rsidR="00E82D7E" w:rsidRPr="00246E56" w:rsidRDefault="00E82D7E" w:rsidP="00E82D7E">
      <w:pPr>
        <w:ind w:firstLine="360"/>
        <w:rPr>
          <w:lang w:val="en-US"/>
        </w:rPr>
      </w:pPr>
      <w:r w:rsidRPr="00246E56">
        <w:rPr>
          <w:lang w:val="en-US"/>
        </w:rPr>
        <w:t xml:space="preserve">                                           </w:t>
      </w:r>
      <w:r w:rsidRPr="00EB52BC">
        <w:rPr>
          <w:position w:val="-10"/>
        </w:rPr>
        <w:object w:dxaOrig="2260" w:dyaOrig="320">
          <v:shape id="_x0000_i1380" type="#_x0000_t75" style="width:178.5pt;height:21.3pt" o:ole="">
            <v:imagedata r:id="rId783" o:title=""/>
          </v:shape>
          <o:OLEObject Type="Embed" ProgID="Equation.3" ShapeID="_x0000_i1380" DrawAspect="Content" ObjectID="_1397899977" r:id="rId853"/>
        </w:object>
      </w:r>
      <w:r w:rsidRPr="00246E56">
        <w:rPr>
          <w:lang w:val="en-US"/>
        </w:rPr>
        <w:t xml:space="preserve">                          (9.5)</w:t>
      </w:r>
    </w:p>
    <w:p w:rsidR="00E82D7E" w:rsidRPr="00246E56" w:rsidRDefault="00E82D7E" w:rsidP="00E82D7E">
      <w:pPr>
        <w:ind w:firstLine="360"/>
        <w:rPr>
          <w:lang w:val="en-US"/>
        </w:rPr>
      </w:pPr>
      <w:r w:rsidRPr="00246E56">
        <w:rPr>
          <w:lang w:val="en-US"/>
        </w:rPr>
        <w:t>Ja tagad izteiksmē (9.5) ar (9.4) izsaka strāvu ar momenta palīdzību, tad iegūst mehāniskās raksturlīknes formulu</w:t>
      </w:r>
    </w:p>
    <w:p w:rsidR="00E82D7E" w:rsidRPr="00246E56" w:rsidRDefault="00E82D7E" w:rsidP="00E82D7E">
      <w:pPr>
        <w:ind w:firstLine="360"/>
        <w:rPr>
          <w:lang w:val="en-US"/>
        </w:rPr>
      </w:pPr>
      <w:r w:rsidRPr="00246E56">
        <w:rPr>
          <w:lang w:val="en-US"/>
        </w:rPr>
        <w:t xml:space="preserve">                                           </w:t>
      </w:r>
      <w:r w:rsidRPr="00C108ED">
        <w:rPr>
          <w:position w:val="-10"/>
        </w:rPr>
        <w:object w:dxaOrig="2439" w:dyaOrig="380">
          <v:shape id="_x0000_i1381" type="#_x0000_t75" style="width:171.9pt;height:30.95pt" o:ole="">
            <v:imagedata r:id="rId854" o:title=""/>
          </v:shape>
          <o:OLEObject Type="Embed" ProgID="Equation.3" ShapeID="_x0000_i1381" DrawAspect="Content" ObjectID="_1397899978" r:id="rId855"/>
        </w:object>
      </w:r>
      <w:r w:rsidRPr="00246E56">
        <w:rPr>
          <w:lang w:val="en-US"/>
        </w:rPr>
        <w:t xml:space="preserve">                              (9.6)</w:t>
      </w:r>
    </w:p>
    <w:p w:rsidR="00E82D7E" w:rsidRPr="00246E56" w:rsidRDefault="00E82D7E" w:rsidP="00E82D7E">
      <w:pPr>
        <w:ind w:firstLine="360"/>
        <w:jc w:val="both"/>
        <w:rPr>
          <w:lang w:val="en-US"/>
        </w:rPr>
      </w:pPr>
      <w:r w:rsidRPr="00246E56">
        <w:rPr>
          <w:lang w:val="en-US"/>
        </w:rPr>
        <w:t xml:space="preserve">Lai attēlotu raksturlīknes </w:t>
      </w:r>
      <w:r>
        <w:t>ω</w:t>
      </w:r>
      <w:r w:rsidRPr="00246E56">
        <w:rPr>
          <w:lang w:val="en-US"/>
        </w:rPr>
        <w:t xml:space="preserve">(I) un </w:t>
      </w:r>
      <w:r>
        <w:t>ω</w:t>
      </w:r>
      <w:r w:rsidRPr="00246E56">
        <w:rPr>
          <w:lang w:val="en-US"/>
        </w:rPr>
        <w:t>(M) jāizanalizē formulas (9.5) un (9.7) pie diviem galējiem punktiem, kad strāva un moments ir nulle un bezgalība.</w:t>
      </w:r>
    </w:p>
    <w:p w:rsidR="00E82D7E" w:rsidRPr="00246E56" w:rsidRDefault="00E82D7E" w:rsidP="00E82D7E">
      <w:pPr>
        <w:ind w:firstLine="360"/>
        <w:jc w:val="both"/>
        <w:rPr>
          <w:lang w:val="en-US"/>
        </w:rPr>
      </w:pPr>
      <w:r w:rsidRPr="00246E56">
        <w:rPr>
          <w:lang w:val="en-US"/>
        </w:rPr>
        <w:t xml:space="preserve">Pie I = 0 un M = 0 ātrums, kā izriet no formulām (9.5) un (9.6), kļūst bezgalīgi liels </w:t>
      </w:r>
      <w:r w:rsidR="00AC031C">
        <w:rPr>
          <w:lang w:val="en-US"/>
        </w:rPr>
        <w:t xml:space="preserve">        </w:t>
      </w:r>
      <w:r>
        <w:t>ω</w:t>
      </w:r>
      <w:r w:rsidRPr="00246E56">
        <w:rPr>
          <w:lang w:val="en-US"/>
        </w:rPr>
        <w:t xml:space="preserve"> = ∞. </w:t>
      </w:r>
    </w:p>
    <w:p w:rsidR="00E82D7E" w:rsidRPr="00246E56" w:rsidRDefault="00E82D7E" w:rsidP="00E82D7E">
      <w:pPr>
        <w:ind w:firstLine="360"/>
        <w:jc w:val="both"/>
        <w:rPr>
          <w:lang w:val="en-US"/>
        </w:rPr>
      </w:pPr>
      <w:r w:rsidRPr="00246E56">
        <w:rPr>
          <w:lang w:val="en-US"/>
        </w:rPr>
        <w:lastRenderedPageBreak/>
        <w:t>Pie I → ∞</w:t>
      </w:r>
      <w:r w:rsidR="00AC031C">
        <w:rPr>
          <w:lang w:val="en-US"/>
        </w:rPr>
        <w:t xml:space="preserve"> </w:t>
      </w:r>
      <w:r w:rsidRPr="00246E56">
        <w:rPr>
          <w:lang w:val="en-US"/>
        </w:rPr>
        <w:t xml:space="preserve">un M → ∞ ātrums </w:t>
      </w:r>
      <w:r w:rsidRPr="00005485">
        <w:rPr>
          <w:position w:val="-10"/>
        </w:rPr>
        <w:object w:dxaOrig="1440" w:dyaOrig="320">
          <v:shape id="_x0000_i1382" type="#_x0000_t75" style="width:1in;height:15.7pt" o:ole="">
            <v:imagedata r:id="rId787" o:title=""/>
          </v:shape>
          <o:OLEObject Type="Embed" ProgID="Equation.3" ShapeID="_x0000_i1382" DrawAspect="Content" ObjectID="_1397899979" r:id="rId856"/>
        </w:object>
      </w:r>
      <w:r w:rsidRPr="00246E56">
        <w:rPr>
          <w:lang w:val="en-US"/>
        </w:rPr>
        <w:t xml:space="preserve">, tas ir taisne ar ordinātu </w:t>
      </w:r>
      <w:r w:rsidRPr="00342D87">
        <w:rPr>
          <w:position w:val="-12"/>
        </w:rPr>
        <w:object w:dxaOrig="1460" w:dyaOrig="360">
          <v:shape id="_x0000_i1383" type="#_x0000_t75" style="width:73pt;height:18.75pt" o:ole="">
            <v:imagedata r:id="rId789" o:title=""/>
          </v:shape>
          <o:OLEObject Type="Embed" ProgID="Equation.3" ShapeID="_x0000_i1383" DrawAspect="Content" ObjectID="_1397899980" r:id="rId857"/>
        </w:object>
      </w:r>
      <w:r w:rsidRPr="00246E56">
        <w:rPr>
          <w:lang w:val="en-US"/>
        </w:rPr>
        <w:t xml:space="preserve">  ir otra raksturlīknes horizontālā asimptota.</w:t>
      </w:r>
    </w:p>
    <w:p w:rsidR="00E82D7E" w:rsidRPr="00AC031C" w:rsidRDefault="00E82D7E" w:rsidP="00E82D7E">
      <w:pPr>
        <w:ind w:firstLine="360"/>
        <w:rPr>
          <w:lang w:val="en-US"/>
        </w:rPr>
      </w:pPr>
      <w:r w:rsidRPr="00246E56">
        <w:rPr>
          <w:lang w:val="en-US"/>
        </w:rPr>
        <w:t xml:space="preserve"> Sakarībām </w:t>
      </w:r>
      <w:r>
        <w:t>ω</w:t>
      </w:r>
      <w:r w:rsidRPr="00246E56">
        <w:rPr>
          <w:lang w:val="en-US"/>
        </w:rPr>
        <w:t xml:space="preserve">(I) un </w:t>
      </w:r>
      <w:r>
        <w:t>ω</w:t>
      </w:r>
      <w:r w:rsidRPr="00246E56">
        <w:rPr>
          <w:lang w:val="en-US"/>
        </w:rPr>
        <w:t xml:space="preserve">(M) atbilstoši izteiksmei (9.5) un (9.6) ir hiperbolisks raksturs, kas atļauj tās attēlot līkņu veidā (zīm. </w:t>
      </w:r>
      <w:r w:rsidRPr="00AC031C">
        <w:rPr>
          <w:lang w:val="en-US"/>
        </w:rPr>
        <w:t>Nr. 9.3)</w:t>
      </w:r>
    </w:p>
    <w:p w:rsidR="00E82D7E" w:rsidRDefault="00E82D7E" w:rsidP="00E82D7E">
      <w:pPr>
        <w:ind w:firstLine="360"/>
        <w:jc w:val="center"/>
      </w:pPr>
      <w:r>
        <w:rPr>
          <w:noProof/>
          <w:lang w:eastAsia="ru-RU"/>
        </w:rPr>
        <w:drawing>
          <wp:inline distT="0" distB="0" distL="0" distR="0">
            <wp:extent cx="3985895" cy="1687195"/>
            <wp:effectExtent l="19050" t="0" r="0" b="0"/>
            <wp:docPr id="56" name="Picture 99" descr="LD virknes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LD virknes raksturliknes"/>
                    <pic:cNvPicPr>
                      <a:picLocks noChangeAspect="1" noChangeArrowheads="1"/>
                    </pic:cNvPicPr>
                  </pic:nvPicPr>
                  <pic:blipFill>
                    <a:blip r:embed="rId791" cstate="print"/>
                    <a:srcRect/>
                    <a:stretch>
                      <a:fillRect/>
                    </a:stretch>
                  </pic:blipFill>
                  <pic:spPr bwMode="auto">
                    <a:xfrm>
                      <a:off x="0" y="0"/>
                      <a:ext cx="3985895" cy="1687195"/>
                    </a:xfrm>
                    <a:prstGeom prst="rect">
                      <a:avLst/>
                    </a:prstGeom>
                    <a:noFill/>
                    <a:ln w="9525">
                      <a:noFill/>
                      <a:miter lim="800000"/>
                      <a:headEnd/>
                      <a:tailEnd/>
                    </a:ln>
                  </pic:spPr>
                </pic:pic>
              </a:graphicData>
            </a:graphic>
          </wp:inline>
        </w:drawing>
      </w:r>
    </w:p>
    <w:p w:rsidR="00E82D7E" w:rsidRPr="00144309" w:rsidRDefault="00E82D7E" w:rsidP="00E82D7E">
      <w:pPr>
        <w:ind w:firstLine="360"/>
        <w:jc w:val="center"/>
      </w:pPr>
    </w:p>
    <w:p w:rsidR="00E82D7E" w:rsidRDefault="00E82D7E" w:rsidP="00E82D7E">
      <w:pPr>
        <w:ind w:left="1920" w:hanging="1560"/>
        <w:jc w:val="both"/>
      </w:pPr>
      <w:r>
        <w:t>Zīm. Nr. 9.3. Virknes ierosmes līdzstrāvas dzinēja elektromehāniskā (a) un mehāniskā (b) raksturlīknes.</w:t>
      </w:r>
    </w:p>
    <w:p w:rsidR="00E82D7E" w:rsidRDefault="00E82D7E" w:rsidP="00E82D7E">
      <w:pPr>
        <w:ind w:firstLine="360"/>
        <w:jc w:val="both"/>
      </w:pPr>
      <w:r>
        <w:t>Šo raksturlīkņu īpatnība ir tā, ka pie nelielām strāvām un momentiem, atbilstoši maziem slodzes momentiem, dzinēja ātrums iegūst lielas vērtības un pie tam līknes nekrusto ātruma asi. Tātad virknes ierosmes dzinējam , kas ieslēgts pēc uzrādītās shēmas (zīm. Nr. 9.1), neeksistē tukšgaitas režīms un ģeneratora režīms paralēli ar tīklu (rekuperatīvā bremzēšana), jo nav līkņu posms otrā kvadrantā.</w:t>
      </w:r>
    </w:p>
    <w:p w:rsidR="00E82D7E" w:rsidRDefault="00E82D7E" w:rsidP="00E82D7E">
      <w:pPr>
        <w:ind w:firstLine="360"/>
        <w:jc w:val="both"/>
      </w:pPr>
      <w:r>
        <w:t>Šīs parādības fizikālā puse izskaidrojama ar to, ka pie I,M → 0 magnētiskā plūsma Ф → 0 un tātad saskaņā ar izteiksmi U = E + IR (3.1) E → U. Tātad pie jebkura ātruma E &lt; U, kā rezultātā nav iespējama enerģijas nodošana tīklā. Jāatzīmē, ka, sakarā ar paliekošo magnētisko plūsmu dzinējā Ф</w:t>
      </w:r>
      <w:r>
        <w:rPr>
          <w:sz w:val="16"/>
          <w:szCs w:val="16"/>
        </w:rPr>
        <w:t>pal</w:t>
      </w:r>
      <w:r>
        <w:t>, praktiski eksistē tukšgaitas ātrums</w:t>
      </w:r>
    </w:p>
    <w:p w:rsidR="00E82D7E" w:rsidRDefault="00E82D7E" w:rsidP="00E82D7E">
      <w:pPr>
        <w:ind w:firstLine="360"/>
        <w:jc w:val="both"/>
      </w:pPr>
      <w:r>
        <w:t xml:space="preserve">                                                       </w:t>
      </w:r>
      <w:r w:rsidRPr="003F2D55">
        <w:rPr>
          <w:position w:val="-14"/>
        </w:rPr>
        <w:object w:dxaOrig="1600" w:dyaOrig="380">
          <v:shape id="_x0000_i1384" type="#_x0000_t75" style="width:101.9pt;height:26.85pt" o:ole="">
            <v:imagedata r:id="rId792" o:title=""/>
          </v:shape>
          <o:OLEObject Type="Embed" ProgID="Equation.3" ShapeID="_x0000_i1384" DrawAspect="Content" ObjectID="_1397899981" r:id="rId858"/>
        </w:object>
      </w:r>
      <w:r>
        <w:t xml:space="preserve"> </w:t>
      </w:r>
    </w:p>
    <w:p w:rsidR="00E82D7E" w:rsidRDefault="00E82D7E" w:rsidP="00E82D7E">
      <w:pPr>
        <w:ind w:firstLine="360"/>
        <w:jc w:val="both"/>
      </w:pPr>
      <w:r>
        <w:t>Pārējie virknes ierosmes dzinēja režīmi ir analogi kā dzinējam ar paralēlo ierosmi. Dzinēja režīms ir tad, kad 0 &lt; ω &lt; 0, īsslēguma režīms ja ω = 0, bet ģeneratora režīms virknē ar tīklu (bremzēšana ar pretslēgumu) ir ceturtā kvadrantā pie ω &lt; 0. Vēl virknes ierosmes dzinējam ir autonomais ģeneratora režīms neatkarīgi no līdzstrāvas tīkla (dinamiskā bremzēšanas).</w:t>
      </w:r>
    </w:p>
    <w:p w:rsidR="00E82D7E" w:rsidRDefault="00E82D7E" w:rsidP="00E82D7E">
      <w:pPr>
        <w:ind w:firstLine="360"/>
        <w:jc w:val="both"/>
      </w:pPr>
      <w:r>
        <w:t>Izteiksmes (9.5) un (9.6) dod vispārēju priekšstatu par dzinēja raksturlīknēm bet nevar izmantot inženieraprēķinos, jo tika pieņemta taisnā uzmagnetizēšanās līkne un rūpnīcas ražotie dzinēji strādā ar lielu piesātinājumu. Tādēļ precīziem praktiskiem aprēķiniem izmanto tā saucamās virknes slēguma dzinēja universālās raksturlīknes (zīm. Nr. 9.4).</w:t>
      </w:r>
    </w:p>
    <w:p w:rsidR="00E82D7E" w:rsidRDefault="00E82D7E" w:rsidP="00E82D7E">
      <w:pPr>
        <w:ind w:firstLine="360"/>
        <w:jc w:val="center"/>
      </w:pPr>
      <w:r>
        <w:rPr>
          <w:noProof/>
          <w:lang w:eastAsia="ru-RU"/>
        </w:rPr>
        <w:lastRenderedPageBreak/>
        <w:drawing>
          <wp:inline distT="0" distB="0" distL="0" distR="0">
            <wp:extent cx="2936240" cy="2318385"/>
            <wp:effectExtent l="19050" t="0" r="0" b="0"/>
            <wp:docPr id="101" name="Picture 101" descr="VI LD universalas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I LD universalas raksturliknes"/>
                    <pic:cNvPicPr>
                      <a:picLocks noChangeAspect="1" noChangeArrowheads="1"/>
                    </pic:cNvPicPr>
                  </pic:nvPicPr>
                  <pic:blipFill>
                    <a:blip r:embed="rId794" cstate="print"/>
                    <a:srcRect/>
                    <a:stretch>
                      <a:fillRect/>
                    </a:stretch>
                  </pic:blipFill>
                  <pic:spPr bwMode="auto">
                    <a:xfrm>
                      <a:off x="0" y="0"/>
                      <a:ext cx="2936240" cy="2318385"/>
                    </a:xfrm>
                    <a:prstGeom prst="rect">
                      <a:avLst/>
                    </a:prstGeom>
                    <a:noFill/>
                    <a:ln w="9525">
                      <a:noFill/>
                      <a:miter lim="800000"/>
                      <a:headEnd/>
                      <a:tailEnd/>
                    </a:ln>
                  </pic:spPr>
                </pic:pic>
              </a:graphicData>
            </a:graphic>
          </wp:inline>
        </w:drawing>
      </w:r>
    </w:p>
    <w:p w:rsidR="00E82D7E" w:rsidRDefault="00E82D7E" w:rsidP="00E82D7E">
      <w:pPr>
        <w:ind w:firstLine="360"/>
        <w:jc w:val="both"/>
      </w:pPr>
      <w:r>
        <w:t>Zīm. Nr. 9.4. Virknes ierosmes līdzstrāvas dzinēja universālās raksturlīknes.</w:t>
      </w:r>
    </w:p>
    <w:p w:rsidR="00E82D7E" w:rsidRDefault="00E82D7E" w:rsidP="00E82D7E">
      <w:pPr>
        <w:ind w:firstLine="360"/>
        <w:jc w:val="both"/>
      </w:pPr>
      <w:r>
        <w:t xml:space="preserve">Tās parāda attiecinātā ātruma </w:t>
      </w:r>
      <w:r w:rsidRPr="007F5A6E">
        <w:rPr>
          <w:position w:val="-12"/>
        </w:rPr>
        <w:object w:dxaOrig="1300" w:dyaOrig="360">
          <v:shape id="_x0000_i1385" type="#_x0000_t75" style="width:64.4pt;height:18.75pt" o:ole="">
            <v:imagedata r:id="rId795" o:title=""/>
          </v:shape>
          <o:OLEObject Type="Embed" ProgID="Equation.3" ShapeID="_x0000_i1385" DrawAspect="Content" ObjectID="_1397899982" r:id="rId859"/>
        </w:object>
      </w:r>
      <w:r>
        <w:t xml:space="preserve"> (līkne 1) un </w:t>
      </w:r>
      <w:r w:rsidRPr="007F5A6E">
        <w:rPr>
          <w:position w:val="-12"/>
        </w:rPr>
        <w:object w:dxaOrig="1540" w:dyaOrig="360">
          <v:shape id="_x0000_i1386" type="#_x0000_t75" style="width:75.55pt;height:18.75pt" o:ole="">
            <v:imagedata r:id="rId797" o:title=""/>
          </v:shape>
          <o:OLEObject Type="Embed" ProgID="Equation.3" ShapeID="_x0000_i1386" DrawAspect="Content" ObjectID="_1397899983" r:id="rId860"/>
        </w:object>
      </w:r>
      <w:r>
        <w:t xml:space="preserve"> (līkne 2) sakarību ar attiecināto strāvu </w:t>
      </w:r>
      <w:r w:rsidRPr="007F5A6E">
        <w:rPr>
          <w:position w:val="-12"/>
        </w:rPr>
        <w:object w:dxaOrig="1160" w:dyaOrig="360">
          <v:shape id="_x0000_i1387" type="#_x0000_t75" style="width:57.8pt;height:18.75pt" o:ole="">
            <v:imagedata r:id="rId799" o:title=""/>
          </v:shape>
          <o:OLEObject Type="Embed" ProgID="Equation.3" ShapeID="_x0000_i1387" DrawAspect="Content" ObjectID="_1397899984" r:id="rId861"/>
        </w:object>
      </w:r>
      <w:r>
        <w:t xml:space="preserve">. Lai iegūtu līknes ar lielu precizitāti, sakarība </w:t>
      </w:r>
      <w:r w:rsidRPr="007F5A6E">
        <w:rPr>
          <w:position w:val="-10"/>
        </w:rPr>
        <w:object w:dxaOrig="800" w:dyaOrig="340">
          <v:shape id="_x0000_i1388" type="#_x0000_t75" style="width:40.05pt;height:18.75pt" o:ole="">
            <v:imagedata r:id="rId801" o:title=""/>
          </v:shape>
          <o:OLEObject Type="Embed" ProgID="Equation.3" ShapeID="_x0000_i1388" DrawAspect="Content" ObjectID="_1397899985" r:id="rId862"/>
        </w:object>
      </w:r>
      <w:r>
        <w:t xml:space="preserve"> attēlota ar divām līknēm – dzinējiem līdz 10 kW un dzinējiem ar 10 kW un augstāk. Apskatīsim šo līkņu izmantošanu konkrētā piemērā. </w:t>
      </w:r>
    </w:p>
    <w:p w:rsidR="00E82D7E" w:rsidRDefault="00E82D7E" w:rsidP="00E82D7E">
      <w:pPr>
        <w:ind w:firstLine="360"/>
        <w:jc w:val="both"/>
      </w:pPr>
      <w:r w:rsidRPr="008153BD">
        <w:rPr>
          <w:i/>
        </w:rPr>
        <w:t>Uzdevums</w:t>
      </w:r>
      <w:r>
        <w:t>.</w:t>
      </w:r>
    </w:p>
    <w:p w:rsidR="00E82D7E" w:rsidRDefault="00E82D7E" w:rsidP="00E82D7E">
      <w:pPr>
        <w:ind w:firstLine="360"/>
        <w:jc w:val="both"/>
      </w:pPr>
      <w:r>
        <w:t>Aprēķināt un uzzīmēt virknes slēguma līdzstrāvas dzinēja dabīgās raksturlīknes, ja dzinējam ir sekojoši dati: P</w:t>
      </w:r>
      <w:r>
        <w:rPr>
          <w:sz w:val="16"/>
          <w:szCs w:val="16"/>
        </w:rPr>
        <w:t>nom</w:t>
      </w:r>
      <w:r>
        <w:t xml:space="preserve"> = 8 kW; n</w:t>
      </w:r>
      <w:r>
        <w:rPr>
          <w:sz w:val="16"/>
          <w:szCs w:val="16"/>
        </w:rPr>
        <w:t>nom</w:t>
      </w:r>
      <w:r>
        <w:t xml:space="preserve"> = 800 apgr/min; U</w:t>
      </w:r>
      <w:r>
        <w:rPr>
          <w:sz w:val="16"/>
          <w:szCs w:val="16"/>
        </w:rPr>
        <w:t>nom</w:t>
      </w:r>
      <w:r>
        <w:t xml:space="preserve"> = 220 V; I</w:t>
      </w:r>
      <w:r>
        <w:rPr>
          <w:sz w:val="16"/>
          <w:szCs w:val="16"/>
        </w:rPr>
        <w:t>nom</w:t>
      </w:r>
      <w:r>
        <w:t xml:space="preserve"> = 46,5 A; η</w:t>
      </w:r>
      <w:r>
        <w:rPr>
          <w:sz w:val="16"/>
          <w:szCs w:val="16"/>
        </w:rPr>
        <w:t>nom</w:t>
      </w:r>
      <w:r>
        <w:t xml:space="preserve"> = 0,78.</w:t>
      </w:r>
    </w:p>
    <w:p w:rsidR="00E82D7E" w:rsidRPr="00246E56" w:rsidRDefault="00E82D7E" w:rsidP="00E82D7E">
      <w:pPr>
        <w:ind w:firstLine="360"/>
        <w:jc w:val="both"/>
        <w:rPr>
          <w:lang w:val="en-US"/>
        </w:rPr>
      </w:pPr>
      <w:r w:rsidRPr="00246E56">
        <w:rPr>
          <w:lang w:val="en-US"/>
        </w:rPr>
        <w:t xml:space="preserve">Aprēķina nominālo ātrumu </w:t>
      </w:r>
      <w:r>
        <w:t>ω</w:t>
      </w:r>
      <w:r w:rsidRPr="00246E56">
        <w:rPr>
          <w:sz w:val="16"/>
          <w:szCs w:val="16"/>
          <w:lang w:val="en-US"/>
        </w:rPr>
        <w:t>nom</w:t>
      </w:r>
      <w:r w:rsidRPr="00246E56">
        <w:rPr>
          <w:lang w:val="en-US"/>
        </w:rPr>
        <w:t xml:space="preserve"> un momentu M</w:t>
      </w:r>
      <w:r w:rsidRPr="00246E56">
        <w:rPr>
          <w:sz w:val="16"/>
          <w:szCs w:val="16"/>
          <w:lang w:val="en-US"/>
        </w:rPr>
        <w:t>nom</w:t>
      </w:r>
    </w:p>
    <w:p w:rsidR="00E82D7E" w:rsidRDefault="00E82D7E" w:rsidP="00E82D7E">
      <w:pPr>
        <w:ind w:firstLine="360"/>
        <w:jc w:val="both"/>
      </w:pPr>
      <w:r w:rsidRPr="008153BD">
        <w:rPr>
          <w:position w:val="-12"/>
        </w:rPr>
        <w:object w:dxaOrig="5020" w:dyaOrig="360">
          <v:shape id="_x0000_i1389" type="#_x0000_t75" style="width:426.4pt;height:27.9pt" o:ole="">
            <v:imagedata r:id="rId803" o:title=""/>
          </v:shape>
          <o:OLEObject Type="Embed" ProgID="Equation.3" ShapeID="_x0000_i1389" DrawAspect="Content" ObjectID="_1397899986" r:id="rId863"/>
        </w:object>
      </w:r>
    </w:p>
    <w:p w:rsidR="00E82D7E" w:rsidRDefault="00E82D7E" w:rsidP="00E82D7E">
      <w:pPr>
        <w:ind w:firstLine="360"/>
        <w:jc w:val="both"/>
      </w:pPr>
      <w:r>
        <w:t xml:space="preserve">                      </w:t>
      </w:r>
      <w:r w:rsidRPr="00906416">
        <w:rPr>
          <w:position w:val="-12"/>
        </w:rPr>
        <w:object w:dxaOrig="4099" w:dyaOrig="360">
          <v:shape id="_x0000_i1390" type="#_x0000_t75" style="width:281.4pt;height:26.85pt" o:ole="">
            <v:imagedata r:id="rId805" o:title=""/>
          </v:shape>
          <o:OLEObject Type="Embed" ProgID="Equation.3" ShapeID="_x0000_i1390" DrawAspect="Content" ObjectID="_1397899987" r:id="rId864"/>
        </w:object>
      </w:r>
    </w:p>
    <w:p w:rsidR="00E82D7E" w:rsidRDefault="00E82D7E" w:rsidP="00E82D7E">
      <w:pPr>
        <w:ind w:firstLine="360"/>
        <w:jc w:val="both"/>
      </w:pPr>
      <w:r>
        <w:t>Izmantojot virknes ierosmes līdzstrāvas dzinēja universālās raksturlīknes (zīm. Nr.9.4), aprēķina</w:t>
      </w:r>
    </w:p>
    <w:tbl>
      <w:tblPr>
        <w:tblStyle w:val="TableGrid"/>
        <w:tblW w:w="0" w:type="auto"/>
        <w:tblLook w:val="01E0"/>
      </w:tblPr>
      <w:tblGrid>
        <w:gridCol w:w="3468"/>
        <w:gridCol w:w="1200"/>
        <w:gridCol w:w="1200"/>
        <w:gridCol w:w="1200"/>
        <w:gridCol w:w="1080"/>
        <w:gridCol w:w="1080"/>
      </w:tblGrid>
      <w:tr w:rsidR="00E82D7E" w:rsidTr="009B07C7">
        <w:tc>
          <w:tcPr>
            <w:tcW w:w="3468" w:type="dxa"/>
          </w:tcPr>
          <w:p w:rsidR="00E82D7E" w:rsidRDefault="00E82D7E" w:rsidP="009B07C7">
            <w:pPr>
              <w:jc w:val="both"/>
            </w:pPr>
            <w:r w:rsidRPr="00906416">
              <w:rPr>
                <w:rFonts w:ascii="Times New Roman" w:eastAsiaTheme="minorHAnsi" w:hAnsi="Times New Roman"/>
                <w:position w:val="-10"/>
                <w:sz w:val="24"/>
                <w:lang w:bidi="ar-SA"/>
              </w:rPr>
              <w:object w:dxaOrig="260" w:dyaOrig="340">
                <v:shape id="_x0000_i1391" type="#_x0000_t75" style="width:13.2pt;height:18.75pt" o:ole="">
                  <v:imagedata r:id="rId807" o:title=""/>
                </v:shape>
                <o:OLEObject Type="Embed" ProgID="Equation.3" ShapeID="_x0000_i1391" DrawAspect="Content" ObjectID="_1397899988" r:id="rId865"/>
              </w:object>
            </w:r>
          </w:p>
        </w:tc>
        <w:tc>
          <w:tcPr>
            <w:tcW w:w="1200" w:type="dxa"/>
          </w:tcPr>
          <w:p w:rsidR="00E82D7E" w:rsidRDefault="00E82D7E" w:rsidP="009B07C7">
            <w:pPr>
              <w:ind w:left="-108"/>
              <w:jc w:val="center"/>
            </w:pPr>
            <w:r>
              <w:t>0,4</w:t>
            </w:r>
          </w:p>
        </w:tc>
        <w:tc>
          <w:tcPr>
            <w:tcW w:w="1200" w:type="dxa"/>
          </w:tcPr>
          <w:p w:rsidR="00E82D7E" w:rsidRDefault="00E82D7E" w:rsidP="009B07C7">
            <w:pPr>
              <w:jc w:val="center"/>
            </w:pPr>
            <w:r>
              <w:t>0,8</w:t>
            </w:r>
          </w:p>
        </w:tc>
        <w:tc>
          <w:tcPr>
            <w:tcW w:w="1200" w:type="dxa"/>
          </w:tcPr>
          <w:p w:rsidR="00E82D7E" w:rsidRDefault="00E82D7E" w:rsidP="009B07C7">
            <w:pPr>
              <w:jc w:val="center"/>
            </w:pPr>
            <w:r>
              <w:t>1,2</w:t>
            </w:r>
          </w:p>
        </w:tc>
        <w:tc>
          <w:tcPr>
            <w:tcW w:w="1080" w:type="dxa"/>
          </w:tcPr>
          <w:p w:rsidR="00E82D7E" w:rsidRDefault="00E82D7E" w:rsidP="009B07C7">
            <w:pPr>
              <w:jc w:val="center"/>
            </w:pPr>
            <w:r>
              <w:t>1,6</w:t>
            </w:r>
          </w:p>
        </w:tc>
        <w:tc>
          <w:tcPr>
            <w:tcW w:w="1080" w:type="dxa"/>
          </w:tcPr>
          <w:p w:rsidR="00E82D7E" w:rsidRDefault="00E82D7E" w:rsidP="009B07C7">
            <w:pPr>
              <w:jc w:val="center"/>
            </w:pPr>
            <w:r>
              <w:t>2</w:t>
            </w:r>
          </w:p>
        </w:tc>
      </w:tr>
      <w:tr w:rsidR="00E82D7E" w:rsidTr="009B07C7">
        <w:tc>
          <w:tcPr>
            <w:tcW w:w="3468" w:type="dxa"/>
          </w:tcPr>
          <w:p w:rsidR="00E82D7E" w:rsidRDefault="00E82D7E" w:rsidP="009B07C7">
            <w:pPr>
              <w:jc w:val="both"/>
            </w:pPr>
            <w:r>
              <w:t>M</w:t>
            </w:r>
            <w:r>
              <w:rPr>
                <w:noProof/>
                <w:position w:val="-10"/>
                <w:lang w:eastAsia="ru-RU"/>
              </w:rPr>
              <w:drawing>
                <wp:inline distT="0" distB="0" distL="0" distR="0">
                  <wp:extent cx="88265" cy="216535"/>
                  <wp:effectExtent l="19050" t="0" r="6985"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66" cstate="print"/>
                          <a:srcRect/>
                          <a:stretch>
                            <a:fillRect/>
                          </a:stretch>
                        </pic:blipFill>
                        <pic:spPr bwMode="auto">
                          <a:xfrm>
                            <a:off x="0" y="0"/>
                            <a:ext cx="88265" cy="216535"/>
                          </a:xfrm>
                          <a:prstGeom prst="rect">
                            <a:avLst/>
                          </a:prstGeom>
                          <a:noFill/>
                          <a:ln w="9525">
                            <a:noFill/>
                            <a:miter lim="800000"/>
                            <a:headEnd/>
                            <a:tailEnd/>
                          </a:ln>
                        </pic:spPr>
                      </pic:pic>
                    </a:graphicData>
                  </a:graphic>
                </wp:inline>
              </w:drawing>
            </w:r>
          </w:p>
        </w:tc>
        <w:tc>
          <w:tcPr>
            <w:tcW w:w="1200" w:type="dxa"/>
          </w:tcPr>
          <w:p w:rsidR="00E82D7E" w:rsidRDefault="00E82D7E" w:rsidP="009B07C7">
            <w:pPr>
              <w:jc w:val="center"/>
            </w:pPr>
            <w:r>
              <w:t>0,3</w:t>
            </w:r>
          </w:p>
        </w:tc>
        <w:tc>
          <w:tcPr>
            <w:tcW w:w="1200" w:type="dxa"/>
          </w:tcPr>
          <w:p w:rsidR="00E82D7E" w:rsidRDefault="00E82D7E" w:rsidP="009B07C7">
            <w:pPr>
              <w:jc w:val="center"/>
            </w:pPr>
            <w:r>
              <w:t>0.7</w:t>
            </w:r>
          </w:p>
        </w:tc>
        <w:tc>
          <w:tcPr>
            <w:tcW w:w="1200" w:type="dxa"/>
          </w:tcPr>
          <w:p w:rsidR="00E82D7E" w:rsidRDefault="00E82D7E" w:rsidP="009B07C7">
            <w:pPr>
              <w:jc w:val="center"/>
            </w:pPr>
            <w:r>
              <w:t>1,3</w:t>
            </w:r>
          </w:p>
        </w:tc>
        <w:tc>
          <w:tcPr>
            <w:tcW w:w="1080" w:type="dxa"/>
          </w:tcPr>
          <w:p w:rsidR="00E82D7E" w:rsidRDefault="00E82D7E" w:rsidP="009B07C7">
            <w:pPr>
              <w:jc w:val="center"/>
            </w:pPr>
            <w:r>
              <w:t>1,9</w:t>
            </w:r>
          </w:p>
        </w:tc>
        <w:tc>
          <w:tcPr>
            <w:tcW w:w="1080" w:type="dxa"/>
          </w:tcPr>
          <w:p w:rsidR="00E82D7E" w:rsidRDefault="00E82D7E" w:rsidP="009B07C7">
            <w:pPr>
              <w:jc w:val="center"/>
            </w:pPr>
            <w:r>
              <w:t>2,6</w:t>
            </w:r>
          </w:p>
        </w:tc>
      </w:tr>
      <w:tr w:rsidR="00E82D7E" w:rsidTr="009B07C7">
        <w:tc>
          <w:tcPr>
            <w:tcW w:w="3468" w:type="dxa"/>
          </w:tcPr>
          <w:p w:rsidR="00E82D7E" w:rsidRDefault="00E82D7E" w:rsidP="009B07C7">
            <w:pPr>
              <w:jc w:val="both"/>
            </w:pPr>
            <w:r w:rsidRPr="00906416">
              <w:rPr>
                <w:rFonts w:ascii="Times New Roman" w:eastAsiaTheme="minorHAnsi" w:hAnsi="Times New Roman"/>
                <w:position w:val="-10"/>
                <w:sz w:val="24"/>
                <w:lang w:bidi="ar-SA"/>
              </w:rPr>
              <w:object w:dxaOrig="300" w:dyaOrig="340">
                <v:shape id="_x0000_i1392" type="#_x0000_t75" style="width:14.7pt;height:18.75pt" o:ole="">
                  <v:imagedata r:id="rId810" o:title=""/>
                </v:shape>
                <o:OLEObject Type="Embed" ProgID="Equation.3" ShapeID="_x0000_i1392" DrawAspect="Content" ObjectID="_1397899989" r:id="rId867"/>
              </w:object>
            </w:r>
          </w:p>
        </w:tc>
        <w:tc>
          <w:tcPr>
            <w:tcW w:w="1200" w:type="dxa"/>
          </w:tcPr>
          <w:p w:rsidR="00E82D7E" w:rsidRDefault="00E82D7E" w:rsidP="009B07C7">
            <w:pPr>
              <w:jc w:val="center"/>
            </w:pPr>
            <w:r>
              <w:t>1,8</w:t>
            </w:r>
          </w:p>
        </w:tc>
        <w:tc>
          <w:tcPr>
            <w:tcW w:w="1200" w:type="dxa"/>
          </w:tcPr>
          <w:p w:rsidR="00E82D7E" w:rsidRDefault="00E82D7E" w:rsidP="009B07C7">
            <w:pPr>
              <w:jc w:val="center"/>
            </w:pPr>
            <w:r>
              <w:t>1,1</w:t>
            </w:r>
          </w:p>
        </w:tc>
        <w:tc>
          <w:tcPr>
            <w:tcW w:w="1200" w:type="dxa"/>
          </w:tcPr>
          <w:p w:rsidR="00E82D7E" w:rsidRDefault="00E82D7E" w:rsidP="009B07C7">
            <w:pPr>
              <w:jc w:val="center"/>
            </w:pPr>
            <w:r>
              <w:t>0,9</w:t>
            </w:r>
          </w:p>
        </w:tc>
        <w:tc>
          <w:tcPr>
            <w:tcW w:w="1080" w:type="dxa"/>
          </w:tcPr>
          <w:p w:rsidR="00E82D7E" w:rsidRDefault="00E82D7E" w:rsidP="009B07C7">
            <w:pPr>
              <w:jc w:val="center"/>
            </w:pPr>
            <w:r>
              <w:t>0,8</w:t>
            </w:r>
          </w:p>
        </w:tc>
        <w:tc>
          <w:tcPr>
            <w:tcW w:w="1080" w:type="dxa"/>
          </w:tcPr>
          <w:p w:rsidR="00E82D7E" w:rsidRDefault="00E82D7E" w:rsidP="009B07C7">
            <w:pPr>
              <w:jc w:val="center"/>
            </w:pPr>
            <w:r>
              <w:t>0,6</w:t>
            </w:r>
          </w:p>
        </w:tc>
      </w:tr>
      <w:tr w:rsidR="00E82D7E" w:rsidTr="009B07C7">
        <w:tc>
          <w:tcPr>
            <w:tcW w:w="3468" w:type="dxa"/>
          </w:tcPr>
          <w:p w:rsidR="00E82D7E" w:rsidRDefault="00E82D7E" w:rsidP="009B07C7">
            <w:pPr>
              <w:jc w:val="both"/>
            </w:pPr>
            <w:r>
              <w:rPr>
                <w:noProof/>
                <w:position w:val="-12"/>
                <w:lang w:eastAsia="ru-RU"/>
              </w:rPr>
              <w:drawing>
                <wp:inline distT="0" distB="0" distL="0" distR="0">
                  <wp:extent cx="826135" cy="226060"/>
                  <wp:effectExtent l="1905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868" cstate="print"/>
                          <a:srcRect/>
                          <a:stretch>
                            <a:fillRect/>
                          </a:stretch>
                        </pic:blipFill>
                        <pic:spPr bwMode="auto">
                          <a:xfrm>
                            <a:off x="0" y="0"/>
                            <a:ext cx="826135" cy="226060"/>
                          </a:xfrm>
                          <a:prstGeom prst="rect">
                            <a:avLst/>
                          </a:prstGeom>
                          <a:noFill/>
                          <a:ln w="9525">
                            <a:noFill/>
                            <a:miter lim="800000"/>
                            <a:headEnd/>
                            <a:tailEnd/>
                          </a:ln>
                        </pic:spPr>
                      </pic:pic>
                    </a:graphicData>
                  </a:graphic>
                </wp:inline>
              </w:drawing>
            </w:r>
            <w:r>
              <w:t xml:space="preserve">       rad/sek</w:t>
            </w:r>
          </w:p>
        </w:tc>
        <w:tc>
          <w:tcPr>
            <w:tcW w:w="1200" w:type="dxa"/>
          </w:tcPr>
          <w:p w:rsidR="00E82D7E" w:rsidRDefault="00E82D7E" w:rsidP="009B07C7">
            <w:pPr>
              <w:jc w:val="center"/>
            </w:pPr>
            <w:r>
              <w:t>151</w:t>
            </w:r>
          </w:p>
        </w:tc>
        <w:tc>
          <w:tcPr>
            <w:tcW w:w="1200" w:type="dxa"/>
          </w:tcPr>
          <w:p w:rsidR="00E82D7E" w:rsidRDefault="00E82D7E" w:rsidP="009B07C7">
            <w:pPr>
              <w:jc w:val="center"/>
            </w:pPr>
            <w:r>
              <w:t>92</w:t>
            </w:r>
          </w:p>
        </w:tc>
        <w:tc>
          <w:tcPr>
            <w:tcW w:w="1200" w:type="dxa"/>
          </w:tcPr>
          <w:p w:rsidR="00E82D7E" w:rsidRDefault="00E82D7E" w:rsidP="009B07C7">
            <w:pPr>
              <w:jc w:val="center"/>
            </w:pPr>
            <w:r>
              <w:t>75</w:t>
            </w:r>
          </w:p>
        </w:tc>
        <w:tc>
          <w:tcPr>
            <w:tcW w:w="1080" w:type="dxa"/>
          </w:tcPr>
          <w:p w:rsidR="00E82D7E" w:rsidRDefault="00E82D7E" w:rsidP="009B07C7">
            <w:pPr>
              <w:jc w:val="center"/>
            </w:pPr>
            <w:r>
              <w:t>63</w:t>
            </w:r>
          </w:p>
        </w:tc>
        <w:tc>
          <w:tcPr>
            <w:tcW w:w="1080" w:type="dxa"/>
          </w:tcPr>
          <w:p w:rsidR="00E82D7E" w:rsidRDefault="00E82D7E" w:rsidP="009B07C7">
            <w:pPr>
              <w:jc w:val="center"/>
            </w:pPr>
            <w:r>
              <w:t>50</w:t>
            </w:r>
          </w:p>
        </w:tc>
      </w:tr>
      <w:tr w:rsidR="00E82D7E" w:rsidTr="009B07C7">
        <w:tc>
          <w:tcPr>
            <w:tcW w:w="3468" w:type="dxa"/>
          </w:tcPr>
          <w:p w:rsidR="00E82D7E" w:rsidRDefault="00E82D7E" w:rsidP="009B07C7">
            <w:pPr>
              <w:jc w:val="both"/>
            </w:pPr>
            <w:r w:rsidRPr="001B43EA">
              <w:rPr>
                <w:rFonts w:ascii="Times New Roman" w:eastAsiaTheme="minorHAnsi" w:hAnsi="Times New Roman"/>
                <w:position w:val="-12"/>
                <w:sz w:val="24"/>
                <w:lang w:bidi="ar-SA"/>
              </w:rPr>
              <w:object w:dxaOrig="1520" w:dyaOrig="360">
                <v:shape id="_x0000_i1393" type="#_x0000_t75" style="width:75.55pt;height:18.75pt" o:ole="">
                  <v:imagedata r:id="rId813" o:title=""/>
                </v:shape>
                <o:OLEObject Type="Embed" ProgID="Equation.3" ShapeID="_x0000_i1393" DrawAspect="Content" ObjectID="_1397899990" r:id="rId869"/>
              </w:object>
            </w:r>
            <w:r>
              <w:t xml:space="preserve">   Ņm</w:t>
            </w:r>
          </w:p>
        </w:tc>
        <w:tc>
          <w:tcPr>
            <w:tcW w:w="1200" w:type="dxa"/>
          </w:tcPr>
          <w:p w:rsidR="00E82D7E" w:rsidRDefault="00E82D7E" w:rsidP="009B07C7">
            <w:pPr>
              <w:jc w:val="center"/>
            </w:pPr>
            <w:r>
              <w:t>28,7</w:t>
            </w:r>
          </w:p>
        </w:tc>
        <w:tc>
          <w:tcPr>
            <w:tcW w:w="1200" w:type="dxa"/>
          </w:tcPr>
          <w:p w:rsidR="00E82D7E" w:rsidRDefault="00E82D7E" w:rsidP="009B07C7">
            <w:pPr>
              <w:jc w:val="center"/>
            </w:pPr>
            <w:r>
              <w:t>66,9</w:t>
            </w:r>
          </w:p>
        </w:tc>
        <w:tc>
          <w:tcPr>
            <w:tcW w:w="1200" w:type="dxa"/>
          </w:tcPr>
          <w:p w:rsidR="00E82D7E" w:rsidRDefault="00E82D7E" w:rsidP="009B07C7">
            <w:pPr>
              <w:jc w:val="center"/>
            </w:pPr>
            <w:r>
              <w:t>124</w:t>
            </w:r>
          </w:p>
        </w:tc>
        <w:tc>
          <w:tcPr>
            <w:tcW w:w="1080" w:type="dxa"/>
          </w:tcPr>
          <w:p w:rsidR="00E82D7E" w:rsidRDefault="00E82D7E" w:rsidP="009B07C7">
            <w:pPr>
              <w:jc w:val="center"/>
            </w:pPr>
            <w:r>
              <w:t>181</w:t>
            </w:r>
          </w:p>
        </w:tc>
        <w:tc>
          <w:tcPr>
            <w:tcW w:w="1080" w:type="dxa"/>
          </w:tcPr>
          <w:p w:rsidR="00E82D7E" w:rsidRDefault="00E82D7E" w:rsidP="009B07C7">
            <w:pPr>
              <w:jc w:val="center"/>
            </w:pPr>
            <w:r>
              <w:t>248</w:t>
            </w:r>
          </w:p>
        </w:tc>
      </w:tr>
      <w:tr w:rsidR="00E82D7E" w:rsidTr="009B07C7">
        <w:tc>
          <w:tcPr>
            <w:tcW w:w="3468" w:type="dxa"/>
          </w:tcPr>
          <w:p w:rsidR="00E82D7E" w:rsidRDefault="00E82D7E" w:rsidP="009B07C7">
            <w:pPr>
              <w:jc w:val="both"/>
            </w:pPr>
            <w:r w:rsidRPr="001B43EA">
              <w:rPr>
                <w:rFonts w:ascii="Times New Roman" w:eastAsiaTheme="minorHAnsi" w:hAnsi="Times New Roman"/>
                <w:position w:val="-12"/>
                <w:sz w:val="24"/>
                <w:lang w:bidi="ar-SA"/>
              </w:rPr>
              <w:object w:dxaOrig="1140" w:dyaOrig="360">
                <v:shape id="_x0000_i1394" type="#_x0000_t75" style="width:57.3pt;height:18.75pt" o:ole="">
                  <v:imagedata r:id="rId815" o:title=""/>
                </v:shape>
                <o:OLEObject Type="Embed" ProgID="Equation.3" ShapeID="_x0000_i1394" DrawAspect="Content" ObjectID="_1397899991" r:id="rId870"/>
              </w:object>
            </w:r>
            <w:r>
              <w:t xml:space="preserve">         A</w:t>
            </w:r>
          </w:p>
        </w:tc>
        <w:tc>
          <w:tcPr>
            <w:tcW w:w="1200" w:type="dxa"/>
          </w:tcPr>
          <w:p w:rsidR="00E82D7E" w:rsidRDefault="00E82D7E" w:rsidP="009B07C7">
            <w:pPr>
              <w:jc w:val="center"/>
            </w:pPr>
            <w:r>
              <w:t>18,6</w:t>
            </w:r>
          </w:p>
        </w:tc>
        <w:tc>
          <w:tcPr>
            <w:tcW w:w="1200" w:type="dxa"/>
          </w:tcPr>
          <w:p w:rsidR="00E82D7E" w:rsidRDefault="00E82D7E" w:rsidP="009B07C7">
            <w:pPr>
              <w:jc w:val="center"/>
            </w:pPr>
            <w:r>
              <w:t>37,2</w:t>
            </w:r>
          </w:p>
        </w:tc>
        <w:tc>
          <w:tcPr>
            <w:tcW w:w="1200" w:type="dxa"/>
          </w:tcPr>
          <w:p w:rsidR="00E82D7E" w:rsidRDefault="00E82D7E" w:rsidP="009B07C7">
            <w:pPr>
              <w:jc w:val="center"/>
            </w:pPr>
            <w:r>
              <w:t>55,8</w:t>
            </w:r>
          </w:p>
        </w:tc>
        <w:tc>
          <w:tcPr>
            <w:tcW w:w="1080" w:type="dxa"/>
          </w:tcPr>
          <w:p w:rsidR="00E82D7E" w:rsidRDefault="00E82D7E" w:rsidP="009B07C7">
            <w:pPr>
              <w:jc w:val="center"/>
            </w:pPr>
            <w:r>
              <w:t>74,7</w:t>
            </w:r>
          </w:p>
        </w:tc>
        <w:tc>
          <w:tcPr>
            <w:tcW w:w="1080" w:type="dxa"/>
          </w:tcPr>
          <w:p w:rsidR="00E82D7E" w:rsidRDefault="00E82D7E" w:rsidP="009B07C7">
            <w:pPr>
              <w:jc w:val="center"/>
            </w:pPr>
            <w:r>
              <w:t>93</w:t>
            </w:r>
          </w:p>
        </w:tc>
      </w:tr>
    </w:tbl>
    <w:p w:rsidR="00E82D7E" w:rsidRDefault="00E82D7E" w:rsidP="00E82D7E">
      <w:pPr>
        <w:ind w:firstLine="360"/>
        <w:jc w:val="both"/>
      </w:pPr>
    </w:p>
    <w:p w:rsidR="00E82D7E" w:rsidRDefault="00E82D7E" w:rsidP="00E82D7E">
      <w:pPr>
        <w:ind w:firstLine="360"/>
        <w:jc w:val="both"/>
      </w:pPr>
      <w:r>
        <w:t>Pēc iegūtiem datiem uzzīmē dzinēja dabīgo elektromehānisko ω(I) – 1 un mehānisko ω(M) – 2 raksturlīknes (zīm. Nr. 9.5 a,b)</w:t>
      </w:r>
    </w:p>
    <w:p w:rsidR="00E82D7E" w:rsidRPr="00323703" w:rsidRDefault="00E82D7E" w:rsidP="00E82D7E">
      <w:pPr>
        <w:autoSpaceDE w:val="0"/>
        <w:autoSpaceDN w:val="0"/>
        <w:adjustRightInd w:val="0"/>
        <w:jc w:val="center"/>
        <w:rPr>
          <w:rFonts w:ascii="Symbol" w:hAnsi="Symbol" w:cs="Symbol"/>
        </w:rPr>
      </w:pPr>
      <w:r>
        <w:rPr>
          <w:rFonts w:ascii="Symbol" w:hAnsi="Symbol" w:cs="Symbol"/>
          <w:noProof/>
          <w:lang w:eastAsia="ru-RU"/>
        </w:rPr>
        <w:lastRenderedPageBreak/>
        <w:drawing>
          <wp:inline distT="0" distB="0" distL="0" distR="0">
            <wp:extent cx="5301095" cy="2913967"/>
            <wp:effectExtent l="19050" t="0" r="0" b="0"/>
            <wp:docPr id="114" name="Picture 114" descr="VI LD uzdevuma 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I LD uzdevuma liknes"/>
                    <pic:cNvPicPr>
                      <a:picLocks noChangeAspect="1" noChangeArrowheads="1"/>
                    </pic:cNvPicPr>
                  </pic:nvPicPr>
                  <pic:blipFill>
                    <a:blip r:embed="rId817" cstate="print"/>
                    <a:srcRect/>
                    <a:stretch>
                      <a:fillRect/>
                    </a:stretch>
                  </pic:blipFill>
                  <pic:spPr bwMode="auto">
                    <a:xfrm>
                      <a:off x="0" y="0"/>
                      <a:ext cx="5297457" cy="2911967"/>
                    </a:xfrm>
                    <a:prstGeom prst="rect">
                      <a:avLst/>
                    </a:prstGeom>
                    <a:noFill/>
                    <a:ln w="9525">
                      <a:noFill/>
                      <a:miter lim="800000"/>
                      <a:headEnd/>
                      <a:tailEnd/>
                    </a:ln>
                  </pic:spPr>
                </pic:pic>
              </a:graphicData>
            </a:graphic>
          </wp:inline>
        </w:drawing>
      </w:r>
    </w:p>
    <w:p w:rsidR="00E82D7E" w:rsidRDefault="00E82D7E" w:rsidP="00E82D7E">
      <w:pPr>
        <w:ind w:firstLine="360"/>
        <w:jc w:val="both"/>
      </w:pPr>
      <w:r>
        <w:t>Zīm.Nr. 9.5. Elektromehāniskā (a) un mehāniskā (b) raksturlīknes.</w:t>
      </w:r>
    </w:p>
    <w:p w:rsidR="00E82D7E" w:rsidRDefault="00E82D7E" w:rsidP="00E82D7E">
      <w:pPr>
        <w:ind w:firstLine="360"/>
        <w:jc w:val="both"/>
      </w:pPr>
    </w:p>
    <w:p w:rsidR="00E82D7E" w:rsidRDefault="00E82D7E" w:rsidP="00E82D7E">
      <w:pPr>
        <w:ind w:firstLine="360"/>
        <w:jc w:val="both"/>
      </w:pPr>
      <w:r>
        <w:t>Dzinēja koordinātu regulēšanu atbilstoši izteiksmēm (9.5) un (9.6) var veikt ar papildus rezistora palīdzību enkura ķēdē, izmainot dzinēja magnētisko plūsmu un tam pievadīto spriegumu.</w:t>
      </w:r>
    </w:p>
    <w:p w:rsidR="00E82D7E" w:rsidRDefault="00E82D7E" w:rsidP="00AC031C">
      <w:pPr>
        <w:ind w:firstLine="426"/>
        <w:jc w:val="center"/>
        <w:rPr>
          <w:b/>
        </w:rPr>
      </w:pPr>
      <w:r>
        <w:rPr>
          <w:b/>
        </w:rPr>
        <w:t>10. PĀREJAS PROCESI ELEKTRODZINĒJOS.</w:t>
      </w:r>
    </w:p>
    <w:p w:rsidR="00E82D7E" w:rsidRDefault="00E82D7E" w:rsidP="00AC031C">
      <w:pPr>
        <w:ind w:firstLine="426"/>
        <w:jc w:val="center"/>
        <w:rPr>
          <w:b/>
        </w:rPr>
      </w:pPr>
      <w:r>
        <w:rPr>
          <w:b/>
        </w:rPr>
        <w:t>10.1. Pārejas procesu raksturlīknes lineārās un nelineārās mehāniskās raksturlīknes gadījumā.</w:t>
      </w:r>
    </w:p>
    <w:p w:rsidR="00E82D7E" w:rsidRDefault="00E82D7E" w:rsidP="00E82D7E">
      <w:pPr>
        <w:ind w:firstLine="426"/>
        <w:jc w:val="both"/>
      </w:pPr>
      <w:r>
        <w:t>Elektriskās piedziņas ekspluatācijas gadījumā elektrodzinēju pieslēdz tīklam, izmaina viņa darba režīmu dzinēja režīma uz bremzēšanas režīmu un otrādi. Elektriskās piedziņas pāreju no viena nostabilizējošā darba režīma uz citu sauc par pārejas režīmu.</w:t>
      </w:r>
    </w:p>
    <w:p w:rsidR="00E82D7E" w:rsidRDefault="00E82D7E" w:rsidP="00E82D7E">
      <w:pPr>
        <w:ind w:firstLine="426"/>
        <w:jc w:val="both"/>
      </w:pPr>
      <w:r>
        <w:t>Elektropiedziņas pārejas režīmā vienlaicīgi un savstarpēji saistoši darbojas pārejas mehāniskie, elektromagnētiskie un siltuma procesi. Mehāniskie un elektromagnētiskie pārejas procesi kopā saucas elektromehāniskie pārejas procesi. Pie ātri notiekošo elektromehānisko procesu daudz lēnākais siltuma process uz elektrisko dzinēju parametriem atstāj ievērojami mazāku ietekmi, tādēļ turpmāk tiek apskatīts tikai elektromehāniskais process. Pārejas procesu veido elektropiedziņas inerces masas un elektrisko mašīnu un ierīču tinumu elektromagnētiskā inerce. Pārejas process rodas pie elektriskās piedziņas palaišanas, bremzēšanas un reversēšanas, pie elektrodzinēja pārejas no viena leņķiskā ātruma uz otru vai pieslēguma shēmas parametru izmaiņas un pie momentānas pilnīgas vai daļējas slodzes noņemšanas.</w:t>
      </w:r>
    </w:p>
    <w:p w:rsidR="00E82D7E" w:rsidRDefault="00E82D7E" w:rsidP="00E82D7E">
      <w:pPr>
        <w:ind w:firstLine="426"/>
        <w:jc w:val="both"/>
        <w:rPr>
          <w:lang w:val="lv-LV"/>
        </w:rPr>
      </w:pPr>
      <w:r>
        <w:t xml:space="preserve">Pārejas procesu aprēķinu mērķis ir noteikt pārejas procesa ilgumu un attiecības ω = f(t), M = </w:t>
      </w:r>
      <w:r>
        <w:sym w:font="Symbol" w:char="F06A"/>
      </w:r>
      <w:r>
        <w:t>(t), I = ψ(t); dažos gadījumos arī pārejas režīmā noietā ceļa vai mehānisma pagriezes leņķa attiecības norisi.</w:t>
      </w:r>
    </w:p>
    <w:p w:rsidR="00E82D7E" w:rsidRPr="00BE4BBF" w:rsidRDefault="00E82D7E" w:rsidP="00E82D7E">
      <w:pPr>
        <w:ind w:firstLine="426"/>
        <w:jc w:val="both"/>
        <w:rPr>
          <w:b/>
          <w:lang w:val="lv-LV"/>
        </w:rPr>
      </w:pPr>
      <w:r w:rsidRPr="00BE4BBF">
        <w:rPr>
          <w:b/>
          <w:lang w:val="lv-LV"/>
        </w:rPr>
        <w:t>10.1.1. Pārejas procesi lineārās mehāniskās raksturlīknes gadījumā.</w:t>
      </w:r>
    </w:p>
    <w:p w:rsidR="00E82D7E" w:rsidRPr="00BE4BBF" w:rsidRDefault="00E82D7E" w:rsidP="00E82D7E">
      <w:pPr>
        <w:ind w:firstLine="426"/>
        <w:jc w:val="both"/>
        <w:rPr>
          <w:lang w:val="lv-LV"/>
        </w:rPr>
      </w:pPr>
      <w:r w:rsidRPr="00BE4BBF">
        <w:rPr>
          <w:lang w:val="lv-LV"/>
        </w:rPr>
        <w:t>Elektriskās piedziņas pamata vienādojums ir M – M</w:t>
      </w:r>
      <w:r w:rsidRPr="00BE4BBF">
        <w:rPr>
          <w:sz w:val="18"/>
          <w:szCs w:val="18"/>
          <w:lang w:val="lv-LV"/>
        </w:rPr>
        <w:t>sl</w:t>
      </w:r>
      <w:r w:rsidRPr="00BE4BBF">
        <w:rPr>
          <w:lang w:val="lv-LV"/>
        </w:rPr>
        <w:t xml:space="preserve"> = Jd</w:t>
      </w:r>
      <w:r>
        <w:t>ω</w:t>
      </w:r>
      <w:r w:rsidRPr="00BE4BBF">
        <w:rPr>
          <w:lang w:val="lv-LV"/>
        </w:rPr>
        <w:t>/dt, kur M – M</w:t>
      </w:r>
      <w:r w:rsidRPr="00BE4BBF">
        <w:rPr>
          <w:sz w:val="18"/>
          <w:szCs w:val="18"/>
          <w:lang w:val="lv-LV"/>
        </w:rPr>
        <w:t>sl</w:t>
      </w:r>
      <w:r w:rsidRPr="00BE4BBF">
        <w:rPr>
          <w:lang w:val="lv-LV"/>
        </w:rPr>
        <w:t xml:space="preserve"> = M</w:t>
      </w:r>
      <w:r w:rsidRPr="00BE4BBF">
        <w:rPr>
          <w:sz w:val="18"/>
          <w:szCs w:val="18"/>
          <w:lang w:val="lv-LV"/>
        </w:rPr>
        <w:t>din</w:t>
      </w:r>
      <w:r w:rsidRPr="00BE4BBF">
        <w:rPr>
          <w:lang w:val="lv-LV"/>
        </w:rPr>
        <w:t xml:space="preserve"> ir pozitīvais dinamiskais moments.</w:t>
      </w:r>
    </w:p>
    <w:p w:rsidR="00E82D7E" w:rsidRPr="00BE4BBF" w:rsidRDefault="00E82D7E" w:rsidP="00E82D7E">
      <w:pPr>
        <w:ind w:firstLine="426"/>
        <w:jc w:val="both"/>
        <w:rPr>
          <w:lang w:val="lv-LV"/>
        </w:rPr>
      </w:pPr>
      <w:r w:rsidRPr="00BE4BBF">
        <w:rPr>
          <w:lang w:val="lv-LV"/>
        </w:rPr>
        <w:t xml:space="preserve">Pārveidojot vienādojumu atbilstoši attiecībā uz dt, iegūstam </w:t>
      </w:r>
    </w:p>
    <w:p w:rsidR="00E82D7E" w:rsidRPr="00BE4BBF" w:rsidRDefault="00E82D7E" w:rsidP="00E82D7E">
      <w:pPr>
        <w:tabs>
          <w:tab w:val="left" w:pos="8222"/>
        </w:tabs>
        <w:ind w:firstLine="426"/>
        <w:jc w:val="center"/>
        <w:rPr>
          <w:b/>
          <w:lang w:val="lv-LV"/>
        </w:rPr>
      </w:pPr>
      <w:r w:rsidRPr="00BE4BBF">
        <w:rPr>
          <w:lang w:val="lv-LV"/>
        </w:rPr>
        <w:lastRenderedPageBreak/>
        <w:t xml:space="preserve">                                                  dt = Jd</w:t>
      </w:r>
      <w:r>
        <w:t>ω</w:t>
      </w:r>
      <w:r w:rsidRPr="00BE4BBF">
        <w:rPr>
          <w:lang w:val="lv-LV"/>
        </w:rPr>
        <w:t>/( M – M</w:t>
      </w:r>
      <w:r w:rsidRPr="00BE4BBF">
        <w:rPr>
          <w:sz w:val="18"/>
          <w:szCs w:val="18"/>
          <w:lang w:val="lv-LV"/>
        </w:rPr>
        <w:t xml:space="preserve">sl)                                                  </w:t>
      </w:r>
      <w:r w:rsidRPr="00BE4BBF">
        <w:rPr>
          <w:lang w:val="lv-LV"/>
        </w:rPr>
        <w:t>(10.1)</w:t>
      </w:r>
    </w:p>
    <w:p w:rsidR="00E82D7E" w:rsidRPr="00BE4BBF" w:rsidRDefault="00E82D7E" w:rsidP="00E82D7E">
      <w:pPr>
        <w:tabs>
          <w:tab w:val="left" w:pos="8222"/>
        </w:tabs>
        <w:ind w:firstLine="426"/>
        <w:jc w:val="both"/>
        <w:rPr>
          <w:lang w:val="lv-LV"/>
        </w:rPr>
      </w:pPr>
      <w:r w:rsidRPr="00BE4BBF">
        <w:rPr>
          <w:lang w:val="lv-LV"/>
        </w:rPr>
        <w:t xml:space="preserve">Laiks, kas nepieciešams elektropiedziņas leņķiskā ātruma izmaiņai no sākuma ātruma </w:t>
      </w:r>
      <w:r>
        <w:t>ω</w:t>
      </w:r>
      <w:r w:rsidRPr="00BE4BBF">
        <w:rPr>
          <w:sz w:val="16"/>
          <w:szCs w:val="16"/>
          <w:lang w:val="lv-LV"/>
        </w:rPr>
        <w:t xml:space="preserve">s </w:t>
      </w:r>
      <w:r w:rsidRPr="00BE4BBF">
        <w:rPr>
          <w:lang w:val="lv-LV"/>
        </w:rPr>
        <w:t xml:space="preserve">līdz beigu stabīlam ātrumam </w:t>
      </w:r>
      <w:r>
        <w:t>ω</w:t>
      </w:r>
      <w:r w:rsidRPr="00BE4BBF">
        <w:rPr>
          <w:sz w:val="16"/>
          <w:szCs w:val="16"/>
          <w:lang w:val="lv-LV"/>
        </w:rPr>
        <w:t>b</w:t>
      </w:r>
      <w:r w:rsidRPr="00BE4BBF">
        <w:rPr>
          <w:lang w:val="lv-LV"/>
        </w:rPr>
        <w:t xml:space="preserve"> ir</w:t>
      </w:r>
    </w:p>
    <w:p w:rsidR="00E82D7E" w:rsidRPr="00BE4BBF" w:rsidRDefault="00737574" w:rsidP="00E82D7E">
      <w:pPr>
        <w:tabs>
          <w:tab w:val="left" w:pos="8222"/>
        </w:tabs>
        <w:ind w:firstLine="426"/>
        <w:jc w:val="center"/>
        <w:rPr>
          <w:lang w:val="lv-LV"/>
        </w:rPr>
      </w:pPr>
      <m:oMath>
        <m:sSub>
          <m:sSubPr>
            <m:ctrlPr>
              <w:rPr>
                <w:rFonts w:ascii="Cambria Math" w:hAnsi="Cambria Math"/>
                <w:i/>
              </w:rPr>
            </m:ctrlPr>
          </m:sSubPr>
          <m:e>
            <m:r>
              <w:rPr>
                <w:rFonts w:ascii="Cambria Math" w:hAnsi="Cambria Math"/>
                <w:lang w:val="lv-LV"/>
              </w:rPr>
              <m:t xml:space="preserve">                                                    t</m:t>
            </m:r>
          </m:e>
          <m:sub>
            <m:r>
              <w:rPr>
                <w:rFonts w:ascii="Cambria Math" w:hAnsi="Cambria Math"/>
                <w:lang w:val="lv-LV"/>
              </w:rPr>
              <m:t>1,2</m:t>
            </m:r>
          </m:sub>
        </m:sSub>
        <m:r>
          <w:rPr>
            <w:rFonts w:ascii="Cambria Math" w:hAnsi="Cambria Math"/>
            <w:lang w:val="lv-LV"/>
          </w:rPr>
          <m:t>=</m:t>
        </m:r>
        <m:nary>
          <m:naryPr>
            <m:limLoc m:val="undOvr"/>
            <m:ctrlPr>
              <w:rPr>
                <w:rFonts w:ascii="Cambria Math" w:hAnsi="Cambria Math"/>
                <w:i/>
              </w:rPr>
            </m:ctrlPr>
          </m:naryPr>
          <m:sub>
            <m:sSub>
              <m:sSubPr>
                <m:ctrlPr>
                  <w:rPr>
                    <w:rFonts w:ascii="Cambria Math" w:hAnsi="Cambria Math"/>
                    <w:i/>
                  </w:rPr>
                </m:ctrlPr>
              </m:sSubPr>
              <m:e>
                <m:r>
                  <w:rPr>
                    <w:rFonts w:ascii="Cambria Math" w:hAnsi="Cambria Math"/>
                    <w:lang w:val="lv-LV"/>
                  </w:rPr>
                  <m:t>ω</m:t>
                </m:r>
              </m:e>
              <m:sub>
                <m:r>
                  <w:rPr>
                    <w:rFonts w:ascii="Cambria Math" w:hAnsi="Cambria Math"/>
                    <w:lang w:val="lv-LV"/>
                  </w:rPr>
                  <m:t>s</m:t>
                </m:r>
              </m:sub>
            </m:sSub>
          </m:sub>
          <m:sup>
            <m:sSub>
              <m:sSubPr>
                <m:ctrlPr>
                  <w:rPr>
                    <w:rFonts w:ascii="Cambria Math" w:hAnsi="Cambria Math"/>
                    <w:i/>
                  </w:rPr>
                </m:ctrlPr>
              </m:sSubPr>
              <m:e>
                <m:r>
                  <w:rPr>
                    <w:rFonts w:ascii="Cambria Math" w:hAnsi="Cambria Math"/>
                    <w:lang w:val="lv-LV"/>
                  </w:rPr>
                  <m:t>ω</m:t>
                </m:r>
              </m:e>
              <m:sub>
                <m:r>
                  <w:rPr>
                    <w:rFonts w:ascii="Cambria Math" w:hAnsi="Cambria Math"/>
                    <w:lang w:val="lv-LV"/>
                  </w:rPr>
                  <m:t>b</m:t>
                </m:r>
              </m:sub>
            </m:sSub>
          </m:sup>
          <m:e>
            <m:r>
              <w:rPr>
                <w:rFonts w:ascii="Cambria Math" w:hAnsi="Cambria Math"/>
                <w:lang w:val="lv-LV"/>
              </w:rPr>
              <m:t>Jdω/(</m:t>
            </m:r>
            <m:r>
              <m:rPr>
                <m:sty m:val="p"/>
              </m:rPr>
              <w:rPr>
                <w:rFonts w:ascii="Cambria Math" w:hAnsi="Cambria Math"/>
                <w:lang w:val="lv-LV"/>
              </w:rPr>
              <m:t>M – M</m:t>
            </m:r>
            <m:r>
              <m:rPr>
                <m:sty m:val="p"/>
              </m:rPr>
              <w:rPr>
                <w:rFonts w:ascii="Cambria Math" w:hAnsi="Cambria Math"/>
                <w:sz w:val="18"/>
                <w:szCs w:val="18"/>
                <w:lang w:val="lv-LV"/>
              </w:rPr>
              <m:t>sl</m:t>
            </m:r>
            <m:r>
              <m:rPr>
                <m:sty m:val="p"/>
              </m:rPr>
              <w:rPr>
                <w:rFonts w:ascii="Cambria Math" w:hAnsi="Cambria Math"/>
                <w:lang w:val="lv-LV"/>
              </w:rPr>
              <m:t xml:space="preserve"> )</m:t>
            </m:r>
          </m:e>
        </m:nary>
      </m:oMath>
      <w:r w:rsidR="00E82D7E" w:rsidRPr="00BE4BBF">
        <w:rPr>
          <w:lang w:val="lv-LV"/>
        </w:rPr>
        <w:t xml:space="preserve">                                    (10.2)  </w:t>
      </w:r>
    </w:p>
    <w:p w:rsidR="00E82D7E" w:rsidRPr="00246E56" w:rsidRDefault="00E82D7E" w:rsidP="00E82D7E">
      <w:pPr>
        <w:tabs>
          <w:tab w:val="left" w:pos="8222"/>
        </w:tabs>
        <w:ind w:firstLine="426"/>
        <w:jc w:val="both"/>
        <w:rPr>
          <w:lang w:val="en-US"/>
        </w:rPr>
      </w:pPr>
      <w:r w:rsidRPr="00BE4BBF">
        <w:rPr>
          <w:lang w:val="lv-LV"/>
        </w:rPr>
        <w:t>No vienādojuma (10.2) redzams, ka teorētiski t = ∞, jo pie M = M</w:t>
      </w:r>
      <w:r w:rsidRPr="00BE4BBF">
        <w:rPr>
          <w:sz w:val="18"/>
          <w:szCs w:val="18"/>
          <w:lang w:val="lv-LV"/>
        </w:rPr>
        <w:t xml:space="preserve">sl </w:t>
      </w:r>
      <w:r w:rsidRPr="00BE4BBF">
        <w:rPr>
          <w:lang w:val="lv-LV"/>
        </w:rPr>
        <w:t xml:space="preserve">lielums, kas atrodas zem integrāļa zīmes, tiecas uz bezgalību. </w:t>
      </w:r>
      <w:r w:rsidRPr="00246E56">
        <w:rPr>
          <w:lang w:val="en-US"/>
        </w:rPr>
        <w:t xml:space="preserve">Praktiskos aprēķinos pieņem, ka pārejas process beidzas aptuveni pie </w:t>
      </w:r>
      <w:r>
        <w:t>ω</w:t>
      </w:r>
      <w:r w:rsidRPr="00246E56">
        <w:rPr>
          <w:lang w:val="en-US"/>
        </w:rPr>
        <w:t xml:space="preserve"> = (0,95 – 0,98)</w:t>
      </w:r>
      <m:oMath>
        <m:sSub>
          <m:sSubPr>
            <m:ctrlPr>
              <w:rPr>
                <w:rFonts w:ascii="Cambria Math" w:hAnsi="Cambria Math"/>
                <w:i/>
              </w:rPr>
            </m:ctrlPr>
          </m:sSubPr>
          <m:e>
            <m:r>
              <w:rPr>
                <w:rFonts w:ascii="Cambria Math" w:hAnsi="Cambria Math"/>
                <w:lang w:val="en-US"/>
              </w:rPr>
              <m:t xml:space="preserve"> </m:t>
            </m:r>
            <m:r>
              <w:rPr>
                <w:rFonts w:ascii="Cambria Math" w:hAnsi="Cambria Math"/>
              </w:rPr>
              <m:t>ω</m:t>
            </m:r>
          </m:e>
          <m:sub>
            <m:r>
              <w:rPr>
                <w:rFonts w:ascii="Cambria Math" w:hAnsi="Cambria Math"/>
              </w:rPr>
              <m:t>b</m:t>
            </m:r>
          </m:sub>
        </m:sSub>
      </m:oMath>
      <w:r w:rsidRPr="00246E56">
        <w:rPr>
          <w:lang w:val="en-US"/>
        </w:rPr>
        <w:t>.</w:t>
      </w:r>
    </w:p>
    <w:p w:rsidR="00E82D7E" w:rsidRPr="00246E56" w:rsidRDefault="00E82D7E" w:rsidP="00E82D7E">
      <w:pPr>
        <w:tabs>
          <w:tab w:val="left" w:pos="8222"/>
        </w:tabs>
        <w:ind w:firstLine="426"/>
        <w:jc w:val="both"/>
        <w:rPr>
          <w:lang w:val="en-US"/>
        </w:rPr>
      </w:pPr>
      <w:r w:rsidRPr="00246E56">
        <w:rPr>
          <w:lang w:val="en-US"/>
        </w:rPr>
        <w:t xml:space="preserve">Vienkāršakos gadījumos pie M = const, </w:t>
      </w:r>
      <m:oMath>
        <m:sSub>
          <m:sSubPr>
            <m:ctrlPr>
              <w:rPr>
                <w:rFonts w:ascii="Cambria Math" w:hAnsi="Cambria Math"/>
                <w:i/>
              </w:rPr>
            </m:ctrlPr>
          </m:sSubPr>
          <m:e>
            <m:r>
              <w:rPr>
                <w:rFonts w:ascii="Cambria Math" w:hAnsi="Cambria Math"/>
              </w:rPr>
              <m:t>M</m:t>
            </m:r>
          </m:e>
          <m:sub>
            <m:r>
              <w:rPr>
                <w:rFonts w:ascii="Cambria Math" w:hAnsi="Cambria Math"/>
              </w:rPr>
              <m:t>sl</m:t>
            </m:r>
          </m:sub>
        </m:sSub>
        <m:r>
          <w:rPr>
            <w:rFonts w:ascii="Cambria Math" w:hAnsi="Cambria Math"/>
            <w:lang w:val="en-US"/>
          </w:rPr>
          <m:t>=</m:t>
        </m:r>
        <m:r>
          <w:rPr>
            <w:rFonts w:ascii="Cambria Math" w:hAnsi="Cambria Math"/>
          </w:rPr>
          <m:t>const</m:t>
        </m:r>
      </m:oMath>
      <w:r w:rsidRPr="00246E56">
        <w:rPr>
          <w:lang w:val="en-US"/>
        </w:rPr>
        <w:t xml:space="preserve"> un J = const pārejas procesa laiks ir</w:t>
      </w:r>
    </w:p>
    <w:p w:rsidR="00E82D7E" w:rsidRPr="00246E56" w:rsidRDefault="00737574" w:rsidP="00E82D7E">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t</m:t>
            </m:r>
          </m:e>
          <m:sub>
            <m:r>
              <w:rPr>
                <w:rFonts w:ascii="Cambria Math" w:hAnsi="Cambria Math"/>
                <w:lang w:val="en-US"/>
              </w:rPr>
              <m:t>1,2</m:t>
            </m:r>
          </m:sub>
        </m:sSub>
        <m:r>
          <w:rPr>
            <w:rFonts w:ascii="Cambria Math" w:hAnsi="Cambria Math"/>
            <w:lang w:val="en-US"/>
          </w:rPr>
          <m:t>=</m:t>
        </m:r>
        <m:r>
          <w:rPr>
            <w:rFonts w:ascii="Cambria Math" w:hAnsi="Cambria Math"/>
          </w:rPr>
          <m:t>J</m:t>
        </m:r>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b</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lang w:val="en-US"/>
          </w:rPr>
          <m:t>)/(</m:t>
        </m:r>
        <m:r>
          <m:rPr>
            <m:sty m:val="p"/>
          </m:rPr>
          <w:rPr>
            <w:rFonts w:ascii="Cambria Math" w:hAnsi="Cambria Math"/>
            <w:lang w:val="en-US"/>
          </w:rPr>
          <m:t>M – M</m:t>
        </m:r>
        <m:r>
          <m:rPr>
            <m:sty m:val="p"/>
          </m:rPr>
          <w:rPr>
            <w:rFonts w:ascii="Cambria Math" w:hAnsi="Cambria Math"/>
            <w:sz w:val="18"/>
            <w:szCs w:val="18"/>
            <w:lang w:val="en-US"/>
          </w:rPr>
          <m:t>sl</m:t>
        </m:r>
        <m:r>
          <m:rPr>
            <m:sty m:val="p"/>
          </m:rPr>
          <w:rPr>
            <w:rFonts w:ascii="Cambria Math" w:hAnsi="Cambria Math"/>
            <w:lang w:val="en-US"/>
          </w:rPr>
          <m:t xml:space="preserve"> </m:t>
        </m:r>
        <m:r>
          <m:rPr>
            <m:sty m:val="p"/>
          </m:rPr>
          <w:rPr>
            <w:rFonts w:ascii="Cambria Math"/>
            <w:lang w:val="en-US"/>
          </w:rPr>
          <m:t>)</m:t>
        </m:r>
      </m:oMath>
      <w:r w:rsidR="00E82D7E" w:rsidRPr="00246E56">
        <w:rPr>
          <w:lang w:val="en-US"/>
        </w:rPr>
        <w:t xml:space="preserve">                                    (10.3)</w:t>
      </w:r>
    </w:p>
    <w:p w:rsidR="00E82D7E" w:rsidRPr="00246E56" w:rsidRDefault="00E82D7E" w:rsidP="00E82D7E">
      <w:pPr>
        <w:tabs>
          <w:tab w:val="left" w:pos="8222"/>
        </w:tabs>
        <w:ind w:firstLine="426"/>
        <w:rPr>
          <w:lang w:val="en-US"/>
        </w:rPr>
      </w:pPr>
      <w:r w:rsidRPr="00246E56">
        <w:rPr>
          <w:lang w:val="en-US"/>
        </w:rPr>
        <w:t xml:space="preserve">kur M – moments, ko attīsta dzinējs pārejas periodā un formulā (10.3) tas tiek pie;nemts kā nemainīgs visu pārejas periodu un pieņem vienādu ar vidējo momentu </w:t>
      </w:r>
      <m:oMath>
        <m:sSub>
          <m:sSubPr>
            <m:ctrlPr>
              <w:rPr>
                <w:rFonts w:ascii="Cambria Math" w:hAnsi="Cambria Math"/>
                <w:i/>
              </w:rPr>
            </m:ctrlPr>
          </m:sSubPr>
          <m:e>
            <m:r>
              <w:rPr>
                <w:rFonts w:ascii="Cambria Math" w:hAnsi="Cambria Math"/>
              </w:rPr>
              <m:t>M</m:t>
            </m:r>
          </m:e>
          <m:sub>
            <m:r>
              <w:rPr>
                <w:rFonts w:ascii="Cambria Math" w:hAnsi="Cambria Math"/>
              </w:rPr>
              <m:t>vid</m:t>
            </m:r>
          </m:sub>
        </m:sSub>
        <m:r>
          <w:rPr>
            <w:rFonts w:ascii="Cambria Math" w:hAnsi="Cambria Math"/>
            <w:lang w:val="en-US"/>
          </w:rPr>
          <m:t xml:space="preserve">.  </m:t>
        </m:r>
      </m:oMath>
    </w:p>
    <w:p w:rsidR="00E82D7E" w:rsidRPr="00246E56" w:rsidRDefault="00E82D7E" w:rsidP="00E82D7E">
      <w:pPr>
        <w:tabs>
          <w:tab w:val="left" w:pos="8222"/>
        </w:tabs>
        <w:ind w:firstLine="426"/>
        <w:jc w:val="both"/>
        <w:rPr>
          <w:lang w:val="en-US"/>
        </w:rPr>
      </w:pPr>
      <w:r w:rsidRPr="00246E56">
        <w:rPr>
          <w:lang w:val="en-US"/>
        </w:rPr>
        <w:t xml:space="preserve">  Laiks kurā elektropiedziņa iegriežas no nekustīgā stāvokļa līdz nominālam ātrumam pie M</w:t>
      </w:r>
      <w:r w:rsidRPr="00246E56">
        <w:rPr>
          <w:sz w:val="18"/>
          <w:szCs w:val="18"/>
          <w:lang w:val="en-US"/>
        </w:rPr>
        <w:t xml:space="preserve">vid </w:t>
      </w:r>
      <w:r w:rsidRPr="00246E56">
        <w:rPr>
          <w:lang w:val="en-US"/>
        </w:rPr>
        <w:t>= const un M</w:t>
      </w:r>
      <w:r w:rsidRPr="00246E56">
        <w:rPr>
          <w:sz w:val="18"/>
          <w:szCs w:val="18"/>
          <w:lang w:val="en-US"/>
        </w:rPr>
        <w:t>sl</w:t>
      </w:r>
      <w:r w:rsidRPr="00246E56">
        <w:rPr>
          <w:lang w:val="en-US"/>
        </w:rPr>
        <w:t xml:space="preserve"> = const</w:t>
      </w:r>
    </w:p>
    <w:p w:rsidR="00E82D7E" w:rsidRPr="00246E56" w:rsidRDefault="00737574" w:rsidP="00E82D7E">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t</m:t>
            </m:r>
          </m:e>
          <m:sub>
            <m:r>
              <w:rPr>
                <w:rFonts w:ascii="Cambria Math" w:hAnsi="Cambria Math"/>
              </w:rPr>
              <m:t>p</m:t>
            </m:r>
          </m:sub>
        </m:sSub>
        <m:r>
          <w:rPr>
            <w:rFonts w:ascii="Cambria Math" w:hAnsi="Cambria Math"/>
            <w:lang w:val="en-US"/>
          </w:rPr>
          <m:t>=</m:t>
        </m:r>
        <m:r>
          <w:rPr>
            <w:rFonts w:ascii="Cambria Math" w:hAnsi="Cambria Math"/>
          </w:rPr>
          <m:t>J</m:t>
        </m:r>
        <m:sSub>
          <m:sSubPr>
            <m:ctrlPr>
              <w:rPr>
                <w:rFonts w:ascii="Cambria Math" w:hAnsi="Cambria Math"/>
                <w:i/>
              </w:rPr>
            </m:ctrlPr>
          </m:sSubPr>
          <m:e>
            <m:r>
              <w:rPr>
                <w:rFonts w:ascii="Cambria Math" w:hAnsi="Cambria Math"/>
              </w:rPr>
              <m:t>ω</m:t>
            </m:r>
          </m:e>
          <m:sub>
            <m:r>
              <w:rPr>
                <w:rFonts w:ascii="Cambria Math" w:hAnsi="Cambria Math"/>
              </w:rPr>
              <m:t>nom</m:t>
            </m:r>
          </m:sub>
        </m:sSub>
        <m:r>
          <w:rPr>
            <w:rFonts w:ascii="Cambria Math" w:hAnsi="Cambria Math"/>
            <w:lang w:val="en-US"/>
          </w:rPr>
          <m:t>/(</m:t>
        </m:r>
        <m:r>
          <m:rPr>
            <m:sty m:val="p"/>
          </m:rPr>
          <w:rPr>
            <w:rFonts w:ascii="Cambria Math" w:hAnsi="Cambria Math"/>
            <w:lang w:val="en-US"/>
          </w:rPr>
          <m:t>M – M</m:t>
        </m:r>
        <m:r>
          <m:rPr>
            <m:sty m:val="p"/>
          </m:rPr>
          <w:rPr>
            <w:rFonts w:ascii="Cambria Math" w:hAnsi="Cambria Math"/>
            <w:sz w:val="18"/>
            <w:szCs w:val="18"/>
            <w:lang w:val="en-US"/>
          </w:rPr>
          <m:t>sl</m:t>
        </m:r>
        <m:r>
          <m:rPr>
            <m:sty m:val="p"/>
          </m:rPr>
          <w:rPr>
            <w:rFonts w:ascii="Cambria Math" w:hAnsi="Cambria Math"/>
            <w:lang w:val="en-US"/>
          </w:rPr>
          <m:t xml:space="preserve"> </m:t>
        </m:r>
        <m:r>
          <m:rPr>
            <m:sty m:val="p"/>
          </m:rPr>
          <w:rPr>
            <w:rFonts w:ascii="Cambria Math"/>
            <w:lang w:val="en-US"/>
          </w:rPr>
          <m:t>)</m:t>
        </m:r>
      </m:oMath>
      <w:r w:rsidR="00E82D7E" w:rsidRPr="00246E56">
        <w:rPr>
          <w:lang w:val="en-US"/>
        </w:rPr>
        <w:t xml:space="preserve">                                       (10.4)</w:t>
      </w:r>
    </w:p>
    <w:p w:rsidR="00E82D7E" w:rsidRPr="00246E56" w:rsidRDefault="00E82D7E" w:rsidP="00E82D7E">
      <w:pPr>
        <w:tabs>
          <w:tab w:val="left" w:pos="8222"/>
        </w:tabs>
        <w:ind w:firstLine="426"/>
        <w:jc w:val="both"/>
        <w:rPr>
          <w:lang w:val="en-US"/>
        </w:rPr>
      </w:pPr>
      <w:r w:rsidRPr="00246E56">
        <w:rPr>
          <w:lang w:val="en-US"/>
        </w:rPr>
        <w:t>Tā kā pie dzinēja bremzēšanas slodzes moments M</w:t>
      </w:r>
      <w:r w:rsidRPr="00246E56">
        <w:rPr>
          <w:sz w:val="18"/>
          <w:szCs w:val="18"/>
          <w:lang w:val="en-US"/>
        </w:rPr>
        <w:t>sl</w:t>
      </w:r>
      <w:r w:rsidRPr="00246E56">
        <w:rPr>
          <w:lang w:val="en-US"/>
        </w:rPr>
        <w:t xml:space="preserve"> darbojas saskaņā ar M</w:t>
      </w:r>
      <w:r w:rsidRPr="00246E56">
        <w:rPr>
          <w:sz w:val="18"/>
          <w:szCs w:val="18"/>
          <w:lang w:val="en-US"/>
        </w:rPr>
        <w:t>vid</w:t>
      </w:r>
      <w:r w:rsidRPr="00246E56">
        <w:rPr>
          <w:lang w:val="en-US"/>
        </w:rPr>
        <w:t xml:space="preserve">, tad bremzēšanas laiks pie tiem pašiem noteikumiem no </w:t>
      </w:r>
      <m:oMath>
        <m:sSub>
          <m:sSubPr>
            <m:ctrlPr>
              <w:rPr>
                <w:rFonts w:ascii="Cambria Math" w:hAnsi="Cambria Math"/>
                <w:i/>
              </w:rPr>
            </m:ctrlPr>
          </m:sSubPr>
          <m:e>
            <m:r>
              <w:rPr>
                <w:rFonts w:ascii="Cambria Math" w:hAnsi="Cambria Math"/>
              </w:rPr>
              <m:t>ω</m:t>
            </m:r>
          </m:e>
          <m:sub>
            <m:r>
              <w:rPr>
                <w:rFonts w:ascii="Cambria Math" w:hAnsi="Cambria Math"/>
              </w:rPr>
              <m:t>nom</m:t>
            </m:r>
          </m:sub>
        </m:sSub>
      </m:oMath>
      <w:r w:rsidRPr="00246E56">
        <w:rPr>
          <w:lang w:val="en-US"/>
        </w:rPr>
        <w:t xml:space="preserve"> līdz </w:t>
      </w:r>
      <w:r>
        <w:t>ω</w:t>
      </w:r>
      <w:r w:rsidRPr="00246E56">
        <w:rPr>
          <w:lang w:val="en-US"/>
        </w:rPr>
        <w:t xml:space="preserve"> = 0</w:t>
      </w:r>
    </w:p>
    <w:p w:rsidR="00E82D7E" w:rsidRPr="00246E56" w:rsidRDefault="00737574" w:rsidP="00E82D7E">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t</m:t>
            </m:r>
          </m:e>
          <m:sub>
            <m:r>
              <w:rPr>
                <w:rFonts w:ascii="Cambria Math" w:hAnsi="Cambria Math"/>
              </w:rPr>
              <m:t>br</m:t>
            </m:r>
          </m:sub>
        </m:sSub>
        <m:r>
          <w:rPr>
            <w:rFonts w:ascii="Cambria Math" w:hAnsi="Cambria Math"/>
            <w:lang w:val="en-US"/>
          </w:rPr>
          <m:t>=</m:t>
        </m:r>
        <m:r>
          <w:rPr>
            <w:rFonts w:ascii="Cambria Math" w:hAnsi="Cambria Math"/>
          </w:rPr>
          <m:t>J</m:t>
        </m:r>
        <m:sSub>
          <m:sSubPr>
            <m:ctrlPr>
              <w:rPr>
                <w:rFonts w:ascii="Cambria Math" w:hAnsi="Cambria Math"/>
                <w:i/>
              </w:rPr>
            </m:ctrlPr>
          </m:sSubPr>
          <m:e>
            <m:r>
              <w:rPr>
                <w:rFonts w:ascii="Cambria Math" w:hAnsi="Cambria Math"/>
              </w:rPr>
              <m:t>ω</m:t>
            </m:r>
          </m:e>
          <m:sub>
            <m:r>
              <w:rPr>
                <w:rFonts w:ascii="Cambria Math" w:hAnsi="Cambria Math"/>
              </w:rPr>
              <m:t>nom</m:t>
            </m:r>
          </m:sub>
        </m:sSub>
        <m:r>
          <w:rPr>
            <w:rFonts w:ascii="Cambria Math" w:hAnsi="Cambria Math"/>
            <w:lang w:val="en-US"/>
          </w:rPr>
          <m:t>/(</m:t>
        </m:r>
        <m:r>
          <m:rPr>
            <m:sty m:val="p"/>
          </m:rPr>
          <w:rPr>
            <w:rFonts w:ascii="Cambria Math" w:hAnsi="Cambria Math"/>
            <w:lang w:val="en-US"/>
          </w:rPr>
          <m:t>M+M</m:t>
        </m:r>
        <m:r>
          <m:rPr>
            <m:sty m:val="p"/>
          </m:rPr>
          <w:rPr>
            <w:rFonts w:ascii="Cambria Math" w:hAnsi="Cambria Math"/>
            <w:sz w:val="18"/>
            <w:szCs w:val="18"/>
            <w:lang w:val="en-US"/>
          </w:rPr>
          <m:t>sl</m:t>
        </m:r>
        <m:r>
          <m:rPr>
            <m:sty m:val="p"/>
          </m:rPr>
          <w:rPr>
            <w:rFonts w:ascii="Cambria Math" w:hAnsi="Cambria Math"/>
            <w:lang w:val="en-US"/>
          </w:rPr>
          <m:t xml:space="preserve"> </m:t>
        </m:r>
        <m:r>
          <m:rPr>
            <m:sty m:val="p"/>
          </m:rPr>
          <w:rPr>
            <w:rFonts w:ascii="Cambria Math"/>
            <w:lang w:val="en-US"/>
          </w:rPr>
          <m:t>)</m:t>
        </m:r>
      </m:oMath>
      <w:r w:rsidR="00E82D7E" w:rsidRPr="00246E56">
        <w:rPr>
          <w:lang w:val="en-US"/>
        </w:rPr>
        <w:t xml:space="preserve">                                     (10.5) </w:t>
      </w:r>
    </w:p>
    <w:p w:rsidR="00E82D7E" w:rsidRDefault="00E82D7E" w:rsidP="00E82D7E">
      <w:pPr>
        <w:tabs>
          <w:tab w:val="left" w:pos="8222"/>
        </w:tabs>
        <w:ind w:firstLine="426"/>
        <w:jc w:val="both"/>
      </w:pPr>
      <w:r w:rsidRPr="00246E56">
        <w:rPr>
          <w:lang w:val="en-US"/>
        </w:rPr>
        <w:t>Ļoti daudzām mašīnām darba procesā M</w:t>
      </w:r>
      <w:r w:rsidRPr="00246E56">
        <w:rPr>
          <w:sz w:val="18"/>
          <w:szCs w:val="18"/>
          <w:lang w:val="en-US"/>
        </w:rPr>
        <w:t>sl</w:t>
      </w:r>
      <w:r w:rsidRPr="00246E56">
        <w:rPr>
          <w:lang w:val="en-US"/>
        </w:rPr>
        <w:t xml:space="preserve"> = const, jo pamatā to veido berzes spēki. šīm mašīnām attiecība </w:t>
      </w:r>
      <m:oMath>
        <m:sSub>
          <m:sSubPr>
            <m:ctrlPr>
              <w:rPr>
                <w:rFonts w:ascii="Cambria Math" w:hAnsi="Cambria Math"/>
                <w:i/>
              </w:rPr>
            </m:ctrlPr>
          </m:sSubPr>
          <m:e>
            <m:r>
              <w:rPr>
                <w:rFonts w:ascii="Cambria Math" w:hAnsi="Cambria Math"/>
              </w:rPr>
              <m:t>M</m:t>
            </m:r>
          </m:e>
          <m:sub>
            <m:r>
              <w:rPr>
                <w:rFonts w:ascii="Cambria Math" w:hAnsi="Cambria Math"/>
              </w:rPr>
              <m:t>sl</m:t>
            </m:r>
          </m:sub>
        </m:sSub>
        <m:r>
          <w:rPr>
            <w:rFonts w:ascii="Cambria Math" w:hAnsi="Cambria Math"/>
            <w:lang w:val="en-US"/>
          </w:rPr>
          <m:t>(</m:t>
        </m:r>
        <m:r>
          <w:rPr>
            <w:rFonts w:ascii="Cambria Math" w:hAnsi="Cambria Math"/>
          </w:rPr>
          <m:t>ω</m:t>
        </m:r>
        <m:r>
          <w:rPr>
            <w:rFonts w:ascii="Cambria Math" w:hAnsi="Cambria Math"/>
            <w:lang w:val="en-US"/>
          </w:rPr>
          <m:t>)</m:t>
        </m:r>
      </m:oMath>
      <w:r w:rsidRPr="00246E56">
        <w:rPr>
          <w:lang w:val="en-US"/>
        </w:rPr>
        <w:t xml:space="preserve"> attēlojas kā taisna līnija, kas ir paralēla ordinātas asij                   (zīm. nr. 10.1). </w:t>
      </w:r>
      <w:r>
        <w:t>Tādu mehānisma raksturlīkni sauc par lineāru.</w:t>
      </w:r>
    </w:p>
    <w:p w:rsidR="00E82D7E" w:rsidRDefault="00E82D7E" w:rsidP="00E82D7E">
      <w:pPr>
        <w:tabs>
          <w:tab w:val="left" w:pos="8222"/>
        </w:tabs>
        <w:ind w:firstLine="426"/>
        <w:jc w:val="center"/>
      </w:pPr>
      <w:r>
        <w:rPr>
          <w:noProof/>
          <w:lang w:eastAsia="ru-RU"/>
        </w:rPr>
        <w:drawing>
          <wp:inline distT="0" distB="0" distL="0" distR="0">
            <wp:extent cx="2099525" cy="1823491"/>
            <wp:effectExtent l="19050" t="0" r="0" b="0"/>
            <wp:docPr id="57" name="Picture 27" descr="C:\Documents and Settings\Vilnis\My Documents\My Pictures\Slodzes raksturlik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Vilnis\My Documents\My Pictures\Slodzes raksturlikne.jpg"/>
                    <pic:cNvPicPr>
                      <a:picLocks noChangeAspect="1" noChangeArrowheads="1"/>
                    </pic:cNvPicPr>
                  </pic:nvPicPr>
                  <pic:blipFill>
                    <a:blip r:embed="rId871" cstate="print"/>
                    <a:srcRect/>
                    <a:stretch>
                      <a:fillRect/>
                    </a:stretch>
                  </pic:blipFill>
                  <pic:spPr bwMode="auto">
                    <a:xfrm>
                      <a:off x="0" y="0"/>
                      <a:ext cx="2103850" cy="1827247"/>
                    </a:xfrm>
                    <a:prstGeom prst="rect">
                      <a:avLst/>
                    </a:prstGeom>
                    <a:noFill/>
                    <a:ln w="9525">
                      <a:noFill/>
                      <a:miter lim="800000"/>
                      <a:headEnd/>
                      <a:tailEnd/>
                    </a:ln>
                  </pic:spPr>
                </pic:pic>
              </a:graphicData>
            </a:graphic>
          </wp:inline>
        </w:drawing>
      </w:r>
    </w:p>
    <w:p w:rsidR="00E82D7E" w:rsidRPr="00246E56" w:rsidRDefault="00E82D7E" w:rsidP="00E82D7E">
      <w:pPr>
        <w:tabs>
          <w:tab w:val="left" w:pos="8222"/>
        </w:tabs>
        <w:ind w:firstLine="426"/>
        <w:rPr>
          <w:lang w:val="en-US"/>
        </w:rPr>
      </w:pPr>
      <w:r w:rsidRPr="00246E56">
        <w:rPr>
          <w:lang w:val="en-US"/>
        </w:rPr>
        <w:t xml:space="preserve">Zīm. Nr. 10.1. Mašīnas slodzes momenta </w:t>
      </w:r>
      <m:oMath>
        <m:sSub>
          <m:sSubPr>
            <m:ctrlPr>
              <w:rPr>
                <w:rFonts w:ascii="Cambria Math" w:hAnsi="Cambria Math"/>
                <w:i/>
              </w:rPr>
            </m:ctrlPr>
          </m:sSubPr>
          <m:e>
            <m:r>
              <w:rPr>
                <w:rFonts w:ascii="Cambria Math" w:hAnsi="Cambria Math"/>
              </w:rPr>
              <m:t>M</m:t>
            </m:r>
          </m:e>
          <m:sub>
            <m:r>
              <w:rPr>
                <w:rFonts w:ascii="Cambria Math" w:hAnsi="Cambria Math"/>
              </w:rPr>
              <m:t>sl</m:t>
            </m:r>
          </m:sub>
        </m:sSub>
        <m:r>
          <w:rPr>
            <w:rFonts w:ascii="Cambria Math" w:hAnsi="Cambria Math"/>
            <w:lang w:val="en-US"/>
          </w:rPr>
          <m:t>(</m:t>
        </m:r>
        <m:r>
          <w:rPr>
            <w:rFonts w:ascii="Cambria Math" w:hAnsi="Cambria Math"/>
          </w:rPr>
          <m:t>ω</m:t>
        </m:r>
        <m:r>
          <w:rPr>
            <w:rFonts w:ascii="Cambria Math" w:hAnsi="Cambria Math"/>
            <w:lang w:val="en-US"/>
          </w:rPr>
          <m:t>)</m:t>
        </m:r>
      </m:oMath>
      <w:r w:rsidRPr="00246E56">
        <w:rPr>
          <w:lang w:val="en-US"/>
        </w:rPr>
        <w:t xml:space="preserve"> raksturlīkne</w:t>
      </w:r>
    </w:p>
    <w:p w:rsidR="00E82D7E" w:rsidRPr="00246E56" w:rsidRDefault="00E82D7E" w:rsidP="00E82D7E">
      <w:pPr>
        <w:tabs>
          <w:tab w:val="left" w:pos="8222"/>
        </w:tabs>
        <w:ind w:firstLine="426"/>
        <w:rPr>
          <w:lang w:val="en-US"/>
        </w:rPr>
      </w:pPr>
      <w:r w:rsidRPr="00246E56">
        <w:rPr>
          <w:lang w:val="en-US"/>
        </w:rPr>
        <w:t>Līdzstrāvas dzinējiem ar neatkarīgu ierosmi un asinhroniem dzinējiem ar fāzu rotoru ar ievietotu papildus pretestību rotora ķēdē lineārās mehāniskās raksturlīknes vienādojums</w:t>
      </w:r>
    </w:p>
    <w:p w:rsidR="00E82D7E" w:rsidRPr="00246E56" w:rsidRDefault="00E82D7E" w:rsidP="00E82D7E">
      <w:pPr>
        <w:tabs>
          <w:tab w:val="left" w:pos="8222"/>
        </w:tabs>
        <w:ind w:firstLine="426"/>
        <w:jc w:val="center"/>
        <w:rPr>
          <w:lang w:val="en-US"/>
        </w:rPr>
      </w:pPr>
      <w:r w:rsidRPr="00246E56">
        <w:rPr>
          <w:lang w:val="en-US"/>
        </w:rPr>
        <w:t xml:space="preserve">                                                        </w:t>
      </w:r>
      <m:oMath>
        <m:r>
          <w:rPr>
            <w:rFonts w:ascii="Cambria Math" w:hAnsi="Cambria Math"/>
          </w:rPr>
          <m:t>ω</m:t>
        </m:r>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lang w:val="en-US"/>
              </w:rPr>
              <m:t>0</m:t>
            </m:r>
          </m:sub>
        </m:sSub>
        <m:r>
          <w:rPr>
            <w:rFonts w:ascii="Cambria Math" w:hAnsi="Cambria Math"/>
            <w:lang w:val="en-US"/>
          </w:rPr>
          <m:t>-</m:t>
        </m:r>
        <m:r>
          <w:rPr>
            <w:rFonts w:ascii="Cambria Math" w:hAnsi="Cambria Math"/>
          </w:rPr>
          <m:t>Δω</m:t>
        </m:r>
      </m:oMath>
      <w:r w:rsidRPr="00246E56">
        <w:rPr>
          <w:lang w:val="en-US"/>
        </w:rPr>
        <w:t xml:space="preserve">                                              (10.6)</w:t>
      </w:r>
    </w:p>
    <w:p w:rsidR="00E82D7E" w:rsidRDefault="00E82D7E" w:rsidP="00E82D7E">
      <w:pPr>
        <w:tabs>
          <w:tab w:val="left" w:pos="8222"/>
        </w:tabs>
        <w:ind w:firstLine="426"/>
        <w:jc w:val="both"/>
      </w:pPr>
      <w:r w:rsidRPr="00246E56">
        <w:rPr>
          <w:lang w:val="en-US"/>
        </w:rPr>
        <w:t xml:space="preserve"> Apskata elektropiedziņas iegriešanos pa dzinēja reostata raksturlīkni (zīm. </w:t>
      </w:r>
      <w:r>
        <w:t>Nr. 10.2).</w:t>
      </w:r>
    </w:p>
    <w:p w:rsidR="00E82D7E" w:rsidRDefault="00E82D7E" w:rsidP="00E82D7E">
      <w:pPr>
        <w:tabs>
          <w:tab w:val="left" w:pos="8222"/>
        </w:tabs>
        <w:ind w:firstLine="426"/>
        <w:jc w:val="center"/>
      </w:pPr>
      <w:r>
        <w:rPr>
          <w:noProof/>
          <w:lang w:eastAsia="ru-RU"/>
        </w:rPr>
        <w:drawing>
          <wp:inline distT="0" distB="0" distL="0" distR="0">
            <wp:extent cx="1668082" cy="1353448"/>
            <wp:effectExtent l="19050" t="0" r="8318" b="0"/>
            <wp:docPr id="58" name="Picture 29" descr="C:\Documents and Settings\Vilnis\My Documents\My Pictures\LIneara raksrturlik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Vilnis\My Documents\My Pictures\LIneara raksrturlikne.jpg"/>
                    <pic:cNvPicPr>
                      <a:picLocks noChangeAspect="1" noChangeArrowheads="1"/>
                    </pic:cNvPicPr>
                  </pic:nvPicPr>
                  <pic:blipFill>
                    <a:blip r:embed="rId872" cstate="print"/>
                    <a:srcRect/>
                    <a:stretch>
                      <a:fillRect/>
                    </a:stretch>
                  </pic:blipFill>
                  <pic:spPr bwMode="auto">
                    <a:xfrm>
                      <a:off x="0" y="0"/>
                      <a:ext cx="1668007" cy="1353387"/>
                    </a:xfrm>
                    <a:prstGeom prst="rect">
                      <a:avLst/>
                    </a:prstGeom>
                    <a:noFill/>
                    <a:ln w="9525">
                      <a:noFill/>
                      <a:miter lim="800000"/>
                      <a:headEnd/>
                      <a:tailEnd/>
                    </a:ln>
                  </pic:spPr>
                </pic:pic>
              </a:graphicData>
            </a:graphic>
          </wp:inline>
        </w:drawing>
      </w:r>
    </w:p>
    <w:p w:rsidR="00E82D7E" w:rsidRDefault="00E82D7E" w:rsidP="00E82D7E">
      <w:pPr>
        <w:tabs>
          <w:tab w:val="left" w:pos="8222"/>
        </w:tabs>
        <w:ind w:firstLine="426"/>
        <w:jc w:val="both"/>
      </w:pPr>
      <w:r>
        <w:lastRenderedPageBreak/>
        <w:t>Zīm. Nr. 10.2. Dzinēja lineārā mehāniskā raksturlīkne.</w:t>
      </w:r>
    </w:p>
    <w:p w:rsidR="00E82D7E" w:rsidRPr="004A2295" w:rsidRDefault="00E82D7E" w:rsidP="00E82D7E">
      <w:pPr>
        <w:tabs>
          <w:tab w:val="left" w:pos="8222"/>
        </w:tabs>
        <w:ind w:firstLine="426"/>
        <w:jc w:val="both"/>
      </w:pPr>
      <w:r>
        <w:t xml:space="preserve"> Šajā gadījumā lielumu </w:t>
      </w:r>
      <w:r>
        <w:rPr>
          <w:rFonts w:ascii="Cambria Math" w:hAnsi="Cambria Math"/>
        </w:rPr>
        <w:t>Δω</w:t>
      </w:r>
      <w:r>
        <w:t xml:space="preserve"> var atrast no proporcijas, kas sastādīta diviem līdzīgiem trīsstūriem:</w:t>
      </w:r>
    </w:p>
    <w:p w:rsidR="00E82D7E" w:rsidRDefault="00E82D7E" w:rsidP="00E82D7E">
      <w:pPr>
        <w:tabs>
          <w:tab w:val="left" w:pos="8222"/>
        </w:tabs>
        <w:ind w:firstLine="426"/>
        <w:jc w:val="center"/>
      </w:pPr>
      <w:r>
        <w:t xml:space="preserve">                                                </w:t>
      </w:r>
      <m:oMath>
        <m:r>
          <w:rPr>
            <w:rFonts w:ascii="Cambria Math" w:hAnsi="Cambria Math"/>
          </w:rPr>
          <m:t>Δω/</m:t>
        </m:r>
        <m:sSub>
          <m:sSubPr>
            <m:ctrlPr>
              <w:rPr>
                <w:rFonts w:ascii="Cambria Math" w:hAnsi="Cambria Math"/>
                <w:i/>
              </w:rPr>
            </m:ctrlPr>
          </m:sSubPr>
          <m:e>
            <m:r>
              <w:rPr>
                <w:rFonts w:ascii="Cambria Math" w:hAnsi="Cambria Math"/>
              </w:rPr>
              <m:t>M</m:t>
            </m:r>
          </m:e>
          <m:sub>
            <m:r>
              <w:rPr>
                <w:rFonts w:ascii="Cambria Math" w:hAnsi="Cambria Math"/>
              </w:rPr>
              <m:t>sl</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k</m:t>
            </m:r>
          </m:sub>
        </m:sSub>
      </m:oMath>
      <w:r>
        <w:t xml:space="preserve">                                               (10.7)</w:t>
      </w:r>
    </w:p>
    <w:p w:rsidR="00E82D7E" w:rsidRDefault="00E82D7E" w:rsidP="00E82D7E">
      <w:pPr>
        <w:tabs>
          <w:tab w:val="left" w:pos="8222"/>
        </w:tabs>
        <w:ind w:firstLine="426"/>
        <w:jc w:val="both"/>
      </w:pPr>
      <w:r>
        <w:t xml:space="preserve">Ņemot vērā, ka Δω =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st</m:t>
            </m:r>
          </m:sub>
        </m:sSub>
      </m:oMath>
      <w:r>
        <w:t>, iegūstam</w:t>
      </w:r>
    </w:p>
    <w:p w:rsidR="00E82D7E" w:rsidRDefault="00737574" w:rsidP="00E82D7E">
      <w:pPr>
        <w:tabs>
          <w:tab w:val="left" w:pos="8222"/>
        </w:tabs>
        <w:ind w:firstLine="426"/>
        <w:jc w:val="center"/>
      </w:pPr>
      <m:oMath>
        <m:sSub>
          <m:sSubPr>
            <m:ctrlPr>
              <w:rPr>
                <w:rFonts w:ascii="Cambria Math" w:hAnsi="Cambria Math"/>
                <w:i/>
              </w:rPr>
            </m:ctrlPr>
          </m:sSubPr>
          <m:e>
            <m:r>
              <w:rPr>
                <w:rFonts w:ascii="Cambria Math" w:hAnsi="Cambria Math"/>
              </w:rPr>
              <m:t xml:space="preserve">                                                   M</m:t>
            </m:r>
          </m:e>
          <m:sub>
            <m:r>
              <w:rPr>
                <w:rFonts w:ascii="Cambria Math" w:hAnsi="Cambria Math"/>
              </w:rPr>
              <m:t>st</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st</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k</m:t>
            </m:r>
          </m:sub>
        </m:sSub>
      </m:oMath>
      <w:r w:rsidR="00E82D7E">
        <w:t xml:space="preserve">                                    (10.8)</w:t>
      </w:r>
    </w:p>
    <w:p w:rsidR="00E82D7E" w:rsidRPr="00246E56" w:rsidRDefault="00E82D7E" w:rsidP="00E82D7E">
      <w:pPr>
        <w:tabs>
          <w:tab w:val="left" w:pos="8222"/>
        </w:tabs>
        <w:ind w:firstLine="426"/>
        <w:rPr>
          <w:lang w:val="en-US"/>
        </w:rPr>
      </w:pPr>
      <w:r w:rsidRPr="00246E56">
        <w:rPr>
          <w:lang w:val="en-US"/>
        </w:rPr>
        <w:t>Tātad stabilais ātrums ir</w:t>
      </w:r>
    </w:p>
    <w:p w:rsidR="00E82D7E" w:rsidRPr="00246E56" w:rsidRDefault="00737574" w:rsidP="00E82D7E">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ω</m:t>
            </m:r>
          </m:e>
          <m:sub>
            <m:r>
              <w:rPr>
                <w:rFonts w:ascii="Cambria Math" w:hAnsi="Cambria Math"/>
              </w:rPr>
              <m:t>st</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st</m:t>
            </m:r>
          </m:sub>
        </m:sSub>
      </m:oMath>
      <w:r w:rsidR="00E82D7E" w:rsidRPr="00246E56">
        <w:rPr>
          <w:lang w:val="en-US"/>
        </w:rPr>
        <w:t xml:space="preserve">                                     (10.9) </w:t>
      </w:r>
    </w:p>
    <w:p w:rsidR="00E82D7E" w:rsidRPr="00246E56" w:rsidRDefault="00E82D7E" w:rsidP="00E82D7E">
      <w:pPr>
        <w:tabs>
          <w:tab w:val="left" w:pos="8222"/>
        </w:tabs>
        <w:ind w:firstLine="426"/>
        <w:rPr>
          <w:lang w:val="en-US"/>
        </w:rPr>
      </w:pPr>
      <w:r w:rsidRPr="00246E56">
        <w:rPr>
          <w:lang w:val="en-US"/>
        </w:rPr>
        <w:t>vai</w:t>
      </w:r>
    </w:p>
    <w:p w:rsidR="00E82D7E" w:rsidRPr="00246E56" w:rsidRDefault="00737574" w:rsidP="00E82D7E">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ω</m:t>
            </m:r>
          </m:e>
          <m:sub>
            <m:r>
              <w:rPr>
                <w:rFonts w:ascii="Cambria Math" w:hAnsi="Cambria Math"/>
              </w:rPr>
              <m:t>st</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st</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k</m:t>
            </m:r>
          </m:sub>
        </m:sSub>
      </m:oMath>
      <w:r w:rsidR="00E82D7E" w:rsidRPr="00246E56">
        <w:rPr>
          <w:lang w:val="en-US"/>
        </w:rPr>
        <w:t xml:space="preserve">                                     (10.10)</w:t>
      </w:r>
    </w:p>
    <w:p w:rsidR="00E82D7E" w:rsidRPr="00246E56" w:rsidRDefault="00E82D7E" w:rsidP="00E82D7E">
      <w:pPr>
        <w:tabs>
          <w:tab w:val="left" w:pos="8222"/>
        </w:tabs>
        <w:ind w:firstLine="426"/>
        <w:jc w:val="both"/>
        <w:rPr>
          <w:lang w:val="en-US"/>
        </w:rPr>
      </w:pPr>
      <w:r w:rsidRPr="00246E56">
        <w:rPr>
          <w:lang w:val="en-US"/>
        </w:rPr>
        <w:t>Vienādojumi (10.9) un (10.10) arī ir mehāniskās raksturlīknes vienādojumi.</w:t>
      </w:r>
    </w:p>
    <w:p w:rsidR="00E82D7E" w:rsidRPr="00246E56" w:rsidRDefault="00E82D7E" w:rsidP="00E82D7E">
      <w:pPr>
        <w:tabs>
          <w:tab w:val="left" w:pos="8222"/>
        </w:tabs>
        <w:ind w:firstLine="426"/>
        <w:jc w:val="both"/>
        <w:rPr>
          <w:lang w:val="en-US"/>
        </w:rPr>
      </w:pPr>
      <w:r w:rsidRPr="00246E56">
        <w:rPr>
          <w:lang w:val="en-US"/>
        </w:rPr>
        <w:t>Pie mainīga momenta M un strāvas I raksturlīknes parādītas zīmējumā Nr. 10.3.</w:t>
      </w:r>
    </w:p>
    <w:p w:rsidR="00E82D7E" w:rsidRDefault="00E82D7E" w:rsidP="00E82D7E">
      <w:pPr>
        <w:tabs>
          <w:tab w:val="left" w:pos="8222"/>
        </w:tabs>
        <w:ind w:firstLine="426"/>
        <w:jc w:val="center"/>
      </w:pPr>
      <w:r>
        <w:rPr>
          <w:noProof/>
          <w:lang w:eastAsia="ru-RU"/>
        </w:rPr>
        <w:drawing>
          <wp:inline distT="0" distB="0" distL="0" distR="0">
            <wp:extent cx="1629446" cy="1289723"/>
            <wp:effectExtent l="19050" t="0" r="8854" b="0"/>
            <wp:docPr id="59" name="Picture 30" descr="C:\Documents and Settings\Vilnis\My Documents\My Pictures\Slodzes lī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Vilnis\My Documents\My Pictures\Slodzes līknes.jpg"/>
                    <pic:cNvPicPr>
                      <a:picLocks noChangeAspect="1" noChangeArrowheads="1"/>
                    </pic:cNvPicPr>
                  </pic:nvPicPr>
                  <pic:blipFill>
                    <a:blip r:embed="rId873" cstate="print"/>
                    <a:srcRect/>
                    <a:stretch>
                      <a:fillRect/>
                    </a:stretch>
                  </pic:blipFill>
                  <pic:spPr bwMode="auto">
                    <a:xfrm>
                      <a:off x="0" y="0"/>
                      <a:ext cx="1629454" cy="1289729"/>
                    </a:xfrm>
                    <a:prstGeom prst="rect">
                      <a:avLst/>
                    </a:prstGeom>
                    <a:noFill/>
                    <a:ln w="9525">
                      <a:noFill/>
                      <a:miter lim="800000"/>
                      <a:headEnd/>
                      <a:tailEnd/>
                    </a:ln>
                  </pic:spPr>
                </pic:pic>
              </a:graphicData>
            </a:graphic>
          </wp:inline>
        </w:drawing>
      </w:r>
    </w:p>
    <w:p w:rsidR="00E82D7E" w:rsidRDefault="00E82D7E" w:rsidP="00E82D7E">
      <w:pPr>
        <w:tabs>
          <w:tab w:val="left" w:pos="8222"/>
        </w:tabs>
        <w:ind w:left="1843" w:hanging="1417"/>
      </w:pPr>
      <w:r>
        <w:t>Zīm. Nr. 10.3. Momenta, strāvas un ātruma izmaiņas līknes, ja elektropiedziņa iegriežas zem slodzes.</w:t>
      </w:r>
    </w:p>
    <w:p w:rsidR="00E82D7E" w:rsidRDefault="00E82D7E" w:rsidP="00E82D7E">
      <w:pPr>
        <w:tabs>
          <w:tab w:val="left" w:pos="8222"/>
        </w:tabs>
        <w:ind w:firstLine="426"/>
        <w:jc w:val="both"/>
      </w:pPr>
      <w:r>
        <w:t xml:space="preserve">Elektropiedziņas bremzēšanas momenta, strāvas un leņķiskā ātruma pārejas procesi tiek parakstīti ar vienādojumiem </w:t>
      </w:r>
    </w:p>
    <w:p w:rsidR="00E82D7E" w:rsidRDefault="00E82D7E" w:rsidP="00E82D7E">
      <w:pPr>
        <w:tabs>
          <w:tab w:val="left" w:pos="8222"/>
        </w:tabs>
        <w:ind w:firstLine="426"/>
        <w:jc w:val="center"/>
      </w:pPr>
      <w:r>
        <w:t xml:space="preserve">                                            </w:t>
      </w:r>
      <m:oMath>
        <m:r>
          <w:rPr>
            <w:rFonts w:ascii="Cambria Math" w:hAnsi="Cambria Math"/>
          </w:rPr>
          <m:t>M=</m:t>
        </m:r>
        <m:sSub>
          <m:sSubPr>
            <m:ctrlPr>
              <w:rPr>
                <w:rFonts w:ascii="Cambria Math" w:hAnsi="Cambria Math"/>
                <w:i/>
              </w:rPr>
            </m:ctrlPr>
          </m:sSubPr>
          <m:e>
            <m:r>
              <w:rPr>
                <w:rFonts w:ascii="Cambria Math" w:hAnsi="Cambria Math"/>
              </w:rPr>
              <m:t>M</m:t>
            </m:r>
          </m:e>
          <m:sub>
            <m:r>
              <w:rPr>
                <w:rFonts w:ascii="Cambria Math" w:hAnsi="Cambria Math"/>
              </w:rPr>
              <m:t>sl</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sl</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M</m:t>
                </m:r>
              </m:sub>
            </m:sSub>
          </m:sup>
        </m:sSup>
      </m:oMath>
      <w:r>
        <w:t xml:space="preserve">                                 (10.11)</w:t>
      </w:r>
    </w:p>
    <w:p w:rsidR="00E82D7E" w:rsidRDefault="00E82D7E" w:rsidP="00E82D7E">
      <w:pPr>
        <w:tabs>
          <w:tab w:val="left" w:pos="8222"/>
        </w:tabs>
        <w:ind w:firstLine="426"/>
        <w:jc w:val="center"/>
      </w:pPr>
    </w:p>
    <w:p w:rsidR="00E82D7E" w:rsidRDefault="00E82D7E" w:rsidP="00E82D7E">
      <w:pPr>
        <w:tabs>
          <w:tab w:val="left" w:pos="8222"/>
        </w:tabs>
        <w:ind w:firstLine="426"/>
        <w:jc w:val="center"/>
      </w:pPr>
      <w:r>
        <w:t xml:space="preserve">                                                 </w:t>
      </w:r>
      <m:oMath>
        <m:r>
          <w:rPr>
            <w:rFonts w:ascii="Cambria Math" w:hAnsi="Cambria Math"/>
          </w:rPr>
          <m:t>I=</m:t>
        </m:r>
        <m:sSub>
          <m:sSubPr>
            <m:ctrlPr>
              <w:rPr>
                <w:rFonts w:ascii="Cambria Math" w:hAnsi="Cambria Math"/>
                <w:i/>
              </w:rPr>
            </m:ctrlPr>
          </m:sSubPr>
          <m:e>
            <m:r>
              <w:rPr>
                <w:rFonts w:ascii="Cambria Math" w:hAnsi="Cambria Math"/>
              </w:rPr>
              <m:t>I</m:t>
            </m:r>
          </m:e>
          <m:sub>
            <m:r>
              <w:rPr>
                <w:rFonts w:ascii="Cambria Math" w:hAnsi="Cambria Math"/>
              </w:rPr>
              <m:t>sl</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sl</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M</m:t>
                </m:r>
              </m:sub>
            </m:sSub>
          </m:sup>
        </m:sSup>
      </m:oMath>
      <w:r>
        <w:t xml:space="preserve">                                     (10.12)  </w:t>
      </w:r>
    </w:p>
    <w:p w:rsidR="00E82D7E" w:rsidRDefault="00E82D7E" w:rsidP="00E82D7E">
      <w:pPr>
        <w:tabs>
          <w:tab w:val="left" w:pos="8222"/>
        </w:tabs>
        <w:ind w:firstLine="426"/>
        <w:jc w:val="center"/>
      </w:pPr>
    </w:p>
    <w:p w:rsidR="00E82D7E" w:rsidRDefault="00E82D7E" w:rsidP="00E82D7E">
      <w:pPr>
        <w:tabs>
          <w:tab w:val="left" w:pos="8222"/>
        </w:tabs>
        <w:ind w:firstLine="426"/>
        <w:jc w:val="center"/>
      </w:pPr>
      <w:r>
        <w:t xml:space="preserve">                                             </w:t>
      </w:r>
      <m:oMath>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st</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st</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M</m:t>
                </m:r>
              </m:sub>
            </m:sSub>
          </m:sup>
        </m:sSup>
      </m:oMath>
      <w:r>
        <w:t xml:space="preserve">                                  (10.13) </w:t>
      </w:r>
    </w:p>
    <w:p w:rsidR="00E82D7E" w:rsidRPr="00246E56" w:rsidRDefault="00E82D7E" w:rsidP="00E82D7E">
      <w:pPr>
        <w:tabs>
          <w:tab w:val="left" w:pos="8222"/>
        </w:tabs>
        <w:ind w:firstLine="426"/>
        <w:rPr>
          <w:lang w:val="en-US"/>
        </w:rPr>
      </w:pPr>
      <w:r w:rsidRPr="00246E56">
        <w:rPr>
          <w:lang w:val="en-US"/>
        </w:rPr>
        <w:t xml:space="preserve">kur </w:t>
      </w:r>
      <m:oMath>
        <m:sSub>
          <m:sSubPr>
            <m:ctrlPr>
              <w:rPr>
                <w:rFonts w:ascii="Cambria Math" w:hAnsi="Cambria Math"/>
                <w:i/>
              </w:rPr>
            </m:ctrlPr>
          </m:sSubPr>
          <m:e>
            <m:r>
              <w:rPr>
                <w:rFonts w:ascii="Cambria Math" w:hAnsi="Cambria Math"/>
              </w:rPr>
              <m:t>M</m:t>
            </m:r>
          </m:e>
          <m:sub>
            <m:r>
              <w:rPr>
                <w:rFonts w:ascii="Cambria Math" w:hAnsi="Cambria Math"/>
              </w:rPr>
              <m:t>sl</m:t>
            </m:r>
          </m:sub>
        </m:sSub>
      </m:oMath>
      <w:r w:rsidRPr="00246E56">
        <w:rPr>
          <w:lang w:val="en-US"/>
        </w:rPr>
        <w:t xml:space="preserve">  un </w:t>
      </w:r>
      <m:oMath>
        <m:sSub>
          <m:sSubPr>
            <m:ctrlPr>
              <w:rPr>
                <w:rFonts w:ascii="Cambria Math" w:hAnsi="Cambria Math"/>
                <w:i/>
              </w:rPr>
            </m:ctrlPr>
          </m:sSubPr>
          <m:e>
            <m:r>
              <w:rPr>
                <w:rFonts w:ascii="Cambria Math" w:hAnsi="Cambria Math"/>
              </w:rPr>
              <m:t>I</m:t>
            </m:r>
          </m:e>
          <m:sub>
            <m:r>
              <w:rPr>
                <w:rFonts w:ascii="Cambria Math" w:hAnsi="Cambria Math"/>
              </w:rPr>
              <m:t>sl</m:t>
            </m:r>
          </m:sub>
        </m:sSub>
      </m:oMath>
      <w:r w:rsidRPr="00246E56">
        <w:rPr>
          <w:lang w:val="en-US"/>
        </w:rPr>
        <w:t>- slodzes moments un slodzes strāva;</w:t>
      </w:r>
    </w:p>
    <w:p w:rsidR="00E82D7E" w:rsidRPr="00246E56" w:rsidRDefault="00E82D7E" w:rsidP="00E82D7E">
      <w:pPr>
        <w:tabs>
          <w:tab w:val="left" w:pos="8222"/>
        </w:tabs>
        <w:ind w:firstLine="426"/>
        <w:rPr>
          <w:lang w:val="en-US"/>
        </w:rPr>
      </w:pPr>
      <w:r w:rsidRPr="00246E56">
        <w:rPr>
          <w:lang w:val="en-US"/>
        </w:rPr>
        <w:t xml:space="preserve">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246E56">
        <w:rPr>
          <w:lang w:val="en-US"/>
        </w:rPr>
        <w:t xml:space="preserve"> un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246E56">
        <w:rPr>
          <w:lang w:val="en-US"/>
        </w:rPr>
        <w:t xml:space="preserve"> - momenta un strāvas sākuma lielumi;</w:t>
      </w:r>
    </w:p>
    <w:p w:rsidR="00E82D7E" w:rsidRPr="00246E56" w:rsidRDefault="00E82D7E" w:rsidP="00E82D7E">
      <w:pPr>
        <w:tabs>
          <w:tab w:val="left" w:pos="8222"/>
        </w:tabs>
        <w:ind w:firstLine="426"/>
        <w:rPr>
          <w:lang w:val="en-US"/>
        </w:rPr>
      </w:pPr>
      <w:r w:rsidRPr="00246E56">
        <w:rPr>
          <w:lang w:val="en-US"/>
        </w:rPr>
        <w:t xml:space="preserve">      t - pārejas procesa laiks;  </w:t>
      </w:r>
    </w:p>
    <w:p w:rsidR="00E82D7E" w:rsidRPr="00246E56" w:rsidRDefault="00E82D7E" w:rsidP="00E82D7E">
      <w:pPr>
        <w:tabs>
          <w:tab w:val="left" w:pos="8222"/>
        </w:tabs>
        <w:ind w:firstLine="426"/>
        <w:rPr>
          <w:lang w:val="en-US"/>
        </w:rPr>
      </w:pPr>
      <w:r w:rsidRPr="00246E56">
        <w:rPr>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rPr>
              <m:t>M</m:t>
            </m:r>
          </m:sub>
        </m:sSub>
      </m:oMath>
      <w:r w:rsidRPr="00246E56">
        <w:rPr>
          <w:lang w:val="en-US"/>
        </w:rPr>
        <w:t xml:space="preserve"> - elektromehāniskā laika konstante.</w:t>
      </w:r>
    </w:p>
    <w:p w:rsidR="00E82D7E" w:rsidRPr="00246E56" w:rsidRDefault="00E82D7E" w:rsidP="00E82D7E">
      <w:pPr>
        <w:tabs>
          <w:tab w:val="left" w:pos="8222"/>
        </w:tabs>
        <w:ind w:firstLine="426"/>
        <w:rPr>
          <w:lang w:val="en-US"/>
        </w:rPr>
      </w:pPr>
      <w:r w:rsidRPr="00246E56">
        <w:rPr>
          <w:lang w:val="en-US"/>
        </w:rPr>
        <w:t xml:space="preserve">Elektromehāniskā laika konstante ir laiks, kurā elektropiedziņa ar inerces momentu J iegriežas no nekustīgā stāvokļa līdz ideālās tukšgaitas ātrumam </w:t>
      </w:r>
      <m:oMath>
        <m:sSub>
          <m:sSubPr>
            <m:ctrlPr>
              <w:rPr>
                <w:rFonts w:ascii="Cambria Math" w:hAnsi="Cambria Math"/>
                <w:i/>
              </w:rPr>
            </m:ctrlPr>
          </m:sSubPr>
          <m:e>
            <m:r>
              <w:rPr>
                <w:rFonts w:ascii="Cambria Math" w:hAnsi="Cambria Math"/>
              </w:rPr>
              <m:t>ω</m:t>
            </m:r>
          </m:e>
          <m:sub>
            <m:r>
              <w:rPr>
                <w:rFonts w:ascii="Cambria Math" w:hAnsi="Cambria Math"/>
                <w:lang w:val="en-US"/>
              </w:rPr>
              <m:t>0</m:t>
            </m:r>
          </m:sub>
        </m:sSub>
      </m:oMath>
      <w:r w:rsidRPr="00246E56">
        <w:rPr>
          <w:lang w:val="en-US"/>
        </w:rPr>
        <w:t xml:space="preserve"> zem dzinēja nemainīga īsslēguma momenta </w:t>
      </w:r>
      <m:oMath>
        <m:sSub>
          <m:sSubPr>
            <m:ctrlPr>
              <w:rPr>
                <w:rFonts w:ascii="Cambria Math" w:hAnsi="Cambria Math"/>
                <w:i/>
              </w:rPr>
            </m:ctrlPr>
          </m:sSubPr>
          <m:e>
            <m:r>
              <w:rPr>
                <w:rFonts w:ascii="Cambria Math" w:hAnsi="Cambria Math"/>
              </w:rPr>
              <m:t>M</m:t>
            </m:r>
          </m:e>
          <m:sub>
            <m:r>
              <w:rPr>
                <w:rFonts w:ascii="Cambria Math" w:hAnsi="Cambria Math"/>
              </w:rPr>
              <m:t>k</m:t>
            </m:r>
          </m:sub>
        </m:sSub>
      </m:oMath>
      <w:r w:rsidRPr="00246E56">
        <w:rPr>
          <w:lang w:val="en-US"/>
        </w:rPr>
        <w:t xml:space="preserve"> iedarbības.</w:t>
      </w:r>
    </w:p>
    <w:p w:rsidR="00E82D7E" w:rsidRDefault="00E82D7E" w:rsidP="00E82D7E">
      <w:pPr>
        <w:tabs>
          <w:tab w:val="left" w:pos="8222"/>
        </w:tabs>
        <w:ind w:firstLine="426"/>
      </w:pPr>
      <w:r w:rsidRPr="00246E56">
        <w:rPr>
          <w:lang w:val="en-US"/>
        </w:rPr>
        <w:t xml:space="preserve">Pārejas procesu raksturlīknes pie elektropiedziņas bremzēšanas parādītas zīm. </w:t>
      </w:r>
      <w:r>
        <w:t xml:space="preserve">Nr. 10.4. </w:t>
      </w:r>
    </w:p>
    <w:p w:rsidR="00E82D7E" w:rsidRDefault="00E82D7E" w:rsidP="00E82D7E">
      <w:pPr>
        <w:tabs>
          <w:tab w:val="left" w:pos="8222"/>
        </w:tabs>
        <w:ind w:firstLine="426"/>
        <w:jc w:val="center"/>
      </w:pPr>
      <w:r>
        <w:rPr>
          <w:noProof/>
          <w:lang w:eastAsia="ru-RU"/>
        </w:rPr>
        <w:lastRenderedPageBreak/>
        <w:drawing>
          <wp:inline distT="0" distB="0" distL="0" distR="0">
            <wp:extent cx="3863975" cy="2092960"/>
            <wp:effectExtent l="19050" t="0" r="3175" b="0"/>
            <wp:docPr id="60" name="Picture 28" descr="C:\Documents and Settings\Vilnis\My Documents\My Pictures\Dinamiska brez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Vilnis\My Documents\My Pictures\Dinamiska brezesana.jpg"/>
                    <pic:cNvPicPr>
                      <a:picLocks noChangeAspect="1" noChangeArrowheads="1"/>
                    </pic:cNvPicPr>
                  </pic:nvPicPr>
                  <pic:blipFill>
                    <a:blip r:embed="rId874" cstate="print"/>
                    <a:srcRect/>
                    <a:stretch>
                      <a:fillRect/>
                    </a:stretch>
                  </pic:blipFill>
                  <pic:spPr bwMode="auto">
                    <a:xfrm>
                      <a:off x="0" y="0"/>
                      <a:ext cx="3863975" cy="2092960"/>
                    </a:xfrm>
                    <a:prstGeom prst="rect">
                      <a:avLst/>
                    </a:prstGeom>
                    <a:noFill/>
                    <a:ln w="9525">
                      <a:noFill/>
                      <a:miter lim="800000"/>
                      <a:headEnd/>
                      <a:tailEnd/>
                    </a:ln>
                  </pic:spPr>
                </pic:pic>
              </a:graphicData>
            </a:graphic>
          </wp:inline>
        </w:drawing>
      </w:r>
    </w:p>
    <w:p w:rsidR="00E82D7E" w:rsidRDefault="00E82D7E" w:rsidP="00E82D7E">
      <w:pPr>
        <w:tabs>
          <w:tab w:val="left" w:pos="8222"/>
        </w:tabs>
        <w:ind w:left="1418" w:hanging="1418"/>
      </w:pPr>
      <w:r>
        <w:t xml:space="preserve">Zīm. Nr. 10.4. Dzinēja dinamiskās bremzēšanas mehāniskās raksturlīknes un pārejas procesu grafikas. </w:t>
      </w:r>
    </w:p>
    <w:p w:rsidR="00E82D7E" w:rsidRPr="00246E56" w:rsidRDefault="00E82D7E" w:rsidP="00E82D7E">
      <w:pPr>
        <w:tabs>
          <w:tab w:val="left" w:pos="8222"/>
        </w:tabs>
        <w:ind w:firstLine="426"/>
        <w:rPr>
          <w:lang w:val="en-US"/>
        </w:rPr>
      </w:pPr>
      <w:r w:rsidRPr="00246E56">
        <w:rPr>
          <w:lang w:val="en-US"/>
        </w:rPr>
        <w:t xml:space="preserve">Vienādojumos (10.11), (10.12) un (10.13) sākuma noteikumi ir moments, strāva un ātrums pirms bremzēšanas: </w:t>
      </w:r>
      <m:oMath>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T</m:t>
            </m:r>
          </m:sub>
        </m:sSub>
        <m:r>
          <w:rPr>
            <w:rFonts w:ascii="Cambria Math" w:hAnsi="Cambria Math"/>
            <w:lang w:val="en-US"/>
          </w:rPr>
          <m:t>,</m:t>
        </m:r>
      </m:oMath>
      <w:r w:rsidRPr="00246E56">
        <w:rPr>
          <w:lang w:val="en-US"/>
        </w:rPr>
        <w:t xml:space="preserve"> </w:t>
      </w:r>
      <m:oMath>
        <m:r>
          <w:rPr>
            <w:rFonts w:ascii="Cambria Math" w:hAnsi="Cambria Math"/>
            <w:lang w:val="en-US"/>
          </w:rPr>
          <m:t>-</m:t>
        </m:r>
        <m:sSub>
          <m:sSubPr>
            <m:ctrlPr>
              <w:rPr>
                <w:rFonts w:ascii="Cambria Math" w:hAnsi="Cambria Math"/>
                <w:i/>
              </w:rPr>
            </m:ctrlPr>
          </m:sSubPr>
          <m:e>
            <m:r>
              <w:rPr>
                <w:rFonts w:ascii="Cambria Math" w:hAnsi="Cambria Math"/>
              </w:rPr>
              <m:t>I</m:t>
            </m:r>
          </m:e>
          <m:sub>
            <m:r>
              <w:rPr>
                <w:rFonts w:ascii="Cambria Math" w:hAnsi="Cambria Math"/>
              </w:rPr>
              <m:t>T</m:t>
            </m:r>
            <m:r>
              <w:rPr>
                <w:rFonts w:ascii="Cambria Math" w:hAnsi="Cambria Math"/>
                <w:lang w:val="en-US"/>
              </w:rPr>
              <m:t xml:space="preserve"> </m:t>
            </m:r>
          </m:sub>
        </m:sSub>
      </m:oMath>
      <w:r w:rsidRPr="00246E56">
        <w:rPr>
          <w:lang w:val="en-US"/>
        </w:rPr>
        <w:t xml:space="preserve"> un </w:t>
      </w:r>
      <m:oMath>
        <m:sSub>
          <m:sSubPr>
            <m:ctrlPr>
              <w:rPr>
                <w:rFonts w:ascii="Cambria Math" w:hAnsi="Cambria Math"/>
                <w:i/>
              </w:rPr>
            </m:ctrlPr>
          </m:sSubPr>
          <m:e>
            <m:r>
              <w:rPr>
                <w:rFonts w:ascii="Cambria Math" w:hAnsi="Cambria Math"/>
              </w:rPr>
              <m:t>ω</m:t>
            </m:r>
          </m:e>
          <m:sub>
            <m:r>
              <w:rPr>
                <w:rFonts w:ascii="Cambria Math" w:hAnsi="Cambria Math"/>
              </w:rPr>
              <m:t>T</m:t>
            </m:r>
          </m:sub>
        </m:sSub>
      </m:oMath>
      <w:r w:rsidRPr="00246E56">
        <w:rPr>
          <w:lang w:val="en-US"/>
        </w:rPr>
        <w:t xml:space="preserve">. Nostabilizējušies lielumi ir </w:t>
      </w:r>
      <m:oMath>
        <m:sSub>
          <m:sSubPr>
            <m:ctrlPr>
              <w:rPr>
                <w:rFonts w:ascii="Cambria Math" w:hAnsi="Cambria Math"/>
                <w:i/>
              </w:rPr>
            </m:ctrlPr>
          </m:sSubPr>
          <m:e>
            <m:r>
              <w:rPr>
                <w:rFonts w:ascii="Cambria Math" w:hAnsi="Cambria Math"/>
              </w:rPr>
              <m:t>M</m:t>
            </m:r>
          </m:e>
          <m:sub>
            <m:r>
              <w:rPr>
                <w:rFonts w:ascii="Cambria Math" w:hAnsi="Cambria Math"/>
              </w:rPr>
              <m:t>sl</m:t>
            </m:r>
          </m:sub>
        </m:sSub>
        <m:r>
          <w:rPr>
            <w:rFonts w:ascii="Cambria Math" w:hAnsi="Cambria Math"/>
            <w:lang w:val="en-US"/>
          </w:rPr>
          <m:t>,</m:t>
        </m:r>
      </m:oMath>
      <w:r w:rsidRPr="00246E56">
        <w:rPr>
          <w:lang w:val="en-US"/>
        </w:rPr>
        <w:t xml:space="preserve"> </w:t>
      </w:r>
      <m:oMath>
        <m:sSub>
          <m:sSubPr>
            <m:ctrlPr>
              <w:rPr>
                <w:rFonts w:ascii="Cambria Math" w:hAnsi="Cambria Math"/>
                <w:i/>
              </w:rPr>
            </m:ctrlPr>
          </m:sSubPr>
          <m:e>
            <m:r>
              <w:rPr>
                <w:rFonts w:ascii="Cambria Math" w:hAnsi="Cambria Math"/>
              </w:rPr>
              <m:t>I</m:t>
            </m:r>
          </m:e>
          <m:sub>
            <m:r>
              <w:rPr>
                <w:rFonts w:ascii="Cambria Math" w:hAnsi="Cambria Math"/>
              </w:rPr>
              <m:t>sl</m:t>
            </m:r>
          </m:sub>
        </m:sSub>
      </m:oMath>
      <w:r w:rsidRPr="00246E56">
        <w:rPr>
          <w:lang w:val="en-US"/>
        </w:rPr>
        <w:t xml:space="preserve"> un -</w:t>
      </w:r>
      <m:oMath>
        <m:sSub>
          <m:sSubPr>
            <m:ctrlPr>
              <w:rPr>
                <w:rFonts w:ascii="Cambria Math" w:hAnsi="Cambria Math"/>
                <w:i/>
              </w:rPr>
            </m:ctrlPr>
          </m:sSubPr>
          <m:e>
            <m:r>
              <w:rPr>
                <w:rFonts w:ascii="Cambria Math" w:hAnsi="Cambria Math"/>
              </w:rPr>
              <m:t>ω</m:t>
            </m:r>
          </m:e>
          <m:sub>
            <m:r>
              <w:rPr>
                <w:rFonts w:ascii="Cambria Math" w:hAnsi="Cambria Math"/>
              </w:rPr>
              <m:t>st</m:t>
            </m:r>
          </m:sub>
        </m:sSub>
      </m:oMath>
      <w:r w:rsidRPr="00246E56">
        <w:rPr>
          <w:lang w:val="en-US"/>
        </w:rPr>
        <w:t>, kuri izveidotos slodzes aktīvā momenta gadījumā (zīm. Nr. 10.4a).</w:t>
      </w:r>
    </w:p>
    <w:p w:rsidR="00E82D7E" w:rsidRPr="00246E56" w:rsidRDefault="00E82D7E" w:rsidP="00E82D7E">
      <w:pPr>
        <w:tabs>
          <w:tab w:val="left" w:pos="8222"/>
        </w:tabs>
        <w:ind w:firstLine="426"/>
        <w:rPr>
          <w:lang w:val="en-US"/>
        </w:rPr>
      </w:pPr>
      <w:r w:rsidRPr="00246E56">
        <w:rPr>
          <w:lang w:val="en-US"/>
        </w:rPr>
        <w:t xml:space="preserve">Dinamiskās bremzēšanas laiks </w:t>
      </w:r>
    </w:p>
    <w:p w:rsidR="00E82D7E" w:rsidRPr="00246E56" w:rsidRDefault="00737574" w:rsidP="00E82D7E">
      <w:pPr>
        <w:tabs>
          <w:tab w:val="left" w:pos="8222"/>
        </w:tabs>
        <w:ind w:firstLine="426"/>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t</m:t>
            </m:r>
          </m:e>
          <m:sub>
            <m:r>
              <w:rPr>
                <w:rFonts w:ascii="Cambria Math" w:hAnsi="Cambria Math"/>
              </w:rPr>
              <m:t>T</m:t>
            </m:r>
            <m:r>
              <w:rPr>
                <w:rFonts w:ascii="Cambria Math" w:hAnsi="Cambria Math"/>
                <w:lang w:val="en-US"/>
              </w:rPr>
              <m:t>.</m:t>
            </m:r>
            <m:r>
              <w:rPr>
                <w:rFonts w:ascii="Cambria Math" w:hAnsi="Cambria Math"/>
              </w:rPr>
              <m:t>din</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rPr>
              <m:t>M</m:t>
            </m:r>
            <m:r>
              <w:rPr>
                <w:rFonts w:ascii="Cambria Math" w:hAnsi="Cambria Math"/>
                <w:lang w:val="en-US"/>
              </w:rPr>
              <m:t>.</m:t>
            </m:r>
            <m:r>
              <w:rPr>
                <w:rFonts w:ascii="Cambria Math" w:hAnsi="Cambria Math"/>
              </w:rPr>
              <m:t>din</m:t>
            </m:r>
          </m:sub>
        </m:sSub>
        <m:r>
          <w:rPr>
            <w:rFonts w:ascii="Cambria Math" w:hAnsi="Cambria Math"/>
          </w:rPr>
          <m:t>ln</m:t>
        </m:r>
        <m:d>
          <m:dPr>
            <m:begChr m:val="["/>
            <m:ctrlPr>
              <w:rPr>
                <w:rFonts w:ascii="Cambria Math" w:hAnsi="Cambria Math"/>
                <w:i/>
              </w:rPr>
            </m:ctrlPr>
          </m:dPr>
          <m:e>
            <m:sSub>
              <m:sSubPr>
                <m:ctrlPr>
                  <w:rPr>
                    <w:rFonts w:ascii="Cambria Math" w:hAnsi="Cambria Math"/>
                    <w:i/>
                  </w:rPr>
                </m:ctrlPr>
              </m:sSubPr>
              <m:e>
                <m:r>
                  <w:rPr>
                    <w:rFonts w:ascii="Cambria Math" w:hAnsi="Cambria Math"/>
                    <w:lang w:val="en-US"/>
                  </w:rPr>
                  <m:t>(</m:t>
                </m:r>
                <m:r>
                  <w:rPr>
                    <w:rFonts w:ascii="Cambria Math" w:hAnsi="Cambria Math"/>
                  </w:rPr>
                  <m:t>M</m:t>
                </m:r>
              </m:e>
              <m:sub>
                <m:r>
                  <w:rPr>
                    <w:rFonts w:ascii="Cambria Math" w:hAnsi="Cambria Math"/>
                  </w:rPr>
                  <m:t>T</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sl</m:t>
                </m:r>
              </m:sub>
            </m:sSub>
          </m:e>
        </m:d>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sl</m:t>
            </m:r>
          </m:sub>
        </m:sSub>
      </m:oMath>
      <w:r w:rsidR="00E82D7E" w:rsidRPr="00246E56">
        <w:rPr>
          <w:lang w:val="en-US"/>
        </w:rPr>
        <w:t xml:space="preserve">                              (10.14)</w:t>
      </w:r>
    </w:p>
    <w:p w:rsidR="00E82D7E" w:rsidRPr="00246E56" w:rsidRDefault="00E82D7E" w:rsidP="00E82D7E">
      <w:pPr>
        <w:tabs>
          <w:tab w:val="left" w:pos="8222"/>
        </w:tabs>
        <w:ind w:firstLine="426"/>
        <w:rPr>
          <w:lang w:val="en-US"/>
        </w:rPr>
      </w:pPr>
      <w:r w:rsidRPr="00246E56">
        <w:rPr>
          <w:lang w:val="en-US"/>
        </w:rPr>
        <w:t xml:space="preserve">kur dinamiskās bremzēšanas elektromehāniskā laika konstante </w:t>
      </w:r>
      <m:oMath>
        <m:sSub>
          <m:sSubPr>
            <m:ctrlPr>
              <w:rPr>
                <w:rFonts w:ascii="Cambria Math" w:hAnsi="Cambria Math"/>
                <w:i/>
              </w:rPr>
            </m:ctrlPr>
          </m:sSubPr>
          <m:e>
            <m:r>
              <w:rPr>
                <w:rFonts w:ascii="Cambria Math" w:hAnsi="Cambria Math"/>
              </w:rPr>
              <m:t>T</m:t>
            </m:r>
          </m:e>
          <m:sub>
            <m:r>
              <w:rPr>
                <w:rFonts w:ascii="Cambria Math" w:hAnsi="Cambria Math"/>
              </w:rPr>
              <m:t>M</m:t>
            </m:r>
            <m:r>
              <w:rPr>
                <w:rFonts w:ascii="Cambria Math" w:hAnsi="Cambria Math"/>
                <w:lang w:val="en-US"/>
              </w:rPr>
              <m:t>.</m:t>
            </m:r>
            <m:r>
              <w:rPr>
                <w:rFonts w:ascii="Cambria Math" w:hAnsi="Cambria Math"/>
              </w:rPr>
              <m:t>din</m:t>
            </m:r>
          </m:sub>
        </m:sSub>
        <m:r>
          <w:rPr>
            <w:rFonts w:ascii="Cambria Math" w:hAnsi="Cambria Math"/>
            <w:lang w:val="en-US"/>
          </w:rPr>
          <m:t>=</m:t>
        </m:r>
        <m:r>
          <w:rPr>
            <w:rFonts w:ascii="Cambria Math" w:hAnsi="Cambria Math"/>
          </w:rPr>
          <m:t>J</m:t>
        </m:r>
        <m:sSub>
          <m:sSubPr>
            <m:ctrlPr>
              <w:rPr>
                <w:rFonts w:ascii="Cambria Math" w:hAnsi="Cambria Math"/>
                <w:i/>
              </w:rPr>
            </m:ctrlPr>
          </m:sSubPr>
          <m:e>
            <m:r>
              <w:rPr>
                <w:rFonts w:ascii="Cambria Math" w:hAnsi="Cambria Math"/>
              </w:rPr>
              <m:t>ω</m:t>
            </m:r>
          </m:e>
          <m:sub>
            <m:r>
              <w:rPr>
                <w:rFonts w:ascii="Cambria Math" w:hAnsi="Cambria Math"/>
              </w:rPr>
              <m:t>T</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T</m:t>
            </m:r>
          </m:sub>
        </m:sSub>
      </m:oMath>
      <w:r w:rsidRPr="00246E56">
        <w:rPr>
          <w:lang w:val="en-US"/>
        </w:rPr>
        <w:t>.</w:t>
      </w:r>
    </w:p>
    <w:p w:rsidR="00E82D7E" w:rsidRPr="00246E56" w:rsidRDefault="00E82D7E" w:rsidP="00E82D7E">
      <w:pPr>
        <w:tabs>
          <w:tab w:val="left" w:pos="8222"/>
        </w:tabs>
        <w:ind w:firstLine="426"/>
        <w:jc w:val="both"/>
        <w:rPr>
          <w:lang w:val="en-US"/>
        </w:rPr>
      </w:pPr>
      <w:r w:rsidRPr="00246E56">
        <w:rPr>
          <w:lang w:val="en-US"/>
        </w:rPr>
        <w:t xml:space="preserve">Bremzēšanas pārejas process beidzas pie pilnīgas apstāšanās kad elektropiedziņas leņķiskais ātrums  </w:t>
      </w:r>
      <w:r>
        <w:t>ω</w:t>
      </w:r>
      <w:r w:rsidRPr="00246E56">
        <w:rPr>
          <w:lang w:val="en-US"/>
        </w:rPr>
        <w:t xml:space="preserve"> = 0. Dinamiskai bremzēšanai M un </w:t>
      </w:r>
      <w:r>
        <w:t>ω</w:t>
      </w:r>
      <w:r w:rsidRPr="00246E56">
        <w:rPr>
          <w:lang w:val="en-US"/>
        </w:rPr>
        <w:t xml:space="preserve"> līknes līdz punkta A (</w:t>
      </w:r>
      <w:r>
        <w:t>ω</w:t>
      </w:r>
      <w:r w:rsidRPr="00246E56">
        <w:rPr>
          <w:lang w:val="en-US"/>
        </w:rPr>
        <w:t xml:space="preserve"> = 0) parādītas zīmējumā Nr. 10.4b. </w:t>
      </w:r>
    </w:p>
    <w:p w:rsidR="00E82D7E" w:rsidRPr="00246E56" w:rsidRDefault="00E82D7E" w:rsidP="00E82D7E">
      <w:pPr>
        <w:ind w:firstLine="426"/>
        <w:jc w:val="both"/>
        <w:rPr>
          <w:b/>
          <w:lang w:val="en-US"/>
        </w:rPr>
      </w:pPr>
      <w:r w:rsidRPr="00246E56">
        <w:rPr>
          <w:b/>
          <w:lang w:val="en-US"/>
        </w:rPr>
        <w:t>10.1.2. Pārejas procesi nelineārās mehāniskās raksturlīknes gadījumā.</w:t>
      </w:r>
    </w:p>
    <w:p w:rsidR="00E82D7E" w:rsidRPr="00246E56" w:rsidRDefault="00E82D7E" w:rsidP="00E82D7E">
      <w:pPr>
        <w:tabs>
          <w:tab w:val="left" w:pos="8222"/>
        </w:tabs>
        <w:ind w:firstLine="426"/>
        <w:jc w:val="both"/>
        <w:rPr>
          <w:lang w:val="en-US"/>
        </w:rPr>
      </w:pPr>
      <w:r w:rsidRPr="00246E56">
        <w:rPr>
          <w:lang w:val="en-US"/>
        </w:rPr>
        <w:t xml:space="preserve">Daudziem ražošanas mehānismiem ir nelineāra mehāniskā raksturlīkne, kuriem, palielinoties leņķiskam ātrumam, slodzes moments </w:t>
      </w:r>
      <m:oMath>
        <m:sSub>
          <m:sSubPr>
            <m:ctrlPr>
              <w:rPr>
                <w:rFonts w:ascii="Cambria Math" w:hAnsi="Cambria Math"/>
                <w:i/>
              </w:rPr>
            </m:ctrlPr>
          </m:sSubPr>
          <m:e>
            <m:r>
              <w:rPr>
                <w:rFonts w:ascii="Cambria Math" w:hAnsi="Cambria Math"/>
              </w:rPr>
              <m:t>M</m:t>
            </m:r>
          </m:e>
          <m:sub>
            <m:r>
              <w:rPr>
                <w:rFonts w:ascii="Cambria Math" w:hAnsi="Cambria Math"/>
              </w:rPr>
              <m:t>sl</m:t>
            </m:r>
          </m:sub>
        </m:sSub>
      </m:oMath>
      <w:r w:rsidRPr="00246E56">
        <w:rPr>
          <w:lang w:val="en-US"/>
        </w:rPr>
        <w:t xml:space="preserve"> ir mainīgs un tam nav lineāra atkarība. Virknes ierosmes un jauktās ierosmes līdzstrāvas dzinējiem un asinhroniem dzinējiem mehāniskās raksturlīknes nelineārajā daļā arī ir nelineāra sakarība </w:t>
      </w:r>
      <w:r>
        <w:t>ω</w:t>
      </w:r>
      <w:r w:rsidRPr="00246E56">
        <w:rPr>
          <w:lang w:val="en-US"/>
        </w:rPr>
        <w:t xml:space="preserve"> = f (M).</w:t>
      </w:r>
    </w:p>
    <w:p w:rsidR="00E82D7E" w:rsidRPr="00246E56" w:rsidRDefault="00E82D7E" w:rsidP="00E82D7E">
      <w:pPr>
        <w:tabs>
          <w:tab w:val="left" w:pos="8222"/>
        </w:tabs>
        <w:ind w:firstLine="426"/>
        <w:jc w:val="both"/>
        <w:rPr>
          <w:lang w:val="en-US"/>
        </w:rPr>
      </w:pPr>
      <w:r w:rsidRPr="00246E56">
        <w:rPr>
          <w:lang w:val="en-US"/>
        </w:rPr>
        <w:t xml:space="preserve">Pie tādu mehānismu dzinēju darba ar statiskām noslodzēm pārejas procesus M = </w:t>
      </w:r>
      <w:r>
        <w:sym w:font="Symbol" w:char="F06A"/>
      </w:r>
      <w:r w:rsidRPr="00246E56">
        <w:rPr>
          <w:lang w:val="en-US"/>
        </w:rPr>
        <w:t xml:space="preserve">(t),      I = </w:t>
      </w:r>
      <w:r>
        <w:t>ψ</w:t>
      </w:r>
      <w:r w:rsidRPr="00246E56">
        <w:rPr>
          <w:lang w:val="en-US"/>
        </w:rPr>
        <w:t xml:space="preserve">(t) un </w:t>
      </w:r>
      <w:r>
        <w:t>ω</w:t>
      </w:r>
      <w:r w:rsidRPr="00246E56">
        <w:rPr>
          <w:lang w:val="en-US"/>
        </w:rPr>
        <w:t xml:space="preserve"> = f(t) nevar aprakstīt ar vienādojumiem (10.11), (10.12) un (1.13). Tomēr nelineārās raksturlīknes var sadalīt 2 – 3 daļās, kuras katru var pieņemt par lineāru ar praksē pieņemamu precizitāti, un katrai daļai pielietot norādītos vienādojumus.</w:t>
      </w:r>
    </w:p>
    <w:p w:rsidR="00E82D7E" w:rsidRDefault="00E82D7E" w:rsidP="00E82D7E">
      <w:pPr>
        <w:tabs>
          <w:tab w:val="left" w:pos="8222"/>
        </w:tabs>
        <w:ind w:firstLine="426"/>
        <w:jc w:val="both"/>
      </w:pPr>
      <w:r w:rsidRPr="00246E56">
        <w:rPr>
          <w:lang w:val="en-US"/>
        </w:rPr>
        <w:t xml:space="preserve">Visbiežāk pārejas procesu aprēķināšanai pie nelineārām raksturlīknēm pielieto           grafo - analītisko metodi. </w:t>
      </w:r>
      <w:r>
        <w:t>Tā balstās uz izteiksmju (10.3), (10.4) un (1.5) pielietošanu:</w:t>
      </w:r>
    </w:p>
    <w:p w:rsidR="00E82D7E" w:rsidRDefault="00737574" w:rsidP="00E82D7E">
      <w:pPr>
        <w:tabs>
          <w:tab w:val="left" w:pos="8222"/>
        </w:tabs>
        <w:ind w:firstLine="426"/>
        <w:jc w:val="center"/>
      </w:pPr>
      <m:oMathPara>
        <m:oMath>
          <m:sSub>
            <m:sSubPr>
              <m:ctrlPr>
                <w:rPr>
                  <w:rFonts w:ascii="Cambria Math" w:hAnsi="Cambria Math"/>
                  <w:i/>
                </w:rPr>
              </m:ctrlPr>
            </m:sSubPr>
            <m:e>
              <m:r>
                <w:rPr>
                  <w:rFonts w:ascii="Cambria Math" w:hAnsi="Cambria Math"/>
                </w:rPr>
                <m:t xml:space="preserve"> t</m:t>
              </m:r>
            </m:e>
            <m:sub>
              <m:r>
                <w:rPr>
                  <w:rFonts w:ascii="Cambria Math" w:hAnsi="Cambria Math"/>
                </w:rPr>
                <m:t>1,2</m:t>
              </m:r>
            </m:sub>
          </m:sSub>
          <m:r>
            <w:rPr>
              <w:rFonts w:ascii="Cambria Math" w:hAnsi="Cambria Math"/>
            </w:rPr>
            <m:t>=J(</m:t>
          </m:r>
          <m:sSub>
            <m:sSubPr>
              <m:ctrlPr>
                <w:rPr>
                  <w:rFonts w:ascii="Cambria Math" w:hAnsi="Cambria Math"/>
                  <w:i/>
                </w:rPr>
              </m:ctrlPr>
            </m:sSubPr>
            <m:e>
              <m:r>
                <w:rPr>
                  <w:rFonts w:ascii="Cambria Math" w:hAnsi="Cambria Math"/>
                </w:rPr>
                <m:t>ω</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rPr>
            <m:t>)/(</m:t>
          </m:r>
          <m:r>
            <m:rPr>
              <m:sty m:val="p"/>
            </m:rPr>
            <w:rPr>
              <w:rFonts w:ascii="Cambria Math" w:hAnsi="Cambria Math"/>
            </w:rPr>
            <m:t>M – M</m:t>
          </m:r>
          <m:r>
            <m:rPr>
              <m:sty m:val="p"/>
            </m:rPr>
            <w:rPr>
              <w:rFonts w:ascii="Cambria Math" w:hAnsi="Cambria Math"/>
              <w:sz w:val="18"/>
              <w:szCs w:val="18"/>
            </w:rPr>
            <m:t>sl</m:t>
          </m:r>
          <m:r>
            <m:rPr>
              <m:sty m:val="p"/>
            </m:rPr>
            <w:rPr>
              <w:rFonts w:ascii="Cambria Math" w:hAnsi="Cambria Math"/>
            </w:rPr>
            <m:t xml:space="preserve"> </m:t>
          </m:r>
          <m:r>
            <m:rPr>
              <m:sty m:val="p"/>
            </m:rPr>
            <w:rPr>
              <w:rFonts w:ascii="Cambria Math"/>
            </w:rPr>
            <m:t>)</m:t>
          </m:r>
        </m:oMath>
      </m:oMathPara>
    </w:p>
    <w:p w:rsidR="00E82D7E" w:rsidRDefault="00737574" w:rsidP="00E82D7E">
      <w:pPr>
        <w:tabs>
          <w:tab w:val="left" w:pos="8222"/>
        </w:tabs>
        <w:ind w:firstLine="426"/>
        <w:jc w:val="center"/>
      </w:pPr>
      <m:oMathPara>
        <m:oMath>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=J</m:t>
          </m:r>
          <m:sSub>
            <m:sSubPr>
              <m:ctrlPr>
                <w:rPr>
                  <w:rFonts w:ascii="Cambria Math" w:hAnsi="Cambria Math"/>
                  <w:i/>
                </w:rPr>
              </m:ctrlPr>
            </m:sSubPr>
            <m:e>
              <m:r>
                <w:rPr>
                  <w:rFonts w:ascii="Cambria Math" w:hAnsi="Cambria Math"/>
                </w:rPr>
                <m:t>ω</m:t>
              </m:r>
            </m:e>
            <m:sub>
              <m:r>
                <w:rPr>
                  <w:rFonts w:ascii="Cambria Math" w:hAnsi="Cambria Math"/>
                </w:rPr>
                <m:t>nom</m:t>
              </m:r>
            </m:sub>
          </m:sSub>
          <m:r>
            <w:rPr>
              <w:rFonts w:ascii="Cambria Math" w:hAnsi="Cambria Math"/>
            </w:rPr>
            <m:t>/(</m:t>
          </m:r>
          <m:r>
            <m:rPr>
              <m:sty m:val="p"/>
            </m:rPr>
            <w:rPr>
              <w:rFonts w:ascii="Cambria Math" w:hAnsi="Cambria Math"/>
            </w:rPr>
            <m:t>M – M</m:t>
          </m:r>
          <m:r>
            <m:rPr>
              <m:sty m:val="p"/>
            </m:rPr>
            <w:rPr>
              <w:rFonts w:ascii="Cambria Math" w:hAnsi="Cambria Math"/>
              <w:sz w:val="18"/>
              <w:szCs w:val="18"/>
            </w:rPr>
            <m:t>sl</m:t>
          </m:r>
          <m:r>
            <m:rPr>
              <m:sty m:val="p"/>
            </m:rPr>
            <w:rPr>
              <w:rFonts w:ascii="Cambria Math" w:hAnsi="Cambria Math"/>
            </w:rPr>
            <m:t xml:space="preserve"> </m:t>
          </m:r>
          <m:r>
            <m:rPr>
              <m:sty m:val="p"/>
            </m:rPr>
            <w:rPr>
              <w:rFonts w:ascii="Cambria Math"/>
            </w:rPr>
            <m:t>)</m:t>
          </m:r>
        </m:oMath>
      </m:oMathPara>
    </w:p>
    <w:p w:rsidR="00E82D7E" w:rsidRDefault="00737574" w:rsidP="00E82D7E">
      <w:pPr>
        <w:tabs>
          <w:tab w:val="left" w:pos="8222"/>
        </w:tabs>
        <w:ind w:firstLine="426"/>
      </w:pPr>
      <m:oMath>
        <m:sSub>
          <m:sSubPr>
            <m:ctrlPr>
              <w:rPr>
                <w:rFonts w:ascii="Cambria Math" w:hAnsi="Cambria Math"/>
                <w:i/>
              </w:rPr>
            </m:ctrlPr>
          </m:sSubPr>
          <m:e>
            <m:r>
              <w:rPr>
                <w:rFonts w:ascii="Cambria Math" w:hAnsi="Cambria Math"/>
              </w:rPr>
              <m:t xml:space="preserve">                                                       t</m:t>
            </m:r>
          </m:e>
          <m:sub>
            <m:r>
              <w:rPr>
                <w:rFonts w:ascii="Cambria Math" w:hAnsi="Cambria Math"/>
              </w:rPr>
              <m:t>br</m:t>
            </m:r>
          </m:sub>
        </m:sSub>
        <m:r>
          <w:rPr>
            <w:rFonts w:ascii="Cambria Math" w:hAnsi="Cambria Math"/>
          </w:rPr>
          <m:t>=J</m:t>
        </m:r>
        <m:sSub>
          <m:sSubPr>
            <m:ctrlPr>
              <w:rPr>
                <w:rFonts w:ascii="Cambria Math" w:hAnsi="Cambria Math"/>
                <w:i/>
              </w:rPr>
            </m:ctrlPr>
          </m:sSubPr>
          <m:e>
            <m:r>
              <w:rPr>
                <w:rFonts w:ascii="Cambria Math" w:hAnsi="Cambria Math"/>
              </w:rPr>
              <m:t>ω</m:t>
            </m:r>
          </m:e>
          <m:sub>
            <m:r>
              <w:rPr>
                <w:rFonts w:ascii="Cambria Math" w:hAnsi="Cambria Math"/>
              </w:rPr>
              <m:t>nom</m:t>
            </m:r>
          </m:sub>
        </m:sSub>
        <m:r>
          <w:rPr>
            <w:rFonts w:ascii="Cambria Math" w:hAnsi="Cambria Math"/>
          </w:rPr>
          <m:t>/(</m:t>
        </m:r>
        <m:r>
          <m:rPr>
            <m:sty m:val="p"/>
          </m:rPr>
          <w:rPr>
            <w:rFonts w:ascii="Cambria Math" w:hAnsi="Cambria Math"/>
          </w:rPr>
          <m:t>M+M</m:t>
        </m:r>
        <m:r>
          <m:rPr>
            <m:sty m:val="p"/>
          </m:rPr>
          <w:rPr>
            <w:rFonts w:ascii="Cambria Math" w:hAnsi="Cambria Math"/>
            <w:sz w:val="18"/>
            <w:szCs w:val="18"/>
          </w:rPr>
          <m:t>sl</m:t>
        </m:r>
        <m:r>
          <m:rPr>
            <m:sty m:val="p"/>
          </m:rPr>
          <w:rPr>
            <w:rFonts w:ascii="Cambria Math" w:hAnsi="Cambria Math"/>
          </w:rPr>
          <m:t xml:space="preserve"> </m:t>
        </m:r>
        <m:r>
          <m:rPr>
            <m:sty m:val="p"/>
          </m:rPr>
          <w:rPr>
            <w:rFonts w:ascii="Cambria Math"/>
          </w:rPr>
          <m:t>)</m:t>
        </m:r>
      </m:oMath>
      <w:r w:rsidR="00E82D7E">
        <w:t>.</w:t>
      </w:r>
    </w:p>
    <w:p w:rsidR="00E82D7E" w:rsidRDefault="00E82D7E" w:rsidP="00E82D7E">
      <w:pPr>
        <w:tabs>
          <w:tab w:val="left" w:pos="8222"/>
        </w:tabs>
        <w:ind w:firstLine="426"/>
        <w:jc w:val="both"/>
      </w:pPr>
      <w:r>
        <w:t>Piemēram, apskatam šī metodes pielietošanu elektropiedziņa ar ventilatora statisko raksturlīkni un asinhrono dzinēju ar īsi slēgtu rotoru.</w:t>
      </w:r>
    </w:p>
    <w:p w:rsidR="00E82D7E" w:rsidRDefault="00E82D7E" w:rsidP="00E82D7E">
      <w:pPr>
        <w:tabs>
          <w:tab w:val="left" w:pos="8222"/>
        </w:tabs>
        <w:ind w:firstLine="426"/>
        <w:jc w:val="both"/>
      </w:pPr>
      <w:r>
        <w:t>Dzinēja un mehānisma mehāniskās raksturlīknes parādītas zīmējumā Nr. 10.5.</w:t>
      </w:r>
    </w:p>
    <w:p w:rsidR="00E82D7E" w:rsidRDefault="00E82D7E" w:rsidP="00E82D7E">
      <w:pPr>
        <w:tabs>
          <w:tab w:val="left" w:pos="8222"/>
        </w:tabs>
        <w:ind w:firstLine="426"/>
        <w:jc w:val="center"/>
      </w:pPr>
      <w:r>
        <w:rPr>
          <w:noProof/>
          <w:lang w:eastAsia="ru-RU"/>
        </w:rPr>
        <w:lastRenderedPageBreak/>
        <w:drawing>
          <wp:inline distT="0" distB="0" distL="0" distR="0">
            <wp:extent cx="5369060" cy="2292439"/>
            <wp:effectExtent l="19050" t="0" r="3040" b="0"/>
            <wp:docPr id="61" name="Picture 27" descr="C:\Documents and Settings\Vilnis\My Documents\My Pictures\Nelinearas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Vilnis\My Documents\My Pictures\Nelinearas raksturliknes.jpg"/>
                    <pic:cNvPicPr>
                      <a:picLocks noChangeAspect="1" noChangeArrowheads="1"/>
                    </pic:cNvPicPr>
                  </pic:nvPicPr>
                  <pic:blipFill>
                    <a:blip r:embed="rId875" cstate="print"/>
                    <a:srcRect/>
                    <a:stretch>
                      <a:fillRect/>
                    </a:stretch>
                  </pic:blipFill>
                  <pic:spPr bwMode="auto">
                    <a:xfrm>
                      <a:off x="0" y="0"/>
                      <a:ext cx="5370269" cy="2292955"/>
                    </a:xfrm>
                    <a:prstGeom prst="rect">
                      <a:avLst/>
                    </a:prstGeom>
                    <a:noFill/>
                    <a:ln w="9525">
                      <a:noFill/>
                      <a:miter lim="800000"/>
                      <a:headEnd/>
                      <a:tailEnd/>
                    </a:ln>
                  </pic:spPr>
                </pic:pic>
              </a:graphicData>
            </a:graphic>
          </wp:inline>
        </w:drawing>
      </w:r>
    </w:p>
    <w:p w:rsidR="00E82D7E" w:rsidRDefault="00E82D7E" w:rsidP="00E82D7E">
      <w:pPr>
        <w:tabs>
          <w:tab w:val="left" w:pos="8222"/>
        </w:tabs>
        <w:ind w:firstLine="426"/>
        <w:jc w:val="center"/>
      </w:pPr>
    </w:p>
    <w:p w:rsidR="00E82D7E" w:rsidRDefault="00E82D7E" w:rsidP="00E82D7E">
      <w:pPr>
        <w:tabs>
          <w:tab w:val="left" w:pos="8222"/>
        </w:tabs>
        <w:ind w:firstLine="426"/>
        <w:jc w:val="both"/>
        <w:rPr>
          <w:lang w:val="lv-LV"/>
        </w:rPr>
      </w:pPr>
      <w:r>
        <w:t>Zīm. Nr. 10.5. Elektropiedziņas iegriešanās procesa nelineārās raksturlīknes un grafiki.</w:t>
      </w:r>
    </w:p>
    <w:p w:rsidR="00E82D7E" w:rsidRPr="00BE4BBF" w:rsidRDefault="00E82D7E" w:rsidP="00E82D7E">
      <w:pPr>
        <w:tabs>
          <w:tab w:val="left" w:pos="8222"/>
        </w:tabs>
        <w:ind w:firstLine="426"/>
        <w:jc w:val="both"/>
        <w:rPr>
          <w:lang w:val="lv-LV"/>
        </w:rPr>
      </w:pPr>
      <w:r w:rsidRPr="00AC031C">
        <w:rPr>
          <w:lang w:val="lv-LV"/>
        </w:rPr>
        <w:t xml:space="preserve">Sakarības </w:t>
      </w:r>
      <w:r>
        <w:t>ω</w:t>
      </w:r>
      <w:r w:rsidRPr="00AC031C">
        <w:rPr>
          <w:lang w:val="lv-LV"/>
        </w:rPr>
        <w:t xml:space="preserve"> =f(t) attēlošanai atrod dzinēja un mehānisma momentu starpību. </w:t>
      </w:r>
      <w:r w:rsidRPr="00BE4BBF">
        <w:rPr>
          <w:lang w:val="lv-LV"/>
        </w:rPr>
        <w:t xml:space="preserve">Lēņķiskā ātruma ordinātu sadala vairākās daļās, kurās saskaņā ar izteiksmi (10.3) ir pareiza izteiksme </w:t>
      </w:r>
    </w:p>
    <w:p w:rsidR="00E82D7E" w:rsidRPr="00BE4BBF" w:rsidRDefault="00E82D7E" w:rsidP="00E82D7E">
      <w:pPr>
        <w:tabs>
          <w:tab w:val="left" w:pos="8222"/>
        </w:tabs>
        <w:ind w:firstLine="426"/>
        <w:jc w:val="center"/>
        <w:rPr>
          <w:lang w:val="lv-LV"/>
        </w:rPr>
      </w:pPr>
      <w:r w:rsidRPr="00BE4BBF">
        <w:rPr>
          <w:lang w:val="lv-LV"/>
        </w:rPr>
        <w:t xml:space="preserve">                                             </w:t>
      </w:r>
      <m:oMath>
        <m:r>
          <w:rPr>
            <w:rFonts w:ascii="Cambria Math" w:hAnsi="Cambria Math"/>
            <w:lang w:val="lv-LV"/>
          </w:rPr>
          <m:t>Δ</m:t>
        </m:r>
        <m:sSub>
          <m:sSubPr>
            <m:ctrlPr>
              <w:rPr>
                <w:rFonts w:ascii="Cambria Math" w:hAnsi="Cambria Math"/>
                <w:i/>
              </w:rPr>
            </m:ctrlPr>
          </m:sSubPr>
          <m:e>
            <m:r>
              <w:rPr>
                <w:rFonts w:ascii="Cambria Math" w:hAnsi="Cambria Math"/>
                <w:lang w:val="lv-LV"/>
              </w:rPr>
              <m:t>t</m:t>
            </m:r>
          </m:e>
          <m:sub>
            <m:r>
              <w:rPr>
                <w:rFonts w:ascii="Cambria Math" w:hAnsi="Cambria Math"/>
                <w:lang w:val="lv-LV"/>
              </w:rPr>
              <m:t>i</m:t>
            </m:r>
          </m:sub>
        </m:sSub>
        <m:r>
          <w:rPr>
            <w:rFonts w:ascii="Cambria Math" w:hAnsi="Cambria Math"/>
            <w:lang w:val="lv-LV"/>
          </w:rPr>
          <m:t>=JΔ</m:t>
        </m:r>
        <m:sSub>
          <m:sSubPr>
            <m:ctrlPr>
              <w:rPr>
                <w:rFonts w:ascii="Cambria Math" w:hAnsi="Cambria Math"/>
                <w:i/>
              </w:rPr>
            </m:ctrlPr>
          </m:sSubPr>
          <m:e>
            <m:r>
              <w:rPr>
                <w:rFonts w:ascii="Cambria Math" w:hAnsi="Cambria Math"/>
                <w:lang w:val="lv-LV"/>
              </w:rPr>
              <m:t>ω</m:t>
            </m:r>
          </m:e>
          <m:sub>
            <m:r>
              <w:rPr>
                <w:rFonts w:ascii="Cambria Math" w:hAnsi="Cambria Math"/>
                <w:lang w:val="lv-LV"/>
              </w:rPr>
              <m:t>i</m:t>
            </m:r>
          </m:sub>
        </m:sSub>
        <m:r>
          <w:rPr>
            <w:rFonts w:ascii="Cambria Math" w:hAnsi="Cambria Math"/>
            <w:lang w:val="lv-LV"/>
          </w:rPr>
          <m:t>/(</m:t>
        </m:r>
        <m:sSub>
          <m:sSubPr>
            <m:ctrlPr>
              <w:rPr>
                <w:rFonts w:ascii="Cambria Math" w:hAnsi="Cambria Math"/>
                <w:i/>
              </w:rPr>
            </m:ctrlPr>
          </m:sSubPr>
          <m:e>
            <m:r>
              <w:rPr>
                <w:rFonts w:ascii="Cambria Math" w:hAnsi="Cambria Math"/>
                <w:lang w:val="lv-LV"/>
              </w:rPr>
              <m:t>M</m:t>
            </m:r>
          </m:e>
          <m:sub>
            <m:r>
              <w:rPr>
                <w:rFonts w:ascii="Cambria Math" w:hAnsi="Cambria Math"/>
                <w:lang w:val="lv-LV"/>
              </w:rPr>
              <m:t>dz i</m:t>
            </m:r>
          </m:sub>
        </m:sSub>
        <m:r>
          <w:rPr>
            <w:rFonts w:ascii="Cambria Math" w:hAnsi="Cambria Math"/>
            <w:lang w:val="lv-LV"/>
          </w:rPr>
          <m:t>-</m:t>
        </m:r>
        <m:sSub>
          <m:sSubPr>
            <m:ctrlPr>
              <w:rPr>
                <w:rFonts w:ascii="Cambria Math" w:hAnsi="Cambria Math"/>
                <w:i/>
              </w:rPr>
            </m:ctrlPr>
          </m:sSubPr>
          <m:e>
            <m:r>
              <w:rPr>
                <w:rFonts w:ascii="Cambria Math" w:hAnsi="Cambria Math"/>
                <w:lang w:val="lv-LV"/>
              </w:rPr>
              <m:t>M</m:t>
            </m:r>
          </m:e>
          <m:sub>
            <m:r>
              <w:rPr>
                <w:rFonts w:ascii="Cambria Math" w:hAnsi="Cambria Math"/>
                <w:lang w:val="lv-LV"/>
              </w:rPr>
              <m:t>sl i</m:t>
            </m:r>
          </m:sub>
        </m:sSub>
        <m:r>
          <w:rPr>
            <w:rFonts w:ascii="Cambria Math" w:hAnsi="Cambria Math"/>
            <w:lang w:val="lv-LV"/>
          </w:rPr>
          <m:t>)</m:t>
        </m:r>
      </m:oMath>
      <w:r w:rsidRPr="00BE4BBF">
        <w:rPr>
          <w:lang w:val="lv-LV"/>
        </w:rPr>
        <w:t xml:space="preserve">                                    (10.15)</w:t>
      </w:r>
    </w:p>
    <w:p w:rsidR="00E82D7E" w:rsidRPr="00BE4BBF" w:rsidRDefault="00E82D7E" w:rsidP="00E82D7E">
      <w:pPr>
        <w:tabs>
          <w:tab w:val="left" w:pos="8222"/>
        </w:tabs>
        <w:ind w:firstLine="426"/>
        <w:rPr>
          <w:lang w:val="lv-LV"/>
        </w:rPr>
      </w:pPr>
      <w:r w:rsidRPr="00BE4BBF">
        <w:rPr>
          <w:lang w:val="lv-LV"/>
        </w:rPr>
        <w:t xml:space="preserve">kur </w:t>
      </w:r>
      <w:r>
        <w:t>Δ</w:t>
      </w:r>
      <m:oMath>
        <m:sSub>
          <m:sSubPr>
            <m:ctrlPr>
              <w:rPr>
                <w:rFonts w:ascii="Cambria Math" w:hAnsi="Cambria Math"/>
                <w:i/>
              </w:rPr>
            </m:ctrlPr>
          </m:sSubPr>
          <m:e>
            <m:r>
              <w:rPr>
                <w:rFonts w:ascii="Cambria Math" w:hAnsi="Cambria Math"/>
                <w:lang w:val="lv-LV"/>
              </w:rPr>
              <m:t>ω</m:t>
            </m:r>
          </m:e>
          <m:sub>
            <m:r>
              <w:rPr>
                <w:rFonts w:ascii="Cambria Math" w:hAnsi="Cambria Math"/>
                <w:lang w:val="lv-LV"/>
              </w:rPr>
              <m:t>i</m:t>
            </m:r>
          </m:sub>
        </m:sSub>
      </m:oMath>
      <w:r w:rsidRPr="00BE4BBF">
        <w:rPr>
          <w:lang w:val="lv-LV"/>
        </w:rPr>
        <w:t xml:space="preserve"> - elektropiedziņas ātruma izmaiņa no sākuma līdz beigu vērtībai laikā </w:t>
      </w:r>
      <w:r>
        <w:t>Δ</w:t>
      </w:r>
      <m:oMath>
        <m:sSub>
          <m:sSubPr>
            <m:ctrlPr>
              <w:rPr>
                <w:rFonts w:ascii="Cambria Math" w:hAnsi="Cambria Math"/>
                <w:i/>
              </w:rPr>
            </m:ctrlPr>
          </m:sSubPr>
          <m:e>
            <m:r>
              <w:rPr>
                <w:rFonts w:ascii="Cambria Math" w:hAnsi="Cambria Math"/>
                <w:lang w:val="lv-LV"/>
              </w:rPr>
              <m:t>t</m:t>
            </m:r>
          </m:e>
          <m:sub>
            <m:r>
              <w:rPr>
                <w:rFonts w:ascii="Cambria Math" w:hAnsi="Cambria Math"/>
                <w:lang w:val="lv-LV"/>
              </w:rPr>
              <m:t>i</m:t>
            </m:r>
          </m:sub>
        </m:sSub>
      </m:oMath>
      <w:r w:rsidRPr="00BE4BBF">
        <w:rPr>
          <w:lang w:val="lv-LV"/>
        </w:rPr>
        <w:t>;</w:t>
      </w:r>
    </w:p>
    <w:p w:rsidR="00E82D7E" w:rsidRPr="00BE4BBF" w:rsidRDefault="00E82D7E" w:rsidP="00E82D7E">
      <w:pPr>
        <w:tabs>
          <w:tab w:val="left" w:pos="8222"/>
        </w:tabs>
        <w:ind w:firstLine="426"/>
        <w:rPr>
          <w:lang w:val="lv-LV"/>
        </w:rPr>
      </w:pPr>
      <w:r w:rsidRPr="00BE4BBF">
        <w:rPr>
          <w:lang w:val="lv-LV"/>
        </w:rPr>
        <w:t xml:space="preserve">      </w:t>
      </w:r>
      <m:oMath>
        <m:sSub>
          <m:sSubPr>
            <m:ctrlPr>
              <w:rPr>
                <w:rFonts w:ascii="Cambria Math" w:hAnsi="Cambria Math"/>
                <w:i/>
              </w:rPr>
            </m:ctrlPr>
          </m:sSubPr>
          <m:e>
            <m:r>
              <w:rPr>
                <w:rFonts w:ascii="Cambria Math" w:hAnsi="Cambria Math"/>
                <w:lang w:val="lv-LV"/>
              </w:rPr>
              <m:t>M</m:t>
            </m:r>
          </m:e>
          <m:sub>
            <m:r>
              <w:rPr>
                <w:rFonts w:ascii="Cambria Math" w:hAnsi="Cambria Math"/>
                <w:lang w:val="lv-LV"/>
              </w:rPr>
              <m:t>dz i</m:t>
            </m:r>
          </m:sub>
        </m:sSub>
        <m:r>
          <w:rPr>
            <w:rFonts w:ascii="Cambria Math" w:hAnsi="Cambria Math"/>
            <w:lang w:val="lv-LV"/>
          </w:rPr>
          <m:t>-</m:t>
        </m:r>
        <m:sSub>
          <m:sSubPr>
            <m:ctrlPr>
              <w:rPr>
                <w:rFonts w:ascii="Cambria Math" w:hAnsi="Cambria Math"/>
                <w:i/>
              </w:rPr>
            </m:ctrlPr>
          </m:sSubPr>
          <m:e>
            <m:r>
              <w:rPr>
                <w:rFonts w:ascii="Cambria Math" w:hAnsi="Cambria Math"/>
                <w:lang w:val="lv-LV"/>
              </w:rPr>
              <m:t>M</m:t>
            </m:r>
          </m:e>
          <m:sub>
            <m:r>
              <w:rPr>
                <w:rFonts w:ascii="Cambria Math" w:hAnsi="Cambria Math"/>
                <w:lang w:val="lv-LV"/>
              </w:rPr>
              <m:t>sl i</m:t>
            </m:r>
          </m:sub>
        </m:sSub>
        <m:r>
          <w:rPr>
            <w:rFonts w:ascii="Cambria Math" w:hAnsi="Cambria Math"/>
            <w:lang w:val="lv-LV"/>
          </w:rPr>
          <m:t>=</m:t>
        </m:r>
        <m:sSub>
          <m:sSubPr>
            <m:ctrlPr>
              <w:rPr>
                <w:rFonts w:ascii="Cambria Math" w:hAnsi="Cambria Math"/>
                <w:i/>
              </w:rPr>
            </m:ctrlPr>
          </m:sSubPr>
          <m:e>
            <m:r>
              <w:rPr>
                <w:rFonts w:ascii="Cambria Math" w:hAnsi="Cambria Math"/>
                <w:lang w:val="lv-LV"/>
              </w:rPr>
              <m:t>M</m:t>
            </m:r>
          </m:e>
          <m:sub>
            <m:r>
              <w:rPr>
                <w:rFonts w:ascii="Cambria Math" w:hAnsi="Cambria Math"/>
                <w:lang w:val="lv-LV"/>
              </w:rPr>
              <m:t>din i</m:t>
            </m:r>
          </m:sub>
        </m:sSub>
      </m:oMath>
      <w:r w:rsidRPr="00BE4BBF">
        <w:rPr>
          <w:lang w:val="lv-LV"/>
        </w:rPr>
        <w:t xml:space="preserve"> – vidējā pārpalikušā momenta vērtība sektorā </w:t>
      </w:r>
      <m:oMath>
        <m:sSub>
          <m:sSubPr>
            <m:ctrlPr>
              <w:rPr>
                <w:rFonts w:ascii="Cambria Math" w:hAnsi="Cambria Math"/>
                <w:i/>
              </w:rPr>
            </m:ctrlPr>
          </m:sSubPr>
          <m:e>
            <m:r>
              <w:rPr>
                <w:rFonts w:ascii="Cambria Math" w:hAnsi="Cambria Math"/>
                <w:lang w:val="lv-LV"/>
              </w:rPr>
              <m:t>i</m:t>
            </m:r>
          </m:e>
          <m:sub>
            <m:r>
              <w:rPr>
                <w:rFonts w:ascii="Cambria Math" w:hAnsi="Cambria Math"/>
                <w:lang w:val="lv-LV"/>
              </w:rPr>
              <m:t>m</m:t>
            </m:r>
          </m:sub>
        </m:sSub>
      </m:oMath>
      <w:r w:rsidRPr="00BE4BBF">
        <w:rPr>
          <w:lang w:val="lv-LV"/>
        </w:rPr>
        <w:t>.</w:t>
      </w:r>
    </w:p>
    <w:p w:rsidR="00E82D7E" w:rsidRPr="00246E56" w:rsidRDefault="00E82D7E" w:rsidP="00E82D7E">
      <w:pPr>
        <w:tabs>
          <w:tab w:val="left" w:pos="8222"/>
        </w:tabs>
        <w:ind w:firstLine="426"/>
        <w:jc w:val="both"/>
        <w:rPr>
          <w:lang w:val="en-US"/>
        </w:rPr>
      </w:pPr>
      <w:r w:rsidRPr="00246E56">
        <w:rPr>
          <w:lang w:val="en-US"/>
        </w:rPr>
        <w:t xml:space="preserve">Pārejas perioda kopējais laiks ir atsevišķu laika nogriežņu summa </w:t>
      </w:r>
      <m:oMath>
        <m:r>
          <w:rPr>
            <w:rFonts w:ascii="Cambria Math" w:hAnsi="Cambria Math"/>
            <w:i/>
          </w:rPr>
          <w:sym w:font="Symbol" w:char="F053"/>
        </m:r>
        <m: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i</m:t>
            </m:r>
          </m:sub>
        </m:sSub>
      </m:oMath>
      <w:r w:rsidRPr="00246E56">
        <w:rPr>
          <w:lang w:val="en-US"/>
        </w:rPr>
        <w:t xml:space="preserve">. Zīmējumā 10.5a saskaitot </w:t>
      </w:r>
      <m:oMath>
        <m:sSub>
          <m:sSubPr>
            <m:ctrlPr>
              <w:rPr>
                <w:rFonts w:ascii="Cambria Math" w:hAnsi="Cambria Math"/>
                <w:i/>
              </w:rPr>
            </m:ctrlPr>
          </m:sSubPr>
          <m:e>
            <m:r>
              <w:rPr>
                <w:rFonts w:ascii="Cambria Math" w:hAnsi="Cambria Math"/>
              </w:rPr>
              <m:t>M</m:t>
            </m:r>
          </m:e>
          <m:sub>
            <m:r>
              <w:rPr>
                <w:rFonts w:ascii="Cambria Math" w:hAnsi="Cambria Math"/>
              </w:rPr>
              <m:t>dz</m:t>
            </m:r>
          </m:sub>
        </m:sSub>
      </m:oMath>
      <w:r w:rsidRPr="00246E56">
        <w:rPr>
          <w:lang w:val="en-US"/>
        </w:rPr>
        <w:t xml:space="preserve"> un </w:t>
      </w:r>
      <m:oMath>
        <m:sSub>
          <m:sSubPr>
            <m:ctrlPr>
              <w:rPr>
                <w:rFonts w:ascii="Cambria Math" w:hAnsi="Cambria Math"/>
                <w:i/>
              </w:rPr>
            </m:ctrlPr>
          </m:sSubPr>
          <m:e>
            <m:r>
              <w:rPr>
                <w:rFonts w:ascii="Cambria Math" w:hAnsi="Cambria Math"/>
              </w:rPr>
              <m:t>M</m:t>
            </m:r>
          </m:e>
          <m:sub>
            <m:r>
              <w:rPr>
                <w:rFonts w:ascii="Cambria Math" w:hAnsi="Cambria Math"/>
              </w:rPr>
              <m:t>sl</m:t>
            </m:r>
          </m:sub>
        </m:sSub>
      </m:oMath>
      <w:r w:rsidRPr="00246E56">
        <w:rPr>
          <w:lang w:val="en-US"/>
        </w:rPr>
        <w:t xml:space="preserve"> ir iegūta raksturlīkne </w:t>
      </w:r>
      <m:oMath>
        <m:sSub>
          <m:sSubPr>
            <m:ctrlPr>
              <w:rPr>
                <w:rFonts w:ascii="Cambria Math" w:hAnsi="Cambria Math"/>
                <w:i/>
              </w:rPr>
            </m:ctrlPr>
          </m:sSubPr>
          <m:e>
            <m:r>
              <w:rPr>
                <w:rFonts w:ascii="Cambria Math" w:hAnsi="Cambria Math"/>
              </w:rPr>
              <m:t>M</m:t>
            </m:r>
          </m:e>
          <m:sub>
            <m:r>
              <w:rPr>
                <w:rFonts w:ascii="Cambria Math" w:hAnsi="Cambria Math"/>
              </w:rPr>
              <m:t>din</m:t>
            </m:r>
          </m:sub>
        </m:sSub>
      </m:oMath>
      <w:r w:rsidRPr="00246E56">
        <w:rPr>
          <w:lang w:val="en-US"/>
        </w:rPr>
        <w:t xml:space="preserve">. Saskaņā ar izteiksmi (10.15) zīmējumā 10.5b izveidots leņķiskā ātruma un momenta pārejas process elektropiedziņas iegriešanās laikā līdz lielumam </w:t>
      </w:r>
      <m:oMath>
        <m:sSub>
          <m:sSubPr>
            <m:ctrlPr>
              <w:rPr>
                <w:rFonts w:ascii="Cambria Math" w:hAnsi="Cambria Math"/>
                <w:i/>
              </w:rPr>
            </m:ctrlPr>
          </m:sSubPr>
          <m:e>
            <m:r>
              <w:rPr>
                <w:rFonts w:ascii="Cambria Math" w:hAnsi="Cambria Math"/>
              </w:rPr>
              <m:t>ω</m:t>
            </m:r>
          </m:e>
          <m:sub>
            <m:r>
              <w:rPr>
                <w:rFonts w:ascii="Cambria Math" w:hAnsi="Cambria Math"/>
              </w:rPr>
              <m:t>st</m:t>
            </m:r>
          </m:sub>
        </m:sSub>
      </m:oMath>
      <w:r w:rsidRPr="00246E56">
        <w:rPr>
          <w:lang w:val="en-US"/>
        </w:rPr>
        <w:t xml:space="preserve">, kur </w:t>
      </w:r>
      <m:oMath>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lang w:val="en-US"/>
          </w:rPr>
          <m:t>=</m:t>
        </m:r>
        <m:r>
          <w:rPr>
            <w:rFonts w:ascii="Cambria Math" w:hAnsi="Cambria Math"/>
            <w:i/>
          </w:rPr>
          <w:sym w:font="Symbol" w:char="F053"/>
        </m:r>
        <m: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lang w:val="en-US"/>
              </w:rPr>
              <m:t>1-6</m:t>
            </m:r>
          </m:sub>
        </m:sSub>
      </m:oMath>
      <w:r w:rsidRPr="00246E56">
        <w:rPr>
          <w:lang w:val="en-US"/>
        </w:rPr>
        <w:t>.</w:t>
      </w:r>
    </w:p>
    <w:p w:rsidR="00E82D7E" w:rsidRPr="00246E56" w:rsidRDefault="00E82D7E" w:rsidP="00E82D7E">
      <w:pPr>
        <w:ind w:firstLine="426"/>
        <w:jc w:val="both"/>
        <w:rPr>
          <w:b/>
          <w:lang w:val="en-US"/>
        </w:rPr>
      </w:pPr>
      <w:r w:rsidRPr="00246E56">
        <w:rPr>
          <w:b/>
          <w:lang w:val="en-US"/>
        </w:rPr>
        <w:t>10.2.. Līdzstrāvas dzinēju palaišanas diagramma un palaišanas pretestības aprēķins.</w:t>
      </w:r>
    </w:p>
    <w:p w:rsidR="00E82D7E" w:rsidRPr="00246E56" w:rsidRDefault="00E82D7E" w:rsidP="00E82D7E">
      <w:pPr>
        <w:ind w:firstLine="399"/>
        <w:jc w:val="both"/>
        <w:rPr>
          <w:lang w:val="en-US"/>
        </w:rPr>
      </w:pPr>
      <w:r w:rsidRPr="00246E56">
        <w:rPr>
          <w:lang w:val="en-US"/>
        </w:rPr>
        <w:t>No līdzstrāvas dzinēja un darba mehānisma izveidotas iekārtas darbību nosaka elektrodzinēja griezes moments M un darba mehānisma pretmoments Mpr atkarībā no griešanās ātruma n</w:t>
      </w:r>
    </w:p>
    <w:p w:rsidR="00E82D7E" w:rsidRPr="00246E56" w:rsidRDefault="00E82D7E" w:rsidP="00E82D7E">
      <w:pPr>
        <w:ind w:firstLine="399"/>
        <w:jc w:val="center"/>
        <w:rPr>
          <w:lang w:val="en-US"/>
        </w:rPr>
      </w:pPr>
      <w:r w:rsidRPr="00246E56">
        <w:rPr>
          <w:lang w:val="en-US"/>
        </w:rPr>
        <w:t>Mn = f(n) un Mpr = f(n)</w:t>
      </w:r>
    </w:p>
    <w:p w:rsidR="00E82D7E" w:rsidRPr="00246E56" w:rsidRDefault="00E82D7E" w:rsidP="00E82D7E">
      <w:pPr>
        <w:ind w:firstLine="399"/>
        <w:jc w:val="both"/>
        <w:rPr>
          <w:lang w:val="en-US"/>
        </w:rPr>
      </w:pPr>
      <w:r w:rsidRPr="00246E56">
        <w:rPr>
          <w:lang w:val="en-US"/>
        </w:rPr>
        <w:t xml:space="preserve">Šīs sakarības sauc par mehāniskajām raksturlīknēm. </w:t>
      </w:r>
    </w:p>
    <w:p w:rsidR="00E82D7E" w:rsidRPr="00246E56" w:rsidRDefault="00E82D7E" w:rsidP="00E82D7E">
      <w:pPr>
        <w:ind w:firstLine="399"/>
        <w:jc w:val="both"/>
        <w:rPr>
          <w:lang w:val="en-US"/>
        </w:rPr>
      </w:pPr>
      <w:r w:rsidRPr="00246E56">
        <w:rPr>
          <w:lang w:val="en-US"/>
        </w:rPr>
        <w:t>Iezīmējot abas līknes vienā diagrammā, iegūstam krustpunktu, pēc kura var spriest par iekārtas darbības stabilitāti. Krustpunktā S agregāts darbojas stabili., jo ātrumam n pieaugot, pretmoments M</w:t>
      </w:r>
      <w:r w:rsidRPr="00246E56">
        <w:rPr>
          <w:sz w:val="16"/>
          <w:szCs w:val="16"/>
          <w:lang w:val="en-US"/>
        </w:rPr>
        <w:t>pr</w:t>
      </w:r>
      <w:r w:rsidRPr="00246E56">
        <w:rPr>
          <w:lang w:val="en-US"/>
        </w:rPr>
        <w:t xml:space="preserve"> kļūst lielāks par griezes momentu Mun ātrums samazinās līdz iepriekšējai vērtībai.</w:t>
      </w:r>
    </w:p>
    <w:p w:rsidR="00E82D7E" w:rsidRPr="00246E56" w:rsidRDefault="00E82D7E" w:rsidP="00E82D7E">
      <w:pPr>
        <w:ind w:firstLine="399"/>
        <w:jc w:val="both"/>
        <w:rPr>
          <w:lang w:val="en-US"/>
        </w:rPr>
      </w:pPr>
      <w:r w:rsidRPr="00246E56">
        <w:rPr>
          <w:lang w:val="en-US"/>
        </w:rPr>
        <w:t>Krustpunktā N (zīm. Nr. 10.6b) agregāta stabila darbība nav iespējama, jo, ātrumam pieaugot, pretmoments kļūst mazāks par griezes momentu un ātrums turpina palielināties.</w:t>
      </w:r>
    </w:p>
    <w:p w:rsidR="00E82D7E" w:rsidRDefault="00E82D7E" w:rsidP="00E82D7E">
      <w:pPr>
        <w:ind w:firstLine="399"/>
        <w:jc w:val="center"/>
      </w:pPr>
      <w:r>
        <w:object w:dxaOrig="8494" w:dyaOrig="3455">
          <v:shape id="_x0000_i1395" type="#_x0000_t75" style="width:424.9pt;height:171.9pt" o:ole="">
            <v:imagedata r:id="rId876" o:title=""/>
          </v:shape>
          <o:OLEObject Type="Embed" ProgID="Visio.Drawing.11" ShapeID="_x0000_i1395" DrawAspect="Content" ObjectID="_1397899992" r:id="rId877"/>
        </w:object>
      </w:r>
    </w:p>
    <w:p w:rsidR="00E82D7E" w:rsidRPr="00246E56" w:rsidRDefault="00E82D7E" w:rsidP="00E82D7E">
      <w:pPr>
        <w:ind w:firstLine="399"/>
        <w:jc w:val="both"/>
        <w:rPr>
          <w:lang w:val="en-US"/>
        </w:rPr>
      </w:pPr>
      <w:r w:rsidRPr="00246E56">
        <w:rPr>
          <w:lang w:val="en-US"/>
        </w:rPr>
        <w:t xml:space="preserve">                Agregāta darbība stabila                                   Agregāta darbība nestabila</w:t>
      </w:r>
    </w:p>
    <w:p w:rsidR="00E82D7E" w:rsidRPr="00246E56" w:rsidRDefault="00E82D7E" w:rsidP="00E82D7E">
      <w:pPr>
        <w:ind w:firstLine="399"/>
        <w:jc w:val="both"/>
        <w:rPr>
          <w:lang w:val="en-US"/>
        </w:rPr>
      </w:pPr>
      <w:r w:rsidRPr="00246E56">
        <w:rPr>
          <w:lang w:val="en-US"/>
        </w:rPr>
        <w:t>Zīm. Nr. 10.6. Elektrodzinēja un darba mehānisma savstarpējās darbības raksturlīknes</w:t>
      </w:r>
    </w:p>
    <w:p w:rsidR="00E82D7E" w:rsidRPr="00246E56" w:rsidRDefault="00E82D7E" w:rsidP="00E82D7E">
      <w:pPr>
        <w:ind w:firstLine="399"/>
        <w:jc w:val="both"/>
        <w:rPr>
          <w:lang w:val="en-US"/>
        </w:rPr>
      </w:pPr>
      <w:r w:rsidRPr="00246E56">
        <w:rPr>
          <w:lang w:val="en-US"/>
        </w:rPr>
        <w:t>Matemātiski agregāta darbības stabilitāti izsaka ar sakarībām:</w:t>
      </w:r>
    </w:p>
    <w:p w:rsidR="00E82D7E" w:rsidRPr="00246E56" w:rsidRDefault="00E82D7E" w:rsidP="00E82D7E">
      <w:pPr>
        <w:ind w:firstLine="399"/>
        <w:jc w:val="center"/>
        <w:rPr>
          <w:lang w:val="en-US"/>
        </w:rPr>
      </w:pPr>
      <w:r w:rsidRPr="00C82D7D">
        <w:rPr>
          <w:position w:val="-12"/>
        </w:rPr>
        <w:object w:dxaOrig="1020" w:dyaOrig="420">
          <v:shape id="_x0000_i1396" type="#_x0000_t75" style="width:95.3pt;height:38.55pt" o:ole="">
            <v:imagedata r:id="rId878" o:title=""/>
          </v:shape>
          <o:OLEObject Type="Embed" ProgID="Equation.3" ShapeID="_x0000_i1396" DrawAspect="Content" ObjectID="_1397899993" r:id="rId879"/>
        </w:object>
      </w:r>
      <w:r w:rsidRPr="00246E56">
        <w:rPr>
          <w:lang w:val="en-US"/>
        </w:rPr>
        <w:t xml:space="preserve">              stabilas darbības punktā</w:t>
      </w:r>
    </w:p>
    <w:p w:rsidR="00E82D7E" w:rsidRPr="00246E56" w:rsidRDefault="00E82D7E" w:rsidP="00E82D7E">
      <w:pPr>
        <w:ind w:firstLine="399"/>
        <w:jc w:val="center"/>
        <w:rPr>
          <w:lang w:val="en-US"/>
        </w:rPr>
      </w:pPr>
      <w:r w:rsidRPr="00C82D7D">
        <w:rPr>
          <w:position w:val="-12"/>
        </w:rPr>
        <w:object w:dxaOrig="1020" w:dyaOrig="420">
          <v:shape id="_x0000_i1397" type="#_x0000_t75" style="width:90.75pt;height:35.5pt" o:ole="">
            <v:imagedata r:id="rId880" o:title=""/>
          </v:shape>
          <o:OLEObject Type="Embed" ProgID="Equation.3" ShapeID="_x0000_i1397" DrawAspect="Content" ObjectID="_1397899994" r:id="rId881"/>
        </w:object>
      </w:r>
      <w:r w:rsidRPr="00246E56">
        <w:rPr>
          <w:lang w:val="en-US"/>
        </w:rPr>
        <w:t xml:space="preserve">            nestabilas darbības punktā</w:t>
      </w:r>
    </w:p>
    <w:p w:rsidR="00E82D7E" w:rsidRPr="00246E56" w:rsidRDefault="00E82D7E" w:rsidP="00E82D7E">
      <w:pPr>
        <w:ind w:firstLine="399"/>
        <w:jc w:val="both"/>
        <w:rPr>
          <w:lang w:val="en-US"/>
        </w:rPr>
      </w:pPr>
      <w:r w:rsidRPr="00246E56">
        <w:rPr>
          <w:lang w:val="en-US"/>
        </w:rPr>
        <w:t>Līdzstrāvas dzinēja griešanās ātrumu var noteikt pēc vienādojuma, kas iegūts no Oma likuma patērētājam un pretvirziena elektrodzinējspēku:</w:t>
      </w:r>
    </w:p>
    <w:p w:rsidR="00E82D7E" w:rsidRPr="00246E56" w:rsidRDefault="00E82D7E" w:rsidP="00E82D7E">
      <w:pPr>
        <w:tabs>
          <w:tab w:val="left" w:pos="8222"/>
        </w:tabs>
        <w:ind w:firstLine="399"/>
        <w:jc w:val="center"/>
        <w:rPr>
          <w:lang w:val="en-US"/>
        </w:rPr>
      </w:pPr>
      <w:r w:rsidRPr="00246E56">
        <w:rPr>
          <w:position w:val="-12"/>
          <w:lang w:val="en-US"/>
        </w:rPr>
        <w:t xml:space="preserve">                             </w:t>
      </w:r>
      <w:r w:rsidRPr="00C82D7D">
        <w:rPr>
          <w:position w:val="-12"/>
        </w:rPr>
        <w:object w:dxaOrig="2700" w:dyaOrig="360">
          <v:shape id="_x0000_i1398" type="#_x0000_t75" style="width:204.85pt;height:26.85pt" o:ole="">
            <v:imagedata r:id="rId882" o:title=""/>
          </v:shape>
          <o:OLEObject Type="Embed" ProgID="Equation.3" ShapeID="_x0000_i1398" DrawAspect="Content" ObjectID="_1397899995" r:id="rId883"/>
        </w:object>
      </w:r>
      <w:r w:rsidRPr="00246E56">
        <w:rPr>
          <w:lang w:val="en-US"/>
        </w:rPr>
        <w:t xml:space="preserve">                            (10.16)</w:t>
      </w:r>
    </w:p>
    <w:p w:rsidR="00E82D7E" w:rsidRPr="00246E56" w:rsidRDefault="00E82D7E" w:rsidP="00E82D7E">
      <w:pPr>
        <w:ind w:firstLine="399"/>
        <w:jc w:val="both"/>
        <w:rPr>
          <w:lang w:val="en-US"/>
        </w:rPr>
      </w:pPr>
      <w:r w:rsidRPr="00246E56">
        <w:rPr>
          <w:lang w:val="en-US"/>
        </w:rPr>
        <w:t>kur E – enkura tinumā inducētais eds</w:t>
      </w:r>
    </w:p>
    <w:p w:rsidR="00E82D7E" w:rsidRPr="00246E56" w:rsidRDefault="00E82D7E" w:rsidP="00E82D7E">
      <w:pPr>
        <w:ind w:firstLine="399"/>
        <w:jc w:val="both"/>
        <w:rPr>
          <w:lang w:val="en-US"/>
        </w:rPr>
      </w:pPr>
      <w:r w:rsidRPr="00246E56">
        <w:rPr>
          <w:lang w:val="en-US"/>
        </w:rPr>
        <w:t xml:space="preserve">      I</w:t>
      </w:r>
      <w:r w:rsidRPr="00246E56">
        <w:rPr>
          <w:sz w:val="16"/>
          <w:szCs w:val="16"/>
          <w:lang w:val="en-US"/>
        </w:rPr>
        <w:t>e</w:t>
      </w:r>
      <w:r w:rsidRPr="00246E56">
        <w:rPr>
          <w:lang w:val="en-US"/>
        </w:rPr>
        <w:t xml:space="preserve"> – enkura strāva</w:t>
      </w:r>
    </w:p>
    <w:p w:rsidR="00E82D7E" w:rsidRPr="00246E56" w:rsidRDefault="00E82D7E" w:rsidP="00E82D7E">
      <w:pPr>
        <w:ind w:firstLine="399"/>
        <w:jc w:val="both"/>
        <w:rPr>
          <w:lang w:val="en-US"/>
        </w:rPr>
      </w:pPr>
      <w:r w:rsidRPr="00246E56">
        <w:rPr>
          <w:lang w:val="en-US"/>
        </w:rPr>
        <w:t xml:space="preserve">      r</w:t>
      </w:r>
      <w:r w:rsidRPr="00246E56">
        <w:rPr>
          <w:sz w:val="16"/>
          <w:szCs w:val="16"/>
          <w:lang w:val="en-US"/>
        </w:rPr>
        <w:t>e</w:t>
      </w:r>
      <w:r w:rsidRPr="00246E56">
        <w:rPr>
          <w:lang w:val="en-US"/>
        </w:rPr>
        <w:t xml:space="preserve"> – enkura tinuma pretestība</w:t>
      </w:r>
    </w:p>
    <w:p w:rsidR="00E82D7E" w:rsidRPr="00246E56" w:rsidRDefault="00E82D7E" w:rsidP="00E82D7E">
      <w:pPr>
        <w:ind w:firstLine="399"/>
        <w:jc w:val="both"/>
        <w:rPr>
          <w:lang w:val="en-US"/>
        </w:rPr>
      </w:pPr>
      <w:r w:rsidRPr="00246E56">
        <w:rPr>
          <w:lang w:val="en-US"/>
        </w:rPr>
        <w:t xml:space="preserve">      n – dzinēja ātrums</w:t>
      </w:r>
    </w:p>
    <w:p w:rsidR="00E82D7E" w:rsidRPr="00246E56" w:rsidRDefault="00E82D7E" w:rsidP="00E82D7E">
      <w:pPr>
        <w:ind w:firstLine="399"/>
        <w:jc w:val="both"/>
        <w:rPr>
          <w:lang w:val="en-US"/>
        </w:rPr>
      </w:pPr>
      <w:r w:rsidRPr="00246E56">
        <w:rPr>
          <w:lang w:val="en-US"/>
        </w:rPr>
        <w:t xml:space="preserve">      </w:t>
      </w:r>
      <w:r>
        <w:rPr>
          <w:rFonts w:ascii="Arial" w:hAnsi="Arial" w:cs="Arial"/>
        </w:rPr>
        <w:t>Ф</w:t>
      </w:r>
      <w:r w:rsidRPr="00246E56">
        <w:rPr>
          <w:lang w:val="en-US"/>
        </w:rPr>
        <w:t xml:space="preserve"> – viena pola magnētiskā plūsma</w:t>
      </w:r>
    </w:p>
    <w:p w:rsidR="00E82D7E" w:rsidRPr="00246E56" w:rsidRDefault="00E82D7E" w:rsidP="00E82D7E">
      <w:pPr>
        <w:tabs>
          <w:tab w:val="left" w:pos="8222"/>
        </w:tabs>
        <w:ind w:firstLine="399"/>
        <w:rPr>
          <w:lang w:val="en-US"/>
        </w:rPr>
      </w:pPr>
      <w:r w:rsidRPr="00246E56">
        <w:rPr>
          <w:lang w:val="en-US"/>
        </w:rPr>
        <w:t xml:space="preserve">                                                </w:t>
      </w:r>
      <w:r w:rsidRPr="00934549">
        <w:rPr>
          <w:position w:val="-12"/>
        </w:rPr>
        <w:object w:dxaOrig="840" w:dyaOrig="380">
          <v:shape id="_x0000_i1399" type="#_x0000_t75" style="width:71pt;height:30.95pt" o:ole="">
            <v:imagedata r:id="rId884" o:title=""/>
          </v:shape>
          <o:OLEObject Type="Embed" ProgID="Equation.3" ShapeID="_x0000_i1399" DrawAspect="Content" ObjectID="_1397899996" r:id="rId885"/>
        </w:object>
      </w:r>
      <w:r w:rsidRPr="00246E56">
        <w:rPr>
          <w:lang w:val="en-US"/>
        </w:rPr>
        <w:t xml:space="preserve">                                                           (10.17)</w:t>
      </w:r>
    </w:p>
    <w:p w:rsidR="00E82D7E" w:rsidRPr="00246E56" w:rsidRDefault="00E82D7E" w:rsidP="00E82D7E">
      <w:pPr>
        <w:ind w:firstLine="399"/>
        <w:rPr>
          <w:lang w:val="en-US"/>
        </w:rPr>
      </w:pPr>
      <w:r w:rsidRPr="00246E56">
        <w:rPr>
          <w:lang w:val="en-US"/>
        </w:rPr>
        <w:t>kur N – enkura tinuma vadu skaits</w:t>
      </w:r>
    </w:p>
    <w:p w:rsidR="00E82D7E" w:rsidRPr="00246E56" w:rsidRDefault="00E82D7E" w:rsidP="00E82D7E">
      <w:pPr>
        <w:ind w:firstLine="399"/>
        <w:rPr>
          <w:lang w:val="en-US"/>
        </w:rPr>
      </w:pPr>
      <w:r w:rsidRPr="00246E56">
        <w:rPr>
          <w:lang w:val="en-US"/>
        </w:rPr>
        <w:t xml:space="preserve">      p – polu pāru skaits</w:t>
      </w:r>
    </w:p>
    <w:p w:rsidR="00E82D7E" w:rsidRPr="00246E56" w:rsidRDefault="00E82D7E" w:rsidP="00E82D7E">
      <w:pPr>
        <w:ind w:firstLine="399"/>
        <w:rPr>
          <w:lang w:val="en-US"/>
        </w:rPr>
      </w:pPr>
      <w:r w:rsidRPr="00246E56">
        <w:rPr>
          <w:lang w:val="en-US"/>
        </w:rPr>
        <w:t xml:space="preserve">      a – paralēlo zaru skaits</w:t>
      </w:r>
    </w:p>
    <w:p w:rsidR="00E82D7E" w:rsidRPr="00246E56" w:rsidRDefault="00E82D7E" w:rsidP="00E82D7E">
      <w:pPr>
        <w:ind w:firstLine="399"/>
        <w:jc w:val="both"/>
        <w:rPr>
          <w:lang w:val="en-US"/>
        </w:rPr>
      </w:pPr>
      <w:r w:rsidRPr="00246E56">
        <w:rPr>
          <w:lang w:val="en-US"/>
        </w:rPr>
        <w:t xml:space="preserve">No formulas redzam, ka griešanās ātrums ir atkarīgs no magnētiskās plūsmas </w:t>
      </w:r>
      <w:r>
        <w:rPr>
          <w:rFonts w:ascii="Arial" w:hAnsi="Arial" w:cs="Arial"/>
        </w:rPr>
        <w:t>Ф</w:t>
      </w:r>
      <w:r w:rsidRPr="00246E56">
        <w:rPr>
          <w:lang w:val="en-US"/>
        </w:rPr>
        <w:t>, kuru nosaka dzinēja ierosmes veids un ietekmē arī enkura reakciju.</w:t>
      </w:r>
    </w:p>
    <w:p w:rsidR="00E82D7E" w:rsidRPr="00246E56" w:rsidRDefault="00E82D7E" w:rsidP="00E82D7E">
      <w:pPr>
        <w:ind w:firstLine="399"/>
        <w:jc w:val="both"/>
        <w:rPr>
          <w:lang w:val="en-US"/>
        </w:rPr>
      </w:pPr>
      <w:r w:rsidRPr="00246E56">
        <w:rPr>
          <w:lang w:val="en-US"/>
        </w:rPr>
        <w:t>Atkarībā no enkura un ierosmes tinumu saslēgšanās veida izšķir:</w:t>
      </w:r>
    </w:p>
    <w:p w:rsidR="00E82D7E" w:rsidRPr="001D7735" w:rsidRDefault="00E82D7E" w:rsidP="00183B49">
      <w:pPr>
        <w:numPr>
          <w:ilvl w:val="0"/>
          <w:numId w:val="45"/>
        </w:numPr>
        <w:spacing w:after="0" w:line="240" w:lineRule="auto"/>
        <w:jc w:val="both"/>
      </w:pPr>
      <w:r w:rsidRPr="001D7735">
        <w:t>paralēlās ierosmes dzinējs,</w:t>
      </w:r>
    </w:p>
    <w:p w:rsidR="00E82D7E" w:rsidRPr="001D7735" w:rsidRDefault="00E82D7E" w:rsidP="00183B49">
      <w:pPr>
        <w:numPr>
          <w:ilvl w:val="0"/>
          <w:numId w:val="45"/>
        </w:numPr>
        <w:spacing w:after="0" w:line="240" w:lineRule="auto"/>
        <w:jc w:val="both"/>
      </w:pPr>
      <w:r w:rsidRPr="001D7735">
        <w:t>virknes ierosmes dzinējs,</w:t>
      </w:r>
    </w:p>
    <w:p w:rsidR="00E82D7E" w:rsidRDefault="00E82D7E" w:rsidP="00183B49">
      <w:pPr>
        <w:numPr>
          <w:ilvl w:val="0"/>
          <w:numId w:val="45"/>
        </w:numPr>
        <w:spacing w:after="0" w:line="240" w:lineRule="auto"/>
        <w:jc w:val="both"/>
      </w:pPr>
      <w:r w:rsidRPr="001D7735">
        <w:t>jauktās ierosmes dzinējs.</w:t>
      </w:r>
    </w:p>
    <w:p w:rsidR="00E82D7E" w:rsidRDefault="00AC031C" w:rsidP="00E82D7E">
      <w:pPr>
        <w:ind w:left="399"/>
        <w:jc w:val="center"/>
      </w:pPr>
      <w:r>
        <w:object w:dxaOrig="7220" w:dyaOrig="1828">
          <v:shape id="_x0000_i1400" type="#_x0000_t75" style="width:316.9pt;height:80.6pt" o:ole="">
            <v:imagedata r:id="rId886" o:title=""/>
          </v:shape>
          <o:OLEObject Type="Embed" ProgID="Visio.Drawing.11" ShapeID="_x0000_i1400" DrawAspect="Content" ObjectID="_1397899997" r:id="rId887"/>
        </w:object>
      </w:r>
    </w:p>
    <w:p w:rsidR="00E82D7E" w:rsidRPr="00246E56" w:rsidRDefault="00E82D7E" w:rsidP="00E82D7E">
      <w:pPr>
        <w:ind w:left="399"/>
        <w:rPr>
          <w:lang w:val="en-US"/>
        </w:rPr>
      </w:pPr>
      <w:r w:rsidRPr="00246E56">
        <w:rPr>
          <w:lang w:val="en-US"/>
        </w:rPr>
        <w:t xml:space="preserve">          </w:t>
      </w:r>
      <w:r w:rsidR="00AC031C">
        <w:rPr>
          <w:lang w:val="en-US"/>
        </w:rPr>
        <w:t xml:space="preserve">    </w:t>
      </w:r>
      <w:r w:rsidRPr="00246E56">
        <w:rPr>
          <w:lang w:val="en-US"/>
        </w:rPr>
        <w:t xml:space="preserve">  paralēlās ierosmes         virknes ierosmes               jauktās ierosmes</w:t>
      </w:r>
    </w:p>
    <w:p w:rsidR="00E82D7E" w:rsidRPr="00246E56" w:rsidRDefault="00E82D7E" w:rsidP="00E82D7E">
      <w:pPr>
        <w:ind w:firstLine="399"/>
        <w:jc w:val="both"/>
        <w:rPr>
          <w:lang w:val="en-US"/>
        </w:rPr>
      </w:pPr>
      <w:r w:rsidRPr="00246E56">
        <w:rPr>
          <w:lang w:val="en-US"/>
        </w:rPr>
        <w:t xml:space="preserve"> Zīm. Nr. 10.7.  Līdzstrāvas dzinēja ierosmes veidi.  </w:t>
      </w:r>
    </w:p>
    <w:p w:rsidR="00E82D7E" w:rsidRPr="00246E56" w:rsidRDefault="00E82D7E" w:rsidP="00E82D7E">
      <w:pPr>
        <w:ind w:firstLine="399"/>
        <w:jc w:val="both"/>
        <w:rPr>
          <w:lang w:val="en-US"/>
        </w:rPr>
      </w:pPr>
      <w:r w:rsidRPr="00246E56">
        <w:rPr>
          <w:lang w:val="en-US"/>
        </w:rPr>
        <w:t>Šo dzinēju mehāniskās raksturlīknes ir sekojošas</w:t>
      </w:r>
    </w:p>
    <w:p w:rsidR="00E82D7E" w:rsidRPr="00246E56" w:rsidRDefault="00E82D7E" w:rsidP="00E82D7E">
      <w:pPr>
        <w:ind w:firstLine="399"/>
        <w:rPr>
          <w:lang w:val="en-US"/>
        </w:rPr>
      </w:pPr>
      <w:r>
        <w:rPr>
          <w:noProof/>
          <w:lang w:eastAsia="ru-RU"/>
        </w:rPr>
        <w:drawing>
          <wp:anchor distT="0" distB="0" distL="114300" distR="114300" simplePos="0" relativeHeight="251680256" behindDoc="0" locked="0" layoutInCell="1" allowOverlap="1">
            <wp:simplePos x="0" y="0"/>
            <wp:positionH relativeFrom="column">
              <wp:posOffset>261620</wp:posOffset>
            </wp:positionH>
            <wp:positionV relativeFrom="paragraph">
              <wp:posOffset>1905</wp:posOffset>
            </wp:positionV>
            <wp:extent cx="2133600" cy="1762125"/>
            <wp:effectExtent l="19050" t="0" r="0" b="0"/>
            <wp:wrapSquare wrapText="bothSides"/>
            <wp:docPr id="62" name="Picture 2" descr="LD mehaniskas raks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D mehaniskas raksturliknes"/>
                    <pic:cNvPicPr>
                      <a:picLocks noChangeAspect="1" noChangeArrowheads="1"/>
                    </pic:cNvPicPr>
                  </pic:nvPicPr>
                  <pic:blipFill>
                    <a:blip r:embed="rId888" cstate="print"/>
                    <a:srcRect/>
                    <a:stretch>
                      <a:fillRect/>
                    </a:stretch>
                  </pic:blipFill>
                  <pic:spPr bwMode="auto">
                    <a:xfrm>
                      <a:off x="0" y="0"/>
                      <a:ext cx="2133600" cy="1762125"/>
                    </a:xfrm>
                    <a:prstGeom prst="rect">
                      <a:avLst/>
                    </a:prstGeom>
                    <a:noFill/>
                    <a:ln w="9525">
                      <a:noFill/>
                      <a:miter lim="800000"/>
                      <a:headEnd/>
                      <a:tailEnd/>
                    </a:ln>
                  </pic:spPr>
                </pic:pic>
              </a:graphicData>
            </a:graphic>
          </wp:anchor>
        </w:drawing>
      </w:r>
    </w:p>
    <w:p w:rsidR="00E82D7E" w:rsidRPr="00246E56" w:rsidRDefault="00E82D7E" w:rsidP="00E82D7E">
      <w:pPr>
        <w:rPr>
          <w:lang w:val="en-US"/>
        </w:rPr>
      </w:pPr>
    </w:p>
    <w:p w:rsidR="00E82D7E" w:rsidRPr="00246E56" w:rsidRDefault="00E82D7E" w:rsidP="00E82D7E">
      <w:pPr>
        <w:rPr>
          <w:lang w:val="en-US"/>
        </w:rPr>
      </w:pPr>
      <w:r w:rsidRPr="00246E56">
        <w:rPr>
          <w:lang w:val="en-US"/>
        </w:rPr>
        <w:t>b – paralēlā ierosme</w:t>
      </w:r>
    </w:p>
    <w:p w:rsidR="00E82D7E" w:rsidRPr="00246E56" w:rsidRDefault="00E82D7E" w:rsidP="00E82D7E">
      <w:pPr>
        <w:rPr>
          <w:lang w:val="en-US"/>
        </w:rPr>
      </w:pPr>
      <w:r w:rsidRPr="00246E56">
        <w:rPr>
          <w:lang w:val="en-US"/>
        </w:rPr>
        <w:t>c – virknes ierosme</w:t>
      </w:r>
    </w:p>
    <w:p w:rsidR="00E82D7E" w:rsidRPr="00246E56" w:rsidRDefault="00E82D7E" w:rsidP="00E82D7E">
      <w:pPr>
        <w:rPr>
          <w:lang w:val="en-US"/>
        </w:rPr>
      </w:pPr>
      <w:r w:rsidRPr="00246E56">
        <w:rPr>
          <w:lang w:val="en-US"/>
        </w:rPr>
        <w:t>d</w:t>
      </w:r>
      <w:r w:rsidRPr="00246E56">
        <w:rPr>
          <w:sz w:val="16"/>
          <w:szCs w:val="16"/>
          <w:lang w:val="en-US"/>
        </w:rPr>
        <w:t>2</w:t>
      </w:r>
      <w:r w:rsidRPr="00246E56">
        <w:rPr>
          <w:lang w:val="en-US"/>
        </w:rPr>
        <w:t xml:space="preserve"> – pretslēguma ierosme</w:t>
      </w:r>
    </w:p>
    <w:p w:rsidR="00E82D7E" w:rsidRPr="00246E56" w:rsidRDefault="00E82D7E" w:rsidP="00E82D7E">
      <w:pPr>
        <w:rPr>
          <w:lang w:val="en-US"/>
        </w:rPr>
      </w:pPr>
      <w:r w:rsidRPr="00246E56">
        <w:rPr>
          <w:lang w:val="en-US"/>
        </w:rPr>
        <w:t>d</w:t>
      </w:r>
      <w:r w:rsidRPr="00246E56">
        <w:rPr>
          <w:sz w:val="16"/>
          <w:szCs w:val="16"/>
          <w:lang w:val="en-US"/>
        </w:rPr>
        <w:t>1</w:t>
      </w:r>
      <w:r w:rsidRPr="00246E56">
        <w:rPr>
          <w:lang w:val="en-US"/>
        </w:rPr>
        <w:t xml:space="preserve"> – saskaņotā ierosme</w:t>
      </w:r>
    </w:p>
    <w:p w:rsidR="00E82D7E" w:rsidRPr="00246E56" w:rsidRDefault="00E82D7E" w:rsidP="00E82D7E">
      <w:pPr>
        <w:rPr>
          <w:lang w:val="en-US"/>
        </w:rPr>
      </w:pPr>
    </w:p>
    <w:p w:rsidR="00E82D7E" w:rsidRPr="00246E56" w:rsidRDefault="00E82D7E" w:rsidP="00E82D7E">
      <w:pPr>
        <w:jc w:val="center"/>
        <w:rPr>
          <w:b/>
          <w:lang w:val="en-US"/>
        </w:rPr>
      </w:pPr>
    </w:p>
    <w:p w:rsidR="00E82D7E" w:rsidRPr="00246E56" w:rsidRDefault="00E82D7E" w:rsidP="00E82D7E">
      <w:pPr>
        <w:ind w:firstLine="399"/>
        <w:jc w:val="both"/>
        <w:rPr>
          <w:lang w:val="en-US"/>
        </w:rPr>
      </w:pPr>
      <w:r w:rsidRPr="00246E56">
        <w:rPr>
          <w:lang w:val="en-US"/>
        </w:rPr>
        <w:t>Zīm. Nr. 10.8. Līdzstrāvas dzinēju mehāniskās raksturlīknes.</w:t>
      </w:r>
    </w:p>
    <w:p w:rsidR="00E82D7E" w:rsidRPr="00246E56" w:rsidRDefault="00E82D7E" w:rsidP="00E82D7E">
      <w:pPr>
        <w:ind w:firstLine="399"/>
        <w:jc w:val="both"/>
        <w:rPr>
          <w:lang w:val="en-US"/>
        </w:rPr>
      </w:pPr>
      <w:r w:rsidRPr="00246E56">
        <w:rPr>
          <w:lang w:val="en-US"/>
        </w:rPr>
        <w:t xml:space="preserve">Dzinēja ar paralēlo ierosmi un nemainīgu tīkla spriegumu U ierosmes strāva ir konstanta .Tādā gadījumā griešanās ātrumu „n” nosaka divi faktori: </w:t>
      </w:r>
    </w:p>
    <w:p w:rsidR="00E82D7E" w:rsidRPr="00246E56" w:rsidRDefault="00E82D7E" w:rsidP="00183B49">
      <w:pPr>
        <w:numPr>
          <w:ilvl w:val="0"/>
          <w:numId w:val="46"/>
        </w:numPr>
        <w:spacing w:after="0" w:line="240" w:lineRule="auto"/>
        <w:jc w:val="both"/>
        <w:rPr>
          <w:lang w:val="en-US"/>
        </w:rPr>
      </w:pPr>
      <w:r w:rsidRPr="00246E56">
        <w:rPr>
          <w:lang w:val="en-US"/>
        </w:rPr>
        <w:t>enkura ķēdes sprieguma kritums I</w:t>
      </w:r>
      <w:r w:rsidRPr="00246E56">
        <w:rPr>
          <w:sz w:val="16"/>
          <w:szCs w:val="16"/>
          <w:lang w:val="en-US"/>
        </w:rPr>
        <w:t xml:space="preserve">a </w:t>
      </w:r>
      <w:r w:rsidRPr="00246E56">
        <w:rPr>
          <w:lang w:val="en-US"/>
        </w:rPr>
        <w:t>r</w:t>
      </w:r>
      <w:r w:rsidRPr="00246E56">
        <w:rPr>
          <w:sz w:val="16"/>
          <w:szCs w:val="16"/>
          <w:lang w:val="en-US"/>
        </w:rPr>
        <w:t>a</w:t>
      </w:r>
      <w:r w:rsidRPr="00246E56">
        <w:rPr>
          <w:lang w:val="en-US"/>
        </w:rPr>
        <w:t xml:space="preserve"> , </w:t>
      </w:r>
    </w:p>
    <w:p w:rsidR="00E82D7E" w:rsidRPr="00246E56" w:rsidRDefault="00E82D7E" w:rsidP="00183B49">
      <w:pPr>
        <w:numPr>
          <w:ilvl w:val="0"/>
          <w:numId w:val="46"/>
        </w:numPr>
        <w:spacing w:after="0" w:line="240" w:lineRule="auto"/>
        <w:jc w:val="both"/>
        <w:rPr>
          <w:lang w:val="en-US"/>
        </w:rPr>
      </w:pPr>
      <w:r w:rsidRPr="00246E56">
        <w:rPr>
          <w:lang w:val="en-US"/>
        </w:rPr>
        <w:t xml:space="preserve">enkura reakcijas radītais magnētiskās plūsmas </w:t>
      </w:r>
      <w:r>
        <w:rPr>
          <w:rFonts w:ascii="Arial" w:hAnsi="Arial" w:cs="Arial"/>
        </w:rPr>
        <w:t>Ф</w:t>
      </w:r>
      <w:r w:rsidRPr="00246E56">
        <w:rPr>
          <w:lang w:val="en-US"/>
        </w:rPr>
        <w:t xml:space="preserve"> samazinājums.</w:t>
      </w:r>
    </w:p>
    <w:p w:rsidR="00E82D7E" w:rsidRPr="00246E56" w:rsidRDefault="00E82D7E" w:rsidP="00E82D7E">
      <w:pPr>
        <w:ind w:firstLine="342"/>
        <w:jc w:val="both"/>
        <w:rPr>
          <w:lang w:val="en-US"/>
        </w:rPr>
      </w:pPr>
      <w:r w:rsidRPr="00246E56">
        <w:rPr>
          <w:lang w:val="en-US"/>
        </w:rPr>
        <w:t xml:space="preserve">Pirmais faktors ātrumu samazina, bet otrais faktors to palielina. Parasti noteicošais ir sprieguma kritums, tāpēc, pārejot no tukšgaitas uz nominālo režīmu, griešanās ātrums nedaudz pazeminās(par 3 – 8 %) .Šādu raksturlīkni sauc par cietu. </w:t>
      </w:r>
    </w:p>
    <w:p w:rsidR="00E82D7E" w:rsidRPr="00246E56" w:rsidRDefault="00E82D7E" w:rsidP="00E82D7E">
      <w:pPr>
        <w:ind w:firstLine="342"/>
        <w:jc w:val="both"/>
        <w:rPr>
          <w:lang w:val="en-US"/>
        </w:rPr>
      </w:pPr>
      <w:r w:rsidRPr="00246E56">
        <w:rPr>
          <w:lang w:val="en-US"/>
        </w:rPr>
        <w:t xml:space="preserve">Dzinējā ar virknes ierosmi enkurā un ierosmes tinumā plūst vienāda strāva. Tādā gadījumā līdz ar slodzi pieaug arī magnētiskā plūsma </w:t>
      </w:r>
      <w:r>
        <w:rPr>
          <w:rFonts w:ascii="Arial" w:hAnsi="Arial" w:cs="Arial"/>
        </w:rPr>
        <w:t>Ф</w:t>
      </w:r>
      <w:r w:rsidRPr="00246E56">
        <w:rPr>
          <w:lang w:val="en-US"/>
        </w:rPr>
        <w:t xml:space="preserve">, griešanās ātrums n strauji samazinās un līknes sākuma daļai ir hiperbolisks veids. Šādu raksturlīkni sauc par mīkstu. Tukšgaitā magnētiskā plūsma ir maza, griešanās ātrums ir liels un ir iespējami mehāniski bojājumi. Tāpēc virknes ierosmes dzinēja slodze nedrīkst būt mazāka par 25 - 30 % no nominālās vērtības un tukšgaitā var darboties tikai nelielas jaudas(daži desmiti vatu)dzinēji. </w:t>
      </w:r>
    </w:p>
    <w:p w:rsidR="00E82D7E" w:rsidRPr="00246E56" w:rsidRDefault="00E82D7E" w:rsidP="00E82D7E">
      <w:pPr>
        <w:ind w:firstLine="342"/>
        <w:jc w:val="both"/>
        <w:rPr>
          <w:lang w:val="en-US"/>
        </w:rPr>
      </w:pPr>
      <w:r w:rsidRPr="00246E56">
        <w:rPr>
          <w:lang w:val="en-US"/>
        </w:rPr>
        <w:t xml:space="preserve">Saskaņota slēguma dzinējā paralēlās un virknes ierosmes tinumu magnetizējošie spēki darbojas vienā virzienā un slodzes režīmā griešanās ātrums ir mazāks nekā paralēlās ierosmes dzinējam. </w:t>
      </w:r>
    </w:p>
    <w:p w:rsidR="00E82D7E" w:rsidRPr="00246E56" w:rsidRDefault="00E82D7E" w:rsidP="00E82D7E">
      <w:pPr>
        <w:tabs>
          <w:tab w:val="left" w:pos="8222"/>
        </w:tabs>
        <w:jc w:val="center"/>
        <w:rPr>
          <w:lang w:val="en-US"/>
        </w:rPr>
      </w:pPr>
      <w:r w:rsidRPr="00246E56">
        <w:rPr>
          <w:position w:val="-18"/>
          <w:lang w:val="en-US"/>
        </w:rPr>
        <w:t xml:space="preserve">                                               </w:t>
      </w:r>
      <w:r w:rsidRPr="00B10F7C">
        <w:rPr>
          <w:position w:val="-18"/>
        </w:rPr>
        <w:object w:dxaOrig="1240" w:dyaOrig="460">
          <v:shape id="_x0000_i1401" type="#_x0000_t75" style="width:132.85pt;height:41.05pt" o:ole="">
            <v:imagedata r:id="rId889" o:title=""/>
          </v:shape>
          <o:OLEObject Type="Embed" ProgID="Equation.3" ShapeID="_x0000_i1401" DrawAspect="Content" ObjectID="_1397899998" r:id="rId890"/>
        </w:object>
      </w:r>
      <w:r w:rsidRPr="00246E56">
        <w:rPr>
          <w:lang w:val="en-US"/>
        </w:rPr>
        <w:t xml:space="preserve">                                       (10.18)</w:t>
      </w:r>
    </w:p>
    <w:p w:rsidR="00E82D7E" w:rsidRPr="00246E56" w:rsidRDefault="00E82D7E" w:rsidP="00E82D7E">
      <w:pPr>
        <w:ind w:firstLine="285"/>
        <w:jc w:val="both"/>
        <w:rPr>
          <w:lang w:val="en-US"/>
        </w:rPr>
      </w:pPr>
      <w:r w:rsidRPr="00246E56">
        <w:rPr>
          <w:lang w:val="en-US"/>
        </w:rPr>
        <w:t>Turpretī pretslēguma gadījumā abu ierosmes tinumu magnetizējošie spēki darbojas pretējos virzienos un griešanās ātrums ir lielāks nekā paralēlās ierosmes dzinējam.</w:t>
      </w:r>
    </w:p>
    <w:p w:rsidR="00E82D7E" w:rsidRPr="00246E56" w:rsidRDefault="00E82D7E" w:rsidP="00E82D7E">
      <w:pPr>
        <w:ind w:firstLine="285"/>
        <w:jc w:val="both"/>
        <w:rPr>
          <w:lang w:val="en-US"/>
        </w:rPr>
      </w:pPr>
      <w:r w:rsidRPr="00246E56">
        <w:rPr>
          <w:lang w:val="en-US"/>
        </w:rPr>
        <w:t xml:space="preserve"> Pretslēgumu lieto, ja nominālās slodzes robežās ir jāpanāk apmēram konstants griešanās ātrums. Elektrodzinēja palaišanas laikā griešanās ātrums pieaug no 0 līdz noteiktai vērtībai un enkura strāva samazinās pēc vienādojuma </w:t>
      </w:r>
    </w:p>
    <w:p w:rsidR="00E82D7E" w:rsidRPr="00246E56" w:rsidRDefault="00E82D7E" w:rsidP="00E82D7E">
      <w:pPr>
        <w:tabs>
          <w:tab w:val="left" w:pos="8222"/>
        </w:tabs>
        <w:rPr>
          <w:lang w:val="en-US"/>
        </w:rPr>
      </w:pPr>
      <w:r w:rsidRPr="00246E56">
        <w:rPr>
          <w:lang w:val="en-US"/>
        </w:rPr>
        <w:lastRenderedPageBreak/>
        <w:t xml:space="preserve">                                                </w:t>
      </w:r>
      <w:r w:rsidRPr="00B10F7C">
        <w:rPr>
          <w:position w:val="-16"/>
        </w:rPr>
        <w:object w:dxaOrig="1120" w:dyaOrig="440">
          <v:shape id="_x0000_i1402" type="#_x0000_t75" style="width:106.5pt;height:35.5pt" o:ole="">
            <v:imagedata r:id="rId891" o:title=""/>
          </v:shape>
          <o:OLEObject Type="Embed" ProgID="Equation.3" ShapeID="_x0000_i1402" DrawAspect="Content" ObjectID="_1397899999" r:id="rId892"/>
        </w:object>
      </w:r>
      <w:r w:rsidRPr="00246E56">
        <w:rPr>
          <w:lang w:val="en-US"/>
        </w:rPr>
        <w:t xml:space="preserve">                                                     (10.19)</w:t>
      </w:r>
    </w:p>
    <w:p w:rsidR="00E82D7E" w:rsidRPr="00246E56" w:rsidRDefault="00E82D7E" w:rsidP="00E82D7E">
      <w:pPr>
        <w:jc w:val="both"/>
        <w:rPr>
          <w:lang w:val="en-US"/>
        </w:rPr>
      </w:pPr>
      <w:r w:rsidRPr="00246E56">
        <w:rPr>
          <w:lang w:val="en-US"/>
        </w:rPr>
        <w:t>Palaišanas sākumā ātrums n = 0 un</w:t>
      </w:r>
    </w:p>
    <w:p w:rsidR="00E82D7E" w:rsidRPr="00246E56" w:rsidRDefault="00E82D7E" w:rsidP="00E82D7E">
      <w:pPr>
        <w:tabs>
          <w:tab w:val="left" w:pos="8222"/>
        </w:tabs>
        <w:rPr>
          <w:lang w:val="en-US"/>
        </w:rPr>
      </w:pPr>
      <w:r w:rsidRPr="00246E56">
        <w:rPr>
          <w:lang w:val="en-US"/>
        </w:rPr>
        <w:t xml:space="preserve">                                                        </w:t>
      </w:r>
      <w:r w:rsidRPr="00B10F7C">
        <w:rPr>
          <w:position w:val="-16"/>
        </w:rPr>
        <w:object w:dxaOrig="720" w:dyaOrig="400">
          <v:shape id="_x0000_i1403" type="#_x0000_t75" style="width:68.95pt;height:34.5pt" o:ole="">
            <v:imagedata r:id="rId893" o:title=""/>
          </v:shape>
          <o:OLEObject Type="Embed" ProgID="Equation.3" ShapeID="_x0000_i1403" DrawAspect="Content" ObjectID="_1397900000" r:id="rId894"/>
        </w:object>
      </w:r>
      <w:r w:rsidRPr="00246E56">
        <w:rPr>
          <w:lang w:val="en-US"/>
        </w:rPr>
        <w:t xml:space="preserve">                                                          (10.20)</w:t>
      </w:r>
    </w:p>
    <w:p w:rsidR="00E82D7E" w:rsidRPr="00246E56" w:rsidRDefault="00E82D7E" w:rsidP="00E82D7E">
      <w:pPr>
        <w:ind w:firstLine="342"/>
        <w:jc w:val="both"/>
        <w:rPr>
          <w:lang w:val="en-US"/>
        </w:rPr>
      </w:pPr>
      <w:r w:rsidRPr="00246E56">
        <w:rPr>
          <w:lang w:val="en-US"/>
        </w:rPr>
        <w:t>Enkura ķēdes pretestība r</w:t>
      </w:r>
      <w:r w:rsidRPr="00246E56">
        <w:rPr>
          <w:sz w:val="16"/>
          <w:szCs w:val="16"/>
          <w:lang w:val="en-US"/>
        </w:rPr>
        <w:t>a</w:t>
      </w:r>
      <w:r w:rsidRPr="00246E56">
        <w:rPr>
          <w:lang w:val="en-US"/>
        </w:rPr>
        <w:t xml:space="preserve"> ir maza, tāpēc normāla sprieguma gadījumā palaišanas strāva ir ļoti liela.</w:t>
      </w:r>
    </w:p>
    <w:p w:rsidR="00E82D7E" w:rsidRPr="00246E56" w:rsidRDefault="00E82D7E" w:rsidP="00E82D7E">
      <w:pPr>
        <w:ind w:firstLine="342"/>
        <w:jc w:val="both"/>
        <w:rPr>
          <w:lang w:val="en-US"/>
        </w:rPr>
      </w:pPr>
      <w:r w:rsidRPr="00246E56">
        <w:rPr>
          <w:lang w:val="en-US"/>
        </w:rPr>
        <w:t>Tā piemēram , līdzstrāvas dzinējam ar nominālo strāvu I</w:t>
      </w:r>
      <w:r w:rsidRPr="00246E56">
        <w:rPr>
          <w:sz w:val="16"/>
          <w:szCs w:val="16"/>
          <w:lang w:val="en-US"/>
        </w:rPr>
        <w:t xml:space="preserve">N </w:t>
      </w:r>
      <w:r w:rsidRPr="00246E56">
        <w:rPr>
          <w:lang w:val="en-US"/>
        </w:rPr>
        <w:t>= 108 A, nominālo spriegumu     U</w:t>
      </w:r>
      <w:r w:rsidRPr="00246E56">
        <w:rPr>
          <w:sz w:val="16"/>
          <w:szCs w:val="16"/>
          <w:lang w:val="en-US"/>
        </w:rPr>
        <w:t>N</w:t>
      </w:r>
      <w:r w:rsidRPr="00246E56">
        <w:rPr>
          <w:lang w:val="en-US"/>
        </w:rPr>
        <w:t xml:space="preserve"> = 110 V un enkura ķēdes pretestību r</w:t>
      </w:r>
      <w:r w:rsidRPr="00246E56">
        <w:rPr>
          <w:sz w:val="16"/>
          <w:szCs w:val="16"/>
          <w:lang w:val="en-US"/>
        </w:rPr>
        <w:t xml:space="preserve">a </w:t>
      </w:r>
      <w:r w:rsidRPr="00246E56">
        <w:rPr>
          <w:lang w:val="en-US"/>
        </w:rPr>
        <w:t xml:space="preserve">= 0,08 </w:t>
      </w:r>
      <w:r>
        <w:rPr>
          <w:rFonts w:ascii="Arial" w:hAnsi="Arial" w:cs="Arial"/>
        </w:rPr>
        <w:t>Ω</w:t>
      </w:r>
      <w:r w:rsidRPr="00246E56">
        <w:rPr>
          <w:lang w:val="en-US"/>
        </w:rPr>
        <w:t xml:space="preserve">, palaišanas strāva </w:t>
      </w:r>
    </w:p>
    <w:p w:rsidR="00E82D7E" w:rsidRDefault="00E82D7E" w:rsidP="00E82D7E">
      <w:pPr>
        <w:jc w:val="center"/>
      </w:pPr>
      <w:r w:rsidRPr="00B10F7C">
        <w:rPr>
          <w:position w:val="-16"/>
        </w:rPr>
        <w:object w:dxaOrig="2240" w:dyaOrig="440">
          <v:shape id="_x0000_i1404" type="#_x0000_t75" style="width:3in;height:42.1pt" o:ole="">
            <v:imagedata r:id="rId895" o:title=""/>
          </v:shape>
          <o:OLEObject Type="Embed" ProgID="Equation.3" ShapeID="_x0000_i1404" DrawAspect="Content" ObjectID="_1397900001" r:id="rId896"/>
        </w:object>
      </w:r>
    </w:p>
    <w:p w:rsidR="00E82D7E" w:rsidRPr="00246E56" w:rsidRDefault="00E82D7E" w:rsidP="00E82D7E">
      <w:pPr>
        <w:jc w:val="both"/>
        <w:rPr>
          <w:lang w:val="en-US"/>
        </w:rPr>
      </w:pPr>
      <w:r w:rsidRPr="00246E56">
        <w:rPr>
          <w:lang w:val="en-US"/>
        </w:rPr>
        <w:t>kas ir 13 reizes lielāka par nominālo strāvu.</w:t>
      </w:r>
    </w:p>
    <w:p w:rsidR="00E82D7E" w:rsidRPr="00246E56" w:rsidRDefault="00E82D7E" w:rsidP="00E82D7E">
      <w:pPr>
        <w:ind w:firstLine="342"/>
        <w:jc w:val="both"/>
        <w:rPr>
          <w:lang w:val="en-US"/>
        </w:rPr>
      </w:pPr>
      <w:r w:rsidRPr="00246E56">
        <w:rPr>
          <w:lang w:val="en-US"/>
        </w:rPr>
        <w:t>Liela īslaicīgā palaišanas strāva nespēj jūtami sakarsēt enkura tinumu, bet tā tomēr nav vēlama no komutācijas, tīkla slodzes un pārvada mehāniskās slodzes dēļ. To var samazināt, ieslēdzot palaišanas laikā enkura ķēdē reostatu ar pretestību  r</w:t>
      </w:r>
      <w:r w:rsidRPr="00246E56">
        <w:rPr>
          <w:sz w:val="16"/>
          <w:szCs w:val="16"/>
          <w:lang w:val="en-US"/>
        </w:rPr>
        <w:t>p</w:t>
      </w:r>
      <w:r w:rsidRPr="00246E56">
        <w:rPr>
          <w:lang w:val="en-US"/>
        </w:rPr>
        <w:t xml:space="preserve">. </w:t>
      </w:r>
    </w:p>
    <w:p w:rsidR="00E82D7E" w:rsidRPr="00246E56" w:rsidRDefault="00E82D7E" w:rsidP="00E82D7E">
      <w:pPr>
        <w:ind w:firstLine="342"/>
        <w:jc w:val="both"/>
        <w:rPr>
          <w:lang w:val="en-US"/>
        </w:rPr>
      </w:pPr>
      <w:r w:rsidRPr="00246E56">
        <w:rPr>
          <w:lang w:val="en-US"/>
        </w:rPr>
        <w:t xml:space="preserve">Tādā gadījumā palaišanas strāva </w:t>
      </w:r>
    </w:p>
    <w:p w:rsidR="00E82D7E" w:rsidRPr="00246E56" w:rsidRDefault="00E82D7E" w:rsidP="00E82D7E">
      <w:pPr>
        <w:tabs>
          <w:tab w:val="left" w:pos="8222"/>
        </w:tabs>
        <w:jc w:val="center"/>
        <w:rPr>
          <w:lang w:val="en-US"/>
        </w:rPr>
      </w:pPr>
      <w:r w:rsidRPr="00246E56">
        <w:rPr>
          <w:position w:val="-18"/>
          <w:lang w:val="en-US"/>
        </w:rPr>
        <w:t xml:space="preserve">                                                                </w:t>
      </w:r>
      <w:r w:rsidRPr="007409F5">
        <w:rPr>
          <w:position w:val="-18"/>
        </w:rPr>
        <w:object w:dxaOrig="960" w:dyaOrig="420">
          <v:shape id="_x0000_i1405" type="#_x0000_t75" style="width:122.7pt;height:37.5pt" o:ole="">
            <v:imagedata r:id="rId897" o:title=""/>
          </v:shape>
          <o:OLEObject Type="Embed" ProgID="Equation.3" ShapeID="_x0000_i1405" DrawAspect="Content" ObjectID="_1397900002" r:id="rId898"/>
        </w:object>
      </w:r>
      <w:r w:rsidRPr="00246E56">
        <w:rPr>
          <w:lang w:val="en-US"/>
        </w:rPr>
        <w:t xml:space="preserve">                           (10.21)                                              </w:t>
      </w:r>
    </w:p>
    <w:p w:rsidR="00E82D7E" w:rsidRPr="00246E56" w:rsidRDefault="00E82D7E" w:rsidP="00E82D7E">
      <w:pPr>
        <w:ind w:firstLine="399"/>
        <w:jc w:val="both"/>
        <w:rPr>
          <w:lang w:val="en-US"/>
        </w:rPr>
      </w:pPr>
      <w:r w:rsidRPr="00246E56">
        <w:rPr>
          <w:lang w:val="en-US"/>
        </w:rPr>
        <w:t xml:space="preserve">Reostatu izgatavo ar vairākām pakāpēm. Tās palaišanas laikā izslēdz ar tādu aprēķinu, lai palaišanas strāva Ip un un palaišanas moments </w:t>
      </w:r>
      <w:r w:rsidRPr="007409F5">
        <w:rPr>
          <w:position w:val="-14"/>
        </w:rPr>
        <w:object w:dxaOrig="1380" w:dyaOrig="380">
          <v:shape id="_x0000_i1406" type="#_x0000_t75" style="width:68.45pt;height:18.75pt" o:ole="">
            <v:imagedata r:id="rId899" o:title=""/>
          </v:shape>
          <o:OLEObject Type="Embed" ProgID="Equation.3" ShapeID="_x0000_i1406" DrawAspect="Content" ObjectID="_1397900003" r:id="rId900"/>
        </w:object>
      </w:r>
      <w:r w:rsidRPr="00246E56">
        <w:rPr>
          <w:lang w:val="en-US"/>
        </w:rPr>
        <w:t>atrastos robežās starp pieņemto maksimālo un minimālo vērtību.</w:t>
      </w:r>
    </w:p>
    <w:p w:rsidR="00E82D7E" w:rsidRDefault="00E82D7E" w:rsidP="00E82D7E">
      <w:pPr>
        <w:ind w:firstLine="399"/>
        <w:jc w:val="center"/>
      </w:pPr>
      <w:r>
        <w:rPr>
          <w:noProof/>
          <w:lang w:eastAsia="ru-RU"/>
        </w:rPr>
        <w:drawing>
          <wp:inline distT="0" distB="0" distL="0" distR="0">
            <wp:extent cx="5164455" cy="2536825"/>
            <wp:effectExtent l="19050" t="0" r="0" b="0"/>
            <wp:docPr id="63" name="Picture 13" descr="LD palaisana ar reost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D palaisana ar reostatu"/>
                    <pic:cNvPicPr>
                      <a:picLocks noChangeAspect="1" noChangeArrowheads="1"/>
                    </pic:cNvPicPr>
                  </pic:nvPicPr>
                  <pic:blipFill>
                    <a:blip r:embed="rId901" cstate="print"/>
                    <a:srcRect/>
                    <a:stretch>
                      <a:fillRect/>
                    </a:stretch>
                  </pic:blipFill>
                  <pic:spPr bwMode="auto">
                    <a:xfrm>
                      <a:off x="0" y="0"/>
                      <a:ext cx="5164455" cy="2536825"/>
                    </a:xfrm>
                    <a:prstGeom prst="rect">
                      <a:avLst/>
                    </a:prstGeom>
                    <a:noFill/>
                    <a:ln w="9525">
                      <a:noFill/>
                      <a:miter lim="800000"/>
                      <a:headEnd/>
                      <a:tailEnd/>
                    </a:ln>
                  </pic:spPr>
                </pic:pic>
              </a:graphicData>
            </a:graphic>
          </wp:inline>
        </w:drawing>
      </w:r>
    </w:p>
    <w:p w:rsidR="00E82D7E" w:rsidRDefault="00E82D7E" w:rsidP="00E82D7E">
      <w:pPr>
        <w:ind w:firstLine="399"/>
        <w:jc w:val="both"/>
      </w:pPr>
      <w:r>
        <w:t>Zīm. Nr. 10.9. Līdzstrāvas dzinēja palaišana ar reostatu.</w:t>
      </w:r>
    </w:p>
    <w:p w:rsidR="00E82D7E" w:rsidRDefault="00E82D7E" w:rsidP="00E82D7E">
      <w:pPr>
        <w:ind w:firstLine="399"/>
        <w:jc w:val="both"/>
      </w:pPr>
    </w:p>
    <w:p w:rsidR="00E82D7E" w:rsidRDefault="00E82D7E" w:rsidP="00E82D7E">
      <w:pPr>
        <w:ind w:firstLine="399"/>
        <w:jc w:val="both"/>
      </w:pPr>
    </w:p>
    <w:p w:rsidR="00E82D7E" w:rsidRDefault="00E82D7E" w:rsidP="00E82D7E">
      <w:pPr>
        <w:ind w:firstLine="399"/>
        <w:jc w:val="both"/>
      </w:pPr>
      <w:r>
        <w:t>Pārbīdot reostata slīdkontaktu no brīvkontakta 0 uz kontaktu 1, palaišanas strāva sasniedz maksimālo vērtību</w:t>
      </w:r>
    </w:p>
    <w:p w:rsidR="00E82D7E" w:rsidRDefault="00E82D7E" w:rsidP="00E82D7E">
      <w:pPr>
        <w:tabs>
          <w:tab w:val="left" w:pos="8222"/>
        </w:tabs>
        <w:ind w:firstLine="399"/>
        <w:jc w:val="center"/>
      </w:pPr>
      <w:r>
        <w:rPr>
          <w:position w:val="-16"/>
        </w:rPr>
        <w:lastRenderedPageBreak/>
        <w:t xml:space="preserve">                                               </w:t>
      </w:r>
      <w:r w:rsidRPr="00EF4EA1">
        <w:rPr>
          <w:position w:val="-16"/>
        </w:rPr>
        <w:object w:dxaOrig="1600" w:dyaOrig="400">
          <v:shape id="_x0000_i1407" type="#_x0000_t75" style="width:135.4pt;height:34.5pt" o:ole="">
            <v:imagedata r:id="rId902" o:title=""/>
          </v:shape>
          <o:OLEObject Type="Embed" ProgID="Equation.3" ShapeID="_x0000_i1407" DrawAspect="Content" ObjectID="_1397900004" r:id="rId903"/>
        </w:object>
      </w:r>
      <w:r>
        <w:t xml:space="preserve">                                   (10.22)</w:t>
      </w:r>
    </w:p>
    <w:p w:rsidR="00E82D7E" w:rsidRDefault="00E82D7E" w:rsidP="00E82D7E">
      <w:pPr>
        <w:ind w:firstLine="399"/>
        <w:jc w:val="both"/>
      </w:pPr>
      <w:r>
        <w:t>Pēc tam enkurs sāk griezties un palaišanas strāva samazinās pēc vienādojuma</w:t>
      </w:r>
    </w:p>
    <w:p w:rsidR="00E82D7E" w:rsidRDefault="00E82D7E" w:rsidP="00E82D7E">
      <w:pPr>
        <w:tabs>
          <w:tab w:val="left" w:pos="8222"/>
        </w:tabs>
        <w:ind w:firstLine="399"/>
      </w:pPr>
      <w:r>
        <w:t xml:space="preserve">                                                    </w:t>
      </w:r>
      <w:r w:rsidRPr="00EF4EA1">
        <w:rPr>
          <w:position w:val="-16"/>
        </w:rPr>
        <w:object w:dxaOrig="1280" w:dyaOrig="440">
          <v:shape id="_x0000_i1408" type="#_x0000_t75" style="width:108.5pt;height:35.5pt" o:ole="">
            <v:imagedata r:id="rId904" o:title=""/>
          </v:shape>
          <o:OLEObject Type="Embed" ProgID="Equation.3" ShapeID="_x0000_i1408" DrawAspect="Content" ObjectID="_1397900005" r:id="rId905"/>
        </w:object>
      </w:r>
      <w:r>
        <w:t xml:space="preserve">                                           (10.23)</w:t>
      </w:r>
    </w:p>
    <w:p w:rsidR="00E82D7E" w:rsidRDefault="00E82D7E" w:rsidP="00E82D7E">
      <w:pPr>
        <w:ind w:firstLine="399"/>
        <w:jc w:val="both"/>
      </w:pPr>
      <w:r>
        <w:t xml:space="preserve">atbilstoši diagrammā parādītai līknei A. Kad ātruma </w:t>
      </w:r>
      <w:r w:rsidRPr="005B10EF">
        <w:rPr>
          <w:position w:val="-10"/>
        </w:rPr>
        <w:object w:dxaOrig="240" w:dyaOrig="340">
          <v:shape id="_x0000_i1409" type="#_x0000_t75" style="width:12.15pt;height:18.75pt" o:ole="">
            <v:imagedata r:id="rId906" o:title=""/>
          </v:shape>
          <o:OLEObject Type="Embed" ProgID="Equation.3" ShapeID="_x0000_i1409" DrawAspect="Content" ObjectID="_1397900006" r:id="rId907"/>
        </w:object>
      </w:r>
      <w:r>
        <w:t xml:space="preserve"> gadījumā palaišanas strāva sasniedz minimālo vērtību</w:t>
      </w:r>
    </w:p>
    <w:p w:rsidR="00E82D7E" w:rsidRPr="00413E0D" w:rsidRDefault="00E82D7E" w:rsidP="00E82D7E">
      <w:pPr>
        <w:tabs>
          <w:tab w:val="left" w:pos="8222"/>
        </w:tabs>
        <w:ind w:firstLine="399"/>
      </w:pPr>
      <w:r>
        <w:t xml:space="preserve">                                                   </w:t>
      </w:r>
      <w:r w:rsidRPr="00EF4EA1">
        <w:rPr>
          <w:position w:val="-16"/>
        </w:rPr>
        <w:object w:dxaOrig="1579" w:dyaOrig="440">
          <v:shape id="_x0000_i1410" type="#_x0000_t75" style="width:132.85pt;height:35.5pt" o:ole="">
            <v:imagedata r:id="rId908" o:title=""/>
          </v:shape>
          <o:OLEObject Type="Embed" ProgID="Equation.3" ShapeID="_x0000_i1410" DrawAspect="Content" ObjectID="_1397900007" r:id="rId909"/>
        </w:object>
      </w:r>
      <w:r>
        <w:t xml:space="preserve">          </w:t>
      </w:r>
      <w:r>
        <w:rPr>
          <w:sz w:val="16"/>
          <w:szCs w:val="16"/>
        </w:rPr>
        <w:t xml:space="preserve">                                      </w:t>
      </w:r>
      <w:r w:rsidRPr="00413E0D">
        <w:t>(10.24)</w:t>
      </w:r>
    </w:p>
    <w:p w:rsidR="00E82D7E" w:rsidRDefault="00E82D7E" w:rsidP="00E82D7E">
      <w:pPr>
        <w:ind w:firstLine="399"/>
        <w:jc w:val="both"/>
      </w:pPr>
      <w:r>
        <w:t>slīdkontaktu pārbīda uz kontaktu 2 un strāva atkal sasniedz maksimālo vērtību</w:t>
      </w:r>
    </w:p>
    <w:p w:rsidR="00E82D7E" w:rsidRDefault="00E82D7E" w:rsidP="00E82D7E">
      <w:pPr>
        <w:tabs>
          <w:tab w:val="left" w:pos="8222"/>
        </w:tabs>
        <w:ind w:firstLine="399"/>
        <w:jc w:val="center"/>
      </w:pPr>
      <w:r>
        <w:t xml:space="preserve">                                                        </w:t>
      </w:r>
      <w:r w:rsidRPr="00EF4EA1">
        <w:rPr>
          <w:position w:val="-16"/>
        </w:rPr>
        <w:object w:dxaOrig="1400" w:dyaOrig="400">
          <v:shape id="_x0000_i1411" type="#_x0000_t75" style="width:117.65pt;height:34.5pt" o:ole="">
            <v:imagedata r:id="rId910" o:title=""/>
          </v:shape>
          <o:OLEObject Type="Embed" ProgID="Equation.3" ShapeID="_x0000_i1411" DrawAspect="Content" ObjectID="_1397900008" r:id="rId911"/>
        </w:object>
      </w:r>
      <w:r>
        <w:t xml:space="preserve">                               (10.25)</w:t>
      </w:r>
    </w:p>
    <w:p w:rsidR="00E82D7E" w:rsidRDefault="00E82D7E" w:rsidP="00E82D7E">
      <w:pPr>
        <w:ind w:firstLine="399"/>
        <w:jc w:val="both"/>
      </w:pPr>
      <w:r>
        <w:t>un pēc tam pa līkni B samazinās līdz minimālai vērtībai.</w:t>
      </w:r>
    </w:p>
    <w:p w:rsidR="00E82D7E" w:rsidRDefault="00E82D7E" w:rsidP="00E82D7E">
      <w:pPr>
        <w:ind w:firstLine="399"/>
        <w:jc w:val="both"/>
      </w:pPr>
      <w:r>
        <w:t>Kad tādā viedā ir izslēgta reostata pēdējā pakāpe, enkura strāva pa līkni D samazinās līdz darba strāvas I</w:t>
      </w:r>
      <w:r>
        <w:rPr>
          <w:sz w:val="16"/>
          <w:szCs w:val="16"/>
        </w:rPr>
        <w:t xml:space="preserve">a </w:t>
      </w:r>
      <w:r>
        <w:t>vērtībai.</w:t>
      </w:r>
    </w:p>
    <w:p w:rsidR="00E82D7E" w:rsidRPr="00246E56" w:rsidRDefault="00E82D7E" w:rsidP="00E82D7E">
      <w:pPr>
        <w:ind w:firstLine="399"/>
        <w:jc w:val="both"/>
        <w:rPr>
          <w:lang w:val="en-US"/>
        </w:rPr>
      </w:pPr>
      <w:r w:rsidRPr="00246E56">
        <w:rPr>
          <w:lang w:val="en-US"/>
        </w:rPr>
        <w:t xml:space="preserve">Parasti reostatu izveido ar 4 – 7 pakāpēm tā, lai </w:t>
      </w:r>
      <w:r w:rsidRPr="006E15FB">
        <w:rPr>
          <w:position w:val="-14"/>
        </w:rPr>
        <w:object w:dxaOrig="2079" w:dyaOrig="380">
          <v:shape id="_x0000_i1412" type="#_x0000_t75" style="width:104.95pt;height:18.75pt" o:ole="">
            <v:imagedata r:id="rId912" o:title=""/>
          </v:shape>
          <o:OLEObject Type="Embed" ProgID="Equation.3" ShapeID="_x0000_i1412" DrawAspect="Content" ObjectID="_1397900009" r:id="rId913"/>
        </w:object>
      </w:r>
      <w:r w:rsidRPr="00246E56">
        <w:rPr>
          <w:lang w:val="en-US"/>
        </w:rPr>
        <w:t xml:space="preserve"> un </w:t>
      </w:r>
      <w:r w:rsidRPr="006E15FB">
        <w:rPr>
          <w:position w:val="-14"/>
        </w:rPr>
        <w:object w:dxaOrig="1880" w:dyaOrig="380">
          <v:shape id="_x0000_i1413" type="#_x0000_t75" style="width:93.3pt;height:18.75pt" o:ole="">
            <v:imagedata r:id="rId914" o:title=""/>
          </v:shape>
          <o:OLEObject Type="Embed" ProgID="Equation.3" ShapeID="_x0000_i1413" DrawAspect="Content" ObjectID="_1397900010" r:id="rId915"/>
        </w:object>
      </w:r>
    </w:p>
    <w:p w:rsidR="00E82D7E" w:rsidRPr="00246E56" w:rsidRDefault="00E82D7E" w:rsidP="00E82D7E">
      <w:pPr>
        <w:ind w:firstLine="399"/>
        <w:jc w:val="both"/>
        <w:rPr>
          <w:lang w:val="en-US"/>
        </w:rPr>
      </w:pPr>
      <w:r w:rsidRPr="00246E56">
        <w:rPr>
          <w:lang w:val="en-US"/>
        </w:rPr>
        <w:t xml:space="preserve">Reostatu aprēķina pēc vidējās palaišanas strāvas </w:t>
      </w:r>
    </w:p>
    <w:p w:rsidR="00E82D7E" w:rsidRDefault="00E82D7E" w:rsidP="00E82D7E">
      <w:pPr>
        <w:ind w:firstLine="399"/>
        <w:jc w:val="center"/>
      </w:pPr>
      <w:r w:rsidRPr="005A0A35">
        <w:rPr>
          <w:position w:val="-16"/>
        </w:rPr>
        <w:object w:dxaOrig="3240" w:dyaOrig="440">
          <v:shape id="_x0000_i1414" type="#_x0000_t75" style="width:205.85pt;height:26.85pt" o:ole="">
            <v:imagedata r:id="rId916" o:title=""/>
          </v:shape>
          <o:OLEObject Type="Embed" ProgID="Equation.3" ShapeID="_x0000_i1414" DrawAspect="Content" ObjectID="_1397900011" r:id="rId917"/>
        </w:object>
      </w:r>
    </w:p>
    <w:p w:rsidR="00E82D7E" w:rsidRPr="00246E56" w:rsidRDefault="00E82D7E" w:rsidP="00E82D7E">
      <w:pPr>
        <w:ind w:firstLine="399"/>
        <w:jc w:val="both"/>
        <w:rPr>
          <w:lang w:val="en-US"/>
        </w:rPr>
      </w:pPr>
      <w:r w:rsidRPr="00246E56">
        <w:rPr>
          <w:lang w:val="en-US"/>
        </w:rPr>
        <w:t>Palaižot paralēlās ierosmes dzinēju lieto reostatu.</w:t>
      </w:r>
    </w:p>
    <w:p w:rsidR="00E82D7E" w:rsidRDefault="00E82D7E" w:rsidP="00E82D7E">
      <w:pPr>
        <w:ind w:firstLine="399"/>
        <w:jc w:val="center"/>
      </w:pPr>
      <w:r>
        <w:rPr>
          <w:noProof/>
          <w:lang w:eastAsia="ru-RU"/>
        </w:rPr>
        <w:drawing>
          <wp:inline distT="0" distB="0" distL="0" distR="0">
            <wp:extent cx="1706245" cy="1397635"/>
            <wp:effectExtent l="19050" t="0" r="8255" b="0"/>
            <wp:docPr id="768" name="Picture 22" descr="LD palaisan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D palaisana 1"/>
                    <pic:cNvPicPr>
                      <a:picLocks noChangeAspect="1" noChangeArrowheads="1"/>
                    </pic:cNvPicPr>
                  </pic:nvPicPr>
                  <pic:blipFill>
                    <a:blip r:embed="rId918" cstate="print"/>
                    <a:srcRect/>
                    <a:stretch>
                      <a:fillRect/>
                    </a:stretch>
                  </pic:blipFill>
                  <pic:spPr bwMode="auto">
                    <a:xfrm>
                      <a:off x="0" y="0"/>
                      <a:ext cx="1706245" cy="1397635"/>
                    </a:xfrm>
                    <a:prstGeom prst="rect">
                      <a:avLst/>
                    </a:prstGeom>
                    <a:noFill/>
                    <a:ln w="9525">
                      <a:noFill/>
                      <a:miter lim="800000"/>
                      <a:headEnd/>
                      <a:tailEnd/>
                    </a:ln>
                  </pic:spPr>
                </pic:pic>
              </a:graphicData>
            </a:graphic>
          </wp:inline>
        </w:drawing>
      </w:r>
    </w:p>
    <w:p w:rsidR="00E82D7E" w:rsidRPr="00246E56" w:rsidRDefault="00E82D7E" w:rsidP="00E82D7E">
      <w:pPr>
        <w:ind w:firstLine="399"/>
        <w:rPr>
          <w:lang w:val="en-US"/>
        </w:rPr>
      </w:pPr>
      <w:r w:rsidRPr="00246E56">
        <w:rPr>
          <w:lang w:val="en-US"/>
        </w:rPr>
        <w:t>Zīm. Nr. 10.10. Paralēlās ierosmes LD palaišanas shēma.</w:t>
      </w:r>
    </w:p>
    <w:p w:rsidR="00E82D7E" w:rsidRPr="00246E56" w:rsidRDefault="00E82D7E" w:rsidP="00E82D7E">
      <w:pPr>
        <w:ind w:firstLine="399"/>
        <w:jc w:val="both"/>
        <w:rPr>
          <w:lang w:val="en-US"/>
        </w:rPr>
      </w:pPr>
    </w:p>
    <w:p w:rsidR="00E82D7E" w:rsidRPr="00246E56" w:rsidRDefault="00E82D7E" w:rsidP="00E82D7E">
      <w:pPr>
        <w:ind w:firstLine="399"/>
        <w:jc w:val="both"/>
        <w:rPr>
          <w:lang w:val="en-US"/>
        </w:rPr>
      </w:pPr>
      <w:r w:rsidRPr="00246E56">
        <w:rPr>
          <w:lang w:val="en-US"/>
        </w:rPr>
        <w:t xml:space="preserve">Lai palaišanas laikā nesamazinātos magnētiskā plūsma </w:t>
      </w:r>
      <w:r>
        <w:rPr>
          <w:rFonts w:ascii="Arial" w:hAnsi="Arial" w:cs="Arial"/>
        </w:rPr>
        <w:t>Ф</w:t>
      </w:r>
      <w:r w:rsidRPr="00246E56">
        <w:rPr>
          <w:lang w:val="en-US"/>
        </w:rPr>
        <w:t xml:space="preserve"> un palaišanas moments </w:t>
      </w:r>
      <w:r w:rsidRPr="00112AF6">
        <w:rPr>
          <w:position w:val="-14"/>
        </w:rPr>
        <w:object w:dxaOrig="1380" w:dyaOrig="380">
          <v:shape id="_x0000_i1415" type="#_x0000_t75" style="width:68.45pt;height:18.75pt" o:ole="">
            <v:imagedata r:id="rId919" o:title=""/>
          </v:shape>
          <o:OLEObject Type="Embed" ProgID="Equation.3" ShapeID="_x0000_i1415" DrawAspect="Content" ObjectID="_1397900012" r:id="rId920"/>
        </w:object>
      </w:r>
      <w:r w:rsidRPr="00246E56">
        <w:rPr>
          <w:lang w:val="en-US"/>
        </w:rPr>
        <w:t xml:space="preserve"> , ierosmes tinumam spriegumu pievada caur vara loku ar spaili Š. Ja reostatam nav spailes Š , tad ierosmes tinuma viens gals jāpieslēdz līnijas spailei L. Pieslēdzot ierosmes tinuma galu spailei E, palaišanas moments var būt nepietiekams darba mehānisma pretmomenta pārvarēšanai, jo enkura ķēdē ieslēgtajā reostata pretestībā palaišanas laikā sprieguma kritums sasniedz apmēram 80% no tīkla sprieguma vērtības. Palaišanas reostata pirmo kontaktu savieno ar vara loku., jo tad atslēgšanas momentā ierosmes ķēde ir noslēgta un nerodas izolācijai bīstams pārspriegums. </w:t>
      </w:r>
    </w:p>
    <w:p w:rsidR="00E82D7E" w:rsidRPr="00246E56" w:rsidRDefault="00E82D7E" w:rsidP="00E82D7E">
      <w:pPr>
        <w:ind w:firstLine="399"/>
        <w:jc w:val="both"/>
        <w:rPr>
          <w:lang w:val="en-US"/>
        </w:rPr>
      </w:pPr>
      <w:r w:rsidRPr="00246E56">
        <w:rPr>
          <w:lang w:val="en-US"/>
        </w:rPr>
        <w:lastRenderedPageBreak/>
        <w:t xml:space="preserve">Virknes ierosmes dzinējā palaišanas strāva ir mazāka un palaišanas moments lielāks nekā paralēlās ierosmes dzinējā, jo virknes ierosmes tinums palielina enkura ķēdes pretestību, bet palaišanas momentu </w:t>
      </w:r>
      <w:r w:rsidRPr="00112AF6">
        <w:rPr>
          <w:position w:val="-14"/>
        </w:rPr>
        <w:object w:dxaOrig="1380" w:dyaOrig="380">
          <v:shape id="_x0000_i1416" type="#_x0000_t75" style="width:68.45pt;height:18.75pt" o:ole="">
            <v:imagedata r:id="rId919" o:title=""/>
          </v:shape>
          <o:OLEObject Type="Embed" ProgID="Equation.3" ShapeID="_x0000_i1416" DrawAspect="Content" ObjectID="_1397900013" r:id="rId921"/>
        </w:object>
      </w:r>
      <w:r w:rsidRPr="00246E56">
        <w:rPr>
          <w:lang w:val="en-US"/>
        </w:rPr>
        <w:t xml:space="preserve"> nosaka palaišanas strāva I</w:t>
      </w:r>
      <w:r w:rsidRPr="00246E56">
        <w:rPr>
          <w:sz w:val="16"/>
          <w:szCs w:val="16"/>
          <w:lang w:val="en-US"/>
        </w:rPr>
        <w:t>p</w:t>
      </w:r>
      <w:r w:rsidRPr="00246E56">
        <w:rPr>
          <w:lang w:val="en-US"/>
        </w:rPr>
        <w:t xml:space="preserve"> un tās radītā magnētiskā plūsma </w:t>
      </w:r>
      <w:r>
        <w:rPr>
          <w:rFonts w:ascii="Arial" w:hAnsi="Arial" w:cs="Arial"/>
        </w:rPr>
        <w:t>Ф</w:t>
      </w:r>
      <w:r w:rsidRPr="00246E56">
        <w:rPr>
          <w:lang w:val="en-US"/>
        </w:rPr>
        <w:t xml:space="preserve">.Liels palaišanas moments ir nepieciešams elektriskā transporta un celšanas ierīcēs, tāpēc tur bieži lieto virknes ierosmes līdzstrāvas dzinēju. </w:t>
      </w:r>
    </w:p>
    <w:p w:rsidR="00E82D7E" w:rsidRPr="00246E56" w:rsidRDefault="00E82D7E" w:rsidP="00E82D7E">
      <w:pPr>
        <w:ind w:firstLine="399"/>
        <w:jc w:val="both"/>
        <w:rPr>
          <w:lang w:val="en-US"/>
        </w:rPr>
      </w:pPr>
      <w:r w:rsidRPr="00246E56">
        <w:rPr>
          <w:lang w:val="en-US"/>
        </w:rPr>
        <w:t xml:space="preserve">Jauktās ierosmes dzinējus palaiž tāpat kā dzinējus ar paralēlo ierosmi. Lai pretslēgumā virknes ierosmes tinums nesamazinātu palaišanas momentu, tinumu palaišanas laikā šuntē.  </w:t>
      </w:r>
    </w:p>
    <w:p w:rsidR="00E82D7E" w:rsidRDefault="00E82D7E" w:rsidP="00E82D7E">
      <w:pPr>
        <w:ind w:firstLine="399"/>
        <w:jc w:val="both"/>
      </w:pPr>
      <w:r w:rsidRPr="00246E56">
        <w:rPr>
          <w:lang w:val="en-US"/>
        </w:rPr>
        <w:t xml:space="preserve">Ļoti svarīga līdzstrāvas dzinēju priekšrocība ir to labās ātruma regulēšanas iespējas. </w:t>
      </w:r>
      <w:r>
        <w:t>No vienādojuma</w:t>
      </w:r>
    </w:p>
    <w:p w:rsidR="00E82D7E" w:rsidRDefault="00E82D7E" w:rsidP="00E82D7E">
      <w:pPr>
        <w:ind w:firstLine="399"/>
        <w:jc w:val="center"/>
      </w:pPr>
      <w:r w:rsidRPr="00194337">
        <w:rPr>
          <w:position w:val="-16"/>
        </w:rPr>
        <w:object w:dxaOrig="1280" w:dyaOrig="460">
          <v:shape id="_x0000_i1417" type="#_x0000_t75" style="width:104.95pt;height:37.5pt" o:ole="">
            <v:imagedata r:id="rId922" o:title=""/>
          </v:shape>
          <o:OLEObject Type="Embed" ProgID="Equation.3" ShapeID="_x0000_i1417" DrawAspect="Content" ObjectID="_1397900014" r:id="rId923"/>
        </w:object>
      </w:r>
    </w:p>
    <w:p w:rsidR="00E82D7E" w:rsidRDefault="00E82D7E" w:rsidP="00E82D7E">
      <w:pPr>
        <w:ind w:firstLine="399"/>
        <w:jc w:val="both"/>
      </w:pPr>
      <w:r>
        <w:t xml:space="preserve">redzam , ka griešanās ātrumu n var regulēt, mainot magnētisko plūsmu </w:t>
      </w:r>
      <w:r>
        <w:rPr>
          <w:rFonts w:ascii="Arial" w:hAnsi="Arial" w:cs="Arial"/>
        </w:rPr>
        <w:t>Ф</w:t>
      </w:r>
      <w:r>
        <w:t>, enkura ķēdes pretestību r</w:t>
      </w:r>
      <w:r>
        <w:rPr>
          <w:sz w:val="16"/>
          <w:szCs w:val="16"/>
        </w:rPr>
        <w:t>p</w:t>
      </w:r>
      <w:r>
        <w:t xml:space="preserve"> vai spriegumu U.</w:t>
      </w:r>
    </w:p>
    <w:p w:rsidR="00E82D7E" w:rsidRDefault="00E82D7E" w:rsidP="00E82D7E">
      <w:pPr>
        <w:ind w:firstLine="399"/>
        <w:jc w:val="both"/>
      </w:pPr>
      <w:r>
        <w:t xml:space="preserve">Dzinējam ar paralēlo ierosmi pirmās divas ātruma regulēšanas iespējas var realizēt pēc sekojošā zīmējumā dotās shēmas. </w:t>
      </w:r>
    </w:p>
    <w:p w:rsidR="00E82D7E" w:rsidRDefault="00E82D7E" w:rsidP="00E82D7E">
      <w:pPr>
        <w:ind w:firstLine="399"/>
        <w:jc w:val="center"/>
      </w:pPr>
      <w:r>
        <w:rPr>
          <w:noProof/>
          <w:lang w:eastAsia="ru-RU"/>
        </w:rPr>
        <w:drawing>
          <wp:inline distT="0" distB="0" distL="0" distR="0">
            <wp:extent cx="2312035" cy="1480820"/>
            <wp:effectExtent l="19050" t="0" r="0" b="0"/>
            <wp:docPr id="769" name="Picture 26" descr="LD paralelas ierosmes palai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D paralelas ierosmes palaisana"/>
                    <pic:cNvPicPr>
                      <a:picLocks noChangeAspect="1" noChangeArrowheads="1"/>
                    </pic:cNvPicPr>
                  </pic:nvPicPr>
                  <pic:blipFill>
                    <a:blip r:embed="rId924" cstate="print"/>
                    <a:srcRect/>
                    <a:stretch>
                      <a:fillRect/>
                    </a:stretch>
                  </pic:blipFill>
                  <pic:spPr bwMode="auto">
                    <a:xfrm>
                      <a:off x="0" y="0"/>
                      <a:ext cx="2312035" cy="1480820"/>
                    </a:xfrm>
                    <a:prstGeom prst="rect">
                      <a:avLst/>
                    </a:prstGeom>
                    <a:noFill/>
                    <a:ln w="9525">
                      <a:noFill/>
                      <a:miter lim="800000"/>
                      <a:headEnd/>
                      <a:tailEnd/>
                    </a:ln>
                  </pic:spPr>
                </pic:pic>
              </a:graphicData>
            </a:graphic>
          </wp:inline>
        </w:drawing>
      </w:r>
    </w:p>
    <w:p w:rsidR="00E82D7E" w:rsidRPr="00246E56" w:rsidRDefault="00E82D7E" w:rsidP="00E82D7E">
      <w:pPr>
        <w:ind w:firstLine="399"/>
        <w:rPr>
          <w:lang w:val="en-US"/>
        </w:rPr>
      </w:pPr>
      <w:r w:rsidRPr="00246E56">
        <w:rPr>
          <w:lang w:val="en-US"/>
        </w:rPr>
        <w:t>Zīm. Nr. 10.11. Paralēlās ierosmes LD ātruma regulēšanas shēma.</w:t>
      </w:r>
    </w:p>
    <w:p w:rsidR="00E82D7E" w:rsidRPr="00246E56" w:rsidRDefault="00E82D7E" w:rsidP="00E82D7E">
      <w:pPr>
        <w:ind w:firstLine="399"/>
        <w:jc w:val="both"/>
        <w:rPr>
          <w:lang w:val="en-US"/>
        </w:rPr>
      </w:pPr>
      <w:r w:rsidRPr="00246E56">
        <w:rPr>
          <w:lang w:val="en-US"/>
        </w:rPr>
        <w:t>Palielinot paralēlās ierosmes tinuma ķēdē ieslēgtā reostata pretestību r</w:t>
      </w:r>
      <w:r w:rsidRPr="00246E56">
        <w:rPr>
          <w:sz w:val="16"/>
          <w:szCs w:val="16"/>
          <w:lang w:val="en-US"/>
        </w:rPr>
        <w:t>š</w:t>
      </w:r>
      <w:r w:rsidRPr="00246E56">
        <w:rPr>
          <w:lang w:val="en-US"/>
        </w:rPr>
        <w:t xml:space="preserve"> ierosmes strāva un magnētiskā plūsma </w:t>
      </w:r>
      <w:r>
        <w:rPr>
          <w:rFonts w:ascii="Arial" w:hAnsi="Arial" w:cs="Arial"/>
        </w:rPr>
        <w:t>Ф</w:t>
      </w:r>
      <w:r w:rsidRPr="00246E56">
        <w:rPr>
          <w:lang w:val="en-US"/>
        </w:rPr>
        <w:t xml:space="preserve"> samazinās, bet ātrums pieaug. To darot, enkura strāva īslaicīgi var sasniegt ievērojami lielu vērtību. Tā, piemēram, ja dzinējā, kurā U = 110 V un r</w:t>
      </w:r>
      <w:r w:rsidRPr="00246E56">
        <w:rPr>
          <w:sz w:val="16"/>
          <w:szCs w:val="16"/>
          <w:lang w:val="en-US"/>
        </w:rPr>
        <w:t>a</w:t>
      </w:r>
      <w:r w:rsidRPr="00246E56">
        <w:rPr>
          <w:lang w:val="en-US"/>
        </w:rPr>
        <w:t xml:space="preserve"> = 0,08 A, enkura tinumā inducējas E</w:t>
      </w:r>
      <w:r w:rsidRPr="00246E56">
        <w:rPr>
          <w:sz w:val="16"/>
          <w:szCs w:val="16"/>
          <w:lang w:val="en-US"/>
        </w:rPr>
        <w:t xml:space="preserve">a </w:t>
      </w:r>
      <w:r w:rsidRPr="00246E56">
        <w:rPr>
          <w:lang w:val="en-US"/>
        </w:rPr>
        <w:t xml:space="preserve">=105 V, tad enkura strāva </w:t>
      </w:r>
    </w:p>
    <w:p w:rsidR="00E82D7E" w:rsidRDefault="00E82D7E" w:rsidP="00E82D7E">
      <w:pPr>
        <w:ind w:firstLine="399"/>
        <w:jc w:val="center"/>
      </w:pPr>
      <w:r w:rsidRPr="00C26DF9">
        <w:rPr>
          <w:position w:val="-16"/>
        </w:rPr>
        <w:object w:dxaOrig="2560" w:dyaOrig="440">
          <v:shape id="_x0000_i1418" type="#_x0000_t75" style="width:195.2pt;height:33.45pt" o:ole="">
            <v:imagedata r:id="rId925" o:title=""/>
          </v:shape>
          <o:OLEObject Type="Embed" ProgID="Equation.3" ShapeID="_x0000_i1418" DrawAspect="Content" ObjectID="_1397900015" r:id="rId926"/>
        </w:object>
      </w:r>
    </w:p>
    <w:p w:rsidR="00E82D7E" w:rsidRDefault="00E82D7E" w:rsidP="00E82D7E">
      <w:pPr>
        <w:ind w:firstLine="399"/>
        <w:jc w:val="both"/>
      </w:pPr>
      <w:r>
        <w:t xml:space="preserve"> Samazinot magnētisko plūsmu un eds par 5 %, laikā, kad enkura inerces dēļ ātrums vēl nav paspējis izmainīties, enkura strāva sasniedz vērtību </w:t>
      </w:r>
    </w:p>
    <w:p w:rsidR="00E82D7E" w:rsidRDefault="00E82D7E" w:rsidP="00E82D7E">
      <w:pPr>
        <w:ind w:firstLine="399"/>
        <w:jc w:val="center"/>
      </w:pPr>
      <w:r w:rsidRPr="008D070F">
        <w:rPr>
          <w:position w:val="-14"/>
        </w:rPr>
        <w:object w:dxaOrig="2120" w:dyaOrig="400">
          <v:shape id="_x0000_i1419" type="#_x0000_t75" style="width:150.6pt;height:27.9pt" o:ole="">
            <v:imagedata r:id="rId927" o:title=""/>
          </v:shape>
          <o:OLEObject Type="Embed" ProgID="Equation.3" ShapeID="_x0000_i1419" DrawAspect="Content" ObjectID="_1397900016" r:id="rId928"/>
        </w:object>
      </w:r>
    </w:p>
    <w:p w:rsidR="00E82D7E" w:rsidRDefault="00E82D7E" w:rsidP="00E82D7E">
      <w:pPr>
        <w:ind w:firstLine="399"/>
        <w:jc w:val="both"/>
      </w:pPr>
      <w:r>
        <w:t xml:space="preserve">Pēc tam, ātrumam un EDS pieaugot, enkura strāva samazinās līdz jaunajam ātrumam atbilstošajai vērtībai. </w:t>
      </w:r>
    </w:p>
    <w:p w:rsidR="00E82D7E" w:rsidRDefault="00E82D7E" w:rsidP="00E82D7E">
      <w:pPr>
        <w:ind w:firstLine="399"/>
        <w:jc w:val="both"/>
      </w:pPr>
      <w:r>
        <w:t>Ar plūsmas maiņu var ekonomiski un vienmērīgi ātrumu palielināt 1,5 - 3 reizes virs normālās vērtības. Mašīnas ar plašākām regulēšanas robežām ir dārgas, jo enkura reakcijas ietekmes samazināšanai jāizveido lielāka gaisa sprauga.</w:t>
      </w:r>
    </w:p>
    <w:p w:rsidR="00E82D7E" w:rsidRDefault="00E82D7E" w:rsidP="00E82D7E">
      <w:pPr>
        <w:ind w:firstLine="399"/>
        <w:jc w:val="both"/>
      </w:pPr>
      <w:r>
        <w:t>Palielinot enkura ķēdē ieslēgtā reostata pretestību r</w:t>
      </w:r>
      <w:r>
        <w:rPr>
          <w:sz w:val="16"/>
          <w:szCs w:val="16"/>
        </w:rPr>
        <w:t>p</w:t>
      </w:r>
      <w:r>
        <w:t xml:space="preserve">, dzinēja griešanās ātrums samazinās. Pretestības izmaiņas laikā šeit novērojams īslaicīgs strāvas samazinājums, kas izbeidzas, ātrumam sasniedzot jauno vērtību. Ar enkura ķēdes pretestības maiņu var vienmērīgi un </w:t>
      </w:r>
      <w:r>
        <w:lastRenderedPageBreak/>
        <w:t>plašās robežās ātrumu samazināt zem nominālās vērtības. Šis paņēmiens nav ekonomisks, jo ievērojama patērētās elektroenerģijas daļa zūd reostatā. Tā, piemēram, samazinot ātrumu par     50 %, nemainīgas enkura strāvas un griezes momenta gadījumā gandrīz puse no pievadītās enerģijas zūd reostatā.</w:t>
      </w:r>
    </w:p>
    <w:p w:rsidR="00E82D7E" w:rsidRDefault="00E82D7E" w:rsidP="00E82D7E">
      <w:pPr>
        <w:ind w:firstLine="399"/>
        <w:jc w:val="both"/>
      </w:pPr>
      <w:r>
        <w:t>Ekonomiski, vienmērīgi un ļoti plašās robežās ātrumu var regulēt, mainot spriegumu U saskaņā ar sekojošā zīmējumā parādīto shēmu</w:t>
      </w:r>
    </w:p>
    <w:p w:rsidR="00E82D7E" w:rsidRDefault="00E82D7E" w:rsidP="00E82D7E">
      <w:pPr>
        <w:ind w:firstLine="399"/>
        <w:jc w:val="center"/>
      </w:pPr>
      <w:r>
        <w:rPr>
          <w:noProof/>
          <w:lang w:eastAsia="ru-RU"/>
        </w:rPr>
        <w:drawing>
          <wp:inline distT="0" distB="0" distL="0" distR="0">
            <wp:extent cx="3953510" cy="1532890"/>
            <wp:effectExtent l="19050" t="0" r="8890" b="0"/>
            <wp:docPr id="770" name="Picture 29" descr="LD atruma regulesana ar Ģ-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D atruma regulesana ar Ģ-D"/>
                    <pic:cNvPicPr>
                      <a:picLocks noChangeAspect="1" noChangeArrowheads="1"/>
                    </pic:cNvPicPr>
                  </pic:nvPicPr>
                  <pic:blipFill>
                    <a:blip r:embed="rId929" cstate="print"/>
                    <a:srcRect/>
                    <a:stretch>
                      <a:fillRect/>
                    </a:stretch>
                  </pic:blipFill>
                  <pic:spPr bwMode="auto">
                    <a:xfrm>
                      <a:off x="0" y="0"/>
                      <a:ext cx="3953510" cy="1532890"/>
                    </a:xfrm>
                    <a:prstGeom prst="rect">
                      <a:avLst/>
                    </a:prstGeom>
                    <a:noFill/>
                    <a:ln w="9525">
                      <a:noFill/>
                      <a:miter lim="800000"/>
                      <a:headEnd/>
                      <a:tailEnd/>
                    </a:ln>
                  </pic:spPr>
                </pic:pic>
              </a:graphicData>
            </a:graphic>
          </wp:inline>
        </w:drawing>
      </w:r>
    </w:p>
    <w:p w:rsidR="00E82D7E" w:rsidRPr="00246E56" w:rsidRDefault="00E82D7E" w:rsidP="00E82D7E">
      <w:pPr>
        <w:ind w:firstLine="399"/>
        <w:rPr>
          <w:lang w:val="en-US"/>
        </w:rPr>
      </w:pPr>
      <w:r w:rsidRPr="00246E56">
        <w:rPr>
          <w:lang w:val="en-US"/>
        </w:rPr>
        <w:t>Zīm. Nr. 10.12. Dzinēja ātruma regulēšana ar ģeneratora – dzinēja shēmu.</w:t>
      </w:r>
    </w:p>
    <w:p w:rsidR="00E82D7E" w:rsidRPr="00246E56" w:rsidRDefault="00E82D7E" w:rsidP="00E82D7E">
      <w:pPr>
        <w:ind w:firstLine="399"/>
        <w:jc w:val="both"/>
        <w:rPr>
          <w:lang w:val="en-US"/>
        </w:rPr>
      </w:pPr>
      <w:r w:rsidRPr="00246E56">
        <w:rPr>
          <w:lang w:val="en-US"/>
        </w:rPr>
        <w:t xml:space="preserve"> Šeit asinhronais dzinējs AD griež neatkarīgas ierosmes ģeneratoru Ģ, kam pieslēgts regulējamais dzinējs D. Spriegumu U regulē ar ģeneratora Ģ ierosmes ķēdē ieslēgto reostatu. Palaišanas reostats šeit nav vajadzīgs, jo palaist dzinēju var ar pazeminātu spriegumu U. Ģeneratora –dzinēja ātruma regulēšanas veids izmaksā dārgi, tāpēc to lieto tikai speciālām vajadzībām.</w:t>
      </w:r>
    </w:p>
    <w:p w:rsidR="00E82D7E" w:rsidRPr="00246E56" w:rsidRDefault="00E82D7E" w:rsidP="00E82D7E">
      <w:pPr>
        <w:ind w:firstLine="399"/>
        <w:jc w:val="both"/>
        <w:rPr>
          <w:lang w:val="en-US"/>
        </w:rPr>
      </w:pPr>
      <w:r w:rsidRPr="00246E56">
        <w:rPr>
          <w:lang w:val="en-US"/>
        </w:rPr>
        <w:t>Dzinējam ar virknes ierosmi ātrumu var regulēt pēc sekojošā zīmējumā dotās shēmas</w:t>
      </w:r>
    </w:p>
    <w:p w:rsidR="00E82D7E" w:rsidRDefault="00E82D7E" w:rsidP="00E82D7E">
      <w:pPr>
        <w:ind w:firstLine="399"/>
        <w:jc w:val="center"/>
      </w:pPr>
      <w:r>
        <w:rPr>
          <w:noProof/>
          <w:lang w:eastAsia="ru-RU"/>
        </w:rPr>
        <w:drawing>
          <wp:inline distT="0" distB="0" distL="0" distR="0">
            <wp:extent cx="1679137" cy="2086378"/>
            <wp:effectExtent l="19050" t="0" r="0" b="0"/>
            <wp:docPr id="771" name="Picture 30" descr="LD virknes atruma regul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D virknes atruma regulesana"/>
                    <pic:cNvPicPr>
                      <a:picLocks noChangeAspect="1" noChangeArrowheads="1"/>
                    </pic:cNvPicPr>
                  </pic:nvPicPr>
                  <pic:blipFill>
                    <a:blip r:embed="rId930" cstate="print"/>
                    <a:srcRect/>
                    <a:stretch>
                      <a:fillRect/>
                    </a:stretch>
                  </pic:blipFill>
                  <pic:spPr bwMode="auto">
                    <a:xfrm>
                      <a:off x="0" y="0"/>
                      <a:ext cx="1680551" cy="2088135"/>
                    </a:xfrm>
                    <a:prstGeom prst="rect">
                      <a:avLst/>
                    </a:prstGeom>
                    <a:noFill/>
                    <a:ln w="9525">
                      <a:noFill/>
                      <a:miter lim="800000"/>
                      <a:headEnd/>
                      <a:tailEnd/>
                    </a:ln>
                  </pic:spPr>
                </pic:pic>
              </a:graphicData>
            </a:graphic>
          </wp:inline>
        </w:drawing>
      </w:r>
    </w:p>
    <w:p w:rsidR="00E82D7E" w:rsidRPr="00246E56" w:rsidRDefault="00E82D7E" w:rsidP="00E82D7E">
      <w:pPr>
        <w:ind w:firstLine="399"/>
        <w:rPr>
          <w:lang w:val="en-US"/>
        </w:rPr>
      </w:pPr>
      <w:r w:rsidRPr="00246E56">
        <w:rPr>
          <w:lang w:val="en-US"/>
        </w:rPr>
        <w:t>Zīm. Nr. 10.13. Virknes ierosmes dzinēja ātruma regulēšanas shēma.</w:t>
      </w:r>
    </w:p>
    <w:p w:rsidR="00E82D7E" w:rsidRPr="00246E56" w:rsidRDefault="00E82D7E" w:rsidP="00E82D7E">
      <w:pPr>
        <w:ind w:firstLine="399"/>
        <w:rPr>
          <w:lang w:val="en-US"/>
        </w:rPr>
      </w:pPr>
    </w:p>
    <w:p w:rsidR="00E82D7E" w:rsidRPr="00246E56" w:rsidRDefault="00E82D7E" w:rsidP="00E82D7E">
      <w:pPr>
        <w:ind w:firstLine="399"/>
        <w:jc w:val="both"/>
        <w:rPr>
          <w:lang w:val="en-US"/>
        </w:rPr>
      </w:pPr>
      <w:r w:rsidRPr="00246E56">
        <w:rPr>
          <w:lang w:val="en-US"/>
        </w:rPr>
        <w:t xml:space="preserve"> Samazinot ierosmes tinumam paralēli pieslēgtā reostata pretestību r</w:t>
      </w:r>
      <w:r w:rsidRPr="00246E56">
        <w:rPr>
          <w:sz w:val="16"/>
          <w:szCs w:val="16"/>
          <w:lang w:val="en-US"/>
        </w:rPr>
        <w:t>š</w:t>
      </w:r>
      <w:r w:rsidRPr="00246E56">
        <w:rPr>
          <w:lang w:val="en-US"/>
        </w:rPr>
        <w:t>, strāva sadalās, magnētiskā plūsma samazinās un griešanās ātrums pieaug, bet, palielinot enkura ķēdes reostata pretestību r</w:t>
      </w:r>
      <w:r w:rsidRPr="00246E56">
        <w:rPr>
          <w:sz w:val="16"/>
          <w:szCs w:val="16"/>
          <w:lang w:val="en-US"/>
        </w:rPr>
        <w:t>p</w:t>
      </w:r>
      <w:r w:rsidRPr="00246E56">
        <w:rPr>
          <w:lang w:val="en-US"/>
        </w:rPr>
        <w:t xml:space="preserve">, ātrums samazinās. Magnētisko plūsmu var palielināt un ātrumu samazināt arī ar enkuram paralēli pieslēgtu reostatu. Šo iespēju izmanto reti, jo reostats ir pieslēgts gandrīz pilnam tīkla spriegumam un tajā ir ļoti lieli zudumi. Elektriskā transporta ietaisēs lieto vairākus (piemēram, tramvajos divus) virknes ierosmes dzinējus. Saslēdzot tos virknē un paralēli, iegūst ekonomiskas ātruma regulēšanas pakāpes. Katrā no tām ātrumu regulē ar reostatiem. </w:t>
      </w:r>
    </w:p>
    <w:p w:rsidR="00E82D7E" w:rsidRPr="00246E56" w:rsidRDefault="00E82D7E" w:rsidP="00E82D7E">
      <w:pPr>
        <w:ind w:firstLine="399"/>
        <w:jc w:val="both"/>
        <w:rPr>
          <w:lang w:val="en-US"/>
        </w:rPr>
      </w:pPr>
      <w:r w:rsidRPr="00246E56">
        <w:rPr>
          <w:lang w:val="en-US"/>
        </w:rPr>
        <w:lastRenderedPageBreak/>
        <w:t xml:space="preserve">Pēc formulas </w:t>
      </w:r>
      <w:r w:rsidRPr="00112AF6">
        <w:rPr>
          <w:position w:val="-14"/>
        </w:rPr>
        <w:object w:dxaOrig="1359" w:dyaOrig="380">
          <v:shape id="_x0000_i1420" type="#_x0000_t75" style="width:67.45pt;height:18.75pt" o:ole="">
            <v:imagedata r:id="rId931" o:title=""/>
          </v:shape>
          <o:OLEObject Type="Embed" ProgID="Equation.3" ShapeID="_x0000_i1420" DrawAspect="Content" ObjectID="_1397900017" r:id="rId932"/>
        </w:object>
      </w:r>
      <w:r w:rsidRPr="00246E56">
        <w:rPr>
          <w:lang w:val="en-US"/>
        </w:rPr>
        <w:t xml:space="preserve"> redzam, ka griezes momenta zīmi un enkura griešanās virzienu var izmainīt, izmainot enkura strāvas vai magnētiskās plūsmas zīmi un virzienu. Ja vienlaikus izmaina enkura strāvas un magnētiskās plūsmas virzienus, tad enkura griešanās virziens nemainās. Parasti griešanās virziena maiņu(reversēšanu)panāk, pārslēdzot enkura tinumu, jo, pārslēdzot ierosmes tinumu, var rasties izolācijai bīstams pārspriegums.</w:t>
      </w:r>
    </w:p>
    <w:p w:rsidR="00E82D7E" w:rsidRPr="00246E56" w:rsidRDefault="00E82D7E" w:rsidP="00AC031C">
      <w:pPr>
        <w:ind w:firstLine="426"/>
        <w:jc w:val="center"/>
        <w:rPr>
          <w:b/>
          <w:lang w:val="en-US"/>
        </w:rPr>
      </w:pPr>
      <w:r w:rsidRPr="00246E56">
        <w:rPr>
          <w:b/>
          <w:lang w:val="en-US"/>
        </w:rPr>
        <w:t>11. E</w:t>
      </w:r>
      <w:r w:rsidR="00AC031C">
        <w:rPr>
          <w:b/>
          <w:lang w:val="en-US"/>
        </w:rPr>
        <w:t>LEKTRISKĀ [IEDZIŅA AR ASINHRONO DZINĒJU</w:t>
      </w:r>
      <w:r w:rsidRPr="00246E56">
        <w:rPr>
          <w:b/>
          <w:lang w:val="en-US"/>
        </w:rPr>
        <w:t>.</w:t>
      </w:r>
    </w:p>
    <w:p w:rsidR="00E82D7E" w:rsidRPr="00246E56" w:rsidRDefault="00E82D7E" w:rsidP="00E82D7E">
      <w:pPr>
        <w:ind w:firstLine="480"/>
        <w:jc w:val="both"/>
        <w:rPr>
          <w:lang w:val="en-US"/>
        </w:rPr>
      </w:pPr>
      <w:r w:rsidRPr="00246E56">
        <w:rPr>
          <w:lang w:val="en-US"/>
        </w:rPr>
        <w:t xml:space="preserve">Elektriskā piedziņa ar asinhrono dzinēju ir pats izplatītākais piedziņas veids rūpniecībā., komunālajā saimniecībā un lauksaimniecībā. Tas izskaidrojams ar asinhrono dzinēju piedziņas vienkāršo izgatavošanu un ekspluatāciju, tai ir mazi gabarīti, svars, izmaksas un lielāks drošums kā līdzstrāvas dzinēju piedziņai. </w:t>
      </w:r>
    </w:p>
    <w:p w:rsidR="00E82D7E" w:rsidRPr="00246E56" w:rsidRDefault="00E82D7E" w:rsidP="00E82D7E">
      <w:pPr>
        <w:ind w:firstLine="480"/>
        <w:jc w:val="both"/>
        <w:rPr>
          <w:lang w:val="en-US"/>
        </w:rPr>
      </w:pPr>
      <w:r w:rsidRPr="00246E56">
        <w:rPr>
          <w:lang w:val="en-US"/>
        </w:rPr>
        <w:t>Šos dzinējus izgatavo ar visdažādāko modifikāciju un konstruktīvo izpildījumu;</w:t>
      </w:r>
    </w:p>
    <w:p w:rsidR="00E82D7E" w:rsidRPr="00246E56" w:rsidRDefault="00E82D7E" w:rsidP="00183B49">
      <w:pPr>
        <w:numPr>
          <w:ilvl w:val="0"/>
          <w:numId w:val="47"/>
        </w:numPr>
        <w:spacing w:after="0" w:line="240" w:lineRule="auto"/>
        <w:jc w:val="both"/>
        <w:rPr>
          <w:lang w:val="en-US"/>
        </w:rPr>
      </w:pPr>
      <w:r w:rsidRPr="00246E56">
        <w:rPr>
          <w:lang w:val="en-US"/>
        </w:rPr>
        <w:t>ar palielinātu palaišanas momentu un slīdi;</w:t>
      </w:r>
    </w:p>
    <w:p w:rsidR="00E82D7E" w:rsidRDefault="00E82D7E" w:rsidP="00183B49">
      <w:pPr>
        <w:numPr>
          <w:ilvl w:val="0"/>
          <w:numId w:val="47"/>
        </w:numPr>
        <w:spacing w:after="0" w:line="240" w:lineRule="auto"/>
        <w:jc w:val="both"/>
      </w:pPr>
      <w:r>
        <w:t>ar fāzu rotoru;</w:t>
      </w:r>
    </w:p>
    <w:p w:rsidR="00E82D7E" w:rsidRDefault="00E82D7E" w:rsidP="00183B49">
      <w:pPr>
        <w:numPr>
          <w:ilvl w:val="0"/>
          <w:numId w:val="47"/>
        </w:numPr>
        <w:spacing w:after="0" w:line="240" w:lineRule="auto"/>
        <w:jc w:val="both"/>
      </w:pPr>
      <w:r>
        <w:t>iebūvējamus;</w:t>
      </w:r>
    </w:p>
    <w:p w:rsidR="00E82D7E" w:rsidRDefault="00E82D7E" w:rsidP="00183B49">
      <w:pPr>
        <w:numPr>
          <w:ilvl w:val="0"/>
          <w:numId w:val="47"/>
        </w:numPr>
        <w:spacing w:after="0" w:line="240" w:lineRule="auto"/>
        <w:jc w:val="both"/>
      </w:pPr>
      <w:r>
        <w:t>ar mazu troksni;</w:t>
      </w:r>
    </w:p>
    <w:p w:rsidR="00E82D7E" w:rsidRDefault="00E82D7E" w:rsidP="00183B49">
      <w:pPr>
        <w:numPr>
          <w:ilvl w:val="0"/>
          <w:numId w:val="47"/>
        </w:numPr>
        <w:spacing w:after="0" w:line="240" w:lineRule="auto"/>
        <w:jc w:val="both"/>
      </w:pPr>
      <w:r>
        <w:t>ar elektromagnētisko bremzi;</w:t>
      </w:r>
    </w:p>
    <w:p w:rsidR="00E82D7E" w:rsidRDefault="00E82D7E" w:rsidP="00183B49">
      <w:pPr>
        <w:numPr>
          <w:ilvl w:val="0"/>
          <w:numId w:val="47"/>
        </w:numPr>
        <w:spacing w:after="0" w:line="240" w:lineRule="auto"/>
        <w:jc w:val="both"/>
      </w:pPr>
      <w:r>
        <w:t xml:space="preserve">ar slīdes gultņiem; </w:t>
      </w:r>
    </w:p>
    <w:p w:rsidR="00E82D7E" w:rsidRDefault="00E82D7E" w:rsidP="00183B49">
      <w:pPr>
        <w:numPr>
          <w:ilvl w:val="0"/>
          <w:numId w:val="47"/>
        </w:numPr>
        <w:spacing w:after="0" w:line="240" w:lineRule="auto"/>
        <w:jc w:val="both"/>
      </w:pPr>
      <w:r>
        <w:t>ķīmiski izturīgus;</w:t>
      </w:r>
    </w:p>
    <w:p w:rsidR="00E82D7E" w:rsidRDefault="00E82D7E" w:rsidP="00183B49">
      <w:pPr>
        <w:numPr>
          <w:ilvl w:val="0"/>
          <w:numId w:val="47"/>
        </w:numPr>
        <w:spacing w:after="0" w:line="240" w:lineRule="auto"/>
        <w:jc w:val="both"/>
      </w:pPr>
      <w:r>
        <w:t>hermētiskus.</w:t>
      </w:r>
    </w:p>
    <w:p w:rsidR="00E82D7E" w:rsidRDefault="00E82D7E" w:rsidP="00E82D7E">
      <w:pPr>
        <w:ind w:left="480"/>
        <w:jc w:val="both"/>
      </w:pPr>
      <w:r>
        <w:t>Pēdējā laikā, pielietojot frekvences un sprieguma tiristoru pārveidotājus, tiek veidotas regulējamas asinhronās piedziņas ar raksturlīknēm kā līdzstrāvas dzinēju piedziņām.</w:t>
      </w:r>
    </w:p>
    <w:p w:rsidR="00E82D7E" w:rsidRDefault="00E82D7E" w:rsidP="00AC031C">
      <w:pPr>
        <w:ind w:left="480"/>
        <w:jc w:val="center"/>
        <w:rPr>
          <w:b/>
        </w:rPr>
      </w:pPr>
      <w:r>
        <w:rPr>
          <w:b/>
        </w:rPr>
        <w:t>11.1. Asinhronā dzinēja ieslēgšanas shēma, statiskās raksturlīknes un darba režīmi.</w:t>
      </w:r>
    </w:p>
    <w:p w:rsidR="00E82D7E" w:rsidRDefault="00E82D7E" w:rsidP="00E82D7E">
      <w:pPr>
        <w:ind w:left="480"/>
        <w:jc w:val="center"/>
      </w:pPr>
    </w:p>
    <w:p w:rsidR="00E82D7E" w:rsidRPr="00FA7F85" w:rsidRDefault="00E82D7E" w:rsidP="00E82D7E">
      <w:pPr>
        <w:ind w:left="480"/>
        <w:jc w:val="center"/>
      </w:pPr>
      <w:r>
        <w:object w:dxaOrig="3233" w:dyaOrig="2320">
          <v:shape id="_x0000_i1421" type="#_x0000_t75" style="width:230.2pt;height:164.8pt" o:ole="">
            <v:imagedata r:id="rId933" o:title=""/>
          </v:shape>
          <o:OLEObject Type="Embed" ProgID="Visio.Drawing.11" ShapeID="_x0000_i1421" DrawAspect="Content" ObjectID="_1397900018" r:id="rId934"/>
        </w:object>
      </w:r>
    </w:p>
    <w:p w:rsidR="00E82D7E" w:rsidRDefault="00E82D7E" w:rsidP="00E82D7E">
      <w:pPr>
        <w:ind w:left="1920" w:hanging="1440"/>
        <w:jc w:val="both"/>
      </w:pPr>
      <w:r>
        <w:t>Zīm. Nr. 11.1. Asinhronā dzinēja ar fāzu rotoru (a) un īsi slēgtu rotoru (b) ieslēgšanas shēmas.</w:t>
      </w:r>
    </w:p>
    <w:p w:rsidR="00E82D7E" w:rsidRDefault="00E82D7E" w:rsidP="00E82D7E">
      <w:pPr>
        <w:ind w:firstLine="480"/>
        <w:jc w:val="both"/>
      </w:pPr>
      <w:r>
        <w:t>Asinhronam dzinējam ir statora tinums, kuru pieslēdz trīsfāzu maiņstrāvas tīklam ar spriegumu U</w:t>
      </w:r>
      <w:r>
        <w:rPr>
          <w:sz w:val="16"/>
          <w:szCs w:val="16"/>
        </w:rPr>
        <w:t>1</w:t>
      </w:r>
      <w:r>
        <w:t xml:space="preserve"> un frekvenci f</w:t>
      </w:r>
      <w:r>
        <w:rPr>
          <w:sz w:val="16"/>
          <w:szCs w:val="16"/>
        </w:rPr>
        <w:t xml:space="preserve">1, </w:t>
      </w:r>
      <w:r w:rsidRPr="008240EE">
        <w:t>un rotora tinums, kurš var būt izpildīts divos variantos.</w:t>
      </w:r>
      <w:r>
        <w:t xml:space="preserve"> </w:t>
      </w:r>
    </w:p>
    <w:p w:rsidR="00E82D7E" w:rsidRPr="00246E56" w:rsidRDefault="00E82D7E" w:rsidP="00E82D7E">
      <w:pPr>
        <w:ind w:firstLine="480"/>
        <w:jc w:val="both"/>
        <w:rPr>
          <w:lang w:val="en-US"/>
        </w:rPr>
      </w:pPr>
      <w:r>
        <w:t xml:space="preserve">Pirmajā variantā tas izpildīts kā trīsfāzu tinums ar izvadiem uz trīs gredzeniem. to sauc par fāzu rotoru un tas atļauj rotora ķēdē ieslēgt dažādus elektrotehnikas elementus, piemēram, rezistoru elektriskās piedziņas ātruma, strāvas un momenta regulēšanai (zīm. </w:t>
      </w:r>
      <w:r w:rsidRPr="00246E56">
        <w:rPr>
          <w:lang w:val="en-US"/>
        </w:rPr>
        <w:t>Nr. 11.1a).</w:t>
      </w:r>
    </w:p>
    <w:p w:rsidR="00E82D7E" w:rsidRPr="00246E56" w:rsidRDefault="00E82D7E" w:rsidP="00E82D7E">
      <w:pPr>
        <w:ind w:firstLine="480"/>
        <w:jc w:val="both"/>
        <w:rPr>
          <w:lang w:val="en-US"/>
        </w:rPr>
      </w:pPr>
      <w:r w:rsidRPr="00246E56">
        <w:rPr>
          <w:lang w:val="en-US"/>
        </w:rPr>
        <w:t xml:space="preserve">Otrajā variantā ielej alumīniju rotora spraugās un visas spraugas savieno uz īso. To sauc par īsi slēgtu rotoru (zīm. Nr. 11.1.b). </w:t>
      </w:r>
    </w:p>
    <w:p w:rsidR="00E82D7E" w:rsidRPr="00246E56" w:rsidRDefault="00E82D7E" w:rsidP="00E82D7E">
      <w:pPr>
        <w:ind w:firstLine="480"/>
        <w:jc w:val="both"/>
        <w:rPr>
          <w:lang w:val="en-US"/>
        </w:rPr>
      </w:pPr>
      <w:r w:rsidRPr="00246E56">
        <w:rPr>
          <w:lang w:val="en-US"/>
        </w:rPr>
        <w:lastRenderedPageBreak/>
        <w:t>Lai iegūtu asinhronā dzinēja elektromehāniskās un mehāniskās raksturlīknes izteiksmes, tiek izmantota aizvietošanas shēma, kurā statora un rotora ķēdes attēlotas ar savām induktīvām un aktīvām pretestībām. Aizvietošanas shēmas īpatnība ir tā, ka rotora ķēdes EDS, strāva un citi parametri reducēti uz statora ķēdi, kas atļauj šīs abas ķēdes attēlot ar apvienotām raksturlīknēm, kaut arī īstenībā saite starp šīm ķēdēm tiek īstenota ar elektromagnētisko lauku.</w:t>
      </w:r>
    </w:p>
    <w:p w:rsidR="00E82D7E" w:rsidRPr="00246E56" w:rsidRDefault="00E82D7E" w:rsidP="00E82D7E">
      <w:pPr>
        <w:ind w:firstLine="480"/>
        <w:jc w:val="both"/>
        <w:rPr>
          <w:lang w:val="en-US"/>
        </w:rPr>
      </w:pPr>
      <w:r w:rsidRPr="00246E56">
        <w:rPr>
          <w:lang w:val="en-US"/>
        </w:rPr>
        <w:t xml:space="preserve">Reducēšana notiek ar asinhronā dzinēja EDS transformācijas koeficienta palīdzību </w:t>
      </w:r>
    </w:p>
    <w:p w:rsidR="00E82D7E" w:rsidRPr="00246E56" w:rsidRDefault="00E82D7E" w:rsidP="00E82D7E">
      <w:pPr>
        <w:tabs>
          <w:tab w:val="left" w:pos="8222"/>
        </w:tabs>
        <w:ind w:firstLine="480"/>
        <w:jc w:val="both"/>
        <w:rPr>
          <w:lang w:val="en-US"/>
        </w:rPr>
      </w:pPr>
      <w:r w:rsidRPr="00246E56">
        <w:rPr>
          <w:lang w:val="en-US"/>
        </w:rPr>
        <w:t xml:space="preserve">                                    </w:t>
      </w:r>
      <w:r w:rsidRPr="003D2726">
        <w:rPr>
          <w:position w:val="-14"/>
        </w:rPr>
        <w:object w:dxaOrig="2680" w:dyaOrig="380">
          <v:shape id="_x0000_i1422" type="#_x0000_t75" style="width:189.65pt;height:26.85pt" o:ole="">
            <v:imagedata r:id="rId935" o:title=""/>
          </v:shape>
          <o:OLEObject Type="Embed" ProgID="Equation.3" ShapeID="_x0000_i1422" DrawAspect="Content" ObjectID="_1397900019" r:id="rId936"/>
        </w:object>
      </w:r>
      <w:r w:rsidRPr="00246E56">
        <w:rPr>
          <w:lang w:val="en-US"/>
        </w:rPr>
        <w:t xml:space="preserve">                             (11.1)</w:t>
      </w:r>
    </w:p>
    <w:p w:rsidR="00E82D7E" w:rsidRPr="00246E56" w:rsidRDefault="00E82D7E" w:rsidP="00E82D7E">
      <w:pPr>
        <w:ind w:firstLine="480"/>
        <w:jc w:val="both"/>
        <w:rPr>
          <w:lang w:val="en-US"/>
        </w:rPr>
      </w:pPr>
      <w:r w:rsidRPr="00246E56">
        <w:rPr>
          <w:lang w:val="en-US"/>
        </w:rPr>
        <w:t>kur E</w:t>
      </w:r>
      <w:r w:rsidRPr="00246E56">
        <w:rPr>
          <w:sz w:val="16"/>
          <w:szCs w:val="16"/>
          <w:lang w:val="en-US"/>
        </w:rPr>
        <w:t xml:space="preserve">1   -         </w:t>
      </w:r>
      <w:r w:rsidRPr="00246E56">
        <w:rPr>
          <w:lang w:val="en-US"/>
        </w:rPr>
        <w:t xml:space="preserve">statora EDS pie nekustīga rotora, </w:t>
      </w:r>
    </w:p>
    <w:p w:rsidR="00E82D7E" w:rsidRPr="00246E56" w:rsidRDefault="00E82D7E" w:rsidP="00E82D7E">
      <w:pPr>
        <w:ind w:firstLine="480"/>
        <w:jc w:val="both"/>
        <w:rPr>
          <w:lang w:val="en-US"/>
        </w:rPr>
      </w:pPr>
      <w:r w:rsidRPr="00246E56">
        <w:rPr>
          <w:lang w:val="en-US"/>
        </w:rPr>
        <w:t xml:space="preserve">      E</w:t>
      </w:r>
      <w:r w:rsidRPr="00246E56">
        <w:rPr>
          <w:sz w:val="16"/>
          <w:szCs w:val="16"/>
          <w:lang w:val="en-US"/>
        </w:rPr>
        <w:t>2k</w:t>
      </w:r>
      <w:r w:rsidRPr="00246E56">
        <w:rPr>
          <w:lang w:val="en-US"/>
        </w:rPr>
        <w:t xml:space="preserve"> –     rotora EDS pie nekustīga rotora,</w:t>
      </w:r>
    </w:p>
    <w:p w:rsidR="00E82D7E" w:rsidRPr="00246E56" w:rsidRDefault="00E82D7E" w:rsidP="00E82D7E">
      <w:pPr>
        <w:ind w:firstLine="480"/>
        <w:jc w:val="both"/>
        <w:rPr>
          <w:lang w:val="en-US"/>
        </w:rPr>
      </w:pPr>
      <w:r w:rsidRPr="00246E56">
        <w:rPr>
          <w:lang w:val="en-US"/>
        </w:rPr>
        <w:t xml:space="preserve">      U</w:t>
      </w:r>
      <w:r w:rsidRPr="00246E56">
        <w:rPr>
          <w:sz w:val="16"/>
          <w:szCs w:val="16"/>
          <w:lang w:val="en-US"/>
        </w:rPr>
        <w:t>fnom</w:t>
      </w:r>
      <w:r w:rsidRPr="00246E56">
        <w:rPr>
          <w:lang w:val="en-US"/>
        </w:rPr>
        <w:t xml:space="preserve"> – tīkla fāzes nominālais spriegums.</w:t>
      </w:r>
    </w:p>
    <w:p w:rsidR="00E82D7E" w:rsidRPr="00246E56" w:rsidRDefault="00E82D7E" w:rsidP="00E82D7E">
      <w:pPr>
        <w:ind w:firstLine="480"/>
        <w:jc w:val="both"/>
        <w:rPr>
          <w:lang w:val="en-US"/>
        </w:rPr>
      </w:pPr>
      <w:r w:rsidRPr="00246E56">
        <w:rPr>
          <w:lang w:val="en-US"/>
        </w:rPr>
        <w:t>Reducēšanas aprēķina izteiksmēm ir sekojošs veids</w:t>
      </w:r>
    </w:p>
    <w:p w:rsidR="00E82D7E" w:rsidRPr="00246E56" w:rsidRDefault="00E82D7E" w:rsidP="00E82D7E">
      <w:pPr>
        <w:tabs>
          <w:tab w:val="left" w:pos="8222"/>
        </w:tabs>
        <w:ind w:firstLine="480"/>
        <w:jc w:val="both"/>
        <w:rPr>
          <w:lang w:val="en-US"/>
        </w:rPr>
      </w:pPr>
      <w:r w:rsidRPr="001438C5">
        <w:rPr>
          <w:position w:val="-10"/>
        </w:rPr>
        <w:object w:dxaOrig="1600" w:dyaOrig="360">
          <v:shape id="_x0000_i1423" type="#_x0000_t75" style="width:108.5pt;height:26.85pt" o:ole="">
            <v:imagedata r:id="rId937" o:title=""/>
          </v:shape>
          <o:OLEObject Type="Embed" ProgID="Equation.3" ShapeID="_x0000_i1423" DrawAspect="Content" ObjectID="_1397900020" r:id="rId938"/>
        </w:object>
      </w:r>
      <w:r w:rsidRPr="00246E56">
        <w:rPr>
          <w:lang w:val="en-US"/>
        </w:rPr>
        <w:t xml:space="preserve">   </w:t>
      </w:r>
      <w:r w:rsidRPr="001438C5">
        <w:rPr>
          <w:position w:val="-10"/>
        </w:rPr>
        <w:object w:dxaOrig="1080" w:dyaOrig="340">
          <v:shape id="_x0000_i1424" type="#_x0000_t75" style="width:86.7pt;height:26.35pt" o:ole="">
            <v:imagedata r:id="rId939" o:title=""/>
          </v:shape>
          <o:OLEObject Type="Embed" ProgID="Equation.3" ShapeID="_x0000_i1424" DrawAspect="Content" ObjectID="_1397900021" r:id="rId940"/>
        </w:object>
      </w:r>
      <w:r w:rsidRPr="00246E56">
        <w:rPr>
          <w:lang w:val="en-US"/>
        </w:rPr>
        <w:t xml:space="preserve">  </w:t>
      </w:r>
      <w:r w:rsidRPr="001438C5">
        <w:rPr>
          <w:position w:val="-10"/>
        </w:rPr>
        <w:object w:dxaOrig="1140" w:dyaOrig="360">
          <v:shape id="_x0000_i1425" type="#_x0000_t75" style="width:89.75pt;height:28.9pt" o:ole="">
            <v:imagedata r:id="rId941" o:title=""/>
          </v:shape>
          <o:OLEObject Type="Embed" ProgID="Equation.3" ShapeID="_x0000_i1425" DrawAspect="Content" ObjectID="_1397900022" r:id="rId942"/>
        </w:object>
      </w:r>
      <w:r w:rsidRPr="00246E56">
        <w:rPr>
          <w:lang w:val="en-US"/>
        </w:rPr>
        <w:t xml:space="preserve">  </w:t>
      </w:r>
      <w:r w:rsidRPr="001438C5">
        <w:rPr>
          <w:position w:val="-10"/>
        </w:rPr>
        <w:object w:dxaOrig="999" w:dyaOrig="360">
          <v:shape id="_x0000_i1426" type="#_x0000_t75" style="width:74.55pt;height:28.9pt" o:ole="">
            <v:imagedata r:id="rId943" o:title=""/>
          </v:shape>
          <o:OLEObject Type="Embed" ProgID="Equation.3" ShapeID="_x0000_i1426" DrawAspect="Content" ObjectID="_1397900023" r:id="rId944"/>
        </w:object>
      </w:r>
      <w:r w:rsidRPr="00246E56">
        <w:rPr>
          <w:lang w:val="en-US"/>
        </w:rPr>
        <w:t xml:space="preserve">   (11.2)</w:t>
      </w:r>
    </w:p>
    <w:p w:rsidR="00E82D7E" w:rsidRPr="00246E56" w:rsidRDefault="00E82D7E" w:rsidP="00E82D7E">
      <w:pPr>
        <w:ind w:firstLine="480"/>
        <w:jc w:val="both"/>
        <w:rPr>
          <w:lang w:val="en-US"/>
        </w:rPr>
      </w:pPr>
      <w:r w:rsidRPr="00246E56">
        <w:rPr>
          <w:lang w:val="en-US"/>
        </w:rPr>
        <w:t>ar prim apzīmētas reducētās vērtības.</w:t>
      </w:r>
    </w:p>
    <w:p w:rsidR="00E82D7E" w:rsidRDefault="00E82D7E" w:rsidP="00E82D7E">
      <w:pPr>
        <w:ind w:firstLine="480"/>
        <w:jc w:val="both"/>
      </w:pPr>
      <w:r w:rsidRPr="00246E56">
        <w:rPr>
          <w:lang w:val="en-US"/>
        </w:rPr>
        <w:t xml:space="preserve">Elektrisko mašīnu teorijā ir izstrādātas divu veidu asinhronā dzinēja aizvietošanas shēmas: T – veida un U – veida. </w:t>
      </w:r>
      <w:r>
        <w:t>T – veida ir precīzāka, U – veida ir vienkāršota.</w:t>
      </w:r>
    </w:p>
    <w:p w:rsidR="00E82D7E" w:rsidRDefault="00E82D7E" w:rsidP="00E82D7E">
      <w:pPr>
        <w:ind w:firstLine="480"/>
        <w:jc w:val="center"/>
      </w:pPr>
      <w:r>
        <w:rPr>
          <w:noProof/>
          <w:lang w:eastAsia="ru-RU"/>
        </w:rPr>
        <w:drawing>
          <wp:inline distT="0" distB="0" distL="0" distR="0">
            <wp:extent cx="2962275" cy="1996440"/>
            <wp:effectExtent l="19050" t="0" r="9525" b="0"/>
            <wp:docPr id="772" name="Picture 12" descr="AS aizvietosanas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S aizvietosanas shema"/>
                    <pic:cNvPicPr>
                      <a:picLocks noChangeAspect="1" noChangeArrowheads="1"/>
                    </pic:cNvPicPr>
                  </pic:nvPicPr>
                  <pic:blipFill>
                    <a:blip r:embed="rId945" cstate="print"/>
                    <a:srcRect/>
                    <a:stretch>
                      <a:fillRect/>
                    </a:stretch>
                  </pic:blipFill>
                  <pic:spPr bwMode="auto">
                    <a:xfrm>
                      <a:off x="0" y="0"/>
                      <a:ext cx="2962275" cy="1996440"/>
                    </a:xfrm>
                    <a:prstGeom prst="rect">
                      <a:avLst/>
                    </a:prstGeom>
                    <a:noFill/>
                    <a:ln w="9525">
                      <a:noFill/>
                      <a:miter lim="800000"/>
                      <a:headEnd/>
                      <a:tailEnd/>
                    </a:ln>
                  </pic:spPr>
                </pic:pic>
              </a:graphicData>
            </a:graphic>
          </wp:inline>
        </w:drawing>
      </w:r>
    </w:p>
    <w:p w:rsidR="00E82D7E" w:rsidRDefault="00E82D7E" w:rsidP="00E82D7E">
      <w:pPr>
        <w:ind w:firstLine="480"/>
      </w:pPr>
      <w:r>
        <w:t xml:space="preserve">Zīm. Nr.11.2. Asinhronā dzinēja aizvietošanas shēma. </w:t>
      </w:r>
    </w:p>
    <w:p w:rsidR="00E82D7E" w:rsidRDefault="00E82D7E" w:rsidP="00E82D7E">
      <w:pPr>
        <w:ind w:firstLine="480"/>
      </w:pPr>
      <w:r>
        <w:t>Šī ir U – veida shēma, kuru izmanto aprēķina izteiksmju sastādīšanai.</w:t>
      </w:r>
    </w:p>
    <w:p w:rsidR="00E82D7E" w:rsidRDefault="00E82D7E" w:rsidP="00E82D7E">
      <w:pPr>
        <w:ind w:firstLine="480"/>
      </w:pPr>
      <w:r>
        <w:t>Shēmās zīm. Nr. 4.1 un zīm. Nr. 4.2  pieņemtie apzīmējumi:</w:t>
      </w:r>
    </w:p>
    <w:p w:rsidR="00E82D7E" w:rsidRDefault="00E82D7E" w:rsidP="00E82D7E">
      <w:pPr>
        <w:ind w:firstLine="480"/>
      </w:pPr>
      <w:r>
        <w:t>U</w:t>
      </w:r>
      <w:r>
        <w:rPr>
          <w:sz w:val="16"/>
          <w:szCs w:val="16"/>
        </w:rPr>
        <w:t>1</w:t>
      </w:r>
      <w:r>
        <w:t xml:space="preserve"> – tīkla līnijas spriegums;</w:t>
      </w:r>
    </w:p>
    <w:p w:rsidR="00E82D7E" w:rsidRPr="00246E56" w:rsidRDefault="00E82D7E" w:rsidP="00E82D7E">
      <w:pPr>
        <w:ind w:firstLine="480"/>
        <w:rPr>
          <w:lang w:val="en-US"/>
        </w:rPr>
      </w:pPr>
      <w:r w:rsidRPr="00246E56">
        <w:rPr>
          <w:lang w:val="en-US"/>
        </w:rPr>
        <w:t>U</w:t>
      </w:r>
      <w:r w:rsidRPr="00246E56">
        <w:rPr>
          <w:sz w:val="16"/>
          <w:szCs w:val="16"/>
          <w:lang w:val="en-US"/>
        </w:rPr>
        <w:t>f</w:t>
      </w:r>
      <w:r w:rsidRPr="00246E56">
        <w:rPr>
          <w:lang w:val="en-US"/>
        </w:rPr>
        <w:t xml:space="preserve"> – tīkla fāzes spriegums;</w:t>
      </w:r>
    </w:p>
    <w:p w:rsidR="00E82D7E" w:rsidRPr="00246E56" w:rsidRDefault="00E82D7E" w:rsidP="00E82D7E">
      <w:pPr>
        <w:ind w:firstLine="480"/>
        <w:rPr>
          <w:lang w:val="en-US"/>
        </w:rPr>
      </w:pPr>
      <w:r w:rsidRPr="00246E56">
        <w:rPr>
          <w:lang w:val="en-US"/>
        </w:rPr>
        <w:t>I</w:t>
      </w:r>
      <w:r w:rsidRPr="00246E56">
        <w:rPr>
          <w:sz w:val="16"/>
          <w:szCs w:val="16"/>
          <w:lang w:val="en-US"/>
        </w:rPr>
        <w:t>1</w:t>
      </w:r>
      <w:r w:rsidRPr="00246E56">
        <w:rPr>
          <w:lang w:val="en-US"/>
        </w:rPr>
        <w:t xml:space="preserve"> – statora fāzes strāva;</w:t>
      </w:r>
    </w:p>
    <w:p w:rsidR="00E82D7E" w:rsidRPr="00246E56" w:rsidRDefault="00E82D7E" w:rsidP="00E82D7E">
      <w:pPr>
        <w:ind w:firstLine="480"/>
        <w:rPr>
          <w:lang w:val="en-US"/>
        </w:rPr>
      </w:pPr>
      <w:r w:rsidRPr="00246E56">
        <w:rPr>
          <w:lang w:val="en-US"/>
        </w:rPr>
        <w:t>I</w:t>
      </w:r>
      <w:r>
        <w:t>μ</w:t>
      </w:r>
      <w:r w:rsidRPr="00246E56">
        <w:rPr>
          <w:lang w:val="en-US"/>
        </w:rPr>
        <w:t xml:space="preserve"> – uzmagnetizēšanas strāva;</w:t>
      </w:r>
    </w:p>
    <w:p w:rsidR="00E82D7E" w:rsidRPr="00246E56" w:rsidRDefault="00E82D7E" w:rsidP="00E82D7E">
      <w:pPr>
        <w:ind w:firstLine="480"/>
        <w:rPr>
          <w:lang w:val="en-US"/>
        </w:rPr>
      </w:pPr>
      <w:r w:rsidRPr="00E44464">
        <w:rPr>
          <w:position w:val="-10"/>
        </w:rPr>
        <w:object w:dxaOrig="260" w:dyaOrig="340">
          <v:shape id="_x0000_i1427" type="#_x0000_t75" style="width:13.2pt;height:18.75pt" o:ole="">
            <v:imagedata r:id="rId946" o:title=""/>
          </v:shape>
          <o:OLEObject Type="Embed" ProgID="Equation.3" ShapeID="_x0000_i1427" DrawAspect="Content" ObjectID="_1397900024" r:id="rId947"/>
        </w:object>
      </w:r>
      <w:r w:rsidRPr="00246E56">
        <w:rPr>
          <w:lang w:val="en-US"/>
        </w:rPr>
        <w:t xml:space="preserve"> - rotora reducētā strāva;</w:t>
      </w:r>
    </w:p>
    <w:p w:rsidR="00E82D7E" w:rsidRPr="00246E56" w:rsidRDefault="00E82D7E" w:rsidP="00E82D7E">
      <w:pPr>
        <w:ind w:firstLine="480"/>
        <w:rPr>
          <w:lang w:val="en-US"/>
        </w:rPr>
      </w:pPr>
      <w:r w:rsidRPr="00E44464">
        <w:rPr>
          <w:position w:val="-10"/>
          <w:sz w:val="16"/>
          <w:szCs w:val="16"/>
        </w:rPr>
        <w:object w:dxaOrig="240" w:dyaOrig="340">
          <v:shape id="_x0000_i1428" type="#_x0000_t75" style="width:12.15pt;height:18.75pt" o:ole="">
            <v:imagedata r:id="rId948" o:title=""/>
          </v:shape>
          <o:OLEObject Type="Embed" ProgID="Equation.3" ShapeID="_x0000_i1428" DrawAspect="Content" ObjectID="_1397900025" r:id="rId949"/>
        </w:object>
      </w:r>
      <w:r w:rsidRPr="00246E56">
        <w:rPr>
          <w:sz w:val="16"/>
          <w:szCs w:val="16"/>
          <w:lang w:val="en-US"/>
        </w:rPr>
        <w:t xml:space="preserve"> </w:t>
      </w:r>
      <w:r w:rsidRPr="00246E56">
        <w:rPr>
          <w:lang w:val="en-US"/>
        </w:rPr>
        <w:t>- statora tinuma fāzes induktīvā pretestība;</w:t>
      </w:r>
    </w:p>
    <w:p w:rsidR="00E82D7E" w:rsidRPr="00246E56" w:rsidRDefault="00E82D7E" w:rsidP="00E82D7E">
      <w:pPr>
        <w:ind w:firstLine="480"/>
        <w:rPr>
          <w:lang w:val="en-US"/>
        </w:rPr>
      </w:pPr>
      <w:r w:rsidRPr="00E44464">
        <w:rPr>
          <w:position w:val="-10"/>
          <w:sz w:val="16"/>
          <w:szCs w:val="16"/>
        </w:rPr>
        <w:object w:dxaOrig="279" w:dyaOrig="340">
          <v:shape id="_x0000_i1429" type="#_x0000_t75" style="width:14.2pt;height:18.75pt" o:ole="">
            <v:imagedata r:id="rId950" o:title=""/>
          </v:shape>
          <o:OLEObject Type="Embed" ProgID="Equation.3" ShapeID="_x0000_i1429" DrawAspect="Content" ObjectID="_1397900026" r:id="rId951"/>
        </w:object>
      </w:r>
      <w:r w:rsidRPr="00246E56">
        <w:rPr>
          <w:sz w:val="16"/>
          <w:szCs w:val="16"/>
          <w:lang w:val="en-US"/>
        </w:rPr>
        <w:t xml:space="preserve">- </w:t>
      </w:r>
      <w:r w:rsidRPr="00246E56">
        <w:rPr>
          <w:lang w:val="en-US"/>
        </w:rPr>
        <w:t>rotora tinuma fāzes reducētā induktīvā pretestība;</w:t>
      </w:r>
    </w:p>
    <w:p w:rsidR="00E82D7E" w:rsidRPr="00246E56" w:rsidRDefault="00E82D7E" w:rsidP="00E82D7E">
      <w:pPr>
        <w:ind w:firstLine="480"/>
        <w:rPr>
          <w:lang w:val="en-US"/>
        </w:rPr>
      </w:pPr>
      <w:r w:rsidRPr="006263AD">
        <w:rPr>
          <w:position w:val="-14"/>
          <w:sz w:val="16"/>
          <w:szCs w:val="16"/>
        </w:rPr>
        <w:object w:dxaOrig="300" w:dyaOrig="380">
          <v:shape id="_x0000_i1430" type="#_x0000_t75" style="width:14.7pt;height:19.75pt" o:ole="">
            <v:imagedata r:id="rId952" o:title=""/>
          </v:shape>
          <o:OLEObject Type="Embed" ProgID="Equation.3" ShapeID="_x0000_i1430" DrawAspect="Content" ObjectID="_1397900027" r:id="rId953"/>
        </w:object>
      </w:r>
      <w:r w:rsidRPr="00246E56">
        <w:rPr>
          <w:sz w:val="16"/>
          <w:szCs w:val="16"/>
          <w:lang w:val="en-US"/>
        </w:rPr>
        <w:t xml:space="preserve"> </w:t>
      </w:r>
      <w:r w:rsidRPr="00246E56">
        <w:rPr>
          <w:lang w:val="en-US"/>
        </w:rPr>
        <w:t>- uzmagnetizēšanas kontūra induktīvā pretestība;</w:t>
      </w:r>
    </w:p>
    <w:p w:rsidR="00E82D7E" w:rsidRPr="00246E56" w:rsidRDefault="00E82D7E" w:rsidP="00E82D7E">
      <w:pPr>
        <w:ind w:firstLine="480"/>
        <w:rPr>
          <w:lang w:val="en-US"/>
        </w:rPr>
      </w:pPr>
      <w:r w:rsidRPr="00246E56">
        <w:rPr>
          <w:lang w:val="en-US"/>
        </w:rPr>
        <w:t>R</w:t>
      </w:r>
      <w:r w:rsidRPr="00246E56">
        <w:rPr>
          <w:sz w:val="16"/>
          <w:szCs w:val="16"/>
          <w:lang w:val="en-US"/>
        </w:rPr>
        <w:t>1</w:t>
      </w:r>
      <w:r w:rsidRPr="00246E56">
        <w:rPr>
          <w:lang w:val="en-US"/>
        </w:rPr>
        <w:t xml:space="preserve"> – statora tinuma fāzes aktīvā pretestība;</w:t>
      </w:r>
    </w:p>
    <w:p w:rsidR="00E82D7E" w:rsidRPr="00246E56" w:rsidRDefault="00E82D7E" w:rsidP="00E82D7E">
      <w:pPr>
        <w:ind w:firstLine="480"/>
        <w:rPr>
          <w:lang w:val="en-US"/>
        </w:rPr>
      </w:pPr>
      <w:r w:rsidRPr="00246E56">
        <w:rPr>
          <w:lang w:val="en-US"/>
        </w:rPr>
        <w:lastRenderedPageBreak/>
        <w:t>R</w:t>
      </w:r>
      <w:r w:rsidRPr="00246E56">
        <w:rPr>
          <w:sz w:val="16"/>
          <w:szCs w:val="16"/>
          <w:lang w:val="en-US"/>
        </w:rPr>
        <w:t>1p</w:t>
      </w:r>
      <w:r w:rsidRPr="00246E56">
        <w:rPr>
          <w:lang w:val="en-US"/>
        </w:rPr>
        <w:t xml:space="preserve"> – statora fāzes papildus rezistora aktīvā pretestība;</w:t>
      </w:r>
    </w:p>
    <w:p w:rsidR="00E82D7E" w:rsidRPr="00246E56" w:rsidRDefault="00E82D7E" w:rsidP="00E82D7E">
      <w:pPr>
        <w:ind w:firstLine="480"/>
        <w:rPr>
          <w:lang w:val="en-US"/>
        </w:rPr>
      </w:pPr>
      <w:r w:rsidRPr="00246E56">
        <w:rPr>
          <w:lang w:val="en-US"/>
        </w:rPr>
        <w:t>R</w:t>
      </w:r>
      <w:r w:rsidRPr="00246E56">
        <w:rPr>
          <w:sz w:val="16"/>
          <w:szCs w:val="16"/>
          <w:lang w:val="en-US"/>
        </w:rPr>
        <w:t>1</w:t>
      </w:r>
      <w:r w:rsidRPr="00246E56">
        <w:rPr>
          <w:lang w:val="en-US"/>
        </w:rPr>
        <w:t xml:space="preserve"> = R</w:t>
      </w:r>
      <w:r w:rsidRPr="00246E56">
        <w:rPr>
          <w:sz w:val="16"/>
          <w:szCs w:val="16"/>
          <w:lang w:val="en-US"/>
        </w:rPr>
        <w:t>1</w:t>
      </w:r>
      <w:r w:rsidRPr="00246E56">
        <w:rPr>
          <w:sz w:val="20"/>
          <w:szCs w:val="20"/>
          <w:lang w:val="en-US"/>
        </w:rPr>
        <w:t>s</w:t>
      </w:r>
      <w:r w:rsidRPr="00246E56">
        <w:rPr>
          <w:lang w:val="en-US"/>
        </w:rPr>
        <w:t xml:space="preserve"> + R</w:t>
      </w:r>
      <w:r w:rsidRPr="00246E56">
        <w:rPr>
          <w:sz w:val="16"/>
          <w:szCs w:val="16"/>
          <w:lang w:val="en-US"/>
        </w:rPr>
        <w:t>1p</w:t>
      </w:r>
      <w:r w:rsidRPr="00246E56">
        <w:rPr>
          <w:lang w:val="en-US"/>
        </w:rPr>
        <w:t xml:space="preserve"> – summārā statora fāzes aktīvā pretestība;</w:t>
      </w:r>
    </w:p>
    <w:p w:rsidR="00E82D7E" w:rsidRPr="00246E56" w:rsidRDefault="00E82D7E" w:rsidP="00E82D7E">
      <w:pPr>
        <w:ind w:firstLine="480"/>
        <w:rPr>
          <w:lang w:val="en-US"/>
        </w:rPr>
      </w:pPr>
      <w:r w:rsidRPr="00290989">
        <w:rPr>
          <w:position w:val="-10"/>
        </w:rPr>
        <w:object w:dxaOrig="300" w:dyaOrig="340">
          <v:shape id="_x0000_i1431" type="#_x0000_t75" style="width:14.7pt;height:18.75pt" o:ole="">
            <v:imagedata r:id="rId954" o:title=""/>
          </v:shape>
          <o:OLEObject Type="Embed" ProgID="Equation.3" ShapeID="_x0000_i1431" DrawAspect="Content" ObjectID="_1397900028" r:id="rId955"/>
        </w:object>
      </w:r>
      <w:r w:rsidRPr="00246E56">
        <w:rPr>
          <w:lang w:val="en-US"/>
        </w:rPr>
        <w:t xml:space="preserve"> - rotora aktīvā fāzes pretestība reducēta uz statora tinumu;</w:t>
      </w:r>
    </w:p>
    <w:p w:rsidR="00E82D7E" w:rsidRPr="00246E56" w:rsidRDefault="00E82D7E" w:rsidP="00E82D7E">
      <w:pPr>
        <w:ind w:firstLine="480"/>
        <w:rPr>
          <w:lang w:val="en-US"/>
        </w:rPr>
      </w:pPr>
      <w:r w:rsidRPr="00290989">
        <w:rPr>
          <w:position w:val="-14"/>
        </w:rPr>
        <w:object w:dxaOrig="400" w:dyaOrig="380">
          <v:shape id="_x0000_i1432" type="#_x0000_t75" style="width:20.8pt;height:19.75pt" o:ole="">
            <v:imagedata r:id="rId956" o:title=""/>
          </v:shape>
          <o:OLEObject Type="Embed" ProgID="Equation.3" ShapeID="_x0000_i1432" DrawAspect="Content" ObjectID="_1397900029" r:id="rId957"/>
        </w:object>
      </w:r>
      <w:r w:rsidRPr="00246E56">
        <w:rPr>
          <w:lang w:val="en-US"/>
        </w:rPr>
        <w:t>– rotora fāzes papildus pretestība reducēta uz statora tinumu</w:t>
      </w:r>
    </w:p>
    <w:p w:rsidR="00E82D7E" w:rsidRPr="00246E56" w:rsidRDefault="00E82D7E" w:rsidP="00E82D7E">
      <w:pPr>
        <w:ind w:left="2160" w:hanging="1680"/>
        <w:rPr>
          <w:lang w:val="en-US"/>
        </w:rPr>
      </w:pPr>
      <w:r w:rsidRPr="00290989">
        <w:rPr>
          <w:position w:val="-14"/>
        </w:rPr>
        <w:object w:dxaOrig="1440" w:dyaOrig="380">
          <v:shape id="_x0000_i1433" type="#_x0000_t75" style="width:1in;height:19.75pt" o:ole="">
            <v:imagedata r:id="rId958" o:title=""/>
          </v:shape>
          <o:OLEObject Type="Embed" ProgID="Equation.3" ShapeID="_x0000_i1433" DrawAspect="Content" ObjectID="_1397900030" r:id="rId959"/>
        </w:object>
      </w:r>
      <w:r w:rsidRPr="00246E56">
        <w:rPr>
          <w:lang w:val="en-US"/>
        </w:rPr>
        <w:t xml:space="preserve"> - rotora tinuma fāzes pilna aktīvā pretestība reducēta uz statora fāzes pretestību;</w:t>
      </w:r>
    </w:p>
    <w:p w:rsidR="00E82D7E" w:rsidRPr="00246E56" w:rsidRDefault="00E82D7E" w:rsidP="00E82D7E">
      <w:pPr>
        <w:ind w:firstLine="480"/>
        <w:rPr>
          <w:lang w:val="en-US"/>
        </w:rPr>
      </w:pPr>
      <w:r w:rsidRPr="00246E56">
        <w:rPr>
          <w:lang w:val="en-US"/>
        </w:rPr>
        <w:t>s = (</w:t>
      </w:r>
      <w:r>
        <w:t>ω</w:t>
      </w:r>
      <w:r w:rsidRPr="00246E56">
        <w:rPr>
          <w:sz w:val="16"/>
          <w:szCs w:val="16"/>
          <w:lang w:val="en-US"/>
        </w:rPr>
        <w:t>o</w:t>
      </w:r>
      <w:r w:rsidRPr="00246E56">
        <w:rPr>
          <w:lang w:val="en-US"/>
        </w:rPr>
        <w:t xml:space="preserve"> – </w:t>
      </w:r>
      <w:r>
        <w:t>ω</w:t>
      </w:r>
      <w:r w:rsidRPr="00246E56">
        <w:rPr>
          <w:lang w:val="en-US"/>
        </w:rPr>
        <w:t>)/</w:t>
      </w:r>
      <w:r>
        <w:t>ω</w:t>
      </w:r>
      <w:r w:rsidRPr="00246E56">
        <w:rPr>
          <w:sz w:val="18"/>
          <w:szCs w:val="18"/>
          <w:lang w:val="en-US"/>
        </w:rPr>
        <w:t xml:space="preserve">o </w:t>
      </w:r>
      <w:r w:rsidRPr="00246E56">
        <w:rPr>
          <w:lang w:val="en-US"/>
        </w:rPr>
        <w:t>– asinhronā dzinēja slīde;</w:t>
      </w:r>
    </w:p>
    <w:p w:rsidR="00E82D7E" w:rsidRPr="00246E56" w:rsidRDefault="00E82D7E" w:rsidP="00E82D7E">
      <w:pPr>
        <w:ind w:firstLine="480"/>
        <w:rPr>
          <w:lang w:val="en-US"/>
        </w:rPr>
      </w:pPr>
      <w:r w:rsidRPr="00290989">
        <w:rPr>
          <w:position w:val="-12"/>
        </w:rPr>
        <w:object w:dxaOrig="1300" w:dyaOrig="360">
          <v:shape id="_x0000_i1434" type="#_x0000_t75" style="width:84.15pt;height:18.75pt" o:ole="">
            <v:imagedata r:id="rId960" o:title=""/>
          </v:shape>
          <o:OLEObject Type="Embed" ProgID="Equation.3" ShapeID="_x0000_i1434" DrawAspect="Content" ObjectID="_1397900031" r:id="rId961"/>
        </w:object>
      </w:r>
      <w:r w:rsidRPr="00246E56">
        <w:rPr>
          <w:lang w:val="en-US"/>
        </w:rPr>
        <w:t>- asinhronā dzinēja magnētiskā lauka leņķiskais ātrums;</w:t>
      </w:r>
    </w:p>
    <w:p w:rsidR="00E82D7E" w:rsidRPr="00246E56" w:rsidRDefault="00E82D7E" w:rsidP="00E82D7E">
      <w:pPr>
        <w:ind w:firstLine="480"/>
        <w:rPr>
          <w:lang w:val="en-US"/>
        </w:rPr>
      </w:pPr>
      <w:r w:rsidRPr="006A77A2">
        <w:rPr>
          <w:position w:val="-10"/>
        </w:rPr>
        <w:object w:dxaOrig="260" w:dyaOrig="340">
          <v:shape id="_x0000_i1435" type="#_x0000_t75" style="width:13.2pt;height:18.75pt" o:ole="">
            <v:imagedata r:id="rId962" o:title=""/>
          </v:shape>
          <o:OLEObject Type="Embed" ProgID="Equation.3" ShapeID="_x0000_i1435" DrawAspect="Content" ObjectID="_1397900032" r:id="rId963"/>
        </w:object>
      </w:r>
      <w:r w:rsidRPr="00246E56">
        <w:rPr>
          <w:lang w:val="en-US"/>
        </w:rPr>
        <w:t xml:space="preserve"> - barojošā tīkla frekvence;</w:t>
      </w:r>
    </w:p>
    <w:p w:rsidR="00E82D7E" w:rsidRPr="00246E56" w:rsidRDefault="00E82D7E" w:rsidP="00E82D7E">
      <w:pPr>
        <w:ind w:firstLine="480"/>
        <w:rPr>
          <w:lang w:val="en-US"/>
        </w:rPr>
      </w:pPr>
      <w:r w:rsidRPr="00246E56">
        <w:rPr>
          <w:lang w:val="en-US"/>
        </w:rPr>
        <w:t>p – asinhronā dzinēja polu pāru skaits.</w:t>
      </w:r>
    </w:p>
    <w:p w:rsidR="00E82D7E" w:rsidRPr="00246E56" w:rsidRDefault="00E82D7E" w:rsidP="00E82D7E">
      <w:pPr>
        <w:ind w:firstLine="480"/>
        <w:rPr>
          <w:lang w:val="en-US"/>
        </w:rPr>
      </w:pPr>
      <w:r w:rsidRPr="00246E56">
        <w:rPr>
          <w:lang w:val="en-US"/>
        </w:rPr>
        <w:t>Kā redzams no aizvietošanas shēmas zīm. Nr. 4.2, statora EDS E</w:t>
      </w:r>
      <w:r w:rsidRPr="00246E56">
        <w:rPr>
          <w:sz w:val="16"/>
          <w:szCs w:val="16"/>
          <w:lang w:val="en-US"/>
        </w:rPr>
        <w:t>1</w:t>
      </w:r>
      <w:r w:rsidRPr="00246E56">
        <w:rPr>
          <w:lang w:val="en-US"/>
        </w:rPr>
        <w:t xml:space="preserve"> ir vienāds ar reducēto rotora EDS </w:t>
      </w:r>
      <w:r w:rsidRPr="006A77A2">
        <w:rPr>
          <w:position w:val="-10"/>
        </w:rPr>
        <w:object w:dxaOrig="320" w:dyaOrig="340">
          <v:shape id="_x0000_i1436" type="#_x0000_t75" style="width:15.7pt;height:18.75pt" o:ole="">
            <v:imagedata r:id="rId964" o:title=""/>
          </v:shape>
          <o:OLEObject Type="Embed" ProgID="Equation.3" ShapeID="_x0000_i1436" DrawAspect="Content" ObjectID="_1397900033" r:id="rId965"/>
        </w:object>
      </w:r>
      <w:r w:rsidRPr="00246E56">
        <w:rPr>
          <w:lang w:val="en-US"/>
        </w:rPr>
        <w:t>.</w:t>
      </w:r>
    </w:p>
    <w:p w:rsidR="00E82D7E" w:rsidRPr="00246E56" w:rsidRDefault="00E82D7E" w:rsidP="00E82D7E">
      <w:pPr>
        <w:ind w:firstLine="480"/>
        <w:rPr>
          <w:lang w:val="en-US"/>
        </w:rPr>
      </w:pPr>
      <w:r w:rsidRPr="00246E56">
        <w:rPr>
          <w:lang w:val="en-US"/>
        </w:rPr>
        <w:t xml:space="preserve">Uzmagnetizēšanas strāva </w:t>
      </w:r>
      <w:r w:rsidRPr="006A77A2">
        <w:rPr>
          <w:position w:val="-14"/>
        </w:rPr>
        <w:object w:dxaOrig="279" w:dyaOrig="380">
          <v:shape id="_x0000_i1437" type="#_x0000_t75" style="width:14.2pt;height:19.75pt" o:ole="">
            <v:imagedata r:id="rId966" o:title=""/>
          </v:shape>
          <o:OLEObject Type="Embed" ProgID="Equation.3" ShapeID="_x0000_i1437" DrawAspect="Content" ObjectID="_1397900034" r:id="rId967"/>
        </w:object>
      </w:r>
      <w:r w:rsidRPr="00246E56">
        <w:rPr>
          <w:lang w:val="en-US"/>
        </w:rPr>
        <w:t>, kas veido asinhronā dzinēja magnētisko plūsmu, U</w:t>
      </w:r>
      <w:r w:rsidRPr="00246E56">
        <w:rPr>
          <w:sz w:val="16"/>
          <w:szCs w:val="16"/>
          <w:lang w:val="en-US"/>
        </w:rPr>
        <w:t>f</w:t>
      </w:r>
      <w:r w:rsidRPr="00246E56">
        <w:rPr>
          <w:lang w:val="en-US"/>
        </w:rPr>
        <w:t xml:space="preserve"> iespaidā plūst pa atsevišķu ķēdi, kas sastāv no uzmagnetizēšanas ķēdes pretestībām </w:t>
      </w:r>
      <w:r w:rsidRPr="006A77A2">
        <w:rPr>
          <w:position w:val="-14"/>
        </w:rPr>
        <w:object w:dxaOrig="300" w:dyaOrig="380">
          <v:shape id="_x0000_i1438" type="#_x0000_t75" style="width:14.7pt;height:19.75pt" o:ole="">
            <v:imagedata r:id="rId968" o:title=""/>
          </v:shape>
          <o:OLEObject Type="Embed" ProgID="Equation.3" ShapeID="_x0000_i1438" DrawAspect="Content" ObjectID="_1397900035" r:id="rId969"/>
        </w:object>
      </w:r>
      <w:r w:rsidRPr="00246E56">
        <w:rPr>
          <w:lang w:val="en-US"/>
        </w:rPr>
        <w:t xml:space="preserve">  un </w:t>
      </w:r>
      <w:r w:rsidRPr="006A77A2">
        <w:rPr>
          <w:position w:val="-14"/>
        </w:rPr>
        <w:object w:dxaOrig="320" w:dyaOrig="380">
          <v:shape id="_x0000_i1439" type="#_x0000_t75" style="width:15.7pt;height:19.75pt" o:ole="">
            <v:imagedata r:id="rId970" o:title=""/>
          </v:shape>
          <o:OLEObject Type="Embed" ProgID="Equation.3" ShapeID="_x0000_i1439" DrawAspect="Content" ObjectID="_1397900036" r:id="rId971"/>
        </w:object>
      </w:r>
      <w:r w:rsidRPr="00246E56">
        <w:rPr>
          <w:lang w:val="en-US"/>
        </w:rPr>
        <w:t xml:space="preserve">. Tā satāv no statora strāvas un reducētās rotora strāvu vektoru summas </w:t>
      </w:r>
      <w:r w:rsidRPr="00296953">
        <w:rPr>
          <w:position w:val="-14"/>
        </w:rPr>
        <w:object w:dxaOrig="1180" w:dyaOrig="400">
          <v:shape id="_x0000_i1440" type="#_x0000_t75" style="width:58.8pt;height:20.8pt" o:ole="">
            <v:imagedata r:id="rId972" o:title=""/>
          </v:shape>
          <o:OLEObject Type="Embed" ProgID="Equation.3" ShapeID="_x0000_i1440" DrawAspect="Content" ObjectID="_1397900037" r:id="rId973"/>
        </w:object>
      </w:r>
      <w:r w:rsidRPr="00246E56">
        <w:rPr>
          <w:lang w:val="en-US"/>
        </w:rPr>
        <w:t>.</w:t>
      </w:r>
    </w:p>
    <w:p w:rsidR="00E82D7E" w:rsidRPr="00246E56" w:rsidRDefault="00E82D7E" w:rsidP="00E82D7E">
      <w:pPr>
        <w:ind w:firstLine="480"/>
        <w:rPr>
          <w:b/>
          <w:lang w:val="en-US"/>
        </w:rPr>
      </w:pPr>
      <w:r w:rsidRPr="00246E56">
        <w:rPr>
          <w:b/>
          <w:lang w:val="en-US"/>
        </w:rPr>
        <w:t>11.1.1. Asinhronā dzinēja slīde.</w:t>
      </w:r>
    </w:p>
    <w:p w:rsidR="00E82D7E" w:rsidRPr="00246E56" w:rsidRDefault="00E82D7E" w:rsidP="00E82D7E">
      <w:pPr>
        <w:ind w:firstLine="480"/>
        <w:rPr>
          <w:lang w:val="en-US"/>
        </w:rPr>
      </w:pPr>
      <w:r w:rsidRPr="00246E56">
        <w:rPr>
          <w:lang w:val="en-US"/>
        </w:rPr>
        <w:t>Asinhronā dzinēja rotors vienmēr atpaliek no statora magnētiskās plūsmas, jo tikai tādā gadījumā rotorā inducējas eds E</w:t>
      </w:r>
      <w:r w:rsidRPr="00246E56">
        <w:rPr>
          <w:sz w:val="16"/>
          <w:szCs w:val="16"/>
          <w:lang w:val="en-US"/>
        </w:rPr>
        <w:t>2</w:t>
      </w:r>
      <w:r w:rsidRPr="00246E56">
        <w:rPr>
          <w:lang w:val="en-US"/>
        </w:rPr>
        <w:t>, kas rotora tinumā rada strāvu I</w:t>
      </w:r>
      <w:r w:rsidRPr="00246E56">
        <w:rPr>
          <w:sz w:val="16"/>
          <w:szCs w:val="16"/>
          <w:lang w:val="en-US"/>
        </w:rPr>
        <w:t>2</w:t>
      </w:r>
      <w:r w:rsidRPr="00246E56">
        <w:rPr>
          <w:lang w:val="en-US"/>
        </w:rPr>
        <w:t>. Strāvas I</w:t>
      </w:r>
      <w:r w:rsidRPr="00246E56">
        <w:rPr>
          <w:sz w:val="16"/>
          <w:szCs w:val="16"/>
          <w:lang w:val="en-US"/>
        </w:rPr>
        <w:t xml:space="preserve">2 </w:t>
      </w:r>
      <w:r w:rsidRPr="00246E56">
        <w:rPr>
          <w:lang w:val="en-US"/>
        </w:rPr>
        <w:t xml:space="preserve">un magnētiskās plūsmas </w:t>
      </w:r>
      <w:r>
        <w:rPr>
          <w:rFonts w:ascii="Arial" w:hAnsi="Arial" w:cs="Arial"/>
        </w:rPr>
        <w:t>Ф</w:t>
      </w:r>
      <w:r w:rsidRPr="00246E56">
        <w:rPr>
          <w:lang w:val="en-US"/>
        </w:rPr>
        <w:t xml:space="preserve"> mijiedarbības rezultātā rodas elektromagnētiskais spēks, kas griež rotoru magnētiskās plūsmas virzienā. </w:t>
      </w:r>
    </w:p>
    <w:p w:rsidR="00E82D7E" w:rsidRDefault="00E82D7E" w:rsidP="00E82D7E">
      <w:pPr>
        <w:ind w:firstLine="480"/>
      </w:pPr>
      <w:r w:rsidRPr="00246E56">
        <w:rPr>
          <w:lang w:val="en-US"/>
        </w:rPr>
        <w:t xml:space="preserve">Rotora relatīvo atpalikšanu no statora magnētiskā lauka sauc par slīdi un apzīmē ar burtu s. Slīde ir galvenais asinhronās mašīnas mainīgais lielums, kas lielā mērā nosaka tās darba režīmu. </w:t>
      </w:r>
      <w:r>
        <w:t>Slīdi aprēķina pēc formulas</w:t>
      </w:r>
    </w:p>
    <w:p w:rsidR="00E82D7E" w:rsidRDefault="00E82D7E" w:rsidP="00E82D7E">
      <w:pPr>
        <w:ind w:firstLine="480"/>
        <w:jc w:val="center"/>
        <w:rPr>
          <w:sz w:val="16"/>
          <w:szCs w:val="16"/>
        </w:rPr>
      </w:pPr>
      <w:r w:rsidRPr="00256BE2">
        <w:rPr>
          <w:position w:val="-16"/>
          <w:sz w:val="16"/>
          <w:szCs w:val="16"/>
        </w:rPr>
        <w:object w:dxaOrig="820" w:dyaOrig="440">
          <v:shape id="_x0000_i1441" type="#_x0000_t75" style="width:56.3pt;height:28.9pt" o:ole="">
            <v:imagedata r:id="rId974" o:title=""/>
          </v:shape>
          <o:OLEObject Type="Embed" ProgID="Equation.3" ShapeID="_x0000_i1441" DrawAspect="Content" ObjectID="_1397900038" r:id="rId975"/>
        </w:object>
      </w:r>
    </w:p>
    <w:p w:rsidR="00E82D7E" w:rsidRDefault="00E82D7E" w:rsidP="00E82D7E">
      <w:pPr>
        <w:ind w:firstLine="480"/>
      </w:pPr>
      <w:r w:rsidRPr="006D2C65">
        <w:rPr>
          <w:position w:val="-12"/>
        </w:rPr>
        <w:object w:dxaOrig="300" w:dyaOrig="360">
          <v:shape id="_x0000_i1442" type="#_x0000_t75" style="width:14.7pt;height:18.75pt" o:ole="">
            <v:imagedata r:id="rId976" o:title=""/>
          </v:shape>
          <o:OLEObject Type="Embed" ProgID="Equation.3" ShapeID="_x0000_i1442" DrawAspect="Content" ObjectID="_1397900039" r:id="rId977"/>
        </w:object>
      </w:r>
      <w:r>
        <w:t xml:space="preserve"> - ideālās tukšgaitas ātrums (magnētiskā lauka griešanās ātrums),</w:t>
      </w:r>
    </w:p>
    <w:p w:rsidR="00E82D7E" w:rsidRPr="00246E56" w:rsidRDefault="00E82D7E" w:rsidP="00E82D7E">
      <w:pPr>
        <w:ind w:firstLine="480"/>
        <w:rPr>
          <w:lang w:val="en-US"/>
        </w:rPr>
      </w:pPr>
      <w:r w:rsidRPr="006D2C65">
        <w:rPr>
          <w:position w:val="-6"/>
        </w:rPr>
        <w:object w:dxaOrig="240" w:dyaOrig="220">
          <v:shape id="_x0000_i1443" type="#_x0000_t75" style="width:12.15pt;height:11.15pt" o:ole="">
            <v:imagedata r:id="rId978" o:title=""/>
          </v:shape>
          <o:OLEObject Type="Embed" ProgID="Equation.3" ShapeID="_x0000_i1443" DrawAspect="Content" ObjectID="_1397900040" r:id="rId979"/>
        </w:object>
      </w:r>
      <w:r w:rsidRPr="00246E56">
        <w:rPr>
          <w:lang w:val="en-US"/>
        </w:rPr>
        <w:t xml:space="preserve">  - rotora griešanās ātrums</w:t>
      </w:r>
    </w:p>
    <w:p w:rsidR="00E82D7E" w:rsidRPr="00246E56" w:rsidRDefault="00E82D7E" w:rsidP="00E82D7E">
      <w:pPr>
        <w:ind w:firstLine="480"/>
        <w:rPr>
          <w:lang w:val="en-US"/>
        </w:rPr>
      </w:pPr>
      <w:r w:rsidRPr="00246E56">
        <w:rPr>
          <w:lang w:val="en-US"/>
        </w:rPr>
        <w:t xml:space="preserve">No slīdes var izteikt rotora griešanās ātrumu </w:t>
      </w:r>
    </w:p>
    <w:p w:rsidR="00E82D7E" w:rsidRDefault="00E82D7E" w:rsidP="00E82D7E">
      <w:pPr>
        <w:ind w:firstLine="480"/>
        <w:jc w:val="center"/>
      </w:pPr>
      <w:r w:rsidRPr="006D2C65">
        <w:rPr>
          <w:position w:val="-12"/>
        </w:rPr>
        <w:object w:dxaOrig="1340" w:dyaOrig="360">
          <v:shape id="_x0000_i1444" type="#_x0000_t75" style="width:67.45pt;height:18.75pt" o:ole="">
            <v:imagedata r:id="rId980" o:title=""/>
          </v:shape>
          <o:OLEObject Type="Embed" ProgID="Equation.3" ShapeID="_x0000_i1444" DrawAspect="Content" ObjectID="_1397900041" r:id="rId981"/>
        </w:object>
      </w:r>
    </w:p>
    <w:p w:rsidR="00E82D7E" w:rsidRPr="00246E56" w:rsidRDefault="00E82D7E" w:rsidP="00E82D7E">
      <w:pPr>
        <w:ind w:firstLine="480"/>
        <w:jc w:val="both"/>
        <w:rPr>
          <w:lang w:val="en-US"/>
        </w:rPr>
      </w:pPr>
      <w:r w:rsidRPr="00246E56">
        <w:rPr>
          <w:lang w:val="en-US"/>
        </w:rPr>
        <w:t>Asinhronā dzinēja slīde parasti ir 1,5 līdz 7%.</w:t>
      </w:r>
    </w:p>
    <w:p w:rsidR="00E82D7E" w:rsidRPr="00246E56" w:rsidRDefault="00E82D7E" w:rsidP="00E82D7E">
      <w:pPr>
        <w:ind w:firstLine="480"/>
        <w:jc w:val="both"/>
        <w:rPr>
          <w:lang w:val="en-US"/>
        </w:rPr>
      </w:pPr>
      <w:r w:rsidRPr="00246E56">
        <w:rPr>
          <w:lang w:val="en-US"/>
        </w:rPr>
        <w:t xml:space="preserve">Ja rotors ir nekustīgs tad slīde ir maksimālā (s = 1), jo </w:t>
      </w:r>
      <w:r>
        <w:rPr>
          <w:rFonts w:ascii="Arial" w:hAnsi="Arial" w:cs="Arial"/>
        </w:rPr>
        <w:t>ω</w:t>
      </w:r>
      <w:r w:rsidRPr="00246E56">
        <w:rPr>
          <w:lang w:val="en-US"/>
        </w:rPr>
        <w:t xml:space="preserve"> = 0. Tātad dzinēja palaišanas momentā, kad </w:t>
      </w:r>
      <w:r>
        <w:rPr>
          <w:rFonts w:ascii="Arial" w:hAnsi="Arial" w:cs="Arial"/>
        </w:rPr>
        <w:t>ω</w:t>
      </w:r>
      <w:r w:rsidRPr="00246E56">
        <w:rPr>
          <w:lang w:val="en-US"/>
        </w:rPr>
        <w:t xml:space="preserve"> = 0, slīde s = 1. Griežot rotoru ar sinhrono ātrumu, slīde s = 0, tātad slīde var mainīties no 1 līdz 0.</w:t>
      </w:r>
    </w:p>
    <w:p w:rsidR="00E82D7E" w:rsidRPr="00246E56" w:rsidRDefault="00E82D7E" w:rsidP="00E82D7E">
      <w:pPr>
        <w:ind w:firstLine="480"/>
        <w:jc w:val="both"/>
        <w:rPr>
          <w:lang w:val="en-US"/>
        </w:rPr>
      </w:pPr>
      <w:r w:rsidRPr="00246E56">
        <w:rPr>
          <w:lang w:val="en-US"/>
        </w:rPr>
        <w:t>Rotora griešanās ātrumu pie nominālās slodzes, sprieguma un frekvences uzrāda dzinēja tehniskajā pasē.</w:t>
      </w:r>
    </w:p>
    <w:p w:rsidR="00E82D7E" w:rsidRDefault="00E82D7E" w:rsidP="00E82D7E">
      <w:pPr>
        <w:ind w:firstLine="480"/>
        <w:jc w:val="center"/>
      </w:pPr>
      <w:r>
        <w:rPr>
          <w:noProof/>
          <w:lang w:eastAsia="ru-RU"/>
        </w:rPr>
        <w:lastRenderedPageBreak/>
        <w:drawing>
          <wp:inline distT="0" distB="0" distL="0" distR="0">
            <wp:extent cx="3084195" cy="2259965"/>
            <wp:effectExtent l="19050" t="0" r="1905" b="0"/>
            <wp:docPr id="773" name="Picture 31" descr="Slides rakstur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lides raksturlikne"/>
                    <pic:cNvPicPr>
                      <a:picLocks noChangeAspect="1" noChangeArrowheads="1"/>
                    </pic:cNvPicPr>
                  </pic:nvPicPr>
                  <pic:blipFill>
                    <a:blip r:embed="rId982" cstate="print"/>
                    <a:srcRect/>
                    <a:stretch>
                      <a:fillRect/>
                    </a:stretch>
                  </pic:blipFill>
                  <pic:spPr bwMode="auto">
                    <a:xfrm>
                      <a:off x="0" y="0"/>
                      <a:ext cx="3084195" cy="2259965"/>
                    </a:xfrm>
                    <a:prstGeom prst="rect">
                      <a:avLst/>
                    </a:prstGeom>
                    <a:noFill/>
                    <a:ln w="9525">
                      <a:noFill/>
                      <a:miter lim="800000"/>
                      <a:headEnd/>
                      <a:tailEnd/>
                    </a:ln>
                  </pic:spPr>
                </pic:pic>
              </a:graphicData>
            </a:graphic>
          </wp:inline>
        </w:drawing>
      </w:r>
    </w:p>
    <w:p w:rsidR="00E82D7E" w:rsidRDefault="00E82D7E" w:rsidP="00E82D7E">
      <w:pPr>
        <w:ind w:firstLine="480"/>
      </w:pPr>
      <w:r>
        <w:t>Zīm. Nr. 11.3. Asinhronā dzinēja mehāniskā raksturlīkne M=f(s).</w:t>
      </w:r>
    </w:p>
    <w:p w:rsidR="00E82D7E" w:rsidRDefault="00E82D7E" w:rsidP="00E82D7E">
      <w:pPr>
        <w:ind w:firstLine="480"/>
      </w:pPr>
      <w:r>
        <w:rPr>
          <w:b/>
        </w:rPr>
        <w:t xml:space="preserve">11.1.2. Asinhronā dzinēja elektromehāniskā raksturlīkne </w:t>
      </w:r>
      <w:r w:rsidRPr="00296953">
        <w:rPr>
          <w:position w:val="-10"/>
        </w:rPr>
        <w:object w:dxaOrig="560" w:dyaOrig="340">
          <v:shape id="_x0000_i1445" type="#_x0000_t75" style="width:27.9pt;height:18.75pt" o:ole="">
            <v:imagedata r:id="rId983" o:title=""/>
          </v:shape>
          <o:OLEObject Type="Embed" ProgID="Equation.3" ShapeID="_x0000_i1445" DrawAspect="Content" ObjectID="_1397900042" r:id="rId984"/>
        </w:object>
      </w:r>
      <w:r>
        <w:t xml:space="preserve">. </w:t>
      </w:r>
    </w:p>
    <w:p w:rsidR="00E82D7E" w:rsidRDefault="00E82D7E" w:rsidP="00E82D7E">
      <w:pPr>
        <w:ind w:firstLine="480"/>
      </w:pPr>
      <w:r>
        <w:t>Šī raksturlīkne tiek iegūt ar sekojošas izteiksmes palīdzību, kura tiek iegūta no aizvietošanas shēmas</w:t>
      </w:r>
    </w:p>
    <w:p w:rsidR="00E82D7E" w:rsidRPr="00246E56" w:rsidRDefault="00E82D7E" w:rsidP="00E82D7E">
      <w:pPr>
        <w:ind w:firstLine="480"/>
        <w:rPr>
          <w:lang w:val="en-US"/>
        </w:rPr>
      </w:pPr>
      <w:r>
        <w:rPr>
          <w:b/>
        </w:rPr>
        <w:t xml:space="preserve">                                  </w:t>
      </w:r>
      <w:r w:rsidRPr="007A52CF">
        <w:rPr>
          <w:b/>
          <w:position w:val="-14"/>
        </w:rPr>
        <w:object w:dxaOrig="3019" w:dyaOrig="460">
          <v:shape id="_x0000_i1446" type="#_x0000_t75" style="width:215pt;height:35.5pt" o:ole="">
            <v:imagedata r:id="rId985" o:title=""/>
          </v:shape>
          <o:OLEObject Type="Embed" ProgID="Equation.3" ShapeID="_x0000_i1446" DrawAspect="Content" ObjectID="_1397900043" r:id="rId986"/>
        </w:object>
      </w:r>
      <w:r w:rsidRPr="00246E56">
        <w:rPr>
          <w:b/>
          <w:lang w:val="en-US"/>
        </w:rPr>
        <w:t xml:space="preserve">                         </w:t>
      </w:r>
      <w:r w:rsidRPr="00246E56">
        <w:rPr>
          <w:lang w:val="en-US"/>
        </w:rPr>
        <w:t>(11.3)</w:t>
      </w:r>
    </w:p>
    <w:p w:rsidR="00E82D7E" w:rsidRPr="00246E56" w:rsidRDefault="00E82D7E" w:rsidP="00E82D7E">
      <w:pPr>
        <w:ind w:firstLine="480"/>
        <w:rPr>
          <w:lang w:val="en-US"/>
        </w:rPr>
      </w:pPr>
      <w:r w:rsidRPr="00246E56">
        <w:rPr>
          <w:lang w:val="en-US"/>
        </w:rPr>
        <w:t xml:space="preserve">kur </w:t>
      </w:r>
      <w:r w:rsidRPr="007A52CF">
        <w:rPr>
          <w:position w:val="-12"/>
        </w:rPr>
        <w:object w:dxaOrig="1320" w:dyaOrig="360">
          <v:shape id="_x0000_i1447" type="#_x0000_t75" style="width:65.4pt;height:18.75pt" o:ole="">
            <v:imagedata r:id="rId987" o:title=""/>
          </v:shape>
          <o:OLEObject Type="Embed" ProgID="Equation.3" ShapeID="_x0000_i1447" DrawAspect="Content" ObjectID="_1397900044" r:id="rId988"/>
        </w:object>
      </w:r>
      <w:r w:rsidRPr="00246E56">
        <w:rPr>
          <w:lang w:val="en-US"/>
        </w:rPr>
        <w:t xml:space="preserve"> - fāzes īsslēguma induktīvā pretestība.</w:t>
      </w:r>
    </w:p>
    <w:p w:rsidR="00E82D7E" w:rsidRPr="00246E56" w:rsidRDefault="00E82D7E" w:rsidP="00E82D7E">
      <w:pPr>
        <w:ind w:firstLine="480"/>
        <w:jc w:val="both"/>
        <w:rPr>
          <w:lang w:val="en-US"/>
        </w:rPr>
      </w:pPr>
      <w:r w:rsidRPr="00246E56">
        <w:rPr>
          <w:lang w:val="en-US"/>
        </w:rPr>
        <w:t xml:space="preserve">Atšķirībā no līdzstrāvas dzinēja, asinhronā dzinēja elektromehāniskā raksturlīkne ir rotora strāvas atkarība no slīdes s, bet no ātruma </w:t>
      </w:r>
      <w:r>
        <w:t>ω</w:t>
      </w:r>
      <w:r w:rsidRPr="00246E56">
        <w:rPr>
          <w:lang w:val="en-US"/>
        </w:rPr>
        <w:t xml:space="preserve">. Tā ir šī dzinēja īpatnība. Šajā gadījumā raksturlīknes analītiskai izteiksmei ir kompaktāka forma un daudz ērtāka analīzei un aprēķiniem. Pāreja uz sakarību </w:t>
      </w:r>
      <w:r w:rsidRPr="0065403A">
        <w:rPr>
          <w:position w:val="-10"/>
        </w:rPr>
        <w:object w:dxaOrig="580" w:dyaOrig="320">
          <v:shape id="_x0000_i1448" type="#_x0000_t75" style="width:27.9pt;height:15.7pt" o:ole="">
            <v:imagedata r:id="rId989" o:title=""/>
          </v:shape>
          <o:OLEObject Type="Embed" ProgID="Equation.3" ShapeID="_x0000_i1448" DrawAspect="Content" ObjectID="_1397900045" r:id="rId990"/>
        </w:object>
      </w:r>
      <w:r w:rsidRPr="00246E56">
        <w:rPr>
          <w:lang w:val="en-US"/>
        </w:rPr>
        <w:t>notiek ar slīdes izteiksmes palīdzību</w:t>
      </w:r>
    </w:p>
    <w:p w:rsidR="00E82D7E" w:rsidRPr="00246E56" w:rsidRDefault="00E82D7E" w:rsidP="00E82D7E">
      <w:pPr>
        <w:ind w:firstLine="480"/>
        <w:jc w:val="both"/>
        <w:rPr>
          <w:lang w:val="en-US"/>
        </w:rPr>
      </w:pPr>
      <w:r w:rsidRPr="00246E56">
        <w:rPr>
          <w:lang w:val="en-US"/>
        </w:rPr>
        <w:t xml:space="preserve">                                                  </w:t>
      </w:r>
      <w:r w:rsidRPr="0065403A">
        <w:rPr>
          <w:position w:val="-12"/>
        </w:rPr>
        <w:object w:dxaOrig="1340" w:dyaOrig="360">
          <v:shape id="_x0000_i1449" type="#_x0000_t75" style="width:108.5pt;height:32.95pt" o:ole="">
            <v:imagedata r:id="rId991" o:title=""/>
          </v:shape>
          <o:OLEObject Type="Embed" ProgID="Equation.3" ShapeID="_x0000_i1449" DrawAspect="Content" ObjectID="_1397900046" r:id="rId992"/>
        </w:object>
      </w:r>
      <w:r w:rsidRPr="00246E56">
        <w:rPr>
          <w:lang w:val="en-US"/>
        </w:rPr>
        <w:t xml:space="preserve">                                             (11.4)</w:t>
      </w:r>
    </w:p>
    <w:p w:rsidR="00E82D7E" w:rsidRPr="00246E56" w:rsidRDefault="00E82D7E" w:rsidP="00E82D7E">
      <w:pPr>
        <w:ind w:firstLine="480"/>
        <w:jc w:val="both"/>
        <w:rPr>
          <w:lang w:val="en-US"/>
        </w:rPr>
      </w:pPr>
      <w:r w:rsidRPr="00246E56">
        <w:rPr>
          <w:lang w:val="en-US"/>
        </w:rPr>
        <w:t xml:space="preserve">Asinhronā dzinēja elektromehāniskās raksturlīknes izveidošanai analizē viņas raksturīgos punktus un asimptotas, dodot slīdei s un ātrumam </w:t>
      </w:r>
      <w:r>
        <w:t>ω</w:t>
      </w:r>
      <w:r w:rsidRPr="00246E56">
        <w:rPr>
          <w:lang w:val="en-US"/>
        </w:rPr>
        <w:t xml:space="preserve"> dažādas vērtības ± ∞.</w:t>
      </w:r>
    </w:p>
    <w:p w:rsidR="00E82D7E" w:rsidRPr="00246E56" w:rsidRDefault="00E82D7E" w:rsidP="00E82D7E">
      <w:pPr>
        <w:ind w:firstLine="480"/>
        <w:rPr>
          <w:lang w:val="en-US"/>
        </w:rPr>
      </w:pPr>
      <w:r w:rsidRPr="00106BA9">
        <w:rPr>
          <w:position w:val="-12"/>
        </w:rPr>
        <w:object w:dxaOrig="2000" w:dyaOrig="360">
          <v:shape id="_x0000_i1450" type="#_x0000_t75" style="width:148.55pt;height:26.35pt" o:ole="">
            <v:imagedata r:id="rId993" o:title=""/>
          </v:shape>
          <o:OLEObject Type="Embed" ProgID="Equation.3" ShapeID="_x0000_i1450" DrawAspect="Content" ObjectID="_1397900047" r:id="rId994"/>
        </w:object>
      </w:r>
      <w:r w:rsidRPr="00246E56">
        <w:rPr>
          <w:lang w:val="en-US"/>
        </w:rPr>
        <w:t>- ideālas tukšgaitas punkts;</w:t>
      </w:r>
    </w:p>
    <w:p w:rsidR="00E82D7E" w:rsidRPr="00246E56" w:rsidRDefault="00E82D7E" w:rsidP="00E82D7E">
      <w:pPr>
        <w:ind w:firstLine="480"/>
        <w:rPr>
          <w:lang w:val="en-US"/>
        </w:rPr>
      </w:pPr>
      <w:r w:rsidRPr="00C5698F">
        <w:rPr>
          <w:position w:val="-14"/>
        </w:rPr>
        <w:object w:dxaOrig="4520" w:dyaOrig="460">
          <v:shape id="_x0000_i1451" type="#_x0000_t75" style="width:305.75pt;height:35.5pt" o:ole="">
            <v:imagedata r:id="rId995" o:title=""/>
          </v:shape>
          <o:OLEObject Type="Embed" ProgID="Equation.3" ShapeID="_x0000_i1451" DrawAspect="Content" ObjectID="_1397900048" r:id="rId996"/>
        </w:object>
      </w:r>
      <w:r w:rsidRPr="00246E56">
        <w:rPr>
          <w:lang w:val="en-US"/>
        </w:rPr>
        <w:t>- īsslēguma punkts;</w:t>
      </w:r>
    </w:p>
    <w:p w:rsidR="00E82D7E" w:rsidRPr="00246E56" w:rsidRDefault="00E82D7E" w:rsidP="00E82D7E">
      <w:pPr>
        <w:ind w:firstLine="480"/>
        <w:rPr>
          <w:lang w:val="en-US"/>
        </w:rPr>
      </w:pPr>
      <w:r w:rsidRPr="00C5698F">
        <w:rPr>
          <w:position w:val="-14"/>
        </w:rPr>
        <w:object w:dxaOrig="4780" w:dyaOrig="380">
          <v:shape id="_x0000_i1452" type="#_x0000_t75" style="width:4in;height:26.35pt" o:ole="">
            <v:imagedata r:id="rId997" o:title=""/>
          </v:shape>
          <o:OLEObject Type="Embed" ProgID="Equation.3" ShapeID="_x0000_i1452" DrawAspect="Content" ObjectID="_1397900049" r:id="rId998"/>
        </w:object>
      </w:r>
      <w:r w:rsidRPr="00246E56">
        <w:rPr>
          <w:lang w:val="en-US"/>
        </w:rPr>
        <w:t xml:space="preserve"> - rotora strāvas maksimālās vērtības punkts, kas atrodas negatīvās slīdes rajonā;</w:t>
      </w:r>
    </w:p>
    <w:p w:rsidR="00E82D7E" w:rsidRPr="00246E56" w:rsidRDefault="00E82D7E" w:rsidP="00E82D7E">
      <w:pPr>
        <w:ind w:firstLine="480"/>
        <w:rPr>
          <w:lang w:val="en-US"/>
        </w:rPr>
      </w:pPr>
      <w:r w:rsidRPr="004F1438">
        <w:rPr>
          <w:position w:val="-14"/>
        </w:rPr>
        <w:object w:dxaOrig="4420" w:dyaOrig="460">
          <v:shape id="_x0000_i1453" type="#_x0000_t75" style="width:4in;height:32.95pt" o:ole="">
            <v:imagedata r:id="rId999" o:title=""/>
          </v:shape>
          <o:OLEObject Type="Embed" ProgID="Equation.3" ShapeID="_x0000_i1453" DrawAspect="Content" ObjectID="_1397900050" r:id="rId1000"/>
        </w:object>
      </w:r>
      <w:r w:rsidRPr="00246E56">
        <w:rPr>
          <w:lang w:val="en-US"/>
        </w:rPr>
        <w:t xml:space="preserve"> - rotora strāvas asimptotiskā vērtība pie bezgalīgi liela slīdes un ātruma palielinājuma.</w:t>
      </w:r>
    </w:p>
    <w:p w:rsidR="00E82D7E" w:rsidRPr="00246E56" w:rsidRDefault="00E82D7E" w:rsidP="00E82D7E">
      <w:pPr>
        <w:ind w:firstLine="480"/>
        <w:jc w:val="both"/>
        <w:rPr>
          <w:lang w:val="en-US"/>
        </w:rPr>
      </w:pPr>
      <w:r w:rsidRPr="00246E56">
        <w:rPr>
          <w:lang w:val="en-US"/>
        </w:rPr>
        <w:t>Zīmējumā Nr. 11.3 parādīta asinhronā dzinēja elektromehāniskā raksturlīkne, pie kam pa vertikālo asi parādīti asinhronā dzinēja viens otram atbilstošie ātrums un slīde, saitīti ar attiecību (11.4).</w:t>
      </w:r>
    </w:p>
    <w:p w:rsidR="00E82D7E" w:rsidRPr="00BC35A5" w:rsidRDefault="00E82D7E" w:rsidP="00E82D7E">
      <w:pPr>
        <w:ind w:firstLine="480"/>
        <w:jc w:val="center"/>
      </w:pPr>
      <w:r>
        <w:rPr>
          <w:noProof/>
          <w:lang w:eastAsia="ru-RU"/>
        </w:rPr>
        <w:lastRenderedPageBreak/>
        <w:drawing>
          <wp:inline distT="0" distB="0" distL="0" distR="0">
            <wp:extent cx="3020060" cy="3438525"/>
            <wp:effectExtent l="19050" t="0" r="8890" b="0"/>
            <wp:docPr id="774" name="Picture 41" descr="AS rakstur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S raksturlikne"/>
                    <pic:cNvPicPr>
                      <a:picLocks noChangeAspect="1" noChangeArrowheads="1"/>
                    </pic:cNvPicPr>
                  </pic:nvPicPr>
                  <pic:blipFill>
                    <a:blip r:embed="rId1001" cstate="print"/>
                    <a:srcRect/>
                    <a:stretch>
                      <a:fillRect/>
                    </a:stretch>
                  </pic:blipFill>
                  <pic:spPr bwMode="auto">
                    <a:xfrm>
                      <a:off x="0" y="0"/>
                      <a:ext cx="3020060" cy="3438525"/>
                    </a:xfrm>
                    <a:prstGeom prst="rect">
                      <a:avLst/>
                    </a:prstGeom>
                    <a:noFill/>
                    <a:ln w="9525">
                      <a:noFill/>
                      <a:miter lim="800000"/>
                      <a:headEnd/>
                      <a:tailEnd/>
                    </a:ln>
                  </pic:spPr>
                </pic:pic>
              </a:graphicData>
            </a:graphic>
          </wp:inline>
        </w:drawing>
      </w:r>
    </w:p>
    <w:p w:rsidR="00E82D7E" w:rsidRDefault="00E82D7E" w:rsidP="00E82D7E">
      <w:pPr>
        <w:ind w:firstLine="480"/>
      </w:pPr>
      <w:r>
        <w:t>Zīm. Nr. 11.4. Asinhronā dzinēja elektromehāniskā raksturlīkne.</w:t>
      </w:r>
    </w:p>
    <w:p w:rsidR="00E82D7E" w:rsidRDefault="00E82D7E" w:rsidP="00E82D7E">
      <w:pPr>
        <w:ind w:firstLine="480"/>
        <w:rPr>
          <w:b/>
        </w:rPr>
      </w:pPr>
      <w:r>
        <w:rPr>
          <w:b/>
        </w:rPr>
        <w:t xml:space="preserve">11.2. Asinhronā dzinēja mehāniskā raksturlīkne. </w:t>
      </w:r>
    </w:p>
    <w:p w:rsidR="00E82D7E" w:rsidRDefault="00E82D7E" w:rsidP="00E82D7E">
      <w:pPr>
        <w:ind w:firstLine="480"/>
        <w:jc w:val="both"/>
      </w:pPr>
      <w:r>
        <w:t xml:space="preserve">Jaudas zudumi </w:t>
      </w:r>
      <w:r w:rsidRPr="00410702">
        <w:t>ΔP</w:t>
      </w:r>
      <w:r>
        <w:rPr>
          <w:sz w:val="16"/>
          <w:szCs w:val="16"/>
        </w:rPr>
        <w:t xml:space="preserve">2 </w:t>
      </w:r>
      <w:r w:rsidRPr="00410702">
        <w:t>rotora</w:t>
      </w:r>
      <w:r>
        <w:t xml:space="preserve"> ķēdē, izteikti ar asinhronā dzinēja mehāniskām koordinātēm, ir starpība starp elektromagnētisko</w:t>
      </w:r>
      <w:r w:rsidRPr="00410702">
        <w:rPr>
          <w:position w:val="-12"/>
        </w:rPr>
        <w:object w:dxaOrig="1140" w:dyaOrig="360">
          <v:shape id="_x0000_i1454" type="#_x0000_t75" style="width:57.3pt;height:18.75pt" o:ole="">
            <v:imagedata r:id="rId1002" o:title=""/>
          </v:shape>
          <o:OLEObject Type="Embed" ProgID="Equation.3" ShapeID="_x0000_i1454" DrawAspect="Content" ObjectID="_1397900051" r:id="rId1003"/>
        </w:object>
      </w:r>
      <w:r>
        <w:t xml:space="preserve"> jaudu un lietderīgo mehānisko jaudu </w:t>
      </w:r>
      <w:r w:rsidRPr="00410702">
        <w:rPr>
          <w:position w:val="-10"/>
        </w:rPr>
        <w:object w:dxaOrig="940" w:dyaOrig="340">
          <v:shape id="_x0000_i1455" type="#_x0000_t75" style="width:46.65pt;height:18.75pt" o:ole="">
            <v:imagedata r:id="rId1004" o:title=""/>
          </v:shape>
          <o:OLEObject Type="Embed" ProgID="Equation.3" ShapeID="_x0000_i1455" DrawAspect="Content" ObjectID="_1397900052" r:id="rId1005"/>
        </w:object>
      </w:r>
      <w:r>
        <w:t>.</w:t>
      </w:r>
    </w:p>
    <w:p w:rsidR="00E82D7E" w:rsidRPr="00246E56" w:rsidRDefault="00E82D7E" w:rsidP="00E82D7E">
      <w:pPr>
        <w:tabs>
          <w:tab w:val="left" w:pos="8222"/>
        </w:tabs>
        <w:ind w:firstLine="480"/>
        <w:jc w:val="both"/>
        <w:rPr>
          <w:lang w:val="en-US"/>
        </w:rPr>
      </w:pPr>
      <w:r>
        <w:t xml:space="preserve">                          </w:t>
      </w:r>
      <w:r w:rsidRPr="00410702">
        <w:rPr>
          <w:position w:val="-12"/>
        </w:rPr>
        <w:object w:dxaOrig="3700" w:dyaOrig="360">
          <v:shape id="_x0000_i1456" type="#_x0000_t75" style="width:258.1pt;height:26.85pt" o:ole="">
            <v:imagedata r:id="rId1006" o:title=""/>
          </v:shape>
          <o:OLEObject Type="Embed" ProgID="Equation.3" ShapeID="_x0000_i1456" DrawAspect="Content" ObjectID="_1397900053" r:id="rId1007"/>
        </w:object>
      </w:r>
      <w:r w:rsidRPr="00246E56">
        <w:rPr>
          <w:lang w:val="en-US"/>
        </w:rPr>
        <w:t xml:space="preserve">                 (11.5)</w:t>
      </w:r>
    </w:p>
    <w:p w:rsidR="00E82D7E" w:rsidRPr="00246E56" w:rsidRDefault="00E82D7E" w:rsidP="00E82D7E">
      <w:pPr>
        <w:ind w:firstLine="480"/>
        <w:jc w:val="both"/>
        <w:rPr>
          <w:lang w:val="en-US"/>
        </w:rPr>
      </w:pPr>
      <w:r w:rsidRPr="00246E56">
        <w:rPr>
          <w:lang w:val="en-US"/>
        </w:rPr>
        <w:t xml:space="preserve">Zudumus rotorā bieži sauc par slīdes zudumiem. Šie paši zudumi izteikti ar elektriskiem lielumiem                                </w:t>
      </w:r>
    </w:p>
    <w:p w:rsidR="00E82D7E" w:rsidRPr="00246E56" w:rsidRDefault="00E82D7E" w:rsidP="00E82D7E">
      <w:pPr>
        <w:tabs>
          <w:tab w:val="left" w:pos="8222"/>
        </w:tabs>
        <w:ind w:firstLine="480"/>
        <w:jc w:val="center"/>
        <w:rPr>
          <w:lang w:val="en-US"/>
        </w:rPr>
      </w:pPr>
      <w:r w:rsidRPr="00246E56">
        <w:rPr>
          <w:lang w:val="en-US"/>
        </w:rPr>
        <w:t xml:space="preserve">                                          </w:t>
      </w:r>
      <w:r w:rsidRPr="00B86290">
        <w:rPr>
          <w:position w:val="-10"/>
        </w:rPr>
        <w:object w:dxaOrig="1340" w:dyaOrig="380">
          <v:shape id="_x0000_i1457" type="#_x0000_t75" style="width:87.2pt;height:26.35pt" o:ole="">
            <v:imagedata r:id="rId1008" o:title=""/>
          </v:shape>
          <o:OLEObject Type="Embed" ProgID="Equation.3" ShapeID="_x0000_i1457" DrawAspect="Content" ObjectID="_1397900054" r:id="rId1009"/>
        </w:object>
      </w:r>
      <w:r w:rsidRPr="00246E56">
        <w:rPr>
          <w:lang w:val="en-US"/>
        </w:rPr>
        <w:t xml:space="preserve">                                                    (11.6)</w:t>
      </w:r>
    </w:p>
    <w:p w:rsidR="00E82D7E" w:rsidRPr="00246E56" w:rsidRDefault="00E82D7E" w:rsidP="00E82D7E">
      <w:pPr>
        <w:ind w:firstLine="480"/>
        <w:jc w:val="both"/>
        <w:rPr>
          <w:lang w:val="en-US"/>
        </w:rPr>
      </w:pPr>
      <w:r w:rsidRPr="00246E56">
        <w:rPr>
          <w:lang w:val="en-US"/>
        </w:rPr>
        <w:t xml:space="preserve">Pielīdzinot izteiksmes (11.5) un (11.6) vienu otrai, iegūst </w:t>
      </w:r>
    </w:p>
    <w:p w:rsidR="00E82D7E" w:rsidRPr="00246E56" w:rsidRDefault="00E82D7E" w:rsidP="00E82D7E">
      <w:pPr>
        <w:tabs>
          <w:tab w:val="left" w:pos="8222"/>
        </w:tabs>
        <w:ind w:firstLine="480"/>
        <w:jc w:val="both"/>
        <w:rPr>
          <w:lang w:val="en-US"/>
        </w:rPr>
      </w:pPr>
      <w:r w:rsidRPr="00246E56">
        <w:rPr>
          <w:lang w:val="en-US"/>
        </w:rPr>
        <w:t xml:space="preserve">                                            </w:t>
      </w:r>
      <w:r w:rsidRPr="00B86290">
        <w:rPr>
          <w:position w:val="-12"/>
        </w:rPr>
        <w:object w:dxaOrig="1780" w:dyaOrig="360">
          <v:shape id="_x0000_i1458" type="#_x0000_t75" style="width:126.25pt;height:30.95pt" o:ole="">
            <v:imagedata r:id="rId1010" o:title=""/>
          </v:shape>
          <o:OLEObject Type="Embed" ProgID="Equation.3" ShapeID="_x0000_i1458" DrawAspect="Content" ObjectID="_1397900055" r:id="rId1011"/>
        </w:object>
      </w:r>
      <w:r w:rsidRPr="00246E56">
        <w:rPr>
          <w:lang w:val="en-US"/>
        </w:rPr>
        <w:t xml:space="preserve">                                          (11.7)</w:t>
      </w:r>
    </w:p>
    <w:p w:rsidR="00E82D7E" w:rsidRPr="00246E56" w:rsidRDefault="00E82D7E" w:rsidP="00E82D7E">
      <w:pPr>
        <w:ind w:firstLine="480"/>
        <w:jc w:val="both"/>
        <w:rPr>
          <w:lang w:val="en-US"/>
        </w:rPr>
      </w:pPr>
      <w:r w:rsidRPr="00246E56">
        <w:rPr>
          <w:lang w:val="en-US"/>
        </w:rPr>
        <w:t xml:space="preserve">Ieliekot izteiksmē (11.7) </w:t>
      </w:r>
      <w:r w:rsidRPr="00C96E71">
        <w:rPr>
          <w:position w:val="-10"/>
        </w:rPr>
        <w:object w:dxaOrig="260" w:dyaOrig="340">
          <v:shape id="_x0000_i1459" type="#_x0000_t75" style="width:13.2pt;height:18.75pt" o:ole="">
            <v:imagedata r:id="rId1012" o:title=""/>
          </v:shape>
          <o:OLEObject Type="Embed" ProgID="Equation.3" ShapeID="_x0000_i1459" DrawAspect="Content" ObjectID="_1397900056" r:id="rId1013"/>
        </w:object>
      </w:r>
      <w:r w:rsidRPr="00246E56">
        <w:rPr>
          <w:lang w:val="en-US"/>
        </w:rPr>
        <w:t xml:space="preserve"> no  izteiksmes (11.3), iegūst</w:t>
      </w:r>
    </w:p>
    <w:p w:rsidR="00E82D7E" w:rsidRPr="00246E56" w:rsidRDefault="00E82D7E" w:rsidP="00E82D7E">
      <w:pPr>
        <w:tabs>
          <w:tab w:val="left" w:pos="8222"/>
        </w:tabs>
        <w:ind w:firstLine="480"/>
        <w:jc w:val="both"/>
        <w:rPr>
          <w:lang w:val="en-US"/>
        </w:rPr>
      </w:pPr>
      <w:r w:rsidRPr="00246E56">
        <w:rPr>
          <w:lang w:val="en-US"/>
        </w:rPr>
        <w:t xml:space="preserve">                       </w:t>
      </w:r>
      <w:r w:rsidRPr="00C96E71">
        <w:rPr>
          <w:position w:val="-14"/>
        </w:rPr>
        <w:object w:dxaOrig="3860" w:dyaOrig="400">
          <v:shape id="_x0000_i1460" type="#_x0000_t75" style="width:262.65pt;height:27.9pt" o:ole="">
            <v:imagedata r:id="rId1014" o:title=""/>
          </v:shape>
          <o:OLEObject Type="Embed" ProgID="Equation.3" ShapeID="_x0000_i1460" DrawAspect="Content" ObjectID="_1397900057" r:id="rId1015"/>
        </w:object>
      </w:r>
      <w:r w:rsidRPr="00246E56">
        <w:rPr>
          <w:lang w:val="en-US"/>
        </w:rPr>
        <w:t xml:space="preserve">                 (11.8)</w:t>
      </w:r>
    </w:p>
    <w:p w:rsidR="00E82D7E" w:rsidRPr="00246E56" w:rsidRDefault="00E82D7E" w:rsidP="00E82D7E">
      <w:pPr>
        <w:ind w:firstLine="480"/>
        <w:jc w:val="both"/>
        <w:rPr>
          <w:lang w:val="en-US"/>
        </w:rPr>
      </w:pPr>
      <w:r w:rsidRPr="00246E56">
        <w:rPr>
          <w:lang w:val="en-US"/>
        </w:rPr>
        <w:t>Izpētot iegūto atkarību M(s)uz ekstrēmumu, ko var realizēt atrodot atvasinājumu dM/ds un pielīdzinot to nullei, var noteikt momenta un slīdes divus ekstremālos punktus</w:t>
      </w:r>
    </w:p>
    <w:p w:rsidR="00E82D7E" w:rsidRPr="00246E56" w:rsidRDefault="00E82D7E" w:rsidP="00E82D7E">
      <w:pPr>
        <w:tabs>
          <w:tab w:val="left" w:pos="8222"/>
        </w:tabs>
        <w:ind w:firstLine="480"/>
        <w:jc w:val="both"/>
        <w:rPr>
          <w:lang w:val="en-US"/>
        </w:rPr>
      </w:pPr>
      <w:r w:rsidRPr="00246E56">
        <w:rPr>
          <w:lang w:val="en-US"/>
        </w:rPr>
        <w:t xml:space="preserve">                             </w:t>
      </w:r>
      <w:r w:rsidRPr="00A748A7">
        <w:rPr>
          <w:position w:val="-14"/>
        </w:rPr>
        <w:object w:dxaOrig="3180" w:dyaOrig="460">
          <v:shape id="_x0000_i1461" type="#_x0000_t75" style="width:261.15pt;height:35.5pt" o:ole="">
            <v:imagedata r:id="rId1016" o:title=""/>
          </v:shape>
          <o:OLEObject Type="Embed" ProgID="Equation.3" ShapeID="_x0000_i1461" DrawAspect="Content" ObjectID="_1397900058" r:id="rId1017"/>
        </w:object>
      </w:r>
      <w:r w:rsidRPr="00246E56">
        <w:rPr>
          <w:lang w:val="en-US"/>
        </w:rPr>
        <w:t xml:space="preserve">            (11.9)</w:t>
      </w:r>
    </w:p>
    <w:p w:rsidR="00E82D7E" w:rsidRPr="00246E56" w:rsidRDefault="00E82D7E" w:rsidP="00E82D7E">
      <w:pPr>
        <w:tabs>
          <w:tab w:val="left" w:pos="8222"/>
        </w:tabs>
        <w:ind w:firstLine="480"/>
        <w:rPr>
          <w:lang w:val="en-US"/>
        </w:rPr>
      </w:pPr>
      <w:r w:rsidRPr="00246E56">
        <w:rPr>
          <w:lang w:val="en-US"/>
        </w:rPr>
        <w:t xml:space="preserve">                                        </w:t>
      </w:r>
      <w:r w:rsidRPr="00C96E71">
        <w:rPr>
          <w:position w:val="-14"/>
        </w:rPr>
        <w:object w:dxaOrig="2060" w:dyaOrig="460">
          <v:shape id="_x0000_i1462" type="#_x0000_t75" style="width:141.45pt;height:35.5pt" o:ole="">
            <v:imagedata r:id="rId1018" o:title=""/>
          </v:shape>
          <o:OLEObject Type="Embed" ProgID="Equation.3" ShapeID="_x0000_i1462" DrawAspect="Content" ObjectID="_1397900059" r:id="rId1019"/>
        </w:object>
      </w:r>
      <w:r w:rsidRPr="00246E56">
        <w:rPr>
          <w:lang w:val="en-US"/>
        </w:rPr>
        <w:t xml:space="preserve">                                          (11.10)      </w:t>
      </w:r>
    </w:p>
    <w:p w:rsidR="00E82D7E" w:rsidRPr="00246E56" w:rsidRDefault="00E82D7E" w:rsidP="00E82D7E">
      <w:pPr>
        <w:jc w:val="both"/>
        <w:rPr>
          <w:lang w:val="en-US"/>
        </w:rPr>
      </w:pPr>
      <w:r w:rsidRPr="00246E56">
        <w:rPr>
          <w:lang w:val="en-US"/>
        </w:rPr>
        <w:t xml:space="preserve">pie kam „+” zīme izteiksmēs (11.9) un (11.10) attiecas uz rajonu kad s &gt; 0, bet „-” kad s &lt; 0. </w:t>
      </w:r>
    </w:p>
    <w:p w:rsidR="00E82D7E" w:rsidRPr="00246E56" w:rsidRDefault="00E82D7E" w:rsidP="00E82D7E">
      <w:pPr>
        <w:ind w:firstLine="480"/>
        <w:jc w:val="both"/>
        <w:rPr>
          <w:lang w:val="en-US"/>
        </w:rPr>
      </w:pPr>
      <w:r w:rsidRPr="00246E56">
        <w:rPr>
          <w:lang w:val="en-US"/>
        </w:rPr>
        <w:lastRenderedPageBreak/>
        <w:t>Asinhronā dzinēja momenta M</w:t>
      </w:r>
      <w:r w:rsidRPr="00246E56">
        <w:rPr>
          <w:sz w:val="16"/>
          <w:szCs w:val="16"/>
          <w:lang w:val="en-US"/>
        </w:rPr>
        <w:t>k</w:t>
      </w:r>
      <w:r w:rsidRPr="00246E56">
        <w:rPr>
          <w:lang w:val="en-US"/>
        </w:rPr>
        <w:t xml:space="preserve">  un</w:t>
      </w:r>
      <w:r w:rsidRPr="0066457B">
        <w:rPr>
          <w:position w:val="-12"/>
        </w:rPr>
        <w:object w:dxaOrig="260" w:dyaOrig="360">
          <v:shape id="_x0000_i1463" type="#_x0000_t75" style="width:13.2pt;height:18.75pt" o:ole="">
            <v:imagedata r:id="rId1020" o:title=""/>
          </v:shape>
          <o:OLEObject Type="Embed" ProgID="Equation.3" ShapeID="_x0000_i1463" DrawAspect="Content" ObjectID="_1397900060" r:id="rId1021"/>
        </w:object>
      </w:r>
      <w:r w:rsidRPr="00246E56">
        <w:rPr>
          <w:lang w:val="en-US"/>
        </w:rPr>
        <w:t xml:space="preserve"> vērtības, atbilstošas ekstremāliem punktiem, sauc par kritiskām.</w:t>
      </w:r>
    </w:p>
    <w:p w:rsidR="00E82D7E" w:rsidRPr="00246E56" w:rsidRDefault="00E82D7E" w:rsidP="00E82D7E">
      <w:pPr>
        <w:ind w:firstLine="480"/>
        <w:jc w:val="both"/>
        <w:rPr>
          <w:lang w:val="en-US"/>
        </w:rPr>
      </w:pPr>
      <w:r w:rsidRPr="00246E56">
        <w:rPr>
          <w:lang w:val="en-US"/>
        </w:rPr>
        <w:t>Ja izdala izteiksmi (11.8) ar (11.9) un izpilda vienkāršus pārveidojumus, tad var iegūt kompaktāku un ērtāku izteiksmi mehāniskās raksturlīknes uzzīmēšanai</w:t>
      </w:r>
    </w:p>
    <w:p w:rsidR="00E82D7E" w:rsidRPr="00246E56" w:rsidRDefault="00E82D7E" w:rsidP="00E82D7E">
      <w:pPr>
        <w:ind w:firstLine="480"/>
        <w:jc w:val="both"/>
        <w:rPr>
          <w:lang w:val="en-US"/>
        </w:rPr>
      </w:pPr>
      <w:r w:rsidRPr="00246E56">
        <w:rPr>
          <w:lang w:val="en-US"/>
        </w:rPr>
        <w:t xml:space="preserve">                       </w:t>
      </w:r>
      <w:r w:rsidRPr="0066457B">
        <w:rPr>
          <w:position w:val="-12"/>
        </w:rPr>
        <w:object w:dxaOrig="3960" w:dyaOrig="360">
          <v:shape id="_x0000_i1464" type="#_x0000_t75" style="width:269.25pt;height:26.35pt" o:ole="">
            <v:imagedata r:id="rId1022" o:title=""/>
          </v:shape>
          <o:OLEObject Type="Embed" ProgID="Equation.3" ShapeID="_x0000_i1464" DrawAspect="Content" ObjectID="_1397900061" r:id="rId1023"/>
        </w:object>
      </w:r>
      <w:r w:rsidRPr="00246E56">
        <w:rPr>
          <w:lang w:val="en-US"/>
        </w:rPr>
        <w:t xml:space="preserve">                (11.11) </w:t>
      </w:r>
    </w:p>
    <w:p w:rsidR="00E82D7E" w:rsidRPr="00246E56" w:rsidRDefault="00E82D7E" w:rsidP="00E82D7E">
      <w:pPr>
        <w:ind w:firstLine="480"/>
        <w:jc w:val="both"/>
        <w:rPr>
          <w:lang w:val="en-US"/>
        </w:rPr>
      </w:pPr>
      <w:r w:rsidRPr="00246E56">
        <w:rPr>
          <w:lang w:val="en-US"/>
        </w:rPr>
        <w:t xml:space="preserve">kur </w:t>
      </w:r>
      <w:r w:rsidRPr="00916CA1">
        <w:rPr>
          <w:position w:val="-10"/>
        </w:rPr>
        <w:object w:dxaOrig="1060" w:dyaOrig="340">
          <v:shape id="_x0000_i1465" type="#_x0000_t75" style="width:53.25pt;height:18.75pt" o:ole="">
            <v:imagedata r:id="rId1024" o:title=""/>
          </v:shape>
          <o:OLEObject Type="Embed" ProgID="Equation.3" ShapeID="_x0000_i1465" DrawAspect="Content" ObjectID="_1397900062" r:id="rId1025"/>
        </w:object>
      </w:r>
      <w:r w:rsidRPr="00246E56">
        <w:rPr>
          <w:lang w:val="en-US"/>
        </w:rPr>
        <w:t>.</w:t>
      </w:r>
    </w:p>
    <w:p w:rsidR="00E82D7E" w:rsidRPr="00246E56" w:rsidRDefault="00E82D7E" w:rsidP="00E82D7E">
      <w:pPr>
        <w:ind w:firstLine="480"/>
        <w:jc w:val="both"/>
        <w:rPr>
          <w:lang w:val="en-US"/>
        </w:rPr>
      </w:pPr>
      <w:r w:rsidRPr="00246E56">
        <w:rPr>
          <w:lang w:val="en-US"/>
        </w:rPr>
        <w:t>Mehāniskās raksturlīknes raksturīgākie punkti:</w:t>
      </w:r>
    </w:p>
    <w:p w:rsidR="00E82D7E" w:rsidRPr="00246E56" w:rsidRDefault="00E82D7E" w:rsidP="00E82D7E">
      <w:pPr>
        <w:ind w:firstLine="480"/>
        <w:jc w:val="both"/>
        <w:rPr>
          <w:lang w:val="en-US"/>
        </w:rPr>
      </w:pPr>
      <w:r w:rsidRPr="00916CA1">
        <w:rPr>
          <w:position w:val="-12"/>
        </w:rPr>
        <w:object w:dxaOrig="2020" w:dyaOrig="360">
          <v:shape id="_x0000_i1466" type="#_x0000_t75" style="width:125.25pt;height:18.75pt" o:ole="">
            <v:imagedata r:id="rId1026" o:title=""/>
          </v:shape>
          <o:OLEObject Type="Embed" ProgID="Equation.3" ShapeID="_x0000_i1466" DrawAspect="Content" ObjectID="_1397900063" r:id="rId1027"/>
        </w:object>
      </w:r>
      <w:r w:rsidRPr="00246E56">
        <w:rPr>
          <w:lang w:val="en-US"/>
        </w:rPr>
        <w:t>- ideālas tukšgaitas punkts;</w:t>
      </w:r>
    </w:p>
    <w:p w:rsidR="00E82D7E" w:rsidRPr="00246E56" w:rsidRDefault="00E82D7E" w:rsidP="00E82D7E">
      <w:pPr>
        <w:ind w:firstLine="480"/>
        <w:jc w:val="both"/>
        <w:rPr>
          <w:lang w:val="en-US"/>
        </w:rPr>
      </w:pPr>
      <w:r w:rsidRPr="00916CA1">
        <w:rPr>
          <w:position w:val="-14"/>
        </w:rPr>
        <w:object w:dxaOrig="2880" w:dyaOrig="380">
          <v:shape id="_x0000_i1467" type="#_x0000_t75" style="width:2in;height:19.75pt" o:ole="">
            <v:imagedata r:id="rId1028" o:title=""/>
          </v:shape>
          <o:OLEObject Type="Embed" ProgID="Equation.3" ShapeID="_x0000_i1467" DrawAspect="Content" ObjectID="_1397900064" r:id="rId1029"/>
        </w:object>
      </w:r>
      <w:r w:rsidRPr="00246E56">
        <w:rPr>
          <w:lang w:val="en-US"/>
        </w:rPr>
        <w:t xml:space="preserve"> - īsslēguma punkts;</w:t>
      </w:r>
    </w:p>
    <w:p w:rsidR="00E82D7E" w:rsidRPr="00246E56" w:rsidRDefault="00E82D7E" w:rsidP="00E82D7E">
      <w:pPr>
        <w:ind w:firstLine="480"/>
        <w:jc w:val="both"/>
        <w:rPr>
          <w:lang w:val="en-US"/>
        </w:rPr>
      </w:pPr>
      <w:r w:rsidRPr="00916CA1">
        <w:rPr>
          <w:position w:val="-14"/>
        </w:rPr>
        <w:object w:dxaOrig="3720" w:dyaOrig="380">
          <v:shape id="_x0000_i1468" type="#_x0000_t75" style="width:186.1pt;height:19.75pt" o:ole="">
            <v:imagedata r:id="rId1030" o:title=""/>
          </v:shape>
          <o:OLEObject Type="Embed" ProgID="Equation.3" ShapeID="_x0000_i1468" DrawAspect="Content" ObjectID="_1397900065" r:id="rId1031"/>
        </w:object>
      </w:r>
      <w:r w:rsidRPr="00246E56">
        <w:rPr>
          <w:lang w:val="en-US"/>
        </w:rPr>
        <w:t xml:space="preserve"> - ekstrēmuma punkti;</w:t>
      </w:r>
    </w:p>
    <w:p w:rsidR="00E82D7E" w:rsidRPr="00246E56" w:rsidRDefault="00E82D7E" w:rsidP="00E82D7E">
      <w:pPr>
        <w:ind w:firstLine="480"/>
        <w:jc w:val="both"/>
        <w:rPr>
          <w:lang w:val="en-US"/>
        </w:rPr>
      </w:pPr>
      <w:r w:rsidRPr="00916CA1">
        <w:rPr>
          <w:position w:val="-10"/>
        </w:rPr>
        <w:object w:dxaOrig="2540" w:dyaOrig="320">
          <v:shape id="_x0000_i1469" type="#_x0000_t75" style="width:125.25pt;height:15.7pt" o:ole="">
            <v:imagedata r:id="rId1032" o:title=""/>
          </v:shape>
          <o:OLEObject Type="Embed" ProgID="Equation.3" ShapeID="_x0000_i1469" DrawAspect="Content" ObjectID="_1397900066" r:id="rId1033"/>
        </w:object>
      </w:r>
      <w:r w:rsidRPr="00246E56">
        <w:rPr>
          <w:lang w:val="en-US"/>
        </w:rPr>
        <w:t xml:space="preserve"> - mehāniskās raksturlīknes asimptota, kura ir ātruma ass.</w:t>
      </w:r>
    </w:p>
    <w:p w:rsidR="00E82D7E" w:rsidRPr="00246E56" w:rsidRDefault="00E82D7E" w:rsidP="00E82D7E">
      <w:pPr>
        <w:ind w:firstLine="480"/>
        <w:jc w:val="both"/>
        <w:rPr>
          <w:lang w:val="en-US"/>
        </w:rPr>
      </w:pPr>
      <w:r w:rsidRPr="00246E56">
        <w:rPr>
          <w:lang w:val="en-US"/>
        </w:rPr>
        <w:t>Zīmējumā Nr. 11.5 parādīta asinhronā dzinēja mehāniskā raksturlīkne. Šī raksturlīkne atbilst noteiktai barojošā tīkla fāzu secībai. Ja apmaina divas fāzes vietām, tad iegūst analoģisku mehānisko raksturlīkni, kura novietojas simetriski attiecībā pret koordinātu sākumu.</w:t>
      </w:r>
    </w:p>
    <w:p w:rsidR="00E82D7E" w:rsidRPr="00246E56" w:rsidRDefault="00E82D7E" w:rsidP="00F758C3">
      <w:pPr>
        <w:tabs>
          <w:tab w:val="left" w:pos="8222"/>
        </w:tabs>
        <w:ind w:firstLine="480"/>
        <w:jc w:val="center"/>
        <w:rPr>
          <w:b/>
          <w:lang w:val="en-US"/>
        </w:rPr>
      </w:pPr>
      <w:r w:rsidRPr="00246E56">
        <w:rPr>
          <w:b/>
          <w:lang w:val="en-US"/>
        </w:rPr>
        <w:t>11.3. Klosa formula</w:t>
      </w:r>
    </w:p>
    <w:p w:rsidR="00E82D7E" w:rsidRPr="00246E56" w:rsidRDefault="00E82D7E" w:rsidP="00E82D7E">
      <w:pPr>
        <w:ind w:firstLine="480"/>
        <w:jc w:val="both"/>
        <w:rPr>
          <w:lang w:val="en-US"/>
        </w:rPr>
      </w:pPr>
      <w:r w:rsidRPr="00246E56">
        <w:rPr>
          <w:lang w:val="en-US"/>
        </w:rPr>
        <w:t>Dažos gadījumos raksturlīkņu zīmēšanai izmanto vienkāršotas izteiksmes. Vienkāršojumu var panākt ja neņem vērā statora aktīvo pretestību, pieņemot, ka R</w:t>
      </w:r>
      <w:r w:rsidRPr="00246E56">
        <w:rPr>
          <w:sz w:val="16"/>
          <w:szCs w:val="16"/>
          <w:lang w:val="en-US"/>
        </w:rPr>
        <w:t>1</w:t>
      </w:r>
      <w:r w:rsidRPr="00246E56">
        <w:rPr>
          <w:lang w:val="en-US"/>
        </w:rPr>
        <w:t xml:space="preserve"> = 0. Šajā gadījumā izteiksmes (11.11), (11.9) un (11.10) attiecīgi pieņem izskatu (11.12) (</w:t>
      </w:r>
      <w:r w:rsidRPr="00246E56">
        <w:rPr>
          <w:b/>
          <w:lang w:val="en-US"/>
        </w:rPr>
        <w:t>Klosa vienādojums</w:t>
      </w:r>
      <w:r w:rsidRPr="00246E56">
        <w:rPr>
          <w:lang w:val="en-US"/>
        </w:rPr>
        <w:t>):</w:t>
      </w:r>
    </w:p>
    <w:p w:rsidR="00E82D7E" w:rsidRPr="00246E56" w:rsidRDefault="00E82D7E" w:rsidP="00E82D7E">
      <w:pPr>
        <w:tabs>
          <w:tab w:val="left" w:pos="8222"/>
        </w:tabs>
        <w:ind w:firstLine="480"/>
        <w:jc w:val="both"/>
        <w:rPr>
          <w:lang w:val="en-US"/>
        </w:rPr>
      </w:pPr>
      <w:r w:rsidRPr="00246E56">
        <w:rPr>
          <w:lang w:val="en-US"/>
        </w:rPr>
        <w:t xml:space="preserve">                                       </w:t>
      </w:r>
      <w:r w:rsidRPr="00C538A1">
        <w:rPr>
          <w:position w:val="-12"/>
        </w:rPr>
        <w:object w:dxaOrig="2480" w:dyaOrig="360">
          <v:shape id="_x0000_i1470" type="#_x0000_t75" style="width:172.9pt;height:30.95pt" o:ole="">
            <v:imagedata r:id="rId1034" o:title=""/>
          </v:shape>
          <o:OLEObject Type="Embed" ProgID="Equation.3" ShapeID="_x0000_i1470" DrawAspect="Content" ObjectID="_1397900067" r:id="rId1035"/>
        </w:object>
      </w:r>
      <w:r w:rsidRPr="00246E56">
        <w:rPr>
          <w:lang w:val="en-US"/>
        </w:rPr>
        <w:t xml:space="preserve">                               (11.12)</w:t>
      </w:r>
    </w:p>
    <w:p w:rsidR="00E82D7E" w:rsidRPr="00246E56" w:rsidRDefault="00E82D7E" w:rsidP="00E82D7E">
      <w:pPr>
        <w:tabs>
          <w:tab w:val="left" w:pos="8222"/>
        </w:tabs>
        <w:ind w:firstLine="480"/>
        <w:rPr>
          <w:lang w:val="en-US"/>
        </w:rPr>
      </w:pPr>
      <w:r>
        <w:rPr>
          <w:noProof/>
          <w:lang w:eastAsia="ru-RU"/>
        </w:rPr>
        <w:drawing>
          <wp:anchor distT="0" distB="0" distL="114300" distR="114300" simplePos="0" relativeHeight="251681280" behindDoc="0" locked="0" layoutInCell="1" allowOverlap="1">
            <wp:simplePos x="0" y="0"/>
            <wp:positionH relativeFrom="column">
              <wp:posOffset>96520</wp:posOffset>
            </wp:positionH>
            <wp:positionV relativeFrom="paragraph">
              <wp:posOffset>508635</wp:posOffset>
            </wp:positionV>
            <wp:extent cx="2224405" cy="2105025"/>
            <wp:effectExtent l="19050" t="0" r="4445" b="0"/>
            <wp:wrapSquare wrapText="bothSides"/>
            <wp:docPr id="775" name="Picture 2" descr="AD mehaniska 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 mehaniska likne"/>
                    <pic:cNvPicPr>
                      <a:picLocks noChangeAspect="1" noChangeArrowheads="1"/>
                    </pic:cNvPicPr>
                  </pic:nvPicPr>
                  <pic:blipFill>
                    <a:blip r:embed="rId1036" cstate="print"/>
                    <a:srcRect/>
                    <a:stretch>
                      <a:fillRect/>
                    </a:stretch>
                  </pic:blipFill>
                  <pic:spPr bwMode="auto">
                    <a:xfrm>
                      <a:off x="0" y="0"/>
                      <a:ext cx="2224405" cy="2105025"/>
                    </a:xfrm>
                    <a:prstGeom prst="rect">
                      <a:avLst/>
                    </a:prstGeom>
                    <a:noFill/>
                    <a:ln w="9525">
                      <a:noFill/>
                      <a:miter lim="800000"/>
                      <a:headEnd/>
                      <a:tailEnd/>
                    </a:ln>
                  </pic:spPr>
                </pic:pic>
              </a:graphicData>
            </a:graphic>
          </wp:anchor>
        </w:drawing>
      </w:r>
      <w:r w:rsidRPr="00246E56">
        <w:rPr>
          <w:lang w:val="en-US"/>
        </w:rPr>
        <w:t xml:space="preserve">                                         </w:t>
      </w:r>
      <w:r w:rsidRPr="00C538A1">
        <w:rPr>
          <w:position w:val="-14"/>
        </w:rPr>
        <w:object w:dxaOrig="1719" w:dyaOrig="400">
          <v:shape id="_x0000_i1471" type="#_x0000_t75" style="width:147.05pt;height:36.5pt" o:ole="">
            <v:imagedata r:id="rId1037" o:title=""/>
          </v:shape>
          <o:OLEObject Type="Embed" ProgID="Equation.3" ShapeID="_x0000_i1471" DrawAspect="Content" ObjectID="_1397900068" r:id="rId1038"/>
        </w:object>
      </w:r>
      <w:r w:rsidRPr="00246E56">
        <w:rPr>
          <w:lang w:val="en-US"/>
        </w:rPr>
        <w:t xml:space="preserve">                                        (11.13)                                              </w:t>
      </w:r>
      <w:r w:rsidRPr="00C538A1">
        <w:rPr>
          <w:position w:val="-12"/>
        </w:rPr>
        <w:object w:dxaOrig="1160" w:dyaOrig="360">
          <v:shape id="_x0000_i1472" type="#_x0000_t75" style="width:76.55pt;height:26.85pt" o:ole="">
            <v:imagedata r:id="rId1039" o:title=""/>
          </v:shape>
          <o:OLEObject Type="Embed" ProgID="Equation.3" ShapeID="_x0000_i1472" DrawAspect="Content" ObjectID="_1397900069" r:id="rId1040"/>
        </w:object>
      </w:r>
      <w:r w:rsidRPr="00246E56">
        <w:rPr>
          <w:lang w:val="en-US"/>
        </w:rPr>
        <w:t xml:space="preserve">                                                (11.14)</w:t>
      </w:r>
    </w:p>
    <w:p w:rsidR="00E82D7E" w:rsidRPr="00246E56" w:rsidRDefault="00E82D7E" w:rsidP="00E82D7E">
      <w:pPr>
        <w:ind w:firstLine="480"/>
        <w:rPr>
          <w:lang w:val="en-US"/>
        </w:rPr>
      </w:pPr>
    </w:p>
    <w:p w:rsidR="00E82D7E" w:rsidRPr="00246E56" w:rsidRDefault="00E82D7E" w:rsidP="00E82D7E">
      <w:pPr>
        <w:ind w:firstLine="480"/>
        <w:rPr>
          <w:lang w:val="en-US"/>
        </w:rPr>
      </w:pPr>
    </w:p>
    <w:p w:rsidR="00E82D7E" w:rsidRPr="00246E56" w:rsidRDefault="00E82D7E" w:rsidP="00E82D7E">
      <w:pPr>
        <w:ind w:left="1140" w:hanging="741"/>
        <w:rPr>
          <w:lang w:val="en-US"/>
        </w:rPr>
      </w:pPr>
      <w:r w:rsidRPr="00246E56">
        <w:rPr>
          <w:lang w:val="en-US"/>
        </w:rPr>
        <w:t>S</w:t>
      </w:r>
      <w:r w:rsidRPr="00246E56">
        <w:rPr>
          <w:sz w:val="16"/>
          <w:szCs w:val="16"/>
          <w:lang w:val="en-US"/>
        </w:rPr>
        <w:t xml:space="preserve">k.g </w:t>
      </w:r>
      <w:r w:rsidRPr="00246E56">
        <w:rPr>
          <w:lang w:val="en-US"/>
        </w:rPr>
        <w:t xml:space="preserve"> -  kritiskā slīde ģeneratora režīmā</w:t>
      </w:r>
    </w:p>
    <w:p w:rsidR="00E82D7E" w:rsidRPr="00246E56" w:rsidRDefault="00E82D7E" w:rsidP="00E82D7E">
      <w:pPr>
        <w:rPr>
          <w:lang w:val="en-US"/>
        </w:rPr>
      </w:pPr>
      <w:r w:rsidRPr="00246E56">
        <w:rPr>
          <w:lang w:val="en-US"/>
        </w:rPr>
        <w:t>S</w:t>
      </w:r>
      <w:r w:rsidRPr="00246E56">
        <w:rPr>
          <w:sz w:val="16"/>
          <w:szCs w:val="16"/>
          <w:lang w:val="en-US"/>
        </w:rPr>
        <w:t xml:space="preserve">k.d </w:t>
      </w:r>
      <w:r w:rsidRPr="00246E56">
        <w:rPr>
          <w:lang w:val="en-US"/>
        </w:rPr>
        <w:t>– kritiskā slīde dzinēja režīmā</w:t>
      </w:r>
    </w:p>
    <w:p w:rsidR="00E82D7E" w:rsidRPr="00246E56" w:rsidRDefault="00E82D7E" w:rsidP="00E82D7E">
      <w:pPr>
        <w:rPr>
          <w:lang w:val="en-US"/>
        </w:rPr>
      </w:pPr>
      <w:r w:rsidRPr="00246E56">
        <w:rPr>
          <w:lang w:val="en-US"/>
        </w:rPr>
        <w:t>M</w:t>
      </w:r>
      <w:r w:rsidRPr="00246E56">
        <w:rPr>
          <w:sz w:val="16"/>
          <w:szCs w:val="16"/>
          <w:lang w:val="en-US"/>
        </w:rPr>
        <w:t xml:space="preserve">k.g </w:t>
      </w:r>
      <w:r w:rsidRPr="00246E56">
        <w:rPr>
          <w:lang w:val="en-US"/>
        </w:rPr>
        <w:t xml:space="preserve"> - kritiskais moments ģeneratora režīmā</w:t>
      </w:r>
    </w:p>
    <w:p w:rsidR="00E82D7E" w:rsidRPr="00246E56" w:rsidRDefault="00E82D7E" w:rsidP="00E82D7E">
      <w:pPr>
        <w:rPr>
          <w:lang w:val="en-US"/>
        </w:rPr>
      </w:pPr>
      <w:r w:rsidRPr="00246E56">
        <w:rPr>
          <w:lang w:val="en-US"/>
        </w:rPr>
        <w:t>M</w:t>
      </w:r>
      <w:r w:rsidRPr="00246E56">
        <w:rPr>
          <w:sz w:val="16"/>
          <w:szCs w:val="16"/>
          <w:lang w:val="en-US"/>
        </w:rPr>
        <w:t xml:space="preserve">k.d </w:t>
      </w:r>
      <w:r w:rsidRPr="00246E56">
        <w:rPr>
          <w:lang w:val="en-US"/>
        </w:rPr>
        <w:t>– kritiskais moments dzinēja režīmā</w:t>
      </w:r>
    </w:p>
    <w:p w:rsidR="00E82D7E" w:rsidRPr="00246E56" w:rsidRDefault="00E82D7E" w:rsidP="00E82D7E">
      <w:pPr>
        <w:ind w:firstLine="480"/>
        <w:rPr>
          <w:lang w:val="en-US"/>
        </w:rPr>
      </w:pPr>
    </w:p>
    <w:p w:rsidR="00E82D7E" w:rsidRPr="00246E56" w:rsidRDefault="00E82D7E" w:rsidP="00E82D7E">
      <w:pPr>
        <w:ind w:firstLine="480"/>
        <w:rPr>
          <w:lang w:val="en-US"/>
        </w:rPr>
      </w:pPr>
    </w:p>
    <w:p w:rsidR="00E82D7E" w:rsidRPr="00246E56" w:rsidRDefault="00E82D7E" w:rsidP="00E82D7E">
      <w:pPr>
        <w:rPr>
          <w:lang w:val="en-US"/>
        </w:rPr>
      </w:pPr>
      <w:r w:rsidRPr="00246E56">
        <w:rPr>
          <w:lang w:val="en-US"/>
        </w:rPr>
        <w:t>Zīm. Nr. 11.5. Asinhronā dzinēja mehāniskā raksturlīkne.</w:t>
      </w:r>
    </w:p>
    <w:p w:rsidR="00E82D7E" w:rsidRPr="00246E56" w:rsidRDefault="00E82D7E" w:rsidP="00E82D7E">
      <w:pPr>
        <w:ind w:firstLine="480"/>
        <w:rPr>
          <w:lang w:val="en-US"/>
        </w:rPr>
      </w:pPr>
      <w:r w:rsidRPr="00246E56">
        <w:rPr>
          <w:lang w:val="en-US"/>
        </w:rPr>
        <w:t>Ja izteiksmē (11.12) momenta un slīdes tekošo vērtību vietā ieliek nominālās vērtības un maksimālā momenta attiecību  M</w:t>
      </w:r>
      <w:r w:rsidRPr="00246E56">
        <w:rPr>
          <w:sz w:val="16"/>
          <w:szCs w:val="16"/>
          <w:lang w:val="en-US"/>
        </w:rPr>
        <w:t xml:space="preserve">k </w:t>
      </w:r>
      <w:r w:rsidRPr="00246E56">
        <w:rPr>
          <w:lang w:val="en-US"/>
        </w:rPr>
        <w:t>/ M</w:t>
      </w:r>
      <w:r w:rsidRPr="00246E56">
        <w:rPr>
          <w:sz w:val="16"/>
          <w:szCs w:val="16"/>
          <w:lang w:val="en-US"/>
        </w:rPr>
        <w:t xml:space="preserve">nom </w:t>
      </w:r>
      <w:r w:rsidRPr="00246E56">
        <w:rPr>
          <w:lang w:val="en-US"/>
        </w:rPr>
        <w:t xml:space="preserve">apzīmē ar </w:t>
      </w:r>
      <w:r>
        <w:t>λ</w:t>
      </w:r>
      <w:r w:rsidRPr="00246E56">
        <w:rPr>
          <w:sz w:val="16"/>
          <w:szCs w:val="16"/>
          <w:lang w:val="en-US"/>
        </w:rPr>
        <w:t>m</w:t>
      </w:r>
      <w:r w:rsidRPr="00246E56">
        <w:rPr>
          <w:lang w:val="en-US"/>
        </w:rPr>
        <w:t xml:space="preserve">  un to sauc par dzinēja pārslodzes spēju.  No izteiksmes (11.12) var atrast izteiksmi, kas sasaista kritisko un nominālo slīdi</w:t>
      </w:r>
    </w:p>
    <w:p w:rsidR="00E82D7E" w:rsidRPr="00246E56" w:rsidRDefault="00E82D7E" w:rsidP="00E82D7E">
      <w:pPr>
        <w:tabs>
          <w:tab w:val="left" w:pos="8222"/>
        </w:tabs>
        <w:ind w:firstLine="480"/>
        <w:jc w:val="both"/>
        <w:rPr>
          <w:lang w:val="en-US"/>
        </w:rPr>
      </w:pPr>
      <w:r w:rsidRPr="00246E56">
        <w:rPr>
          <w:lang w:val="en-US"/>
        </w:rPr>
        <w:lastRenderedPageBreak/>
        <w:t xml:space="preserve">                                         </w:t>
      </w:r>
      <w:r w:rsidRPr="007979F2">
        <w:rPr>
          <w:position w:val="-14"/>
        </w:rPr>
        <w:object w:dxaOrig="2260" w:dyaOrig="460">
          <v:shape id="_x0000_i1473" type="#_x0000_t75" style="width:160.75pt;height:35.5pt" o:ole="">
            <v:imagedata r:id="rId1041" o:title=""/>
          </v:shape>
          <o:OLEObject Type="Embed" ProgID="Equation.3" ShapeID="_x0000_i1473" DrawAspect="Content" ObjectID="_1397900070" r:id="rId1042"/>
        </w:object>
      </w:r>
      <w:r w:rsidRPr="00246E56">
        <w:rPr>
          <w:lang w:val="en-US"/>
        </w:rPr>
        <w:t xml:space="preserve">                                 (11.15)</w:t>
      </w:r>
    </w:p>
    <w:p w:rsidR="00E82D7E" w:rsidRPr="00246E56" w:rsidRDefault="00E82D7E" w:rsidP="00E82D7E">
      <w:pPr>
        <w:ind w:firstLine="480"/>
        <w:jc w:val="both"/>
        <w:rPr>
          <w:lang w:val="en-US"/>
        </w:rPr>
      </w:pPr>
      <w:r w:rsidRPr="00246E56">
        <w:rPr>
          <w:lang w:val="en-US"/>
        </w:rPr>
        <w:t xml:space="preserve">Šo izteiksmi var izmantot </w:t>
      </w:r>
      <w:r w:rsidRPr="00246E56">
        <w:rPr>
          <w:sz w:val="28"/>
          <w:szCs w:val="28"/>
          <w:lang w:val="en-US"/>
        </w:rPr>
        <w:t>s</w:t>
      </w:r>
      <w:r w:rsidRPr="00246E56">
        <w:rPr>
          <w:sz w:val="16"/>
          <w:szCs w:val="16"/>
          <w:lang w:val="en-US"/>
        </w:rPr>
        <w:t xml:space="preserve">k </w:t>
      </w:r>
      <w:r w:rsidRPr="00246E56">
        <w:rPr>
          <w:lang w:val="en-US"/>
        </w:rPr>
        <w:t xml:space="preserve">noteikšanai pēc asinhronā dzinēja pases datiem. </w:t>
      </w:r>
    </w:p>
    <w:p w:rsidR="00E82D7E" w:rsidRPr="00246E56" w:rsidRDefault="00E82D7E" w:rsidP="00E82D7E">
      <w:pPr>
        <w:ind w:firstLine="480"/>
        <w:jc w:val="both"/>
        <w:rPr>
          <w:lang w:val="en-US"/>
        </w:rPr>
      </w:pPr>
      <w:r>
        <w:t>λ</w:t>
      </w:r>
      <w:r w:rsidRPr="00246E56">
        <w:rPr>
          <w:sz w:val="16"/>
          <w:szCs w:val="16"/>
          <w:lang w:val="en-US"/>
        </w:rPr>
        <w:t xml:space="preserve">m </w:t>
      </w:r>
      <w:r w:rsidRPr="00246E56">
        <w:rPr>
          <w:lang w:val="en-US"/>
        </w:rPr>
        <w:t xml:space="preserve"> raksturo dzinēja īslaicīgu pārslodzi. </w:t>
      </w:r>
    </w:p>
    <w:p w:rsidR="00E82D7E" w:rsidRPr="00246E56" w:rsidRDefault="00E82D7E" w:rsidP="00E82D7E">
      <w:pPr>
        <w:ind w:firstLine="480"/>
        <w:jc w:val="both"/>
        <w:rPr>
          <w:lang w:val="en-US"/>
        </w:rPr>
      </w:pPr>
      <w:r w:rsidRPr="00246E56">
        <w:rPr>
          <w:lang w:val="en-US"/>
        </w:rPr>
        <w:t xml:space="preserve">Dažādu sēriju dzinējiem </w:t>
      </w:r>
      <w:r>
        <w:t>λ</w:t>
      </w:r>
      <w:r w:rsidRPr="00246E56">
        <w:rPr>
          <w:sz w:val="16"/>
          <w:szCs w:val="16"/>
          <w:lang w:val="en-US"/>
        </w:rPr>
        <w:t xml:space="preserve">m </w:t>
      </w:r>
      <w:r w:rsidRPr="00246E56">
        <w:rPr>
          <w:lang w:val="en-US"/>
        </w:rPr>
        <w:t xml:space="preserve"> ir dažāds:</w:t>
      </w:r>
    </w:p>
    <w:p w:rsidR="00E82D7E" w:rsidRDefault="00E82D7E" w:rsidP="00183B49">
      <w:pPr>
        <w:numPr>
          <w:ilvl w:val="0"/>
          <w:numId w:val="51"/>
        </w:numPr>
        <w:spacing w:after="0" w:line="240" w:lineRule="auto"/>
        <w:jc w:val="both"/>
      </w:pPr>
      <w:r>
        <w:t>krānu – metalurģiskiem dzinējiem λ</w:t>
      </w:r>
      <w:r>
        <w:rPr>
          <w:sz w:val="16"/>
          <w:szCs w:val="16"/>
        </w:rPr>
        <w:t xml:space="preserve">m </w:t>
      </w:r>
      <w:r>
        <w:t xml:space="preserve"> = 2,3 – 3,0;</w:t>
      </w:r>
    </w:p>
    <w:p w:rsidR="00E82D7E" w:rsidRPr="003E7C88" w:rsidRDefault="00E82D7E" w:rsidP="00183B49">
      <w:pPr>
        <w:numPr>
          <w:ilvl w:val="0"/>
          <w:numId w:val="51"/>
        </w:numPr>
        <w:spacing w:after="0" w:line="240" w:lineRule="auto"/>
        <w:jc w:val="both"/>
      </w:pPr>
      <w:r>
        <w:t>vispārīgās nozīmes dzinējiem λ</w:t>
      </w:r>
      <w:r>
        <w:rPr>
          <w:sz w:val="16"/>
          <w:szCs w:val="16"/>
        </w:rPr>
        <w:t>m</w:t>
      </w:r>
      <w:r>
        <w:t xml:space="preserve"> = 1,7 – 2,4</w:t>
      </w:r>
    </w:p>
    <w:p w:rsidR="00E82D7E" w:rsidRDefault="00E82D7E" w:rsidP="00E82D7E">
      <w:pPr>
        <w:ind w:firstLine="480"/>
        <w:jc w:val="both"/>
      </w:pPr>
      <w:r>
        <w:t>Tālāko izteiksmes (11.12) vienkāršošanu var veikt apgabalos ar mazu slīdi, kuros nelielās vērtības dēļ var neņemt vērā s/s</w:t>
      </w:r>
      <w:r>
        <w:rPr>
          <w:sz w:val="16"/>
          <w:szCs w:val="16"/>
        </w:rPr>
        <w:t>k</w:t>
      </w:r>
      <w:r>
        <w:t>. Šajā gadījumā izteiksme (11.12) pieņem izskatu</w:t>
      </w:r>
    </w:p>
    <w:p w:rsidR="00E82D7E" w:rsidRDefault="00E82D7E" w:rsidP="00E82D7E">
      <w:pPr>
        <w:tabs>
          <w:tab w:val="left" w:pos="8222"/>
        </w:tabs>
        <w:ind w:firstLine="480"/>
        <w:jc w:val="both"/>
      </w:pPr>
      <w:r>
        <w:t xml:space="preserve">                                                 </w:t>
      </w:r>
      <w:r w:rsidRPr="00300CA2">
        <w:rPr>
          <w:position w:val="-12"/>
        </w:rPr>
        <w:object w:dxaOrig="1460" w:dyaOrig="360">
          <v:shape id="_x0000_i1474" type="#_x0000_t75" style="width:100.9pt;height:25.35pt" o:ole="">
            <v:imagedata r:id="rId1043" o:title=""/>
          </v:shape>
          <o:OLEObject Type="Embed" ProgID="Equation.3" ShapeID="_x0000_i1474" DrawAspect="Content" ObjectID="_1397900071" r:id="rId1044"/>
        </w:object>
      </w:r>
      <w:r>
        <w:t xml:space="preserve">                                             (11.16)</w:t>
      </w:r>
    </w:p>
    <w:p w:rsidR="00E82D7E" w:rsidRDefault="00E82D7E" w:rsidP="00E82D7E">
      <w:pPr>
        <w:ind w:firstLine="480"/>
        <w:jc w:val="both"/>
      </w:pPr>
      <w:r>
        <w:t xml:space="preserve">Izteiksme (11.16) apraksta darba apgabalu, kas ir tuvs dzinēja raksturlīknes taisnajam apgabalam, un uz kura atrodas nominālā režīma punkts ar koordinātēm </w:t>
      </w:r>
      <w:r w:rsidRPr="003A29C8">
        <w:rPr>
          <w:position w:val="-12"/>
        </w:rPr>
        <w:object w:dxaOrig="1560" w:dyaOrig="360">
          <v:shape id="_x0000_i1475" type="#_x0000_t75" style="width:78.6pt;height:18.75pt" o:ole="">
            <v:imagedata r:id="rId1045" o:title=""/>
          </v:shape>
          <o:OLEObject Type="Embed" ProgID="Equation.3" ShapeID="_x0000_i1475" DrawAspect="Content" ObjectID="_1397900072" r:id="rId1046"/>
        </w:object>
      </w:r>
      <w:r>
        <w:t xml:space="preserve">        (zīm. Nr. 11.5).</w:t>
      </w:r>
    </w:p>
    <w:p w:rsidR="00E82D7E" w:rsidRDefault="00E82D7E" w:rsidP="00E82D7E">
      <w:pPr>
        <w:ind w:firstLine="480"/>
        <w:jc w:val="both"/>
      </w:pPr>
      <w:r>
        <w:t>Asinhronais dzinējs var strādāt visos enerģētiskos režīmos, kurus nosaka ar slīdes lielumu un zīmi:</w:t>
      </w:r>
    </w:p>
    <w:p w:rsidR="00E82D7E" w:rsidRDefault="00E82D7E" w:rsidP="00E82D7E">
      <w:pPr>
        <w:ind w:firstLine="480"/>
        <w:jc w:val="both"/>
      </w:pPr>
      <w:r w:rsidRPr="003A29C8">
        <w:rPr>
          <w:position w:val="-12"/>
        </w:rPr>
        <w:object w:dxaOrig="1280" w:dyaOrig="360">
          <v:shape id="_x0000_i1476" type="#_x0000_t75" style="width:82.15pt;height:18.75pt" o:ole="">
            <v:imagedata r:id="rId1047" o:title=""/>
          </v:shape>
          <o:OLEObject Type="Embed" ProgID="Equation.3" ShapeID="_x0000_i1476" DrawAspect="Content" ObjectID="_1397900073" r:id="rId1048"/>
        </w:object>
      </w:r>
      <w:r>
        <w:t>- ideālas tukšgaitas režīms;</w:t>
      </w:r>
    </w:p>
    <w:p w:rsidR="00E82D7E" w:rsidRDefault="00E82D7E" w:rsidP="00E82D7E">
      <w:pPr>
        <w:ind w:firstLine="480"/>
        <w:jc w:val="both"/>
      </w:pPr>
      <w:r w:rsidRPr="003A29C8">
        <w:rPr>
          <w:position w:val="-10"/>
        </w:rPr>
        <w:object w:dxaOrig="1100" w:dyaOrig="320">
          <v:shape id="_x0000_i1477" type="#_x0000_t75" style="width:75.55pt;height:14.7pt" o:ole="">
            <v:imagedata r:id="rId1049" o:title=""/>
          </v:shape>
          <o:OLEObject Type="Embed" ProgID="Equation.3" ShapeID="_x0000_i1477" DrawAspect="Content" ObjectID="_1397900074" r:id="rId1050"/>
        </w:object>
      </w:r>
      <w:r>
        <w:t xml:space="preserve">  - īsslēguma režīoms;</w:t>
      </w:r>
    </w:p>
    <w:p w:rsidR="00E82D7E" w:rsidRDefault="00E82D7E" w:rsidP="00E82D7E">
      <w:pPr>
        <w:ind w:firstLine="480"/>
        <w:jc w:val="both"/>
      </w:pPr>
      <w:r w:rsidRPr="003A29C8">
        <w:rPr>
          <w:position w:val="-12"/>
        </w:rPr>
        <w:object w:dxaOrig="1880" w:dyaOrig="360">
          <v:shape id="_x0000_i1478" type="#_x0000_t75" style="width:109.5pt;height:18.75pt" o:ole="">
            <v:imagedata r:id="rId1051" o:title=""/>
          </v:shape>
          <o:OLEObject Type="Embed" ProgID="Equation.3" ShapeID="_x0000_i1478" DrawAspect="Content" ObjectID="_1397900075" r:id="rId1052"/>
        </w:object>
      </w:r>
      <w:r>
        <w:t>- dzinēja režīms;</w:t>
      </w:r>
    </w:p>
    <w:p w:rsidR="00E82D7E" w:rsidRDefault="00E82D7E" w:rsidP="00E82D7E">
      <w:pPr>
        <w:ind w:firstLine="480"/>
        <w:jc w:val="both"/>
      </w:pPr>
      <w:r w:rsidRPr="000310DB">
        <w:rPr>
          <w:position w:val="-12"/>
        </w:rPr>
        <w:object w:dxaOrig="1260" w:dyaOrig="360">
          <v:shape id="_x0000_i1479" type="#_x0000_t75" style="width:71pt;height:18.75pt" o:ole="">
            <v:imagedata r:id="rId1053" o:title=""/>
          </v:shape>
          <o:OLEObject Type="Embed" ProgID="Equation.3" ShapeID="_x0000_i1479" DrawAspect="Content" ObjectID="_1397900076" r:id="rId1054"/>
        </w:object>
      </w:r>
      <w:r>
        <w:t xml:space="preserve"> - ģeneratora režīms paralēli ar tīklu (rekuperatīvā bremzēšana);</w:t>
      </w:r>
    </w:p>
    <w:p w:rsidR="00E82D7E" w:rsidRPr="00246E56" w:rsidRDefault="00E82D7E" w:rsidP="00E82D7E">
      <w:pPr>
        <w:ind w:firstLine="480"/>
        <w:jc w:val="both"/>
        <w:rPr>
          <w:lang w:val="en-US"/>
        </w:rPr>
      </w:pPr>
      <w:r w:rsidRPr="000310DB">
        <w:rPr>
          <w:position w:val="-10"/>
        </w:rPr>
        <w:object w:dxaOrig="1120" w:dyaOrig="320">
          <v:shape id="_x0000_i1480" type="#_x0000_t75" style="width:71pt;height:14.7pt" o:ole="">
            <v:imagedata r:id="rId1055" o:title=""/>
          </v:shape>
          <o:OLEObject Type="Embed" ProgID="Equation.3" ShapeID="_x0000_i1480" DrawAspect="Content" ObjectID="_1397900077" r:id="rId1056"/>
        </w:object>
      </w:r>
      <w:r w:rsidRPr="00246E56">
        <w:rPr>
          <w:lang w:val="en-US"/>
        </w:rPr>
        <w:t xml:space="preserve"> - ģeneratora režīms virknē ar tīklu (bremzēšana ar pretslēgumu).</w:t>
      </w:r>
    </w:p>
    <w:p w:rsidR="00E82D7E" w:rsidRPr="00246E56" w:rsidRDefault="00E82D7E" w:rsidP="00E82D7E">
      <w:pPr>
        <w:ind w:firstLine="480"/>
        <w:jc w:val="both"/>
        <w:rPr>
          <w:lang w:val="en-US"/>
        </w:rPr>
      </w:pPr>
      <w:r w:rsidRPr="00246E56">
        <w:rPr>
          <w:lang w:val="en-US"/>
        </w:rPr>
        <w:t>Bez tam dzinējs var strādāt ģeneratora režīmā neatkarīgi no maiņstrāvas tīkla, un to sauc par dinamiskās bremzēšanas režīmu. šajā gadījumā statora tinumu atslēdz no maiņstrāvas tīkla  un pieslēdz pie līdzstrāvas avota, bet rotora ķēdi saslēdz uz īso tieši vai caur papildus rezistoriem.</w:t>
      </w:r>
    </w:p>
    <w:p w:rsidR="00E82D7E" w:rsidRPr="00246E56" w:rsidRDefault="00E82D7E" w:rsidP="00E82D7E">
      <w:pPr>
        <w:ind w:firstLine="480"/>
        <w:jc w:val="both"/>
        <w:rPr>
          <w:lang w:val="en-US"/>
        </w:rPr>
      </w:pPr>
      <w:r w:rsidRPr="00246E56">
        <w:rPr>
          <w:lang w:val="en-US"/>
        </w:rPr>
        <w:t xml:space="preserve">Izteiksmes elektromehāniskai un mehāniskai raksturlīknei ļauj nosaukt paņēmienus asinhronā dzinēja koordinātu regulēšanai, kas vienmēr saistīti ar dzinēja mākslīgo raksturlīkņu iegūšanu. No izteiksmes (11.3) seko, ka strāvas regulēšana rotora un statora ķēdēs var tikt realizēta ar statoram pievadītā sprieguma maiņu, kā arī ar papildus aktīvo un induktīvo pretestību maiņu statora un rotora ķēdēs. </w:t>
      </w:r>
    </w:p>
    <w:p w:rsidR="00E82D7E" w:rsidRPr="00246E56" w:rsidRDefault="00E82D7E" w:rsidP="00E82D7E">
      <w:pPr>
        <w:ind w:firstLine="480"/>
        <w:jc w:val="both"/>
        <w:rPr>
          <w:lang w:val="en-US"/>
        </w:rPr>
      </w:pPr>
      <w:r w:rsidRPr="00246E56">
        <w:rPr>
          <w:lang w:val="en-US"/>
        </w:rPr>
        <w:t>Izteiksme (11.8) nosāka iespējamos paņēmienus mākslīgo mehānisko raksturlīkņu iegūšanai, kas nepieciešamas asinhronā dzinēja momenta un ātruma regulēšanai sekojošos veidos:</w:t>
      </w:r>
    </w:p>
    <w:p w:rsidR="00E82D7E" w:rsidRPr="00246E56" w:rsidRDefault="00E82D7E" w:rsidP="00183B49">
      <w:pPr>
        <w:numPr>
          <w:ilvl w:val="0"/>
          <w:numId w:val="48"/>
        </w:numPr>
        <w:spacing w:after="0" w:line="240" w:lineRule="auto"/>
        <w:jc w:val="both"/>
        <w:rPr>
          <w:lang w:val="en-US"/>
        </w:rPr>
      </w:pPr>
      <w:r w:rsidRPr="00246E56">
        <w:rPr>
          <w:lang w:val="en-US"/>
        </w:rPr>
        <w:t>dzinējam pievadītā sprieguma līmeņa un frekvences maiņa;</w:t>
      </w:r>
    </w:p>
    <w:p w:rsidR="00E82D7E" w:rsidRPr="00246E56" w:rsidRDefault="00E82D7E" w:rsidP="00183B49">
      <w:pPr>
        <w:numPr>
          <w:ilvl w:val="0"/>
          <w:numId w:val="48"/>
        </w:numPr>
        <w:spacing w:after="0" w:line="240" w:lineRule="auto"/>
        <w:jc w:val="both"/>
        <w:rPr>
          <w:lang w:val="en-US"/>
        </w:rPr>
      </w:pPr>
      <w:r w:rsidRPr="00246E56">
        <w:rPr>
          <w:lang w:val="en-US"/>
        </w:rPr>
        <w:t>statora un rotora ķēdēs papildus aktīvo un reaktīvo rezistoru ieslēgšana;</w:t>
      </w:r>
    </w:p>
    <w:p w:rsidR="00E82D7E" w:rsidRPr="00246E56" w:rsidRDefault="00E82D7E" w:rsidP="00183B49">
      <w:pPr>
        <w:numPr>
          <w:ilvl w:val="0"/>
          <w:numId w:val="48"/>
        </w:numPr>
        <w:spacing w:after="0" w:line="240" w:lineRule="auto"/>
        <w:jc w:val="both"/>
        <w:rPr>
          <w:lang w:val="en-US"/>
        </w:rPr>
      </w:pPr>
      <w:r w:rsidRPr="00246E56">
        <w:rPr>
          <w:lang w:val="en-US"/>
        </w:rPr>
        <w:t>asinhronā dzinēja polu pāru maiņa.</w:t>
      </w:r>
    </w:p>
    <w:p w:rsidR="00E82D7E" w:rsidRPr="00246E56" w:rsidRDefault="00E82D7E" w:rsidP="00E82D7E">
      <w:pPr>
        <w:ind w:firstLine="480"/>
        <w:jc w:val="both"/>
        <w:rPr>
          <w:lang w:val="en-US"/>
        </w:rPr>
      </w:pPr>
      <w:r w:rsidRPr="00246E56">
        <w:rPr>
          <w:lang w:val="en-US"/>
        </w:rPr>
        <w:t>Izstrādāti arī citi koordinātu regulēšanas paņēmieni, kurus realizē ar speciālām asinhronā dzinēja pieslēgšanas shēmām:</w:t>
      </w:r>
    </w:p>
    <w:p w:rsidR="00E82D7E" w:rsidRDefault="00E82D7E" w:rsidP="00183B49">
      <w:pPr>
        <w:numPr>
          <w:ilvl w:val="0"/>
          <w:numId w:val="49"/>
        </w:numPr>
        <w:spacing w:after="0" w:line="240" w:lineRule="auto"/>
        <w:jc w:val="both"/>
      </w:pPr>
      <w:r>
        <w:t>kaskādes shēma;</w:t>
      </w:r>
    </w:p>
    <w:p w:rsidR="00E82D7E" w:rsidRDefault="00E82D7E" w:rsidP="00183B49">
      <w:pPr>
        <w:numPr>
          <w:ilvl w:val="0"/>
          <w:numId w:val="49"/>
        </w:numPr>
        <w:spacing w:after="0" w:line="240" w:lineRule="auto"/>
        <w:jc w:val="both"/>
      </w:pPr>
      <w:r>
        <w:t>elektriskās ass shēma.</w:t>
      </w:r>
    </w:p>
    <w:p w:rsidR="00E82D7E" w:rsidRDefault="00E82D7E" w:rsidP="00E82D7E">
      <w:pPr>
        <w:ind w:left="480"/>
        <w:jc w:val="both"/>
      </w:pPr>
      <w:r>
        <w:lastRenderedPageBreak/>
        <w:t>Tādēļ eksistē pietiekami daudzi paņēmieni asinhronā dzinēja koordinātu regulēšanai. Tomēr tikai daži no tiem atšķiras ar labiem rādītājiem un tiek praktiski pielietoti.</w:t>
      </w:r>
    </w:p>
    <w:p w:rsidR="00E82D7E" w:rsidRDefault="00E82D7E" w:rsidP="00E82D7E">
      <w:pPr>
        <w:ind w:left="480"/>
        <w:jc w:val="both"/>
      </w:pPr>
      <w:r>
        <w:rPr>
          <w:i/>
        </w:rPr>
        <w:t>Piemērs:</w:t>
      </w:r>
    </w:p>
    <w:p w:rsidR="00E82D7E" w:rsidRDefault="00E82D7E" w:rsidP="00E82D7E">
      <w:pPr>
        <w:ind w:left="480"/>
        <w:jc w:val="both"/>
      </w:pPr>
      <w:r>
        <w:t>Asinhronam dzinējam ir sekojoši dati: P</w:t>
      </w:r>
      <w:r>
        <w:rPr>
          <w:sz w:val="16"/>
          <w:szCs w:val="16"/>
        </w:rPr>
        <w:t>nom</w:t>
      </w:r>
      <w:r>
        <w:t xml:space="preserve"> = 17,5 kW; n</w:t>
      </w:r>
      <w:r>
        <w:rPr>
          <w:sz w:val="16"/>
          <w:szCs w:val="16"/>
        </w:rPr>
        <w:t>nom</w:t>
      </w:r>
      <w:r>
        <w:t xml:space="preserve"> = 945 apgr.min; U</w:t>
      </w:r>
      <w:r>
        <w:rPr>
          <w:sz w:val="16"/>
          <w:szCs w:val="16"/>
        </w:rPr>
        <w:t>nom</w:t>
      </w:r>
      <w:r>
        <w:t xml:space="preserve"> = 380 V; f</w:t>
      </w:r>
      <w:r>
        <w:rPr>
          <w:sz w:val="16"/>
          <w:szCs w:val="16"/>
        </w:rPr>
        <w:t>1nom</w:t>
      </w:r>
      <w:r>
        <w:t xml:space="preserve"> = 50 Hz; I</w:t>
      </w:r>
      <w:r>
        <w:rPr>
          <w:sz w:val="16"/>
          <w:szCs w:val="16"/>
        </w:rPr>
        <w:t>1nom</w:t>
      </w:r>
      <w:r>
        <w:t xml:space="preserve"> = 43 A; R</w:t>
      </w:r>
      <w:r>
        <w:rPr>
          <w:sz w:val="16"/>
          <w:szCs w:val="16"/>
        </w:rPr>
        <w:t>1</w:t>
      </w:r>
      <w:r>
        <w:t xml:space="preserve"> = 0,34 Ω; x</w:t>
      </w:r>
      <w:r>
        <w:rPr>
          <w:sz w:val="16"/>
          <w:szCs w:val="16"/>
        </w:rPr>
        <w:t>1</w:t>
      </w:r>
      <w:r>
        <w:t xml:space="preserve"> = 0,43 Ω: R</w:t>
      </w:r>
      <w:r>
        <w:rPr>
          <w:sz w:val="16"/>
          <w:szCs w:val="16"/>
        </w:rPr>
        <w:t>2</w:t>
      </w:r>
      <w:r>
        <w:t xml:space="preserve"> = 0,12 Ω; x</w:t>
      </w:r>
      <w:r>
        <w:rPr>
          <w:sz w:val="16"/>
          <w:szCs w:val="16"/>
        </w:rPr>
        <w:t>2</w:t>
      </w:r>
      <w:r>
        <w:t xml:space="preserve"> = 0,25 Ω; k = 2,66;   λ</w:t>
      </w:r>
      <w:r>
        <w:rPr>
          <w:sz w:val="16"/>
          <w:szCs w:val="16"/>
        </w:rPr>
        <w:t>m</w:t>
      </w:r>
      <w:r>
        <w:t xml:space="preserve"> = M</w:t>
      </w:r>
      <w:r>
        <w:rPr>
          <w:sz w:val="16"/>
          <w:szCs w:val="16"/>
        </w:rPr>
        <w:t>k</w:t>
      </w:r>
      <w:r>
        <w:t xml:space="preserve"> / M</w:t>
      </w:r>
      <w:r>
        <w:rPr>
          <w:sz w:val="16"/>
          <w:szCs w:val="16"/>
        </w:rPr>
        <w:t>nom</w:t>
      </w:r>
      <w:r>
        <w:t xml:space="preserve"> = 2,5; p = 3.</w:t>
      </w:r>
    </w:p>
    <w:p w:rsidR="00E82D7E" w:rsidRDefault="00E82D7E" w:rsidP="00E82D7E">
      <w:pPr>
        <w:ind w:left="480"/>
        <w:jc w:val="both"/>
      </w:pPr>
      <w:r>
        <w:t>Aprēķināt un uzzīmēt dzinēja dabīgo elektromehānisko un mehānisko raksturlīkni.</w:t>
      </w:r>
    </w:p>
    <w:p w:rsidR="00E82D7E" w:rsidRDefault="00E82D7E" w:rsidP="00E82D7E">
      <w:pPr>
        <w:ind w:left="480"/>
        <w:jc w:val="both"/>
      </w:pPr>
      <w:r>
        <w:t>Nosaka dzinēja ideālās tukšgaitas ātrumu</w:t>
      </w:r>
    </w:p>
    <w:p w:rsidR="00E82D7E" w:rsidRDefault="00E82D7E" w:rsidP="00E82D7E">
      <w:pPr>
        <w:ind w:left="480"/>
        <w:jc w:val="both"/>
      </w:pPr>
      <w:r w:rsidRPr="00936AE4">
        <w:rPr>
          <w:position w:val="-12"/>
        </w:rPr>
        <w:object w:dxaOrig="4640" w:dyaOrig="360">
          <v:shape id="_x0000_i1481" type="#_x0000_t75" style="width:292.55pt;height:18.75pt" o:ole="">
            <v:imagedata r:id="rId1057" o:title=""/>
          </v:shape>
          <o:OLEObject Type="Embed" ProgID="Equation.3" ShapeID="_x0000_i1481" DrawAspect="Content" ObjectID="_1397900078" r:id="rId1058"/>
        </w:object>
      </w:r>
      <w:r>
        <w:t xml:space="preserve">  </w:t>
      </w:r>
    </w:p>
    <w:p w:rsidR="00E82D7E" w:rsidRDefault="00E82D7E" w:rsidP="00E82D7E">
      <w:pPr>
        <w:ind w:firstLine="480"/>
        <w:jc w:val="both"/>
      </w:pPr>
      <w:r>
        <w:t>Aprēķina rotora induktīvās un aktīvās pretestības reducētās vērtības un īsslēguma induktīvo pretestību</w:t>
      </w:r>
    </w:p>
    <w:p w:rsidR="00E82D7E" w:rsidRDefault="00E82D7E" w:rsidP="00E82D7E">
      <w:pPr>
        <w:ind w:firstLine="480"/>
        <w:jc w:val="center"/>
      </w:pPr>
      <w:r w:rsidRPr="00936AE4">
        <w:rPr>
          <w:position w:val="-10"/>
        </w:rPr>
        <w:object w:dxaOrig="3060" w:dyaOrig="360">
          <v:shape id="_x0000_i1482" type="#_x0000_t75" style="width:186.1pt;height:18.75pt" o:ole="">
            <v:imagedata r:id="rId1059" o:title=""/>
          </v:shape>
          <o:OLEObject Type="Embed" ProgID="Equation.3" ShapeID="_x0000_i1482" DrawAspect="Content" ObjectID="_1397900079" r:id="rId1060"/>
        </w:object>
      </w:r>
    </w:p>
    <w:p w:rsidR="00E82D7E" w:rsidRDefault="00E82D7E" w:rsidP="00E82D7E">
      <w:pPr>
        <w:ind w:firstLine="480"/>
        <w:jc w:val="center"/>
      </w:pPr>
      <w:r w:rsidRPr="00936AE4">
        <w:rPr>
          <w:position w:val="-10"/>
        </w:rPr>
        <w:object w:dxaOrig="3260" w:dyaOrig="360">
          <v:shape id="_x0000_i1483" type="#_x0000_t75" style="width:186.1pt;height:18.75pt" o:ole="">
            <v:imagedata r:id="rId1061" o:title=""/>
          </v:shape>
          <o:OLEObject Type="Embed" ProgID="Equation.3" ShapeID="_x0000_i1483" DrawAspect="Content" ObjectID="_1397900080" r:id="rId1062"/>
        </w:object>
      </w:r>
    </w:p>
    <w:p w:rsidR="00E82D7E" w:rsidRDefault="00E82D7E" w:rsidP="00E82D7E">
      <w:pPr>
        <w:ind w:firstLine="480"/>
        <w:jc w:val="center"/>
      </w:pPr>
      <w:r w:rsidRPr="00E85C80">
        <w:rPr>
          <w:position w:val="-12"/>
        </w:rPr>
        <w:object w:dxaOrig="3220" w:dyaOrig="360">
          <v:shape id="_x0000_i1484" type="#_x0000_t75" style="width:186.1pt;height:18.75pt" o:ole="">
            <v:imagedata r:id="rId1063" o:title=""/>
          </v:shape>
          <o:OLEObject Type="Embed" ProgID="Equation.3" ShapeID="_x0000_i1484" DrawAspect="Content" ObjectID="_1397900081" r:id="rId1064"/>
        </w:object>
      </w:r>
    </w:p>
    <w:p w:rsidR="00E82D7E" w:rsidRDefault="00E82D7E" w:rsidP="00E82D7E">
      <w:pPr>
        <w:ind w:firstLine="480"/>
        <w:jc w:val="both"/>
      </w:pPr>
      <w:r>
        <w:t xml:space="preserve">Nosaka raksturlīknes </w:t>
      </w:r>
      <w:r w:rsidRPr="00936AE4">
        <w:rPr>
          <w:position w:val="-10"/>
        </w:rPr>
        <w:object w:dxaOrig="560" w:dyaOrig="340">
          <v:shape id="_x0000_i1485" type="#_x0000_t75" style="width:27.9pt;height:18.75pt" o:ole="">
            <v:imagedata r:id="rId1065" o:title=""/>
          </v:shape>
          <o:OLEObject Type="Embed" ProgID="Equation.3" ShapeID="_x0000_i1485" DrawAspect="Content" ObjectID="_1397900082" r:id="rId1066"/>
        </w:object>
      </w:r>
      <w:r>
        <w:t>raksturīgos punktus</w:t>
      </w:r>
    </w:p>
    <w:p w:rsidR="00E82D7E" w:rsidRDefault="00E82D7E" w:rsidP="00E82D7E">
      <w:pPr>
        <w:ind w:firstLine="480"/>
        <w:jc w:val="center"/>
      </w:pPr>
      <w:r w:rsidRPr="00E85C80">
        <w:rPr>
          <w:position w:val="-14"/>
        </w:rPr>
        <w:object w:dxaOrig="3700" w:dyaOrig="460">
          <v:shape id="_x0000_i1486" type="#_x0000_t75" style="width:198.25pt;height:23.3pt" o:ole="">
            <v:imagedata r:id="rId1067" o:title=""/>
          </v:shape>
          <o:OLEObject Type="Embed" ProgID="Equation.3" ShapeID="_x0000_i1486" DrawAspect="Content" ObjectID="_1397900083" r:id="rId1068"/>
        </w:object>
      </w:r>
    </w:p>
    <w:p w:rsidR="00E82D7E" w:rsidRPr="00300CA2" w:rsidRDefault="00E82D7E" w:rsidP="00E82D7E">
      <w:pPr>
        <w:ind w:firstLine="480"/>
        <w:jc w:val="center"/>
      </w:pPr>
      <w:r w:rsidRPr="006E3D93">
        <w:rPr>
          <w:position w:val="-12"/>
        </w:rPr>
        <w:object w:dxaOrig="3879" w:dyaOrig="440">
          <v:shape id="_x0000_i1487" type="#_x0000_t75" style="width:211.95pt;height:21.3pt" o:ole="">
            <v:imagedata r:id="rId1069" o:title=""/>
          </v:shape>
          <o:OLEObject Type="Embed" ProgID="Equation.3" ShapeID="_x0000_i1487" DrawAspect="Content" ObjectID="_1397900084" r:id="rId1070"/>
        </w:object>
      </w:r>
    </w:p>
    <w:p w:rsidR="00E82D7E" w:rsidRDefault="00E82D7E" w:rsidP="00E82D7E">
      <w:pPr>
        <w:ind w:firstLine="480"/>
        <w:jc w:val="center"/>
      </w:pPr>
      <w:r w:rsidRPr="00E85C80">
        <w:rPr>
          <w:position w:val="-10"/>
        </w:rPr>
        <w:object w:dxaOrig="3379" w:dyaOrig="340">
          <v:shape id="_x0000_i1488" type="#_x0000_t75" style="width:169.35pt;height:18.75pt" o:ole="">
            <v:imagedata r:id="rId1071" o:title=""/>
          </v:shape>
          <o:OLEObject Type="Embed" ProgID="Equation.3" ShapeID="_x0000_i1488" DrawAspect="Content" ObjectID="_1397900085" r:id="rId1072"/>
        </w:object>
      </w:r>
    </w:p>
    <w:p w:rsidR="00E82D7E" w:rsidRDefault="00E82D7E" w:rsidP="00E82D7E">
      <w:pPr>
        <w:ind w:firstLine="480"/>
        <w:jc w:val="center"/>
      </w:pPr>
      <w:r w:rsidRPr="006E3D93">
        <w:rPr>
          <w:position w:val="-14"/>
        </w:rPr>
        <w:object w:dxaOrig="3640" w:dyaOrig="380">
          <v:shape id="_x0000_i1489" type="#_x0000_t75" style="width:181.5pt;height:19.75pt" o:ole="">
            <v:imagedata r:id="rId1073" o:title=""/>
          </v:shape>
          <o:OLEObject Type="Embed" ProgID="Equation.3" ShapeID="_x0000_i1489" DrawAspect="Content" ObjectID="_1397900086" r:id="rId1074"/>
        </w:object>
      </w:r>
    </w:p>
    <w:p w:rsidR="00E82D7E" w:rsidRDefault="00E82D7E" w:rsidP="00E82D7E">
      <w:pPr>
        <w:ind w:firstLine="480"/>
        <w:jc w:val="center"/>
      </w:pPr>
      <w:r w:rsidRPr="00E85C80">
        <w:rPr>
          <w:position w:val="-14"/>
        </w:rPr>
        <w:object w:dxaOrig="5179" w:dyaOrig="460">
          <v:shape id="_x0000_i1490" type="#_x0000_t75" style="width:306.75pt;height:22.3pt" o:ole="">
            <v:imagedata r:id="rId1075" o:title=""/>
          </v:shape>
          <o:OLEObject Type="Embed" ProgID="Equation.3" ShapeID="_x0000_i1490" DrawAspect="Content" ObjectID="_1397900087" r:id="rId1076"/>
        </w:object>
      </w:r>
    </w:p>
    <w:p w:rsidR="00E82D7E" w:rsidRDefault="00E82D7E" w:rsidP="00E82D7E">
      <w:pPr>
        <w:ind w:firstLine="480"/>
        <w:jc w:val="both"/>
      </w:pPr>
      <w:r>
        <w:t xml:space="preserve">Lai aprēķinātu elektromehānisko raksturlīkni </w:t>
      </w:r>
      <w:r w:rsidRPr="007376E5">
        <w:rPr>
          <w:position w:val="-10"/>
        </w:rPr>
        <w:object w:dxaOrig="560" w:dyaOrig="340">
          <v:shape id="_x0000_i1491" type="#_x0000_t75" style="width:27.9pt;height:18.75pt" o:ole="">
            <v:imagedata r:id="rId1077" o:title=""/>
          </v:shape>
          <o:OLEObject Type="Embed" ProgID="Equation.3" ShapeID="_x0000_i1491" DrawAspect="Content" ObjectID="_1397900088" r:id="rId1078"/>
        </w:object>
      </w:r>
      <w:r>
        <w:t>, izmanto izteiksmi (4.3), ieliekot tajā parametru aprēķinātās vērtības</w:t>
      </w:r>
    </w:p>
    <w:p w:rsidR="00E82D7E" w:rsidRDefault="00E82D7E" w:rsidP="00E82D7E">
      <w:pPr>
        <w:ind w:firstLine="480"/>
        <w:jc w:val="center"/>
      </w:pPr>
      <w:r w:rsidRPr="00E85C80">
        <w:rPr>
          <w:position w:val="-14"/>
        </w:rPr>
        <w:object w:dxaOrig="6220" w:dyaOrig="460">
          <v:shape id="_x0000_i1492" type="#_x0000_t75" style="width:344.8pt;height:23.3pt" o:ole="">
            <v:imagedata r:id="rId1079" o:title=""/>
          </v:shape>
          <o:OLEObject Type="Embed" ProgID="Equation.3" ShapeID="_x0000_i1492" DrawAspect="Content" ObjectID="_1397900089" r:id="rId1080"/>
        </w:object>
      </w:r>
    </w:p>
    <w:p w:rsidR="00E82D7E" w:rsidRDefault="00E82D7E" w:rsidP="00E82D7E">
      <w:pPr>
        <w:ind w:firstLine="480"/>
        <w:jc w:val="both"/>
      </w:pPr>
      <w:r>
        <w:t xml:space="preserve">Mehānisko raksturlīkni aprēķina pēc izteiksmes (4.11) vispirms nosakot nominālā režīma un kritiskā momenta koordinātu punktus </w:t>
      </w:r>
    </w:p>
    <w:p w:rsidR="00E82D7E" w:rsidRDefault="00E82D7E" w:rsidP="00E82D7E">
      <w:pPr>
        <w:ind w:firstLine="480"/>
        <w:jc w:val="center"/>
      </w:pPr>
      <w:r w:rsidRPr="00787706">
        <w:rPr>
          <w:position w:val="-12"/>
        </w:rPr>
        <w:object w:dxaOrig="4660" w:dyaOrig="360">
          <v:shape id="_x0000_i1493" type="#_x0000_t75" style="width:258.1pt;height:18.75pt" o:ole="">
            <v:imagedata r:id="rId1081" o:title=""/>
          </v:shape>
          <o:OLEObject Type="Embed" ProgID="Equation.3" ShapeID="_x0000_i1493" DrawAspect="Content" ObjectID="_1397900090" r:id="rId1082"/>
        </w:object>
      </w:r>
    </w:p>
    <w:p w:rsidR="00E82D7E" w:rsidRDefault="00E82D7E" w:rsidP="00E82D7E">
      <w:pPr>
        <w:ind w:firstLine="480"/>
        <w:jc w:val="center"/>
      </w:pPr>
      <w:r w:rsidRPr="00787706">
        <w:rPr>
          <w:position w:val="-12"/>
        </w:rPr>
        <w:object w:dxaOrig="4959" w:dyaOrig="360">
          <v:shape id="_x0000_i1494" type="#_x0000_t75" style="width:258.1pt;height:18.75pt" o:ole="">
            <v:imagedata r:id="rId1083" o:title=""/>
          </v:shape>
          <o:OLEObject Type="Embed" ProgID="Equation.3" ShapeID="_x0000_i1494" DrawAspect="Content" ObjectID="_1397900091" r:id="rId1084"/>
        </w:object>
      </w:r>
    </w:p>
    <w:p w:rsidR="00E82D7E" w:rsidRDefault="00E82D7E" w:rsidP="00E82D7E">
      <w:pPr>
        <w:ind w:firstLine="480"/>
        <w:jc w:val="center"/>
      </w:pPr>
      <w:r w:rsidRPr="00CF0AB7">
        <w:rPr>
          <w:position w:val="-12"/>
        </w:rPr>
        <w:object w:dxaOrig="3980" w:dyaOrig="360">
          <v:shape id="_x0000_i1495" type="#_x0000_t75" style="width:207.4pt;height:18.75pt" o:ole="">
            <v:imagedata r:id="rId1085" o:title=""/>
          </v:shape>
          <o:OLEObject Type="Embed" ProgID="Equation.3" ShapeID="_x0000_i1495" DrawAspect="Content" ObjectID="_1397900092" r:id="rId1086"/>
        </w:object>
      </w:r>
      <w:r w:rsidRPr="0064362E">
        <w:rPr>
          <w:position w:val="-28"/>
        </w:rPr>
        <w:object w:dxaOrig="180" w:dyaOrig="680">
          <v:shape id="_x0000_i1496" type="#_x0000_t75" style="width:9.15pt;height:34.5pt" o:ole="">
            <v:imagedata r:id="rId1087" o:title=""/>
          </v:shape>
          <o:OLEObject Type="Embed" ProgID="Equation.3" ShapeID="_x0000_i1496" DrawAspect="Content" ObjectID="_1397900093" r:id="rId1088"/>
        </w:object>
      </w:r>
    </w:p>
    <w:p w:rsidR="00E82D7E" w:rsidRDefault="00E82D7E" w:rsidP="00E82D7E">
      <w:pPr>
        <w:ind w:firstLine="480"/>
        <w:jc w:val="center"/>
      </w:pPr>
      <w:r w:rsidRPr="0064362E">
        <w:rPr>
          <w:position w:val="-12"/>
        </w:rPr>
        <w:object w:dxaOrig="3580" w:dyaOrig="360">
          <v:shape id="_x0000_i1497" type="#_x0000_t75" style="width:190.65pt;height:18.75pt" o:ole="">
            <v:imagedata r:id="rId1089" o:title=""/>
          </v:shape>
          <o:OLEObject Type="Embed" ProgID="Equation.3" ShapeID="_x0000_i1497" DrawAspect="Content" ObjectID="_1397900094" r:id="rId1090"/>
        </w:object>
      </w:r>
    </w:p>
    <w:p w:rsidR="00E82D7E" w:rsidRDefault="00E82D7E" w:rsidP="00E82D7E">
      <w:pPr>
        <w:ind w:firstLine="480"/>
        <w:jc w:val="center"/>
      </w:pPr>
      <w:r w:rsidRPr="00E85C80">
        <w:rPr>
          <w:position w:val="-14"/>
        </w:rPr>
        <w:object w:dxaOrig="4840" w:dyaOrig="460">
          <v:shape id="_x0000_i1498" type="#_x0000_t75" style="width:261.15pt;height:23.3pt" o:ole="">
            <v:imagedata r:id="rId1091" o:title=""/>
          </v:shape>
          <o:OLEObject Type="Embed" ProgID="Equation.3" ShapeID="_x0000_i1498" DrawAspect="Content" ObjectID="_1397900095" r:id="rId1092"/>
        </w:object>
      </w:r>
    </w:p>
    <w:p w:rsidR="00E82D7E" w:rsidRDefault="00E82D7E" w:rsidP="00E82D7E">
      <w:pPr>
        <w:ind w:firstLine="480"/>
        <w:jc w:val="center"/>
      </w:pPr>
      <w:r w:rsidRPr="00E85C80">
        <w:rPr>
          <w:position w:val="-10"/>
        </w:rPr>
        <w:object w:dxaOrig="2880" w:dyaOrig="340">
          <v:shape id="_x0000_i1499" type="#_x0000_t75" style="width:170.85pt;height:18.75pt" o:ole="">
            <v:imagedata r:id="rId1093" o:title=""/>
          </v:shape>
          <o:OLEObject Type="Embed" ProgID="Equation.3" ShapeID="_x0000_i1499" DrawAspect="Content" ObjectID="_1397900096" r:id="rId1094"/>
        </w:object>
      </w:r>
    </w:p>
    <w:p w:rsidR="00E82D7E" w:rsidRDefault="00E82D7E" w:rsidP="00E82D7E">
      <w:pPr>
        <w:ind w:firstLine="480"/>
        <w:jc w:val="both"/>
      </w:pPr>
      <w:r>
        <w:t>Tagad aprēķina izteiksme pieņem sekojošu izskatu</w:t>
      </w:r>
    </w:p>
    <w:p w:rsidR="00E82D7E" w:rsidRDefault="00E82D7E" w:rsidP="00E82D7E">
      <w:pPr>
        <w:ind w:firstLine="480"/>
        <w:jc w:val="center"/>
      </w:pPr>
      <w:r w:rsidRPr="003C115E">
        <w:rPr>
          <w:position w:val="-16"/>
        </w:rPr>
        <w:object w:dxaOrig="3000" w:dyaOrig="440">
          <v:shape id="_x0000_i1500" type="#_x0000_t75" style="width:220.55pt;height:31.95pt" o:ole="">
            <v:imagedata r:id="rId1095" o:title=""/>
          </v:shape>
          <o:OLEObject Type="Embed" ProgID="Equation.3" ShapeID="_x0000_i1500" DrawAspect="Content" ObjectID="_1397900097" r:id="rId1096"/>
        </w:object>
      </w:r>
    </w:p>
    <w:p w:rsidR="00E82D7E" w:rsidRDefault="00E82D7E" w:rsidP="00E82D7E">
      <w:pPr>
        <w:ind w:firstLine="480"/>
        <w:jc w:val="center"/>
      </w:pPr>
      <w:r w:rsidRPr="00E71DBC">
        <w:rPr>
          <w:position w:val="-12"/>
        </w:rPr>
        <w:object w:dxaOrig="2659" w:dyaOrig="360">
          <v:shape id="_x0000_i1501" type="#_x0000_t75" style="width:132.85pt;height:18.75pt" o:ole="">
            <v:imagedata r:id="rId1097" o:title=""/>
          </v:shape>
          <o:OLEObject Type="Embed" ProgID="Equation.3" ShapeID="_x0000_i1501" DrawAspect="Content" ObjectID="_1397900098" r:id="rId1098"/>
        </w:object>
      </w:r>
    </w:p>
    <w:p w:rsidR="00E82D7E" w:rsidRPr="00246E56" w:rsidRDefault="00E82D7E" w:rsidP="00E82D7E">
      <w:pPr>
        <w:ind w:firstLine="480"/>
        <w:jc w:val="both"/>
        <w:rPr>
          <w:lang w:val="en-US"/>
        </w:rPr>
      </w:pPr>
      <w:r w:rsidRPr="00246E56">
        <w:rPr>
          <w:lang w:val="en-US"/>
        </w:rPr>
        <w:t>Uzdodot slīdes s dažādas vērtības, aprēķina strāvas un momenta vērtības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83"/>
        <w:gridCol w:w="942"/>
        <w:gridCol w:w="931"/>
        <w:gridCol w:w="891"/>
        <w:gridCol w:w="1036"/>
        <w:gridCol w:w="1025"/>
        <w:gridCol w:w="1026"/>
        <w:gridCol w:w="1026"/>
        <w:gridCol w:w="1026"/>
      </w:tblGrid>
      <w:tr w:rsidR="00E82D7E" w:rsidTr="009B07C7">
        <w:tc>
          <w:tcPr>
            <w:tcW w:w="1428" w:type="dxa"/>
          </w:tcPr>
          <w:p w:rsidR="00E82D7E" w:rsidRDefault="00E82D7E" w:rsidP="009B07C7">
            <w:pPr>
              <w:jc w:val="both"/>
            </w:pPr>
            <w:r>
              <w:t>s</w:t>
            </w:r>
          </w:p>
        </w:tc>
        <w:tc>
          <w:tcPr>
            <w:tcW w:w="960" w:type="dxa"/>
          </w:tcPr>
          <w:p w:rsidR="00E82D7E" w:rsidRDefault="00E82D7E" w:rsidP="009B07C7">
            <w:pPr>
              <w:jc w:val="center"/>
            </w:pPr>
            <w:r>
              <w:t>-3</w:t>
            </w:r>
          </w:p>
        </w:tc>
        <w:tc>
          <w:tcPr>
            <w:tcW w:w="960" w:type="dxa"/>
          </w:tcPr>
          <w:p w:rsidR="00E82D7E" w:rsidRDefault="00E82D7E" w:rsidP="009B07C7">
            <w:pPr>
              <w:jc w:val="center"/>
            </w:pPr>
            <w:r>
              <w:t>-2,6</w:t>
            </w:r>
          </w:p>
        </w:tc>
        <w:tc>
          <w:tcPr>
            <w:tcW w:w="904" w:type="dxa"/>
          </w:tcPr>
          <w:p w:rsidR="00E82D7E" w:rsidRDefault="00E82D7E" w:rsidP="009B07C7">
            <w:pPr>
              <w:jc w:val="center"/>
            </w:pPr>
            <w:r>
              <w:t>-0.5</w:t>
            </w:r>
          </w:p>
        </w:tc>
        <w:tc>
          <w:tcPr>
            <w:tcW w:w="1063" w:type="dxa"/>
          </w:tcPr>
          <w:p w:rsidR="00E82D7E" w:rsidRDefault="00E82D7E" w:rsidP="009B07C7">
            <w:pPr>
              <w:jc w:val="center"/>
            </w:pPr>
            <w:r>
              <w:t>0</w:t>
            </w:r>
          </w:p>
        </w:tc>
        <w:tc>
          <w:tcPr>
            <w:tcW w:w="1063" w:type="dxa"/>
          </w:tcPr>
          <w:p w:rsidR="00E82D7E" w:rsidRDefault="00E82D7E" w:rsidP="009B07C7">
            <w:pPr>
              <w:jc w:val="center"/>
            </w:pPr>
            <w:r>
              <w:t>0,07</w:t>
            </w:r>
          </w:p>
        </w:tc>
        <w:tc>
          <w:tcPr>
            <w:tcW w:w="1064" w:type="dxa"/>
          </w:tcPr>
          <w:p w:rsidR="00E82D7E" w:rsidRDefault="00E82D7E" w:rsidP="009B07C7">
            <w:pPr>
              <w:jc w:val="center"/>
            </w:pPr>
            <w:r>
              <w:t>0,4</w:t>
            </w:r>
          </w:p>
        </w:tc>
        <w:tc>
          <w:tcPr>
            <w:tcW w:w="1064" w:type="dxa"/>
          </w:tcPr>
          <w:p w:rsidR="00E82D7E" w:rsidRDefault="00E82D7E" w:rsidP="009B07C7">
            <w:pPr>
              <w:jc w:val="center"/>
            </w:pPr>
            <w:r>
              <w:t>1</w:t>
            </w:r>
          </w:p>
        </w:tc>
        <w:tc>
          <w:tcPr>
            <w:tcW w:w="1064" w:type="dxa"/>
          </w:tcPr>
          <w:p w:rsidR="00E82D7E" w:rsidRDefault="00E82D7E" w:rsidP="009B07C7">
            <w:pPr>
              <w:jc w:val="center"/>
            </w:pPr>
            <w:r>
              <w:t>1,5</w:t>
            </w:r>
          </w:p>
        </w:tc>
      </w:tr>
      <w:tr w:rsidR="00E82D7E" w:rsidTr="009B07C7">
        <w:tc>
          <w:tcPr>
            <w:tcW w:w="1428" w:type="dxa"/>
          </w:tcPr>
          <w:p w:rsidR="00E82D7E" w:rsidRDefault="00E82D7E" w:rsidP="009B07C7">
            <w:pPr>
              <w:jc w:val="both"/>
            </w:pPr>
            <w:r>
              <w:t>ω      rad/sek</w:t>
            </w:r>
          </w:p>
        </w:tc>
        <w:tc>
          <w:tcPr>
            <w:tcW w:w="960" w:type="dxa"/>
          </w:tcPr>
          <w:p w:rsidR="00E82D7E" w:rsidRDefault="00E82D7E" w:rsidP="009B07C7">
            <w:pPr>
              <w:jc w:val="center"/>
            </w:pPr>
            <w:r>
              <w:t>419,2</w:t>
            </w:r>
          </w:p>
        </w:tc>
        <w:tc>
          <w:tcPr>
            <w:tcW w:w="960" w:type="dxa"/>
          </w:tcPr>
          <w:p w:rsidR="00E82D7E" w:rsidRDefault="00E82D7E" w:rsidP="009B07C7">
            <w:pPr>
              <w:jc w:val="center"/>
            </w:pPr>
            <w:r>
              <w:t>337</w:t>
            </w:r>
          </w:p>
        </w:tc>
        <w:tc>
          <w:tcPr>
            <w:tcW w:w="904" w:type="dxa"/>
          </w:tcPr>
          <w:p w:rsidR="00E82D7E" w:rsidRDefault="00E82D7E" w:rsidP="009B07C7">
            <w:pPr>
              <w:jc w:val="center"/>
            </w:pPr>
            <w:r>
              <w:t>157,2</w:t>
            </w:r>
          </w:p>
        </w:tc>
        <w:tc>
          <w:tcPr>
            <w:tcW w:w="1063" w:type="dxa"/>
          </w:tcPr>
          <w:p w:rsidR="00E82D7E" w:rsidRDefault="00E82D7E" w:rsidP="009B07C7">
            <w:pPr>
              <w:jc w:val="center"/>
            </w:pPr>
            <w:r>
              <w:t>104,8</w:t>
            </w:r>
          </w:p>
        </w:tc>
        <w:tc>
          <w:tcPr>
            <w:tcW w:w="1063" w:type="dxa"/>
          </w:tcPr>
          <w:p w:rsidR="00E82D7E" w:rsidRDefault="00E82D7E" w:rsidP="009B07C7">
            <w:pPr>
              <w:jc w:val="center"/>
            </w:pPr>
            <w:r>
              <w:t>99</w:t>
            </w:r>
          </w:p>
        </w:tc>
        <w:tc>
          <w:tcPr>
            <w:tcW w:w="1064" w:type="dxa"/>
          </w:tcPr>
          <w:p w:rsidR="00E82D7E" w:rsidRDefault="00E82D7E" w:rsidP="009B07C7">
            <w:pPr>
              <w:jc w:val="center"/>
            </w:pPr>
            <w:r>
              <w:t>62,9</w:t>
            </w:r>
          </w:p>
        </w:tc>
        <w:tc>
          <w:tcPr>
            <w:tcW w:w="1064" w:type="dxa"/>
          </w:tcPr>
          <w:p w:rsidR="00E82D7E" w:rsidRDefault="00E82D7E" w:rsidP="009B07C7">
            <w:pPr>
              <w:jc w:val="center"/>
            </w:pPr>
            <w:r>
              <w:t>0</w:t>
            </w:r>
          </w:p>
        </w:tc>
        <w:tc>
          <w:tcPr>
            <w:tcW w:w="1064" w:type="dxa"/>
          </w:tcPr>
          <w:p w:rsidR="00E82D7E" w:rsidRDefault="00E82D7E" w:rsidP="009B07C7">
            <w:pPr>
              <w:jc w:val="center"/>
            </w:pPr>
            <w:r>
              <w:t>-52,4</w:t>
            </w:r>
          </w:p>
        </w:tc>
      </w:tr>
      <w:tr w:rsidR="00E82D7E" w:rsidTr="009B07C7">
        <w:tc>
          <w:tcPr>
            <w:tcW w:w="1428" w:type="dxa"/>
          </w:tcPr>
          <w:p w:rsidR="00E82D7E" w:rsidRDefault="00E82D7E" w:rsidP="009B07C7">
            <w:pPr>
              <w:jc w:val="both"/>
            </w:pPr>
            <w:r w:rsidRPr="00992092">
              <w:rPr>
                <w:position w:val="-10"/>
                <w:szCs w:val="24"/>
              </w:rPr>
              <w:object w:dxaOrig="260" w:dyaOrig="340">
                <v:shape id="_x0000_i1502" type="#_x0000_t75" style="width:13.2pt;height:18.75pt" o:ole="">
                  <v:imagedata r:id="rId1099" o:title=""/>
                </v:shape>
                <o:OLEObject Type="Embed" ProgID="Equation.3" ShapeID="_x0000_i1502" DrawAspect="Content" ObjectID="_1397900099" r:id="rId1100"/>
              </w:object>
            </w:r>
            <w:r>
              <w:t xml:space="preserve">    A</w:t>
            </w:r>
          </w:p>
        </w:tc>
        <w:tc>
          <w:tcPr>
            <w:tcW w:w="960" w:type="dxa"/>
          </w:tcPr>
          <w:p w:rsidR="00E82D7E" w:rsidRDefault="00E82D7E" w:rsidP="009B07C7">
            <w:pPr>
              <w:jc w:val="center"/>
            </w:pPr>
            <w:r>
              <w:t>99,4</w:t>
            </w:r>
          </w:p>
        </w:tc>
        <w:tc>
          <w:tcPr>
            <w:tcW w:w="960" w:type="dxa"/>
          </w:tcPr>
          <w:p w:rsidR="00E82D7E" w:rsidRDefault="00E82D7E" w:rsidP="009B07C7">
            <w:pPr>
              <w:jc w:val="center"/>
            </w:pPr>
            <w:r>
              <w:t>99,5</w:t>
            </w:r>
          </w:p>
        </w:tc>
        <w:tc>
          <w:tcPr>
            <w:tcW w:w="904" w:type="dxa"/>
          </w:tcPr>
          <w:p w:rsidR="00E82D7E" w:rsidRDefault="00E82D7E" w:rsidP="009B07C7">
            <w:pPr>
              <w:jc w:val="center"/>
            </w:pPr>
            <w:r>
              <w:t>83,4</w:t>
            </w:r>
          </w:p>
        </w:tc>
        <w:tc>
          <w:tcPr>
            <w:tcW w:w="1063" w:type="dxa"/>
          </w:tcPr>
          <w:p w:rsidR="00E82D7E" w:rsidRDefault="00E82D7E" w:rsidP="009B07C7">
            <w:pPr>
              <w:jc w:val="center"/>
            </w:pPr>
            <w:r>
              <w:t>0</w:t>
            </w:r>
          </w:p>
        </w:tc>
        <w:tc>
          <w:tcPr>
            <w:tcW w:w="1063" w:type="dxa"/>
          </w:tcPr>
          <w:p w:rsidR="00E82D7E" w:rsidRDefault="00E82D7E" w:rsidP="009B07C7">
            <w:pPr>
              <w:jc w:val="center"/>
            </w:pPr>
            <w:r>
              <w:t>16,6</w:t>
            </w:r>
          </w:p>
        </w:tc>
        <w:tc>
          <w:tcPr>
            <w:tcW w:w="1064" w:type="dxa"/>
          </w:tcPr>
          <w:p w:rsidR="00E82D7E" w:rsidRDefault="00E82D7E" w:rsidP="009B07C7">
            <w:pPr>
              <w:jc w:val="center"/>
            </w:pPr>
            <w:r>
              <w:t>64,7</w:t>
            </w:r>
          </w:p>
        </w:tc>
        <w:tc>
          <w:tcPr>
            <w:tcW w:w="1064" w:type="dxa"/>
          </w:tcPr>
          <w:p w:rsidR="00E82D7E" w:rsidRDefault="00E82D7E" w:rsidP="009B07C7">
            <w:pPr>
              <w:jc w:val="center"/>
            </w:pPr>
            <w:r>
              <w:t>87,1</w:t>
            </w:r>
          </w:p>
        </w:tc>
        <w:tc>
          <w:tcPr>
            <w:tcW w:w="1064" w:type="dxa"/>
          </w:tcPr>
          <w:p w:rsidR="00E82D7E" w:rsidRDefault="00E82D7E" w:rsidP="009B07C7">
            <w:pPr>
              <w:jc w:val="center"/>
            </w:pPr>
            <w:r>
              <w:t>91,8</w:t>
            </w:r>
          </w:p>
        </w:tc>
      </w:tr>
      <w:tr w:rsidR="00E82D7E" w:rsidTr="009B07C7">
        <w:tc>
          <w:tcPr>
            <w:tcW w:w="1428" w:type="dxa"/>
          </w:tcPr>
          <w:p w:rsidR="00E82D7E" w:rsidRDefault="00E82D7E" w:rsidP="009B07C7">
            <w:pPr>
              <w:jc w:val="both"/>
            </w:pPr>
            <w:r>
              <w:t>M    Ņm</w:t>
            </w:r>
          </w:p>
        </w:tc>
        <w:tc>
          <w:tcPr>
            <w:tcW w:w="960" w:type="dxa"/>
          </w:tcPr>
          <w:p w:rsidR="00E82D7E" w:rsidRDefault="00E82D7E" w:rsidP="009B07C7">
            <w:pPr>
              <w:jc w:val="center"/>
            </w:pPr>
            <w:r>
              <w:t>-120</w:t>
            </w:r>
          </w:p>
        </w:tc>
        <w:tc>
          <w:tcPr>
            <w:tcW w:w="960" w:type="dxa"/>
          </w:tcPr>
          <w:p w:rsidR="00E82D7E" w:rsidRDefault="00E82D7E" w:rsidP="009B07C7">
            <w:pPr>
              <w:jc w:val="center"/>
            </w:pPr>
            <w:r>
              <w:t>-160</w:t>
            </w:r>
          </w:p>
        </w:tc>
        <w:tc>
          <w:tcPr>
            <w:tcW w:w="904" w:type="dxa"/>
          </w:tcPr>
          <w:p w:rsidR="00E82D7E" w:rsidRDefault="00E82D7E" w:rsidP="009B07C7">
            <w:pPr>
              <w:jc w:val="center"/>
            </w:pPr>
            <w:r>
              <w:t>-582</w:t>
            </w:r>
          </w:p>
        </w:tc>
        <w:tc>
          <w:tcPr>
            <w:tcW w:w="1063" w:type="dxa"/>
          </w:tcPr>
          <w:p w:rsidR="00E82D7E" w:rsidRDefault="00E82D7E" w:rsidP="009B07C7">
            <w:pPr>
              <w:jc w:val="center"/>
            </w:pPr>
            <w:r>
              <w:t>0</w:t>
            </w:r>
          </w:p>
        </w:tc>
        <w:tc>
          <w:tcPr>
            <w:tcW w:w="1063" w:type="dxa"/>
          </w:tcPr>
          <w:p w:rsidR="00E82D7E" w:rsidRDefault="00E82D7E" w:rsidP="009B07C7">
            <w:pPr>
              <w:jc w:val="center"/>
            </w:pPr>
            <w:r>
              <w:t>177</w:t>
            </w:r>
          </w:p>
        </w:tc>
        <w:tc>
          <w:tcPr>
            <w:tcW w:w="1064" w:type="dxa"/>
          </w:tcPr>
          <w:p w:rsidR="00E82D7E" w:rsidRDefault="00E82D7E" w:rsidP="009B07C7">
            <w:pPr>
              <w:jc w:val="center"/>
            </w:pPr>
            <w:r>
              <w:t>442</w:t>
            </w:r>
          </w:p>
        </w:tc>
        <w:tc>
          <w:tcPr>
            <w:tcW w:w="1064" w:type="dxa"/>
          </w:tcPr>
          <w:p w:rsidR="00E82D7E" w:rsidRDefault="00E82D7E" w:rsidP="009B07C7">
            <w:pPr>
              <w:jc w:val="center"/>
            </w:pPr>
            <w:r>
              <w:t>316</w:t>
            </w:r>
          </w:p>
        </w:tc>
        <w:tc>
          <w:tcPr>
            <w:tcW w:w="1064" w:type="dxa"/>
          </w:tcPr>
          <w:p w:rsidR="00E82D7E" w:rsidRDefault="00E82D7E" w:rsidP="009B07C7">
            <w:pPr>
              <w:jc w:val="center"/>
            </w:pPr>
            <w:r>
              <w:t>234</w:t>
            </w:r>
          </w:p>
        </w:tc>
      </w:tr>
    </w:tbl>
    <w:p w:rsidR="00E82D7E" w:rsidRDefault="00E82D7E" w:rsidP="00E82D7E">
      <w:pPr>
        <w:ind w:firstLine="480"/>
        <w:jc w:val="both"/>
      </w:pPr>
    </w:p>
    <w:p w:rsidR="00E82D7E" w:rsidRDefault="00E82D7E" w:rsidP="00E82D7E">
      <w:pPr>
        <w:ind w:firstLine="480"/>
        <w:jc w:val="both"/>
      </w:pPr>
      <w:r>
        <w:t xml:space="preserve">Izmantojot iegūtās vērtības, uzzīmē dabīgo elektromehānisko raksturlīkni 1               (zīm. Nr.11.6) un mehānisko raksturlīkni 2 (zīm. Nr.11.7) </w:t>
      </w:r>
    </w:p>
    <w:p w:rsidR="00E82D7E" w:rsidRDefault="00E82D7E" w:rsidP="00E82D7E">
      <w:pPr>
        <w:ind w:firstLine="480"/>
        <w:jc w:val="center"/>
      </w:pPr>
      <w:r>
        <w:rPr>
          <w:noProof/>
          <w:lang w:eastAsia="ru-RU"/>
        </w:rPr>
        <w:drawing>
          <wp:inline distT="0" distB="0" distL="0" distR="0">
            <wp:extent cx="2529630" cy="2279560"/>
            <wp:effectExtent l="19050" t="0" r="4020" b="0"/>
            <wp:docPr id="776" name="Picture 91" descr="AS aprekina lik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S aprekina likne 1"/>
                    <pic:cNvPicPr>
                      <a:picLocks noChangeAspect="1" noChangeArrowheads="1"/>
                    </pic:cNvPicPr>
                  </pic:nvPicPr>
                  <pic:blipFill>
                    <a:blip r:embed="rId1101" cstate="print"/>
                    <a:srcRect/>
                    <a:stretch>
                      <a:fillRect/>
                    </a:stretch>
                  </pic:blipFill>
                  <pic:spPr bwMode="auto">
                    <a:xfrm>
                      <a:off x="0" y="0"/>
                      <a:ext cx="2530394" cy="2280249"/>
                    </a:xfrm>
                    <a:prstGeom prst="rect">
                      <a:avLst/>
                    </a:prstGeom>
                    <a:noFill/>
                    <a:ln w="9525">
                      <a:noFill/>
                      <a:miter lim="800000"/>
                      <a:headEnd/>
                      <a:tailEnd/>
                    </a:ln>
                  </pic:spPr>
                </pic:pic>
              </a:graphicData>
            </a:graphic>
          </wp:inline>
        </w:drawing>
      </w:r>
    </w:p>
    <w:p w:rsidR="00E82D7E" w:rsidRDefault="00E82D7E" w:rsidP="00E82D7E">
      <w:pPr>
        <w:ind w:firstLine="480"/>
      </w:pPr>
      <w:r>
        <w:t>Zīm. Nr.11.6. Piemērā aprēķinātā elektromehāniskā raksturlīkne 1.</w:t>
      </w:r>
    </w:p>
    <w:p w:rsidR="00E82D7E" w:rsidRDefault="00E82D7E" w:rsidP="00E82D7E">
      <w:pPr>
        <w:ind w:firstLine="480"/>
        <w:jc w:val="center"/>
      </w:pPr>
      <w:r>
        <w:rPr>
          <w:noProof/>
          <w:lang w:eastAsia="ru-RU"/>
        </w:rPr>
        <w:drawing>
          <wp:inline distT="0" distB="0" distL="0" distR="0">
            <wp:extent cx="2759446" cy="2711003"/>
            <wp:effectExtent l="19050" t="0" r="2804" b="0"/>
            <wp:docPr id="777" name="Picture 92" descr="AS aprekina lik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S aprekina likne 2"/>
                    <pic:cNvPicPr>
                      <a:picLocks noChangeAspect="1" noChangeArrowheads="1"/>
                    </pic:cNvPicPr>
                  </pic:nvPicPr>
                  <pic:blipFill>
                    <a:blip r:embed="rId1102" cstate="print"/>
                    <a:srcRect/>
                    <a:stretch>
                      <a:fillRect/>
                    </a:stretch>
                  </pic:blipFill>
                  <pic:spPr bwMode="auto">
                    <a:xfrm>
                      <a:off x="0" y="0"/>
                      <a:ext cx="2759472" cy="2711028"/>
                    </a:xfrm>
                    <a:prstGeom prst="rect">
                      <a:avLst/>
                    </a:prstGeom>
                    <a:noFill/>
                    <a:ln w="9525">
                      <a:noFill/>
                      <a:miter lim="800000"/>
                      <a:headEnd/>
                      <a:tailEnd/>
                    </a:ln>
                  </pic:spPr>
                </pic:pic>
              </a:graphicData>
            </a:graphic>
          </wp:inline>
        </w:drawing>
      </w:r>
    </w:p>
    <w:p w:rsidR="00E82D7E" w:rsidRDefault="00E82D7E" w:rsidP="00E82D7E">
      <w:pPr>
        <w:ind w:firstLine="480"/>
      </w:pPr>
      <w:r>
        <w:t xml:space="preserve">Zīm. Nr.11.7. Piemērā parēķinātā mehāniskā raksturlīkne 2. </w:t>
      </w:r>
    </w:p>
    <w:p w:rsidR="00E82D7E" w:rsidRDefault="00E82D7E" w:rsidP="00E82D7E">
      <w:pPr>
        <w:ind w:firstLine="480"/>
      </w:pPr>
    </w:p>
    <w:p w:rsidR="00F758C3" w:rsidRDefault="00F758C3" w:rsidP="00E82D7E">
      <w:pPr>
        <w:ind w:firstLine="480"/>
        <w:rPr>
          <w:b/>
          <w:lang w:val="lv-LV"/>
        </w:rPr>
      </w:pPr>
    </w:p>
    <w:p w:rsidR="00E82D7E" w:rsidRPr="00BE4BBF" w:rsidRDefault="00E82D7E" w:rsidP="00F758C3">
      <w:pPr>
        <w:ind w:firstLine="480"/>
        <w:jc w:val="center"/>
        <w:rPr>
          <w:b/>
          <w:lang w:val="lv-LV"/>
        </w:rPr>
      </w:pPr>
      <w:r w:rsidRPr="00BE4BBF">
        <w:rPr>
          <w:b/>
          <w:lang w:val="lv-LV"/>
        </w:rPr>
        <w:lastRenderedPageBreak/>
        <w:t>11.4.  Asinhronā dzinēja koordinātu regulēšana ar rezistoru palīdzību.</w:t>
      </w:r>
    </w:p>
    <w:p w:rsidR="00E82D7E" w:rsidRDefault="00E82D7E" w:rsidP="00E82D7E">
      <w:pPr>
        <w:ind w:firstLine="480"/>
        <w:jc w:val="both"/>
      </w:pPr>
      <w:r w:rsidRPr="00BE4BBF">
        <w:rPr>
          <w:lang w:val="lv-LV"/>
        </w:rPr>
        <w:t xml:space="preserve">Šis koordinātu regulēšanas paņēmiens, kuru sauc arī par reostatu paņēmienu, var tikt realizēts ieslēdzot asinhronā dzinēja statora un rotora ķēdē papildus aktīvos rezistorus            (zīm. </w:t>
      </w:r>
      <w:r>
        <w:t>Nr. 11.8).</w:t>
      </w:r>
    </w:p>
    <w:p w:rsidR="00E82D7E" w:rsidRPr="00FA7F85" w:rsidRDefault="00E82D7E" w:rsidP="00E82D7E">
      <w:pPr>
        <w:ind w:left="480"/>
        <w:jc w:val="center"/>
      </w:pPr>
      <w:r>
        <w:object w:dxaOrig="3233" w:dyaOrig="2320">
          <v:shape id="_x0000_i1503" type="#_x0000_t75" style="width:192.7pt;height:139.45pt" o:ole="">
            <v:imagedata r:id="rId933" o:title=""/>
          </v:shape>
          <o:OLEObject Type="Embed" ProgID="Visio.Drawing.11" ShapeID="_x0000_i1503" DrawAspect="Content" ObjectID="_1397900100" r:id="rId1103"/>
        </w:object>
      </w:r>
    </w:p>
    <w:p w:rsidR="00E82D7E" w:rsidRDefault="00E82D7E" w:rsidP="00E82D7E">
      <w:pPr>
        <w:ind w:left="1920" w:hanging="1440"/>
        <w:jc w:val="both"/>
      </w:pPr>
      <w:r>
        <w:t>Zīm. Nr. 11.8. Asinhronā dzinēja ar fāzu rotoru (a) un īsi slēgtu rotoru (b) ieslēgšanas shēmas.</w:t>
      </w:r>
    </w:p>
    <w:p w:rsidR="00E82D7E" w:rsidRDefault="00E82D7E" w:rsidP="00E82D7E">
      <w:pPr>
        <w:ind w:firstLine="480"/>
        <w:jc w:val="both"/>
      </w:pPr>
    </w:p>
    <w:p w:rsidR="00E82D7E" w:rsidRDefault="00E82D7E" w:rsidP="00E82D7E">
      <w:pPr>
        <w:ind w:firstLine="480"/>
        <w:jc w:val="both"/>
      </w:pPr>
      <w:r>
        <w:t xml:space="preserve"> Šo paņēmienu ir viegli realizēt, bet tam ir zemi regulēšanas kvalitatīvie un ekonomiskie rādītāji.</w:t>
      </w:r>
    </w:p>
    <w:p w:rsidR="00E82D7E" w:rsidRPr="00246E56" w:rsidRDefault="00E82D7E" w:rsidP="00E82D7E">
      <w:pPr>
        <w:ind w:firstLine="480"/>
        <w:jc w:val="both"/>
        <w:rPr>
          <w:lang w:val="en-US"/>
        </w:rPr>
      </w:pPr>
      <w:r w:rsidRPr="00246E56">
        <w:rPr>
          <w:b/>
          <w:lang w:val="en-US"/>
        </w:rPr>
        <w:t>11.4.1. Papildus rezistora R</w:t>
      </w:r>
      <w:r w:rsidRPr="00246E56">
        <w:rPr>
          <w:b/>
          <w:sz w:val="16"/>
          <w:szCs w:val="16"/>
          <w:lang w:val="en-US"/>
        </w:rPr>
        <w:t>1p</w:t>
      </w:r>
      <w:r w:rsidRPr="00246E56">
        <w:rPr>
          <w:b/>
          <w:lang w:val="en-US"/>
        </w:rPr>
        <w:t xml:space="preserve"> ieslēgšana statora ķēdē.</w:t>
      </w:r>
    </w:p>
    <w:p w:rsidR="00E82D7E" w:rsidRDefault="00E82D7E" w:rsidP="00E82D7E">
      <w:pPr>
        <w:ind w:firstLine="480"/>
        <w:jc w:val="both"/>
      </w:pPr>
      <w:r w:rsidRPr="00246E56">
        <w:rPr>
          <w:lang w:val="en-US"/>
        </w:rPr>
        <w:t xml:space="preserve">Šo paņēmienu galvenokārt pielieto asinhronā dzinēja ar īsi slēgtu rotoru strāvu un momentu regulēšanai pārejas procesos. </w:t>
      </w:r>
      <w:r>
        <w:t>Saskaņā ar izteiksmi (11.3)</w:t>
      </w:r>
    </w:p>
    <w:p w:rsidR="00E82D7E" w:rsidRDefault="00E82D7E" w:rsidP="00E82D7E">
      <w:pPr>
        <w:ind w:firstLine="480"/>
        <w:jc w:val="center"/>
      </w:pPr>
      <w:r w:rsidRPr="007A52CF">
        <w:rPr>
          <w:b/>
          <w:position w:val="-14"/>
        </w:rPr>
        <w:object w:dxaOrig="3019" w:dyaOrig="460">
          <v:shape id="_x0000_i1504" type="#_x0000_t75" style="width:157.2pt;height:26.85pt" o:ole="">
            <v:imagedata r:id="rId985" o:title=""/>
          </v:shape>
          <o:OLEObject Type="Embed" ProgID="Equation.3" ShapeID="_x0000_i1504" DrawAspect="Content" ObjectID="_1397900101" r:id="rId1104"/>
        </w:object>
      </w:r>
    </w:p>
    <w:p w:rsidR="00E82D7E" w:rsidRDefault="00E82D7E" w:rsidP="00E82D7E">
      <w:pPr>
        <w:ind w:firstLine="480"/>
        <w:jc w:val="both"/>
      </w:pPr>
      <w:r w:rsidRPr="00246E56">
        <w:rPr>
          <w:lang w:val="en-US"/>
        </w:rPr>
        <w:t xml:space="preserve"> pie uzdotā ātruma (slīdes) rezistora R</w:t>
      </w:r>
      <w:r w:rsidRPr="00246E56">
        <w:rPr>
          <w:sz w:val="16"/>
          <w:szCs w:val="16"/>
          <w:lang w:val="en-US"/>
        </w:rPr>
        <w:t>1p</w:t>
      </w:r>
      <w:r w:rsidRPr="00246E56">
        <w:rPr>
          <w:lang w:val="en-US"/>
        </w:rPr>
        <w:t xml:space="preserve"> ieslēgšana noved pie statora un rotora ķēdes strāvas samazināšanos. Tātad visas mākslīgās elektromehāniskās raksturlīknes atrodas pirmajā kvadrantā zemāk un pa kreisi no dabīgās raksturlīknes. Ņemot vērā, ka ideālās tukšgaitas ātrums </w:t>
      </w:r>
      <w:r>
        <w:t>ω</w:t>
      </w:r>
      <w:r w:rsidRPr="00246E56">
        <w:rPr>
          <w:sz w:val="16"/>
          <w:szCs w:val="16"/>
          <w:lang w:val="en-US"/>
        </w:rPr>
        <w:t>o</w:t>
      </w:r>
      <w:r w:rsidRPr="00246E56">
        <w:rPr>
          <w:lang w:val="en-US"/>
        </w:rPr>
        <w:t>, ieslēdzot R</w:t>
      </w:r>
      <w:r w:rsidRPr="00246E56">
        <w:rPr>
          <w:sz w:val="16"/>
          <w:szCs w:val="16"/>
          <w:lang w:val="en-US"/>
        </w:rPr>
        <w:t>1p</w:t>
      </w:r>
      <w:r w:rsidRPr="00246E56">
        <w:rPr>
          <w:lang w:val="en-US"/>
        </w:rPr>
        <w:t xml:space="preserve"> neizmainīsies, iegūtās elektromehāniskās raksturlīknes var attēlot kā līkņu kopu (zīm. </w:t>
      </w:r>
      <w:r>
        <w:t>Nr.11.9)</w:t>
      </w:r>
    </w:p>
    <w:p w:rsidR="00E82D7E" w:rsidRDefault="00E82D7E" w:rsidP="00E82D7E">
      <w:pPr>
        <w:ind w:firstLine="480"/>
        <w:jc w:val="center"/>
      </w:pPr>
      <w:r>
        <w:rPr>
          <w:noProof/>
          <w:sz w:val="16"/>
          <w:szCs w:val="16"/>
          <w:lang w:eastAsia="ru-RU"/>
        </w:rPr>
        <w:drawing>
          <wp:inline distT="0" distB="0" distL="0" distR="0">
            <wp:extent cx="4822825" cy="2447290"/>
            <wp:effectExtent l="19050" t="0" r="0" b="0"/>
            <wp:docPr id="95" name="Picture 95" descr="AD rezistora likn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D rezistora liknes 1"/>
                    <pic:cNvPicPr>
                      <a:picLocks noChangeAspect="1" noChangeArrowheads="1"/>
                    </pic:cNvPicPr>
                  </pic:nvPicPr>
                  <pic:blipFill>
                    <a:blip r:embed="rId1105" cstate="print"/>
                    <a:srcRect/>
                    <a:stretch>
                      <a:fillRect/>
                    </a:stretch>
                  </pic:blipFill>
                  <pic:spPr bwMode="auto">
                    <a:xfrm>
                      <a:off x="0" y="0"/>
                      <a:ext cx="4822825" cy="2447290"/>
                    </a:xfrm>
                    <a:prstGeom prst="rect">
                      <a:avLst/>
                    </a:prstGeom>
                    <a:noFill/>
                    <a:ln w="9525">
                      <a:noFill/>
                      <a:miter lim="800000"/>
                      <a:headEnd/>
                      <a:tailEnd/>
                    </a:ln>
                  </pic:spPr>
                </pic:pic>
              </a:graphicData>
            </a:graphic>
          </wp:inline>
        </w:drawing>
      </w:r>
    </w:p>
    <w:p w:rsidR="00E82D7E" w:rsidRDefault="00E82D7E" w:rsidP="00E82D7E">
      <w:pPr>
        <w:ind w:left="1680" w:hanging="1200"/>
      </w:pPr>
      <w:r>
        <w:t>Zīm. Nr.11.9. Asinhronā dzinēja elektromehāniskās raksturlīknes regulējot koordinātes ar rezistoru palīdzību statora ķēdē.</w:t>
      </w:r>
    </w:p>
    <w:p w:rsidR="00E82D7E" w:rsidRDefault="00E82D7E" w:rsidP="00E82D7E">
      <w:pPr>
        <w:ind w:firstLine="480"/>
        <w:jc w:val="both"/>
      </w:pPr>
      <w:r>
        <w:lastRenderedPageBreak/>
        <w:t>Raksturlīknes 2 – 4 atrodas zemāk par dabīgo raksturlīkni 1, kas izveidota pie R</w:t>
      </w:r>
      <w:r w:rsidRPr="00925BFE">
        <w:rPr>
          <w:sz w:val="16"/>
          <w:szCs w:val="16"/>
        </w:rPr>
        <w:t>1p</w:t>
      </w:r>
      <w:r>
        <w:t xml:space="preserve"> = 0, pie kam lielākai R</w:t>
      </w:r>
      <w:r>
        <w:rPr>
          <w:sz w:val="16"/>
          <w:szCs w:val="16"/>
        </w:rPr>
        <w:t xml:space="preserve">1p </w:t>
      </w:r>
      <w:r>
        <w:t xml:space="preserve">vērtībai atbilst mākslīgo raksturlīkņu lielākais slīpums. </w:t>
      </w:r>
    </w:p>
    <w:p w:rsidR="00E82D7E" w:rsidRDefault="00E82D7E" w:rsidP="00E82D7E">
      <w:pPr>
        <w:ind w:firstLine="480"/>
        <w:jc w:val="both"/>
      </w:pPr>
      <w:r>
        <w:t>Lai iegūtu mākslīgās mehāniskās raksturlīknes, nepieciešams analizēt R</w:t>
      </w:r>
      <w:r>
        <w:rPr>
          <w:sz w:val="16"/>
          <w:szCs w:val="16"/>
        </w:rPr>
        <w:t>1p</w:t>
      </w:r>
      <w:r>
        <w:t xml:space="preserve"> ietekmi uz raksturīgo punktu koordinātēm.</w:t>
      </w:r>
    </w:p>
    <w:p w:rsidR="00E82D7E" w:rsidRDefault="00E82D7E" w:rsidP="00E82D7E">
      <w:pPr>
        <w:ind w:firstLine="480"/>
        <w:jc w:val="both"/>
      </w:pPr>
      <w:r>
        <w:t xml:space="preserve">Tukšgaitas ātrums </w:t>
      </w:r>
      <w:r w:rsidRPr="00925BFE">
        <w:rPr>
          <w:position w:val="-12"/>
        </w:rPr>
        <w:object w:dxaOrig="1300" w:dyaOrig="360">
          <v:shape id="_x0000_i1505" type="#_x0000_t75" style="width:64.4pt;height:18.75pt" o:ole="">
            <v:imagedata r:id="rId1106" o:title=""/>
          </v:shape>
          <o:OLEObject Type="Embed" ProgID="Equation.3" ShapeID="_x0000_i1505" DrawAspect="Content" ObjectID="_1397900102" r:id="rId1107"/>
        </w:object>
      </w:r>
      <w:r>
        <w:t xml:space="preserve"> neizmainās ja R</w:t>
      </w:r>
      <w:r>
        <w:rPr>
          <w:sz w:val="16"/>
          <w:szCs w:val="16"/>
        </w:rPr>
        <w:t xml:space="preserve">1p </w:t>
      </w:r>
      <w:r>
        <w:t>= var, tātad visas mākslīgās mehāniskās raksturlīknes iet caur šo punktu uz ātruma (slīdes) ass.</w:t>
      </w:r>
    </w:p>
    <w:p w:rsidR="00E82D7E" w:rsidRPr="00246E56" w:rsidRDefault="00E82D7E" w:rsidP="00E82D7E">
      <w:pPr>
        <w:ind w:firstLine="480"/>
        <w:jc w:val="both"/>
        <w:rPr>
          <w:lang w:val="en-US"/>
        </w:rPr>
      </w:pPr>
      <w:r>
        <w:t>Ekstrēmuma punkta koordinātes M</w:t>
      </w:r>
      <w:r>
        <w:rPr>
          <w:sz w:val="16"/>
          <w:szCs w:val="16"/>
        </w:rPr>
        <w:t>k</w:t>
      </w:r>
      <w:r>
        <w:t xml:space="preserve"> un s</w:t>
      </w:r>
      <w:r>
        <w:rPr>
          <w:sz w:val="16"/>
          <w:szCs w:val="16"/>
        </w:rPr>
        <w:t>k</w:t>
      </w:r>
      <w:r>
        <w:t xml:space="preserve"> mainās, mainoties R</w:t>
      </w:r>
      <w:r>
        <w:rPr>
          <w:sz w:val="16"/>
          <w:szCs w:val="16"/>
        </w:rPr>
        <w:t>1p</w:t>
      </w:r>
      <w:r>
        <w:t>, jo, saskaņā ar izteiksmēm (11.9) un (11.10), palielinot R</w:t>
      </w:r>
      <w:r>
        <w:rPr>
          <w:sz w:val="16"/>
          <w:szCs w:val="16"/>
        </w:rPr>
        <w:t>1p</w:t>
      </w:r>
      <w:r>
        <w:t xml:space="preserve"> kritiskais moments M</w:t>
      </w:r>
      <w:r>
        <w:rPr>
          <w:sz w:val="16"/>
          <w:szCs w:val="16"/>
        </w:rPr>
        <w:t>k</w:t>
      </w:r>
      <w:r>
        <w:t xml:space="preserve"> un kritiskā slīde s</w:t>
      </w:r>
      <w:r>
        <w:rPr>
          <w:sz w:val="16"/>
          <w:szCs w:val="16"/>
        </w:rPr>
        <w:t>k</w:t>
      </w:r>
      <w:r>
        <w:t xml:space="preserve"> samazinās. </w:t>
      </w:r>
      <w:r w:rsidRPr="00246E56">
        <w:rPr>
          <w:lang w:val="en-US"/>
        </w:rPr>
        <w:t>Samazinās arī palaišanas moments, kuru nosaka ar izteiksmi (11.8) pie s = 1.</w:t>
      </w:r>
    </w:p>
    <w:p w:rsidR="00E82D7E" w:rsidRPr="00246E56" w:rsidRDefault="00E82D7E" w:rsidP="00E82D7E">
      <w:pPr>
        <w:ind w:firstLine="480"/>
        <w:jc w:val="center"/>
        <w:rPr>
          <w:lang w:val="en-US"/>
        </w:rPr>
      </w:pPr>
      <w:r w:rsidRPr="00C96E71">
        <w:rPr>
          <w:position w:val="-14"/>
        </w:rPr>
        <w:object w:dxaOrig="3860" w:dyaOrig="400">
          <v:shape id="_x0000_i1506" type="#_x0000_t75" style="width:227.15pt;height:24.35pt" o:ole="">
            <v:imagedata r:id="rId1014" o:title=""/>
          </v:shape>
          <o:OLEObject Type="Embed" ProgID="Equation.3" ShapeID="_x0000_i1506" DrawAspect="Content" ObjectID="_1397900103" r:id="rId1108"/>
        </w:object>
      </w:r>
      <w:r w:rsidRPr="00246E56">
        <w:rPr>
          <w:lang w:val="en-US"/>
        </w:rPr>
        <w:t xml:space="preserve">        </w:t>
      </w:r>
    </w:p>
    <w:p w:rsidR="00E82D7E" w:rsidRPr="00246E56" w:rsidRDefault="00E82D7E" w:rsidP="00E82D7E">
      <w:pPr>
        <w:ind w:firstLine="480"/>
        <w:jc w:val="both"/>
        <w:rPr>
          <w:lang w:val="en-US"/>
        </w:rPr>
      </w:pPr>
      <w:r w:rsidRPr="00246E56">
        <w:rPr>
          <w:lang w:val="en-US"/>
        </w:rPr>
        <w:t xml:space="preserve"> Tā rezultātā var uzzīmēt asinhronā dzinēja mākslīgās mehāniskās raksturlīknes pie R</w:t>
      </w:r>
      <w:r w:rsidRPr="00246E56">
        <w:rPr>
          <w:sz w:val="16"/>
          <w:szCs w:val="16"/>
          <w:lang w:val="en-US"/>
        </w:rPr>
        <w:t>1p</w:t>
      </w:r>
      <w:r w:rsidRPr="00246E56">
        <w:rPr>
          <w:lang w:val="en-US"/>
        </w:rPr>
        <w:t xml:space="preserve"> = var (zīm. Nr.11.10).Šis mākslīgās raksturlīknes ir maz derīgas asinhronā dzinēja ātruma regulēšanai:</w:t>
      </w:r>
    </w:p>
    <w:p w:rsidR="00E82D7E" w:rsidRPr="00246E56" w:rsidRDefault="00E82D7E" w:rsidP="00183B49">
      <w:pPr>
        <w:numPr>
          <w:ilvl w:val="0"/>
          <w:numId w:val="50"/>
        </w:numPr>
        <w:spacing w:after="0" w:line="240" w:lineRule="auto"/>
        <w:jc w:val="both"/>
        <w:rPr>
          <w:lang w:val="en-US"/>
        </w:rPr>
      </w:pPr>
      <w:r w:rsidRPr="00246E56">
        <w:rPr>
          <w:lang w:val="en-US"/>
        </w:rPr>
        <w:t xml:space="preserve">tās nodrošinā ātruma izmaiņas nelielā diapazonā; </w:t>
      </w:r>
    </w:p>
    <w:p w:rsidR="00E82D7E" w:rsidRPr="00246E56" w:rsidRDefault="00E82D7E" w:rsidP="00183B49">
      <w:pPr>
        <w:numPr>
          <w:ilvl w:val="0"/>
          <w:numId w:val="50"/>
        </w:numPr>
        <w:spacing w:after="0" w:line="240" w:lineRule="auto"/>
        <w:jc w:val="both"/>
        <w:rPr>
          <w:lang w:val="en-US"/>
        </w:rPr>
      </w:pPr>
      <w:r w:rsidRPr="00246E56">
        <w:rPr>
          <w:lang w:val="en-US"/>
        </w:rPr>
        <w:t>asinhronā dzinēja raksturlīkņu cietība un tā pārslodzes spēja, kuru raksturo kritiskais moments, pazeminās palielinoties R</w:t>
      </w:r>
      <w:r w:rsidRPr="00246E56">
        <w:rPr>
          <w:sz w:val="16"/>
          <w:szCs w:val="16"/>
          <w:lang w:val="en-US"/>
        </w:rPr>
        <w:t>1p;</w:t>
      </w:r>
    </w:p>
    <w:p w:rsidR="00E82D7E" w:rsidRPr="00246E56" w:rsidRDefault="00E82D7E" w:rsidP="00183B49">
      <w:pPr>
        <w:numPr>
          <w:ilvl w:val="0"/>
          <w:numId w:val="50"/>
        </w:numPr>
        <w:spacing w:after="0" w:line="240" w:lineRule="auto"/>
        <w:jc w:val="both"/>
        <w:rPr>
          <w:lang w:val="en-US"/>
        </w:rPr>
      </w:pPr>
      <w:r w:rsidRPr="00246E56">
        <w:rPr>
          <w:lang w:val="en-US"/>
        </w:rPr>
        <w:t>paņēmienam ir zemi ekonomiskie rādītāji.</w:t>
      </w:r>
    </w:p>
    <w:p w:rsidR="00E82D7E" w:rsidRPr="00246E56" w:rsidRDefault="00E82D7E" w:rsidP="00E82D7E">
      <w:pPr>
        <w:ind w:left="480"/>
        <w:jc w:val="both"/>
        <w:rPr>
          <w:lang w:val="en-US"/>
        </w:rPr>
      </w:pPr>
      <w:r w:rsidRPr="00246E56">
        <w:rPr>
          <w:lang w:val="en-US"/>
        </w:rPr>
        <w:t>Šo trūkumu dēļ asinhronā dzinēja ātruma regulēšanu ar aktīvā rezistora ieslēgšanu statora ķēdē pielieto ļoti reti. Šo paņēmienu pielieto asinhronā dzinēja ar īsi slēgtu rotoru strāvu un momentu ierobežošanai dažādos pārejas procesos – pie palaišanas, reversa un bremzēšanas. Tādu shēmu pielieto liftu elektriskajās piedziņās ar divu ātrumu asinhrono dzinēju.</w:t>
      </w:r>
    </w:p>
    <w:p w:rsidR="00E82D7E" w:rsidRDefault="00E82D7E" w:rsidP="00E82D7E">
      <w:pPr>
        <w:ind w:firstLine="480"/>
        <w:jc w:val="center"/>
      </w:pPr>
      <w:r>
        <w:rPr>
          <w:noProof/>
          <w:lang w:eastAsia="ru-RU"/>
        </w:rPr>
        <w:drawing>
          <wp:inline distT="0" distB="0" distL="0" distR="0">
            <wp:extent cx="2415057" cy="2409880"/>
            <wp:effectExtent l="19050" t="0" r="4293" b="0"/>
            <wp:docPr id="778" name="Picture 98" descr="AD rezistoru likn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D rezistoru liknes 2"/>
                    <pic:cNvPicPr>
                      <a:picLocks noChangeAspect="1" noChangeArrowheads="1"/>
                    </pic:cNvPicPr>
                  </pic:nvPicPr>
                  <pic:blipFill>
                    <a:blip r:embed="rId1109" cstate="print"/>
                    <a:srcRect/>
                    <a:stretch>
                      <a:fillRect/>
                    </a:stretch>
                  </pic:blipFill>
                  <pic:spPr bwMode="auto">
                    <a:xfrm>
                      <a:off x="0" y="0"/>
                      <a:ext cx="2417465" cy="2412283"/>
                    </a:xfrm>
                    <a:prstGeom prst="rect">
                      <a:avLst/>
                    </a:prstGeom>
                    <a:noFill/>
                    <a:ln w="9525">
                      <a:noFill/>
                      <a:miter lim="800000"/>
                      <a:headEnd/>
                      <a:tailEnd/>
                    </a:ln>
                  </pic:spPr>
                </pic:pic>
              </a:graphicData>
            </a:graphic>
          </wp:inline>
        </w:drawing>
      </w:r>
    </w:p>
    <w:p w:rsidR="00E82D7E" w:rsidRDefault="00E82D7E" w:rsidP="00E82D7E">
      <w:pPr>
        <w:ind w:left="1680" w:hanging="1200"/>
      </w:pPr>
      <w:r>
        <w:t>Zīm. Nr.11.10. Asinhronā dzinēja mehāniskās raksturlīknes regulējot koordinātes ar rezistoru palīdzību statora ķēdē.</w:t>
      </w:r>
    </w:p>
    <w:p w:rsidR="00E82D7E" w:rsidRPr="00246E56" w:rsidRDefault="00E82D7E" w:rsidP="00E82D7E">
      <w:pPr>
        <w:ind w:left="480"/>
        <w:jc w:val="both"/>
        <w:rPr>
          <w:lang w:val="en-US"/>
        </w:rPr>
      </w:pPr>
      <w:r w:rsidRPr="00246E56">
        <w:rPr>
          <w:b/>
          <w:lang w:val="en-US"/>
        </w:rPr>
        <w:t>11.4.2. Papildus rezistora R</w:t>
      </w:r>
      <w:r w:rsidRPr="00246E56">
        <w:rPr>
          <w:b/>
          <w:sz w:val="16"/>
          <w:szCs w:val="16"/>
          <w:lang w:val="en-US"/>
        </w:rPr>
        <w:t>2p</w:t>
      </w:r>
      <w:r w:rsidRPr="00246E56">
        <w:rPr>
          <w:b/>
          <w:lang w:val="en-US"/>
        </w:rPr>
        <w:t xml:space="preserve"> ieslēgšana rotora ķēdē.</w:t>
      </w:r>
    </w:p>
    <w:p w:rsidR="00E82D7E" w:rsidRPr="00246E56" w:rsidRDefault="00E82D7E" w:rsidP="00E82D7E">
      <w:pPr>
        <w:ind w:left="480"/>
        <w:jc w:val="both"/>
        <w:rPr>
          <w:lang w:val="en-US"/>
        </w:rPr>
      </w:pPr>
      <w:r w:rsidRPr="00246E56">
        <w:rPr>
          <w:lang w:val="en-US"/>
        </w:rPr>
        <w:t>Šo paņēmienu pielieto ar mērķi regulēt asinhronā dzinēja strāvu, momentu un ātrumu    (zīm. Nr.11.1a).</w:t>
      </w:r>
    </w:p>
    <w:p w:rsidR="00E82D7E" w:rsidRPr="00246E56" w:rsidRDefault="00E82D7E" w:rsidP="00E82D7E">
      <w:pPr>
        <w:ind w:left="480"/>
        <w:jc w:val="both"/>
        <w:rPr>
          <w:lang w:val="en-US"/>
        </w:rPr>
      </w:pPr>
      <w:r w:rsidRPr="00246E56">
        <w:rPr>
          <w:lang w:val="en-US"/>
        </w:rPr>
        <w:t>Mākslīgās elektromehāniskās raksturlīknes 2,3,4 pie R</w:t>
      </w:r>
      <w:r w:rsidRPr="00246E56">
        <w:rPr>
          <w:sz w:val="16"/>
          <w:szCs w:val="16"/>
          <w:lang w:val="en-US"/>
        </w:rPr>
        <w:t>2p</w:t>
      </w:r>
      <w:r w:rsidRPr="00246E56">
        <w:rPr>
          <w:lang w:val="en-US"/>
        </w:rPr>
        <w:t xml:space="preserve"> = var iegūst veidu kāds parādīts zīmējumā Nr.11.9.</w:t>
      </w:r>
    </w:p>
    <w:p w:rsidR="00E82D7E" w:rsidRPr="00246E56" w:rsidRDefault="00E82D7E" w:rsidP="00E82D7E">
      <w:pPr>
        <w:ind w:left="480"/>
        <w:jc w:val="both"/>
        <w:rPr>
          <w:lang w:val="en-US"/>
        </w:rPr>
      </w:pPr>
      <w:r w:rsidRPr="00246E56">
        <w:rPr>
          <w:lang w:val="en-US"/>
        </w:rPr>
        <w:t>Šīs līknes var izmantot palaišanas strāvas regulēšanai (ierobežošanai).</w:t>
      </w:r>
    </w:p>
    <w:p w:rsidR="00E82D7E" w:rsidRPr="00246E56" w:rsidRDefault="00E82D7E" w:rsidP="00E82D7E">
      <w:pPr>
        <w:ind w:firstLine="480"/>
        <w:rPr>
          <w:lang w:val="en-US"/>
        </w:rPr>
      </w:pPr>
      <w:r w:rsidRPr="00246E56">
        <w:rPr>
          <w:lang w:val="en-US"/>
        </w:rPr>
        <w:lastRenderedPageBreak/>
        <w:t xml:space="preserve">Lai varētu uzzīmēt šī paņēmiena mākslīgās mehāniskās raksturlīknes, jāveic raksturīgo punktu analīze. No analīzes var secināt, ka asinhronā dzinēja ideālās tukšgaitas ātrums </w:t>
      </w:r>
      <w:r w:rsidRPr="00001F8F">
        <w:rPr>
          <w:position w:val="-12"/>
        </w:rPr>
        <w:object w:dxaOrig="1560" w:dyaOrig="360">
          <v:shape id="_x0000_i1507" type="#_x0000_t75" style="width:78.6pt;height:18.75pt" o:ole="">
            <v:imagedata r:id="rId1110" o:title=""/>
          </v:shape>
          <o:OLEObject Type="Embed" ProgID="Equation.3" ShapeID="_x0000_i1507" DrawAspect="Content" ObjectID="_1397900104" r:id="rId1111"/>
        </w:object>
      </w:r>
      <w:r w:rsidRPr="00246E56">
        <w:rPr>
          <w:lang w:val="en-US"/>
        </w:rPr>
        <w:t xml:space="preserve"> un maksimālais (kritiskais) moments M</w:t>
      </w:r>
      <w:r w:rsidRPr="00246E56">
        <w:rPr>
          <w:sz w:val="16"/>
          <w:szCs w:val="16"/>
          <w:lang w:val="en-US"/>
        </w:rPr>
        <w:t>k</w:t>
      </w:r>
      <w:r w:rsidRPr="00246E56">
        <w:rPr>
          <w:lang w:val="en-US"/>
        </w:rPr>
        <w:t xml:space="preserve"> atbilstoši izteiksmei (11.9) </w:t>
      </w:r>
      <w:r w:rsidRPr="00196A4E">
        <w:rPr>
          <w:position w:val="-14"/>
        </w:rPr>
        <w:object w:dxaOrig="3280" w:dyaOrig="460">
          <v:shape id="_x0000_i1508" type="#_x0000_t75" style="width:187.1pt;height:25.35pt" o:ole="">
            <v:imagedata r:id="rId1112" o:title=""/>
          </v:shape>
          <o:OLEObject Type="Embed" ProgID="Equation.3" ShapeID="_x0000_i1508" DrawAspect="Content" ObjectID="_1397900105" r:id="rId1113"/>
        </w:object>
      </w:r>
      <w:r w:rsidRPr="00246E56">
        <w:rPr>
          <w:lang w:val="en-US"/>
        </w:rPr>
        <w:t xml:space="preserve"> paliek nemainīgi regulējot R</w:t>
      </w:r>
      <w:r w:rsidRPr="00246E56">
        <w:rPr>
          <w:sz w:val="16"/>
          <w:szCs w:val="16"/>
          <w:lang w:val="en-US"/>
        </w:rPr>
        <w:t>2p</w:t>
      </w:r>
      <w:r w:rsidRPr="00246E56">
        <w:rPr>
          <w:lang w:val="en-US"/>
        </w:rPr>
        <w:t xml:space="preserve">, bet kritiskā slīde </w:t>
      </w:r>
      <w:r w:rsidRPr="00246E56">
        <w:rPr>
          <w:sz w:val="28"/>
          <w:szCs w:val="28"/>
          <w:lang w:val="en-US"/>
        </w:rPr>
        <w:t>s</w:t>
      </w:r>
      <w:r w:rsidRPr="00246E56">
        <w:rPr>
          <w:sz w:val="16"/>
          <w:szCs w:val="16"/>
          <w:lang w:val="en-US"/>
        </w:rPr>
        <w:t xml:space="preserve">k </w:t>
      </w:r>
      <w:r w:rsidRPr="00246E56">
        <w:rPr>
          <w:lang w:val="en-US"/>
        </w:rPr>
        <w:t xml:space="preserve">mainās, kā tas izriet no izteiksmes (11.10) </w:t>
      </w:r>
      <w:r w:rsidRPr="00196A4E">
        <w:rPr>
          <w:position w:val="-14"/>
        </w:rPr>
        <w:object w:dxaOrig="2140" w:dyaOrig="460">
          <v:shape id="_x0000_i1509" type="#_x0000_t75" style="width:107.5pt;height:26.35pt" o:ole="">
            <v:imagedata r:id="rId1114" o:title=""/>
          </v:shape>
          <o:OLEObject Type="Embed" ProgID="Equation.3" ShapeID="_x0000_i1509" DrawAspect="Content" ObjectID="_1397900106" r:id="rId1115"/>
        </w:object>
      </w:r>
      <w:r w:rsidRPr="00246E56">
        <w:rPr>
          <w:lang w:val="en-US"/>
        </w:rPr>
        <w:t>.</w:t>
      </w:r>
    </w:p>
    <w:p w:rsidR="00E82D7E" w:rsidRPr="00246E56" w:rsidRDefault="00E82D7E" w:rsidP="00E82D7E">
      <w:pPr>
        <w:ind w:firstLine="480"/>
        <w:rPr>
          <w:lang w:val="en-US"/>
        </w:rPr>
      </w:pPr>
    </w:p>
    <w:p w:rsidR="00E82D7E" w:rsidRPr="00246E56" w:rsidRDefault="00E82D7E" w:rsidP="00E82D7E">
      <w:pPr>
        <w:ind w:firstLine="480"/>
        <w:jc w:val="both"/>
        <w:rPr>
          <w:lang w:val="en-US"/>
        </w:rPr>
      </w:pPr>
      <w:r w:rsidRPr="00246E56">
        <w:rPr>
          <w:lang w:val="en-US"/>
        </w:rPr>
        <w:t>Veiktā analīze atļauj uzzīmēt dabīgo raksturlīkni 1 (R</w:t>
      </w:r>
      <w:r w:rsidRPr="00246E56">
        <w:rPr>
          <w:sz w:val="16"/>
          <w:szCs w:val="16"/>
          <w:lang w:val="en-US"/>
        </w:rPr>
        <w:t>2p</w:t>
      </w:r>
      <w:r w:rsidRPr="00246E56">
        <w:rPr>
          <w:lang w:val="en-US"/>
        </w:rPr>
        <w:t xml:space="preserve"> = 0) un mākslīgās raksturlīknes       2 – 3</w:t>
      </w:r>
      <w:r w:rsidRPr="00D9642E">
        <w:rPr>
          <w:position w:val="-14"/>
        </w:rPr>
        <w:object w:dxaOrig="1380" w:dyaOrig="380">
          <v:shape id="_x0000_i1510" type="#_x0000_t75" style="width:68.45pt;height:19.75pt" o:ole="">
            <v:imagedata r:id="rId1116" o:title=""/>
          </v:shape>
          <o:OLEObject Type="Embed" ProgID="Equation.3" ShapeID="_x0000_i1510" DrawAspect="Content" ObjectID="_1397900107" r:id="rId1117"/>
        </w:object>
      </w:r>
      <w:r w:rsidRPr="00246E56">
        <w:rPr>
          <w:lang w:val="en-US"/>
        </w:rPr>
        <w:t>(zīm. Nr.11.11).</w:t>
      </w:r>
    </w:p>
    <w:p w:rsidR="00E82D7E" w:rsidRPr="00246E56" w:rsidRDefault="00E82D7E" w:rsidP="00E82D7E">
      <w:pPr>
        <w:ind w:firstLine="480"/>
        <w:jc w:val="both"/>
        <w:rPr>
          <w:lang w:val="en-US"/>
        </w:rPr>
      </w:pPr>
      <w:r w:rsidRPr="00246E56">
        <w:rPr>
          <w:lang w:val="en-US"/>
        </w:rPr>
        <w:t>Tagad var izdarīt secinājumu, ka mainot R</w:t>
      </w:r>
      <w:r w:rsidRPr="00246E56">
        <w:rPr>
          <w:sz w:val="16"/>
          <w:szCs w:val="16"/>
          <w:lang w:val="en-US"/>
        </w:rPr>
        <w:t>2p</w:t>
      </w:r>
      <w:r w:rsidRPr="00246E56">
        <w:rPr>
          <w:lang w:val="en-US"/>
        </w:rPr>
        <w:t xml:space="preserve"> var palielināt asinhronā dzinēja palaišanas momentu līdz kritiskam momentam M</w:t>
      </w:r>
      <w:r w:rsidRPr="00246E56">
        <w:rPr>
          <w:sz w:val="16"/>
          <w:szCs w:val="16"/>
          <w:lang w:val="en-US"/>
        </w:rPr>
        <w:t xml:space="preserve">k </w:t>
      </w:r>
      <w:r w:rsidRPr="00246E56">
        <w:rPr>
          <w:lang w:val="en-US"/>
        </w:rPr>
        <w:t>bez dzinēja pārslogošanas spējas samazināšanas, kas ir ļoti svarīgi pie ātruma regulēšanas.</w:t>
      </w:r>
    </w:p>
    <w:p w:rsidR="00E82D7E" w:rsidRPr="00246E56" w:rsidRDefault="00E82D7E" w:rsidP="00E82D7E">
      <w:pPr>
        <w:ind w:firstLine="480"/>
        <w:jc w:val="both"/>
        <w:rPr>
          <w:lang w:val="en-US"/>
        </w:rPr>
      </w:pPr>
      <w:r w:rsidRPr="00246E56">
        <w:rPr>
          <w:lang w:val="en-US"/>
        </w:rPr>
        <w:t>Pēc pārējiem rādītājiem šis paņēmiens raksturojas ar tādiem pašiem rādītājiem kā līdzstrāvas dzinējs ar neatkarīgu ierosmi. Ātruma diapazons neliels – aptuveni 2 – 3, jo, ātrumam pieaugot, samazinās raksturlīkņu cietība un pieaug zudumi.</w:t>
      </w:r>
    </w:p>
    <w:p w:rsidR="00E82D7E" w:rsidRPr="00246E56" w:rsidRDefault="00E82D7E" w:rsidP="00E82D7E">
      <w:pPr>
        <w:ind w:firstLine="480"/>
        <w:jc w:val="both"/>
        <w:rPr>
          <w:lang w:val="en-US"/>
        </w:rPr>
      </w:pPr>
      <w:r w:rsidRPr="00246E56">
        <w:rPr>
          <w:lang w:val="en-US"/>
        </w:rPr>
        <w:t>Ātruma, kas mainās tikai uz leju no dabīgās raksturlīknes, regulēšanas vienmērību nosaka papildus rezistora R</w:t>
      </w:r>
      <w:r w:rsidRPr="00246E56">
        <w:rPr>
          <w:sz w:val="16"/>
          <w:szCs w:val="16"/>
          <w:lang w:val="en-US"/>
        </w:rPr>
        <w:t>2p</w:t>
      </w:r>
      <w:r w:rsidRPr="00246E56">
        <w:rPr>
          <w:lang w:val="en-US"/>
        </w:rPr>
        <w:t xml:space="preserve"> maiņas vienmērība. </w:t>
      </w:r>
    </w:p>
    <w:p w:rsidR="00E82D7E" w:rsidRPr="00246E56" w:rsidRDefault="00E82D7E" w:rsidP="00E82D7E">
      <w:pPr>
        <w:ind w:firstLine="480"/>
        <w:jc w:val="both"/>
        <w:rPr>
          <w:lang w:val="en-US"/>
        </w:rPr>
      </w:pPr>
      <w:r w:rsidRPr="00246E56">
        <w:rPr>
          <w:lang w:val="en-US"/>
        </w:rPr>
        <w:t xml:space="preserve">Palielinoties slīdei s (11.5), pieaug zudumi rotora ķēdē, tādēļ regulējot ātrumu lielā diapazonā, elektriskajā piedziņa rodas lieli zudumi un ir mazs lietderības koeficients. </w:t>
      </w:r>
    </w:p>
    <w:p w:rsidR="00E82D7E" w:rsidRPr="00246E56" w:rsidRDefault="00E82D7E" w:rsidP="00E82D7E">
      <w:pPr>
        <w:ind w:firstLine="480"/>
        <w:jc w:val="both"/>
        <w:rPr>
          <w:lang w:val="en-US"/>
        </w:rPr>
      </w:pPr>
      <w:r w:rsidRPr="00246E56">
        <w:rPr>
          <w:lang w:val="en-US"/>
        </w:rPr>
        <w:t>Šo paņēmienu plaši pielieto ceļamo mašīnu un mehānismu elektriskajās piedziņas.</w:t>
      </w:r>
    </w:p>
    <w:p w:rsidR="00E82D7E" w:rsidRDefault="00E82D7E" w:rsidP="00F758C3">
      <w:pPr>
        <w:ind w:firstLine="480"/>
        <w:jc w:val="center"/>
      </w:pPr>
      <w:r>
        <w:rPr>
          <w:noProof/>
          <w:lang w:eastAsia="ru-RU"/>
        </w:rPr>
        <w:drawing>
          <wp:inline distT="0" distB="0" distL="0" distR="0">
            <wp:extent cx="3342336" cy="2390919"/>
            <wp:effectExtent l="19050" t="0" r="0" b="0"/>
            <wp:docPr id="103" name="Picture 103" descr="AS mehaniskas likn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S mehaniskas liknes 1"/>
                    <pic:cNvPicPr>
                      <a:picLocks noChangeAspect="1" noChangeArrowheads="1"/>
                    </pic:cNvPicPr>
                  </pic:nvPicPr>
                  <pic:blipFill>
                    <a:blip r:embed="rId1118" cstate="print"/>
                    <a:srcRect/>
                    <a:stretch>
                      <a:fillRect/>
                    </a:stretch>
                  </pic:blipFill>
                  <pic:spPr bwMode="auto">
                    <a:xfrm>
                      <a:off x="0" y="0"/>
                      <a:ext cx="3344092" cy="2392175"/>
                    </a:xfrm>
                    <a:prstGeom prst="rect">
                      <a:avLst/>
                    </a:prstGeom>
                    <a:noFill/>
                    <a:ln w="9525">
                      <a:noFill/>
                      <a:miter lim="800000"/>
                      <a:headEnd/>
                      <a:tailEnd/>
                    </a:ln>
                  </pic:spPr>
                </pic:pic>
              </a:graphicData>
            </a:graphic>
          </wp:inline>
        </w:drawing>
      </w:r>
    </w:p>
    <w:p w:rsidR="00E82D7E" w:rsidRDefault="00E82D7E" w:rsidP="00E82D7E">
      <w:pPr>
        <w:ind w:left="1920" w:hanging="1440"/>
      </w:pPr>
      <w:r>
        <w:t>Zīm. Nr.11.11. Asinhronā dzinēja mehāniskās līknes pie dažādām rezistora R</w:t>
      </w:r>
      <w:r>
        <w:rPr>
          <w:sz w:val="16"/>
          <w:szCs w:val="16"/>
        </w:rPr>
        <w:t>2p</w:t>
      </w:r>
      <w:r>
        <w:t xml:space="preserve"> pretestībām rotora ķēdē.</w:t>
      </w:r>
    </w:p>
    <w:p w:rsidR="00E82D7E" w:rsidRDefault="00E82D7E" w:rsidP="00E82D7E">
      <w:pPr>
        <w:ind w:left="1920" w:hanging="1440"/>
      </w:pPr>
      <w:r>
        <w:rPr>
          <w:b/>
        </w:rPr>
        <w:t>11.4.3. Regulējošo rezistoru aprēķins.</w:t>
      </w:r>
    </w:p>
    <w:p w:rsidR="00E82D7E" w:rsidRDefault="00E82D7E" w:rsidP="00E82D7E">
      <w:pPr>
        <w:ind w:firstLine="480"/>
        <w:jc w:val="both"/>
      </w:pPr>
      <w:r>
        <w:t>Rezistoru aprēķins statora un rotora ķēdēs tiek formulēts sekojoši: ir zināmi dzinēja pases dati un nepieciešams aprēķināt papildus rezistoru pretestības statora vai rotora ķēdē, pie kuru ieslēgšanas mākslīgā elektromehāniskā vai mehāniskā raksturlīkne ies caur punktu  ar koordinātēm (</w:t>
      </w:r>
      <w:r w:rsidRPr="0009299D">
        <w:rPr>
          <w:position w:val="-12"/>
        </w:rPr>
        <w:object w:dxaOrig="680" w:dyaOrig="360">
          <v:shape id="_x0000_i1511" type="#_x0000_t75" style="width:34.5pt;height:18.75pt" o:ole="">
            <v:imagedata r:id="rId1119" o:title=""/>
          </v:shape>
          <o:OLEObject Type="Embed" ProgID="Equation.3" ShapeID="_x0000_i1511" DrawAspect="Content" ObjectID="_1397900108" r:id="rId1120"/>
        </w:object>
      </w:r>
      <w:r>
        <w:t xml:space="preserve">) vai </w:t>
      </w:r>
      <w:r w:rsidRPr="0009299D">
        <w:rPr>
          <w:position w:val="-12"/>
        </w:rPr>
        <w:object w:dxaOrig="999" w:dyaOrig="360">
          <v:shape id="_x0000_i1512" type="#_x0000_t75" style="width:50.7pt;height:18.75pt" o:ole="">
            <v:imagedata r:id="rId1121" o:title=""/>
          </v:shape>
          <o:OLEObject Type="Embed" ProgID="Equation.3" ShapeID="_x0000_i1512" DrawAspect="Content" ObjectID="_1397900109" r:id="rId1122"/>
        </w:object>
      </w:r>
      <w:r>
        <w:t xml:space="preserve">. Bieži raksturlīkņu novietojums tiek uzdots ar asinhronā </w:t>
      </w:r>
      <w:r>
        <w:lastRenderedPageBreak/>
        <w:t xml:space="preserve">dzinēja īsslēguma (palaišanas) punktu pēc pieprasītās (pieļaujamās) palaišanas strāvas </w:t>
      </w:r>
      <w:r w:rsidRPr="009C75CA">
        <w:rPr>
          <w:position w:val="-14"/>
        </w:rPr>
        <w:object w:dxaOrig="1140" w:dyaOrig="380">
          <v:shape id="_x0000_i1513" type="#_x0000_t75" style="width:57.3pt;height:19.75pt" o:ole="">
            <v:imagedata r:id="rId1123" o:title=""/>
          </v:shape>
          <o:OLEObject Type="Embed" ProgID="Equation.3" ShapeID="_x0000_i1513" DrawAspect="Content" ObjectID="_1397900110" r:id="rId1124"/>
        </w:object>
      </w:r>
      <w:r>
        <w:rPr>
          <w:b/>
        </w:rPr>
        <w:t xml:space="preserve"> </w:t>
      </w:r>
      <w:r w:rsidRPr="009C75CA">
        <w:t xml:space="preserve">vai </w:t>
      </w:r>
      <w:r w:rsidRPr="009C75CA">
        <w:rPr>
          <w:position w:val="-14"/>
        </w:rPr>
        <w:object w:dxaOrig="1380" w:dyaOrig="380">
          <v:shape id="_x0000_i1514" type="#_x0000_t75" style="width:68.45pt;height:19.75pt" o:ole="">
            <v:imagedata r:id="rId1125" o:title=""/>
          </v:shape>
          <o:OLEObject Type="Embed" ProgID="Equation.3" ShapeID="_x0000_i1514" DrawAspect="Content" ObjectID="_1397900111" r:id="rId1126"/>
        </w:object>
      </w:r>
      <w:r>
        <w:t>.</w:t>
      </w:r>
    </w:p>
    <w:p w:rsidR="00E82D7E" w:rsidRDefault="00E82D7E" w:rsidP="00E82D7E">
      <w:pPr>
        <w:ind w:firstLine="480"/>
        <w:jc w:val="both"/>
        <w:rPr>
          <w:b/>
        </w:rPr>
      </w:pPr>
      <w:r>
        <w:rPr>
          <w:b/>
        </w:rPr>
        <w:t>11.4.3.1. Rezistora aprēķins statora ķēdē.</w:t>
      </w:r>
    </w:p>
    <w:p w:rsidR="00E82D7E" w:rsidRDefault="00E82D7E" w:rsidP="00E82D7E">
      <w:pPr>
        <w:ind w:firstLine="480"/>
        <w:jc w:val="both"/>
      </w:pPr>
      <w:r>
        <w:t xml:space="preserve">Apskatam visizplatītāko uzdevumu, kad papildus rezistora ieslēgšanai visās trijās statora fāzēs (simetriskā shēma) jānodrošina uzdotā palaišanas strāvas attiecība </w:t>
      </w:r>
      <w:r w:rsidRPr="009C75CA">
        <w:rPr>
          <w:position w:val="-14"/>
        </w:rPr>
        <w:object w:dxaOrig="1880" w:dyaOrig="380">
          <v:shape id="_x0000_i1515" type="#_x0000_t75" style="width:93.3pt;height:19.75pt" o:ole="">
            <v:imagedata r:id="rId1127" o:title=""/>
          </v:shape>
          <o:OLEObject Type="Embed" ProgID="Equation.3" ShapeID="_x0000_i1515" DrawAspect="Content" ObjectID="_1397900112" r:id="rId1128"/>
        </w:object>
      </w:r>
      <w:r>
        <w:t xml:space="preserve"> vai palaišanas momentu attiecība </w:t>
      </w:r>
      <w:r w:rsidRPr="009C75CA">
        <w:rPr>
          <w:position w:val="-14"/>
        </w:rPr>
        <w:object w:dxaOrig="1980" w:dyaOrig="380">
          <v:shape id="_x0000_i1516" type="#_x0000_t75" style="width:98.85pt;height:19.75pt" o:ole="">
            <v:imagedata r:id="rId1129" o:title=""/>
          </v:shape>
          <o:OLEObject Type="Embed" ProgID="Equation.3" ShapeID="_x0000_i1516" DrawAspect="Content" ObjectID="_1397900113" r:id="rId1130"/>
        </w:object>
      </w:r>
      <w:r>
        <w:t xml:space="preserve">, kur </w:t>
      </w:r>
      <w:r w:rsidRPr="00C2645D">
        <w:rPr>
          <w:position w:val="-14"/>
        </w:rPr>
        <w:object w:dxaOrig="1359" w:dyaOrig="380">
          <v:shape id="_x0000_i1517" type="#_x0000_t75" style="width:85.2pt;height:19.75pt" o:ole="">
            <v:imagedata r:id="rId1131" o:title=""/>
          </v:shape>
          <o:OLEObject Type="Embed" ProgID="Equation.3" ShapeID="_x0000_i1517" DrawAspect="Content" ObjectID="_1397900114" r:id="rId1132"/>
        </w:object>
      </w:r>
      <w:r>
        <w:t xml:space="preserve"> un</w:t>
      </w:r>
      <w:r w:rsidRPr="00C2645D">
        <w:rPr>
          <w:position w:val="-14"/>
        </w:rPr>
        <w:object w:dxaOrig="1520" w:dyaOrig="380">
          <v:shape id="_x0000_i1518" type="#_x0000_t75" style="width:75.55pt;height:19.75pt" o:ole="">
            <v:imagedata r:id="rId1133" o:title=""/>
          </v:shape>
          <o:OLEObject Type="Embed" ProgID="Equation.3" ShapeID="_x0000_i1518" DrawAspect="Content" ObjectID="_1397900115" r:id="rId1134"/>
        </w:object>
      </w:r>
      <w:r>
        <w:t xml:space="preserve"> ir attiecīgi asinhronā dzinēja palaišanas strāvas un momenti pie ieslēgta papildus rezistora un bez tā. Izmantojam īsslēguma pilnas kompleksās pretestības apzīmējumu </w:t>
      </w:r>
      <w:r w:rsidRPr="00C2645D">
        <w:rPr>
          <w:position w:val="-12"/>
        </w:rPr>
        <w:object w:dxaOrig="400" w:dyaOrig="360">
          <v:shape id="_x0000_i1519" type="#_x0000_t75" style="width:20.8pt;height:18.75pt" o:ole="">
            <v:imagedata r:id="rId1135" o:title=""/>
          </v:shape>
          <o:OLEObject Type="Embed" ProgID="Equation.3" ShapeID="_x0000_i1519" DrawAspect="Content" ObjectID="_1397900116" r:id="rId1136"/>
        </w:object>
      </w:r>
      <w:r>
        <w:t>, kas atbilst asinhronā dzinēja palaišanas momentam</w:t>
      </w:r>
    </w:p>
    <w:p w:rsidR="00E82D7E" w:rsidRDefault="00E82D7E" w:rsidP="00E82D7E">
      <w:pPr>
        <w:tabs>
          <w:tab w:val="left" w:pos="8222"/>
        </w:tabs>
        <w:ind w:firstLine="480"/>
      </w:pPr>
      <w:r>
        <w:t xml:space="preserve">                                      </w:t>
      </w:r>
      <w:r w:rsidRPr="00C2645D">
        <w:rPr>
          <w:position w:val="-14"/>
        </w:rPr>
        <w:object w:dxaOrig="2380" w:dyaOrig="420">
          <v:shape id="_x0000_i1520" type="#_x0000_t75" style="width:204.85pt;height:37.5pt" o:ole="">
            <v:imagedata r:id="rId1137" o:title=""/>
          </v:shape>
          <o:OLEObject Type="Embed" ProgID="Equation.3" ShapeID="_x0000_i1520" DrawAspect="Content" ObjectID="_1397900117" r:id="rId1138"/>
        </w:object>
      </w:r>
      <w:r>
        <w:t xml:space="preserve">                       (11.17)</w:t>
      </w:r>
    </w:p>
    <w:p w:rsidR="00E82D7E" w:rsidRDefault="00E82D7E" w:rsidP="00E82D7E">
      <w:pPr>
        <w:ind w:firstLine="480"/>
      </w:pPr>
      <w:r>
        <w:t xml:space="preserve">un arī īsslēguma aktīvo </w:t>
      </w:r>
      <w:r w:rsidRPr="000F203A">
        <w:rPr>
          <w:position w:val="-12"/>
        </w:rPr>
        <w:object w:dxaOrig="360" w:dyaOrig="360">
          <v:shape id="_x0000_i1521" type="#_x0000_t75" style="width:18.75pt;height:18.75pt" o:ole="">
            <v:imagedata r:id="rId1139" o:title=""/>
          </v:shape>
          <o:OLEObject Type="Embed" ProgID="Equation.3" ShapeID="_x0000_i1521" DrawAspect="Content" ObjectID="_1397900118" r:id="rId1140"/>
        </w:object>
      </w:r>
      <w:r>
        <w:t xml:space="preserve"> un reaktīvo </w:t>
      </w:r>
      <w:r w:rsidRPr="000F203A">
        <w:rPr>
          <w:position w:val="-12"/>
        </w:rPr>
        <w:object w:dxaOrig="400" w:dyaOrig="360">
          <v:shape id="_x0000_i1522" type="#_x0000_t75" style="width:20.8pt;height:18.75pt" o:ole="">
            <v:imagedata r:id="rId1141" o:title=""/>
          </v:shape>
          <o:OLEObject Type="Embed" ProgID="Equation.3" ShapeID="_x0000_i1522" DrawAspect="Content" ObjectID="_1397900119" r:id="rId1142"/>
        </w:object>
      </w:r>
      <w:r>
        <w:t xml:space="preserve"> pretestību, kuras nosaka pēc izteiksmēm</w:t>
      </w:r>
    </w:p>
    <w:p w:rsidR="00E82D7E" w:rsidRPr="00246E56" w:rsidRDefault="00E82D7E" w:rsidP="00E82D7E">
      <w:pPr>
        <w:tabs>
          <w:tab w:val="left" w:pos="8222"/>
        </w:tabs>
        <w:ind w:firstLine="480"/>
        <w:rPr>
          <w:lang w:val="en-US"/>
        </w:rPr>
      </w:pPr>
      <w:r>
        <w:t xml:space="preserve">                                                    </w:t>
      </w:r>
      <w:r w:rsidRPr="000F203A">
        <w:rPr>
          <w:position w:val="-14"/>
        </w:rPr>
        <w:object w:dxaOrig="1719" w:dyaOrig="380">
          <v:shape id="_x0000_i1523" type="#_x0000_t75" style="width:143pt;height:26.85pt" o:ole="">
            <v:imagedata r:id="rId1143" o:title=""/>
          </v:shape>
          <o:OLEObject Type="Embed" ProgID="Equation.3" ShapeID="_x0000_i1523" DrawAspect="Content" ObjectID="_1397900120" r:id="rId1144"/>
        </w:object>
      </w:r>
      <w:r w:rsidRPr="00246E56">
        <w:rPr>
          <w:lang w:val="en-US"/>
        </w:rPr>
        <w:t xml:space="preserve">                             (11.18)</w:t>
      </w:r>
    </w:p>
    <w:p w:rsidR="00E82D7E" w:rsidRPr="00246E56" w:rsidRDefault="00E82D7E" w:rsidP="00E82D7E">
      <w:pPr>
        <w:tabs>
          <w:tab w:val="left" w:pos="8222"/>
        </w:tabs>
        <w:ind w:firstLine="480"/>
        <w:rPr>
          <w:lang w:val="en-US"/>
        </w:rPr>
      </w:pPr>
      <w:r w:rsidRPr="00246E56">
        <w:rPr>
          <w:lang w:val="en-US"/>
        </w:rPr>
        <w:t xml:space="preserve">                                                        </w:t>
      </w:r>
      <w:r w:rsidRPr="000F203A">
        <w:rPr>
          <w:position w:val="-14"/>
        </w:rPr>
        <w:object w:dxaOrig="1740" w:dyaOrig="460">
          <v:shape id="_x0000_i1524" type="#_x0000_t75" style="width:114.1pt;height:35.5pt" o:ole="">
            <v:imagedata r:id="rId1145" o:title=""/>
          </v:shape>
          <o:OLEObject Type="Embed" ProgID="Equation.3" ShapeID="_x0000_i1524" DrawAspect="Content" ObjectID="_1397900121" r:id="rId1146"/>
        </w:object>
      </w:r>
      <w:r w:rsidRPr="00246E56">
        <w:rPr>
          <w:lang w:val="en-US"/>
        </w:rPr>
        <w:t xml:space="preserve">                                   (11.19)</w:t>
      </w:r>
    </w:p>
    <w:p w:rsidR="00E82D7E" w:rsidRPr="00246E56" w:rsidRDefault="00E82D7E" w:rsidP="00E82D7E">
      <w:pPr>
        <w:ind w:firstLine="480"/>
        <w:rPr>
          <w:lang w:val="en-US"/>
        </w:rPr>
      </w:pPr>
      <w:r w:rsidRPr="00246E56">
        <w:rPr>
          <w:lang w:val="en-US"/>
        </w:rPr>
        <w:t xml:space="preserve">kur </w:t>
      </w:r>
      <w:r w:rsidRPr="000F203A">
        <w:rPr>
          <w:position w:val="-14"/>
        </w:rPr>
        <w:object w:dxaOrig="780" w:dyaOrig="380">
          <v:shape id="_x0000_i1525" type="#_x0000_t75" style="width:38.55pt;height:19.75pt" o:ole="">
            <v:imagedata r:id="rId1147" o:title=""/>
          </v:shape>
          <o:OLEObject Type="Embed" ProgID="Equation.3" ShapeID="_x0000_i1525" DrawAspect="Content" ObjectID="_1397900122" r:id="rId1148"/>
        </w:object>
      </w:r>
      <w:r w:rsidRPr="00246E56">
        <w:rPr>
          <w:lang w:val="en-US"/>
        </w:rPr>
        <w:t xml:space="preserve"> - asinhronā dzinēja jaudas koeficients palaišanas momentā. Lai iegūtu uzdotai palaišanas strāvas attiecībai </w:t>
      </w:r>
      <w:r>
        <w:t>α</w:t>
      </w:r>
      <w:r w:rsidRPr="00246E56">
        <w:rPr>
          <w:lang w:val="en-US"/>
        </w:rPr>
        <w:t xml:space="preserve"> vai momenta </w:t>
      </w:r>
      <w:r>
        <w:t>μ</w:t>
      </w:r>
      <w:r w:rsidRPr="00246E56">
        <w:rPr>
          <w:lang w:val="en-US"/>
        </w:rPr>
        <w:t xml:space="preserve"> nepieciešamo papildus rezistoru pretestību, pielieto izteiksmes</w:t>
      </w:r>
    </w:p>
    <w:p w:rsidR="00E82D7E" w:rsidRPr="00246E56" w:rsidRDefault="00E82D7E" w:rsidP="00E82D7E">
      <w:pPr>
        <w:tabs>
          <w:tab w:val="left" w:pos="8222"/>
        </w:tabs>
        <w:ind w:firstLine="480"/>
        <w:rPr>
          <w:lang w:val="en-US"/>
        </w:rPr>
      </w:pPr>
      <w:r w:rsidRPr="00246E56">
        <w:rPr>
          <w:lang w:val="en-US"/>
        </w:rPr>
        <w:t xml:space="preserve">                                       </w:t>
      </w:r>
      <w:r w:rsidRPr="009D79DC">
        <w:rPr>
          <w:position w:val="-10"/>
        </w:rPr>
        <w:object w:dxaOrig="180" w:dyaOrig="340">
          <v:shape id="_x0000_i1526" type="#_x0000_t75" style="width:9.15pt;height:18.75pt" o:ole="">
            <v:imagedata r:id="rId73" o:title=""/>
          </v:shape>
          <o:OLEObject Type="Embed" ProgID="Equation.3" ShapeID="_x0000_i1526" DrawAspect="Content" ObjectID="_1397900123" r:id="rId1149"/>
        </w:object>
      </w:r>
      <w:r w:rsidRPr="00246E56">
        <w:rPr>
          <w:lang w:val="en-US"/>
        </w:rPr>
        <w:t xml:space="preserve"> </w:t>
      </w:r>
      <w:r w:rsidRPr="009D79DC">
        <w:rPr>
          <w:position w:val="-14"/>
        </w:rPr>
        <w:object w:dxaOrig="3000" w:dyaOrig="460">
          <v:shape id="_x0000_i1527" type="#_x0000_t75" style="width:204.85pt;height:35.5pt" o:ole="">
            <v:imagedata r:id="rId1150" o:title=""/>
          </v:shape>
          <o:OLEObject Type="Embed" ProgID="Equation.3" ShapeID="_x0000_i1527" DrawAspect="Content" ObjectID="_1397900124" r:id="rId1151"/>
        </w:object>
      </w:r>
      <w:r w:rsidRPr="00246E56">
        <w:rPr>
          <w:lang w:val="en-US"/>
        </w:rPr>
        <w:t xml:space="preserve">                  (11.20)</w:t>
      </w:r>
    </w:p>
    <w:p w:rsidR="00E82D7E" w:rsidRPr="00246E56" w:rsidRDefault="00E82D7E" w:rsidP="00E82D7E">
      <w:pPr>
        <w:tabs>
          <w:tab w:val="left" w:pos="8222"/>
        </w:tabs>
        <w:ind w:firstLine="480"/>
        <w:rPr>
          <w:lang w:val="en-US"/>
        </w:rPr>
      </w:pPr>
      <w:r w:rsidRPr="00246E56">
        <w:rPr>
          <w:lang w:val="en-US"/>
        </w:rPr>
        <w:t xml:space="preserve">                                          </w:t>
      </w:r>
      <w:r w:rsidRPr="009D79DC">
        <w:rPr>
          <w:position w:val="-14"/>
        </w:rPr>
        <w:object w:dxaOrig="3000" w:dyaOrig="460">
          <v:shape id="_x0000_i1528" type="#_x0000_t75" style="width:204.85pt;height:35.5pt" o:ole="">
            <v:imagedata r:id="rId1152" o:title=""/>
          </v:shape>
          <o:OLEObject Type="Embed" ProgID="Equation.3" ShapeID="_x0000_i1528" DrawAspect="Content" ObjectID="_1397900125" r:id="rId1153"/>
        </w:object>
      </w:r>
      <w:r w:rsidRPr="00246E56">
        <w:rPr>
          <w:lang w:val="en-US"/>
        </w:rPr>
        <w:t xml:space="preserve">                   (11.21)</w:t>
      </w:r>
    </w:p>
    <w:p w:rsidR="00E82D7E" w:rsidRDefault="00E82D7E" w:rsidP="00E82D7E">
      <w:pPr>
        <w:ind w:firstLine="480"/>
        <w:jc w:val="both"/>
      </w:pPr>
      <w:r w:rsidRPr="00246E56">
        <w:rPr>
          <w:lang w:val="en-US"/>
        </w:rPr>
        <w:t xml:space="preserve">Pamata grūtība, izmantojot izteiksmes </w:t>
      </w:r>
      <w:r w:rsidRPr="0027640F">
        <w:rPr>
          <w:position w:val="-12"/>
        </w:rPr>
        <w:object w:dxaOrig="360" w:dyaOrig="360">
          <v:shape id="_x0000_i1529" type="#_x0000_t75" style="width:18.75pt;height:18.75pt" o:ole="">
            <v:imagedata r:id="rId1154" o:title=""/>
          </v:shape>
          <o:OLEObject Type="Embed" ProgID="Equation.3" ShapeID="_x0000_i1529" DrawAspect="Content" ObjectID="_1397900126" r:id="rId1155"/>
        </w:object>
      </w:r>
      <w:r w:rsidRPr="00246E56">
        <w:rPr>
          <w:lang w:val="en-US"/>
        </w:rPr>
        <w:t xml:space="preserve"> (11.18) un </w:t>
      </w:r>
      <w:r w:rsidRPr="0027640F">
        <w:rPr>
          <w:position w:val="-12"/>
        </w:rPr>
        <w:object w:dxaOrig="400" w:dyaOrig="360">
          <v:shape id="_x0000_i1530" type="#_x0000_t75" style="width:20.8pt;height:18.75pt" o:ole="">
            <v:imagedata r:id="rId1156" o:title=""/>
          </v:shape>
          <o:OLEObject Type="Embed" ProgID="Equation.3" ShapeID="_x0000_i1530" DrawAspect="Content" ObjectID="_1397900127" r:id="rId1157"/>
        </w:object>
      </w:r>
      <w:r w:rsidRPr="00246E56">
        <w:rPr>
          <w:lang w:val="en-US"/>
        </w:rPr>
        <w:t xml:space="preserve"> (11.19), ir noteikt </w:t>
      </w:r>
      <w:r w:rsidRPr="0027640F">
        <w:rPr>
          <w:position w:val="-14"/>
        </w:rPr>
        <w:object w:dxaOrig="1760" w:dyaOrig="380">
          <v:shape id="_x0000_i1531" type="#_x0000_t75" style="width:87.7pt;height:19.75pt" o:ole="">
            <v:imagedata r:id="rId1158" o:title=""/>
          </v:shape>
          <o:OLEObject Type="Embed" ProgID="Equation.3" ShapeID="_x0000_i1531" DrawAspect="Content" ObjectID="_1397900128" r:id="rId1159"/>
        </w:object>
      </w:r>
      <w:r w:rsidRPr="00246E56">
        <w:rPr>
          <w:lang w:val="en-US"/>
        </w:rPr>
        <w:t xml:space="preserve">, kura lielums parasti netiek uzrādīts katalogos un literatūrā. Šo lielumu var noteikt, izmantojot dzinēja jaudas koeficienta atkarību no nominālās jaudas pie dažādiem griešanās ātrumiem (zīm. </w:t>
      </w:r>
      <w:r>
        <w:t xml:space="preserve">Nr. 11.12). Katram dzinēja tipam šī sakarība ir dažāda. </w:t>
      </w:r>
    </w:p>
    <w:p w:rsidR="00E82D7E" w:rsidRDefault="00E82D7E" w:rsidP="00E82D7E">
      <w:pPr>
        <w:ind w:firstLine="480"/>
        <w:jc w:val="center"/>
      </w:pPr>
      <w:r>
        <w:rPr>
          <w:noProof/>
          <w:lang w:eastAsia="ru-RU"/>
        </w:rPr>
        <w:drawing>
          <wp:inline distT="0" distB="0" distL="0" distR="0">
            <wp:extent cx="1867705" cy="1523249"/>
            <wp:effectExtent l="19050" t="0" r="0" b="0"/>
            <wp:docPr id="125" name="Picture 125" descr="AS jaudas koeficien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S jaudas koeficients 1"/>
                    <pic:cNvPicPr>
                      <a:picLocks noChangeAspect="1" noChangeArrowheads="1"/>
                    </pic:cNvPicPr>
                  </pic:nvPicPr>
                  <pic:blipFill>
                    <a:blip r:embed="rId1160" cstate="print"/>
                    <a:srcRect/>
                    <a:stretch>
                      <a:fillRect/>
                    </a:stretch>
                  </pic:blipFill>
                  <pic:spPr bwMode="auto">
                    <a:xfrm>
                      <a:off x="0" y="0"/>
                      <a:ext cx="1867796" cy="1523323"/>
                    </a:xfrm>
                    <a:prstGeom prst="rect">
                      <a:avLst/>
                    </a:prstGeom>
                    <a:noFill/>
                    <a:ln w="9525">
                      <a:noFill/>
                      <a:miter lim="800000"/>
                      <a:headEnd/>
                      <a:tailEnd/>
                    </a:ln>
                  </pic:spPr>
                </pic:pic>
              </a:graphicData>
            </a:graphic>
          </wp:inline>
        </w:drawing>
      </w:r>
    </w:p>
    <w:p w:rsidR="00E82D7E" w:rsidRDefault="00E82D7E" w:rsidP="00E82D7E">
      <w:pPr>
        <w:ind w:left="1920" w:hanging="1440"/>
      </w:pPr>
      <w:r>
        <w:t>Zīm. Nr. 4.12. Asinhronā dzinēja jaudas koeficients atkarībā no dzinēja nominālās jaudas īsslēguma režīmā.</w:t>
      </w:r>
    </w:p>
    <w:p w:rsidR="00E82D7E" w:rsidRDefault="00E82D7E" w:rsidP="00E82D7E">
      <w:pPr>
        <w:ind w:left="1920" w:hanging="1440"/>
      </w:pPr>
    </w:p>
    <w:p w:rsidR="00E82D7E" w:rsidRPr="00246E56" w:rsidRDefault="00E82D7E" w:rsidP="00E82D7E">
      <w:pPr>
        <w:ind w:left="1920" w:hanging="1440"/>
        <w:rPr>
          <w:lang w:val="en-US"/>
        </w:rPr>
      </w:pPr>
      <w:r w:rsidRPr="00246E56">
        <w:rPr>
          <w:i/>
          <w:lang w:val="en-US"/>
        </w:rPr>
        <w:lastRenderedPageBreak/>
        <w:t>Uzdevums.</w:t>
      </w:r>
    </w:p>
    <w:p w:rsidR="00E82D7E" w:rsidRPr="00246E56" w:rsidRDefault="00E82D7E" w:rsidP="00E82D7E">
      <w:pPr>
        <w:ind w:firstLine="480"/>
        <w:jc w:val="both"/>
        <w:rPr>
          <w:lang w:val="en-US"/>
        </w:rPr>
      </w:pPr>
      <w:r w:rsidRPr="00246E56">
        <w:rPr>
          <w:lang w:val="en-US"/>
        </w:rPr>
        <w:t>Asinhronam dzinējam ar īsi slēgtu rotoru ir sekojoši pases dati:</w:t>
      </w:r>
    </w:p>
    <w:p w:rsidR="00E82D7E" w:rsidRPr="00246E56" w:rsidRDefault="00E82D7E" w:rsidP="00E82D7E">
      <w:pPr>
        <w:ind w:firstLine="480"/>
        <w:jc w:val="both"/>
        <w:rPr>
          <w:lang w:val="en-US"/>
        </w:rPr>
      </w:pPr>
      <w:r w:rsidRPr="00246E56">
        <w:rPr>
          <w:lang w:val="en-US"/>
        </w:rPr>
        <w:t xml:space="preserve"> P</w:t>
      </w:r>
      <w:r w:rsidRPr="00246E56">
        <w:rPr>
          <w:sz w:val="16"/>
          <w:szCs w:val="16"/>
          <w:lang w:val="en-US"/>
        </w:rPr>
        <w:t>nom</w:t>
      </w:r>
      <w:r w:rsidRPr="00246E56">
        <w:rPr>
          <w:lang w:val="en-US"/>
        </w:rPr>
        <w:t xml:space="preserve"> = 15 Kw; n</w:t>
      </w:r>
      <w:r w:rsidRPr="00246E56">
        <w:rPr>
          <w:sz w:val="16"/>
          <w:szCs w:val="16"/>
          <w:lang w:val="en-US"/>
        </w:rPr>
        <w:t>nom</w:t>
      </w:r>
      <w:r w:rsidRPr="00246E56">
        <w:rPr>
          <w:lang w:val="en-US"/>
        </w:rPr>
        <w:t xml:space="preserve"> = 1465 apgr/min: I</w:t>
      </w:r>
      <w:r w:rsidRPr="00246E56">
        <w:rPr>
          <w:sz w:val="16"/>
          <w:szCs w:val="16"/>
          <w:lang w:val="en-US"/>
        </w:rPr>
        <w:t>1nom</w:t>
      </w:r>
      <w:r w:rsidRPr="00246E56">
        <w:rPr>
          <w:lang w:val="en-US"/>
        </w:rPr>
        <w:t xml:space="preserve"> = 29,3 A: </w:t>
      </w:r>
      <w:r>
        <w:t>λ</w:t>
      </w:r>
      <w:r w:rsidRPr="00246E56">
        <w:rPr>
          <w:sz w:val="16"/>
          <w:szCs w:val="16"/>
          <w:lang w:val="en-US"/>
        </w:rPr>
        <w:t>m</w:t>
      </w:r>
      <w:r w:rsidRPr="00246E56">
        <w:rPr>
          <w:lang w:val="en-US"/>
        </w:rPr>
        <w:t xml:space="preserve"> =Mīssl/M</w:t>
      </w:r>
      <w:r w:rsidRPr="00246E56">
        <w:rPr>
          <w:sz w:val="16"/>
          <w:szCs w:val="16"/>
          <w:lang w:val="en-US"/>
        </w:rPr>
        <w:t>nom</w:t>
      </w:r>
      <w:r w:rsidRPr="00246E56">
        <w:rPr>
          <w:lang w:val="en-US"/>
        </w:rPr>
        <w:t xml:space="preserve"> = 2,3; </w:t>
      </w:r>
      <w:r>
        <w:t>λ</w:t>
      </w:r>
      <w:r w:rsidRPr="00246E56">
        <w:rPr>
          <w:sz w:val="16"/>
          <w:szCs w:val="16"/>
          <w:lang w:val="en-US"/>
        </w:rPr>
        <w:t>1</w:t>
      </w:r>
      <w:r w:rsidRPr="00246E56">
        <w:rPr>
          <w:lang w:val="en-US"/>
        </w:rPr>
        <w:t xml:space="preserve"> = I</w:t>
      </w:r>
      <w:r w:rsidRPr="00246E56">
        <w:rPr>
          <w:sz w:val="16"/>
          <w:szCs w:val="16"/>
          <w:lang w:val="en-US"/>
        </w:rPr>
        <w:t>1pal</w:t>
      </w:r>
      <w:r w:rsidRPr="00246E56">
        <w:rPr>
          <w:lang w:val="en-US"/>
        </w:rPr>
        <w:t>/I</w:t>
      </w:r>
      <w:r w:rsidRPr="00246E56">
        <w:rPr>
          <w:sz w:val="16"/>
          <w:szCs w:val="16"/>
          <w:lang w:val="en-US"/>
        </w:rPr>
        <w:t>1nom</w:t>
      </w:r>
      <w:r w:rsidRPr="00246E56">
        <w:rPr>
          <w:lang w:val="en-US"/>
        </w:rPr>
        <w:t xml:space="preserve"> = 7 p = 2; f</w:t>
      </w:r>
      <w:r w:rsidRPr="00246E56">
        <w:rPr>
          <w:sz w:val="16"/>
          <w:szCs w:val="16"/>
          <w:lang w:val="en-US"/>
        </w:rPr>
        <w:t>1nom</w:t>
      </w:r>
      <w:r w:rsidRPr="00246E56">
        <w:rPr>
          <w:lang w:val="en-US"/>
        </w:rPr>
        <w:t xml:space="preserve"> = 50 Hz; U</w:t>
      </w:r>
      <w:r w:rsidRPr="00246E56">
        <w:rPr>
          <w:sz w:val="16"/>
          <w:szCs w:val="16"/>
          <w:lang w:val="en-US"/>
        </w:rPr>
        <w:t>1nom</w:t>
      </w:r>
      <w:r w:rsidRPr="00246E56">
        <w:rPr>
          <w:lang w:val="en-US"/>
        </w:rPr>
        <w:t xml:space="preserve"> = 380 V.</w:t>
      </w:r>
    </w:p>
    <w:p w:rsidR="00E82D7E" w:rsidRPr="00246E56" w:rsidRDefault="00E82D7E" w:rsidP="00E82D7E">
      <w:pPr>
        <w:ind w:firstLine="480"/>
        <w:jc w:val="both"/>
        <w:rPr>
          <w:lang w:val="en-US"/>
        </w:rPr>
      </w:pPr>
      <w:r w:rsidRPr="00246E56">
        <w:rPr>
          <w:lang w:val="en-US"/>
        </w:rPr>
        <w:t>Aprēķināt asinhronā dzinēja statora papildus rezistora R</w:t>
      </w:r>
      <w:r w:rsidRPr="00246E56">
        <w:rPr>
          <w:sz w:val="16"/>
          <w:szCs w:val="16"/>
          <w:lang w:val="en-US"/>
        </w:rPr>
        <w:t>1pap</w:t>
      </w:r>
      <w:r w:rsidRPr="00246E56">
        <w:rPr>
          <w:lang w:val="en-US"/>
        </w:rPr>
        <w:t xml:space="preserve"> pretestību, kura ieslēgšana asinhronā dzinēja trīs fāzēs samazinās palaišanas strāvu 2 reizes (</w:t>
      </w:r>
      <w:r>
        <w:t>α</w:t>
      </w:r>
      <w:r w:rsidRPr="00246E56">
        <w:rPr>
          <w:lang w:val="en-US"/>
        </w:rPr>
        <w:t xml:space="preserve"> = 0,5).</w:t>
      </w:r>
    </w:p>
    <w:p w:rsidR="00E82D7E" w:rsidRPr="00246E56" w:rsidRDefault="00E82D7E" w:rsidP="00E82D7E">
      <w:pPr>
        <w:ind w:firstLine="480"/>
        <w:jc w:val="both"/>
        <w:rPr>
          <w:lang w:val="en-US"/>
        </w:rPr>
      </w:pPr>
      <w:r w:rsidRPr="00246E56">
        <w:rPr>
          <w:lang w:val="en-US"/>
        </w:rPr>
        <w:t>Aprēķina asinhronā dzinēja palaišanas strāvu bez papildus rezistoriem statora ķēdē</w:t>
      </w:r>
    </w:p>
    <w:p w:rsidR="00E82D7E" w:rsidRDefault="00E82D7E" w:rsidP="00E82D7E">
      <w:pPr>
        <w:ind w:firstLine="480"/>
        <w:jc w:val="center"/>
      </w:pPr>
      <w:r w:rsidRPr="00AF4C1B">
        <w:rPr>
          <w:position w:val="-14"/>
        </w:rPr>
        <w:object w:dxaOrig="3460" w:dyaOrig="380">
          <v:shape id="_x0000_i1532" type="#_x0000_t75" style="width:186.1pt;height:19.75pt" o:ole="">
            <v:imagedata r:id="rId1161" o:title=""/>
          </v:shape>
          <o:OLEObject Type="Embed" ProgID="Equation.3" ShapeID="_x0000_i1532" DrawAspect="Content" ObjectID="_1397900129" r:id="rId1162"/>
        </w:object>
      </w:r>
    </w:p>
    <w:p w:rsidR="00E82D7E" w:rsidRPr="00246E56" w:rsidRDefault="00E82D7E" w:rsidP="00E82D7E">
      <w:pPr>
        <w:ind w:firstLine="480"/>
        <w:jc w:val="both"/>
        <w:rPr>
          <w:lang w:val="en-US"/>
        </w:rPr>
      </w:pPr>
      <w:r w:rsidRPr="00246E56">
        <w:rPr>
          <w:lang w:val="en-US"/>
        </w:rPr>
        <w:t>Pēc izteiksmes (11.17) aprēķina pilnu īsslēguma pretestību</w:t>
      </w:r>
    </w:p>
    <w:p w:rsidR="00E82D7E" w:rsidRDefault="00E82D7E" w:rsidP="00E82D7E">
      <w:pPr>
        <w:ind w:firstLine="480"/>
        <w:jc w:val="center"/>
      </w:pPr>
      <w:r w:rsidRPr="0050719F">
        <w:rPr>
          <w:position w:val="-14"/>
        </w:rPr>
        <w:object w:dxaOrig="4760" w:dyaOrig="420">
          <v:shape id="_x0000_i1533" type="#_x0000_t75" style="width:263.65pt;height:20.8pt" o:ole="">
            <v:imagedata r:id="rId1163" o:title=""/>
          </v:shape>
          <o:OLEObject Type="Embed" ProgID="Equation.3" ShapeID="_x0000_i1533" DrawAspect="Content" ObjectID="_1397900130" r:id="rId1164"/>
        </w:object>
      </w:r>
    </w:p>
    <w:p w:rsidR="00E82D7E" w:rsidRDefault="00E82D7E" w:rsidP="00E82D7E">
      <w:pPr>
        <w:ind w:firstLine="480"/>
        <w:jc w:val="both"/>
      </w:pPr>
      <w:r>
        <w:t xml:space="preserve">Saskaņā ar zīmējumu Nr.11.11 nosaka </w:t>
      </w:r>
      <w:r w:rsidRPr="00EC17E0">
        <w:rPr>
          <w:position w:val="-14"/>
        </w:rPr>
        <w:object w:dxaOrig="1359" w:dyaOrig="380">
          <v:shape id="_x0000_i1534" type="#_x0000_t75" style="width:68.45pt;height:19.75pt" o:ole="">
            <v:imagedata r:id="rId1165" o:title=""/>
          </v:shape>
          <o:OLEObject Type="Embed" ProgID="Equation.3" ShapeID="_x0000_i1534" DrawAspect="Content" ObjectID="_1397900131" r:id="rId1166"/>
        </w:object>
      </w:r>
      <w:r>
        <w:t xml:space="preserve">, pēc izteiksmes (11.18) nosaka </w:t>
      </w:r>
    </w:p>
    <w:p w:rsidR="00E82D7E" w:rsidRDefault="00E82D7E" w:rsidP="00E82D7E">
      <w:pPr>
        <w:ind w:firstLine="480"/>
        <w:jc w:val="center"/>
      </w:pPr>
      <w:r w:rsidRPr="00EC17E0">
        <w:rPr>
          <w:position w:val="-14"/>
        </w:rPr>
        <w:object w:dxaOrig="3680" w:dyaOrig="380">
          <v:shape id="_x0000_i1535" type="#_x0000_t75" style="width:194.7pt;height:19.75pt" o:ole="">
            <v:imagedata r:id="rId1167" o:title=""/>
          </v:shape>
          <o:OLEObject Type="Embed" ProgID="Equation.3" ShapeID="_x0000_i1535" DrawAspect="Content" ObjectID="_1397900132" r:id="rId1168"/>
        </w:object>
      </w:r>
    </w:p>
    <w:p w:rsidR="00E82D7E" w:rsidRDefault="00E82D7E" w:rsidP="00E82D7E">
      <w:pPr>
        <w:ind w:firstLine="480"/>
      </w:pPr>
      <w:r>
        <w:t>un pēc izteiksmes (11.19) nosaka x</w:t>
      </w:r>
      <w:r>
        <w:rPr>
          <w:sz w:val="16"/>
          <w:szCs w:val="16"/>
        </w:rPr>
        <w:t>īssl</w:t>
      </w:r>
    </w:p>
    <w:p w:rsidR="00E82D7E" w:rsidRDefault="00E82D7E" w:rsidP="00E82D7E">
      <w:pPr>
        <w:ind w:firstLine="480"/>
        <w:jc w:val="center"/>
      </w:pPr>
      <w:r w:rsidRPr="00EC17E0">
        <w:rPr>
          <w:position w:val="-14"/>
        </w:rPr>
        <w:object w:dxaOrig="3940" w:dyaOrig="460">
          <v:shape id="_x0000_i1536" type="#_x0000_t75" style="width:211.95pt;height:23.3pt" o:ole="">
            <v:imagedata r:id="rId1169" o:title=""/>
          </v:shape>
          <o:OLEObject Type="Embed" ProgID="Equation.3" ShapeID="_x0000_i1536" DrawAspect="Content" ObjectID="_1397900133" r:id="rId1170"/>
        </w:object>
      </w:r>
    </w:p>
    <w:p w:rsidR="00E82D7E" w:rsidRDefault="00E82D7E" w:rsidP="00E82D7E">
      <w:pPr>
        <w:ind w:firstLine="480"/>
      </w:pPr>
      <w:r>
        <w:t>Pēc izteiksmes (11.20) aprēķina nepieciešamo pretestību</w:t>
      </w:r>
    </w:p>
    <w:p w:rsidR="00E82D7E" w:rsidRDefault="00E82D7E" w:rsidP="00E82D7E">
      <w:pPr>
        <w:ind w:firstLine="480"/>
        <w:jc w:val="center"/>
      </w:pPr>
      <w:r w:rsidRPr="009D79DC">
        <w:rPr>
          <w:position w:val="-14"/>
        </w:rPr>
        <w:object w:dxaOrig="6120" w:dyaOrig="460">
          <v:shape id="_x0000_i1537" type="#_x0000_t75" style="width:416.3pt;height:25.35pt" o:ole="">
            <v:imagedata r:id="rId1171" o:title=""/>
          </v:shape>
          <o:OLEObject Type="Embed" ProgID="Equation.3" ShapeID="_x0000_i1537" DrawAspect="Content" ObjectID="_1397900134" r:id="rId1172"/>
        </w:object>
      </w:r>
    </w:p>
    <w:p w:rsidR="00E82D7E" w:rsidRDefault="00E82D7E" w:rsidP="00E82D7E">
      <w:pPr>
        <w:ind w:firstLine="480"/>
        <w:jc w:val="both"/>
      </w:pPr>
      <w:r>
        <w:rPr>
          <w:b/>
        </w:rPr>
        <w:t>11.4.3.2. Rezistora aprēķins rotora ķēdē.</w:t>
      </w:r>
    </w:p>
    <w:p w:rsidR="00E82D7E" w:rsidRDefault="00E82D7E" w:rsidP="00E82D7E">
      <w:pPr>
        <w:ind w:firstLine="480"/>
        <w:jc w:val="both"/>
      </w:pPr>
      <w:r>
        <w:t>Parasti nepieciešams aprēķināt rezistora R</w:t>
      </w:r>
      <w:r>
        <w:rPr>
          <w:sz w:val="16"/>
          <w:szCs w:val="16"/>
        </w:rPr>
        <w:t>2pap</w:t>
      </w:r>
      <w:r>
        <w:t xml:space="preserve"> pretestību, pie kuras ieslēgšanas asinhronam dzinējam būs noteikta mākslīgā raksturlīkne vai tā ies caur punktu ar uzdotām koordinātēm ω</w:t>
      </w:r>
      <w:r>
        <w:rPr>
          <w:sz w:val="16"/>
          <w:szCs w:val="16"/>
        </w:rPr>
        <w:t xml:space="preserve">m, </w:t>
      </w:r>
      <w:r>
        <w:t>M</w:t>
      </w:r>
      <w:r>
        <w:rPr>
          <w:sz w:val="16"/>
          <w:szCs w:val="16"/>
        </w:rPr>
        <w:t xml:space="preserve">m. </w:t>
      </w:r>
      <w:r w:rsidRPr="00462842">
        <w:t>Asinhronā dzinējā dabīgā mehāniskā raksturlīkne ir zināma</w:t>
      </w:r>
      <w:r>
        <w:t>, bet nepieciešamā mākslīgā raksturlīkne tiek noteikta ar palaišanas apstākļiem vai regulēšanas apstākļiem.</w:t>
      </w:r>
    </w:p>
    <w:p w:rsidR="00E82D7E" w:rsidRDefault="00E82D7E" w:rsidP="00E82D7E">
      <w:pPr>
        <w:ind w:firstLine="480"/>
        <w:jc w:val="both"/>
      </w:pPr>
      <w:r>
        <w:t>Papildus rezistora R</w:t>
      </w:r>
      <w:r>
        <w:rPr>
          <w:sz w:val="16"/>
          <w:szCs w:val="16"/>
        </w:rPr>
        <w:t>2pap</w:t>
      </w:r>
      <w:r>
        <w:t xml:space="preserve"> pretestību aprēķina ar vairākiem paņēmieniem atkarībā no nepieciešamās mākslīgās mehāniskās raksturlīknes uzdevuma formas.</w:t>
      </w:r>
    </w:p>
    <w:p w:rsidR="00E82D7E" w:rsidRDefault="00E82D7E" w:rsidP="00E82D7E">
      <w:pPr>
        <w:ind w:left="480"/>
        <w:jc w:val="center"/>
      </w:pPr>
      <w:r>
        <w:rPr>
          <w:noProof/>
          <w:lang w:eastAsia="ru-RU"/>
        </w:rPr>
        <w:drawing>
          <wp:inline distT="0" distB="0" distL="0" distR="0">
            <wp:extent cx="3561277" cy="2547537"/>
            <wp:effectExtent l="19050" t="0" r="1073" b="0"/>
            <wp:docPr id="132" name="Picture 132" descr="AS mehaniskas likn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S mehaniskas liknes 1"/>
                    <pic:cNvPicPr>
                      <a:picLocks noChangeAspect="1" noChangeArrowheads="1"/>
                    </pic:cNvPicPr>
                  </pic:nvPicPr>
                  <pic:blipFill>
                    <a:blip r:embed="rId1118" cstate="print"/>
                    <a:srcRect/>
                    <a:stretch>
                      <a:fillRect/>
                    </a:stretch>
                  </pic:blipFill>
                  <pic:spPr bwMode="auto">
                    <a:xfrm>
                      <a:off x="0" y="0"/>
                      <a:ext cx="3562450" cy="2548376"/>
                    </a:xfrm>
                    <a:prstGeom prst="rect">
                      <a:avLst/>
                    </a:prstGeom>
                    <a:noFill/>
                    <a:ln w="9525">
                      <a:noFill/>
                      <a:miter lim="800000"/>
                      <a:headEnd/>
                      <a:tailEnd/>
                    </a:ln>
                  </pic:spPr>
                </pic:pic>
              </a:graphicData>
            </a:graphic>
          </wp:inline>
        </w:drawing>
      </w:r>
    </w:p>
    <w:p w:rsidR="00E82D7E" w:rsidRDefault="00E82D7E" w:rsidP="00E82D7E">
      <w:pPr>
        <w:ind w:left="1920" w:hanging="1440"/>
      </w:pPr>
      <w:r>
        <w:t>Zīm. Nr.11.13. Asinhronā dzinēja mehāniskās līknes pie dažādām rezistora R</w:t>
      </w:r>
      <w:r>
        <w:rPr>
          <w:sz w:val="16"/>
          <w:szCs w:val="16"/>
        </w:rPr>
        <w:t>2p</w:t>
      </w:r>
      <w:r>
        <w:t xml:space="preserve"> pretestībām rotora ķēdē.</w:t>
      </w:r>
    </w:p>
    <w:p w:rsidR="00E82D7E" w:rsidRDefault="00E82D7E" w:rsidP="00E82D7E">
      <w:pPr>
        <w:ind w:firstLine="480"/>
        <w:jc w:val="center"/>
      </w:pPr>
      <w:r>
        <w:lastRenderedPageBreak/>
        <w:t>Ja mākslīgā raksturlīkne 2 ir dota pilnībā un noteikts kritiskā momenta punkts, kā, piemēram, līkne zīmējumā Nr. 11.13, tad šajā gadījumā aprēķins pamatojas uz izteiksmi (11.10)</w:t>
      </w:r>
      <w:r w:rsidRPr="00F169C1">
        <w:t xml:space="preserve"> </w:t>
      </w:r>
      <w:r w:rsidRPr="00C96E71">
        <w:rPr>
          <w:position w:val="-14"/>
        </w:rPr>
        <w:object w:dxaOrig="2060" w:dyaOrig="460">
          <v:shape id="_x0000_i1538" type="#_x0000_t75" style="width:90.75pt;height:23.3pt" o:ole="">
            <v:imagedata r:id="rId1018" o:title=""/>
          </v:shape>
          <o:OLEObject Type="Embed" ProgID="Equation.3" ShapeID="_x0000_i1538" DrawAspect="Content" ObjectID="_1397900135" r:id="rId1173"/>
        </w:object>
      </w:r>
    </w:p>
    <w:p w:rsidR="00E82D7E" w:rsidRDefault="00E82D7E" w:rsidP="00E82D7E">
      <w:pPr>
        <w:ind w:firstLine="480"/>
        <w:jc w:val="both"/>
      </w:pPr>
      <w:r>
        <w:t>Ar šīs izteiksmes palīdzību atrod asinhronā dzinēja kritisko slīžu attiecību uz dabīgās raksturlīknes 2 un mākslīgās raksturlīknes 3 (zīm. Nr.11.13)</w:t>
      </w:r>
    </w:p>
    <w:p w:rsidR="00E82D7E" w:rsidRDefault="00E82D7E" w:rsidP="00E82D7E">
      <w:pPr>
        <w:tabs>
          <w:tab w:val="left" w:pos="8222"/>
        </w:tabs>
        <w:ind w:firstLine="480"/>
        <w:jc w:val="center"/>
      </w:pPr>
      <w:r w:rsidRPr="00B31030">
        <w:rPr>
          <w:position w:val="-14"/>
        </w:rPr>
        <w:object w:dxaOrig="5120" w:dyaOrig="380">
          <v:shape id="_x0000_i1539" type="#_x0000_t75" style="width:353.4pt;height:26.35pt" o:ole="">
            <v:imagedata r:id="rId1174" o:title=""/>
          </v:shape>
          <o:OLEObject Type="Embed" ProgID="Equation.3" ShapeID="_x0000_i1539" DrawAspect="Content" ObjectID="_1397900136" r:id="rId1175"/>
        </w:object>
      </w:r>
      <w:r>
        <w:t xml:space="preserve">        (11.22)</w:t>
      </w:r>
    </w:p>
    <w:p w:rsidR="00E82D7E" w:rsidRDefault="00E82D7E" w:rsidP="00E82D7E">
      <w:pPr>
        <w:ind w:firstLine="480"/>
        <w:jc w:val="both"/>
      </w:pPr>
      <w:r>
        <w:t xml:space="preserve"> kur R</w:t>
      </w:r>
      <w:r>
        <w:rPr>
          <w:sz w:val="16"/>
          <w:szCs w:val="16"/>
        </w:rPr>
        <w:t>rot</w:t>
      </w:r>
      <w:r>
        <w:t xml:space="preserve"> – asinhronā dzinēja rotora fāzes pretestība.</w:t>
      </w:r>
    </w:p>
    <w:p w:rsidR="00E82D7E" w:rsidRDefault="00E82D7E" w:rsidP="00E82D7E">
      <w:pPr>
        <w:ind w:firstLine="480"/>
        <w:jc w:val="both"/>
      </w:pPr>
      <w:r>
        <w:t>Ar izteiksmes (11.22) palīdzību nosaka meklējamo pretestību</w:t>
      </w:r>
    </w:p>
    <w:p w:rsidR="00E82D7E" w:rsidRPr="00246E56" w:rsidRDefault="00E82D7E" w:rsidP="00E82D7E">
      <w:pPr>
        <w:tabs>
          <w:tab w:val="left" w:pos="8222"/>
        </w:tabs>
        <w:ind w:firstLine="480"/>
        <w:jc w:val="both"/>
        <w:rPr>
          <w:lang w:val="en-US"/>
        </w:rPr>
      </w:pPr>
      <w:r>
        <w:t xml:space="preserve">                                          </w:t>
      </w:r>
      <w:r w:rsidRPr="00815845">
        <w:rPr>
          <w:position w:val="-14"/>
        </w:rPr>
        <w:object w:dxaOrig="2700" w:dyaOrig="380">
          <v:shape id="_x0000_i1540" type="#_x0000_t75" style="width:190.65pt;height:26.85pt" o:ole="">
            <v:imagedata r:id="rId1176" o:title=""/>
          </v:shape>
          <o:OLEObject Type="Embed" ProgID="Equation.3" ShapeID="_x0000_i1540" DrawAspect="Content" ObjectID="_1397900137" r:id="rId1177"/>
        </w:object>
      </w:r>
      <w:r w:rsidRPr="00246E56">
        <w:rPr>
          <w:lang w:val="en-US"/>
        </w:rPr>
        <w:t xml:space="preserve">                      (11.23)</w:t>
      </w:r>
    </w:p>
    <w:p w:rsidR="00E82D7E" w:rsidRPr="00246E56" w:rsidRDefault="00E82D7E" w:rsidP="00E82D7E">
      <w:pPr>
        <w:ind w:firstLine="480"/>
        <w:jc w:val="both"/>
        <w:rPr>
          <w:lang w:val="en-US"/>
        </w:rPr>
      </w:pPr>
      <w:r w:rsidRPr="00246E56">
        <w:rPr>
          <w:lang w:val="en-US"/>
        </w:rPr>
        <w:t>Izteiksme (11.23) ir pareiza ne tikai kritiskam momentam M</w:t>
      </w:r>
      <w:r w:rsidRPr="00246E56">
        <w:rPr>
          <w:sz w:val="16"/>
          <w:szCs w:val="16"/>
          <w:lang w:val="en-US"/>
        </w:rPr>
        <w:t>k</w:t>
      </w:r>
      <w:r w:rsidRPr="00246E56">
        <w:rPr>
          <w:lang w:val="en-US"/>
        </w:rPr>
        <w:t>, bet arī jebkuram citam fiksētam momentam M</w:t>
      </w:r>
      <w:r w:rsidRPr="00246E56">
        <w:rPr>
          <w:sz w:val="16"/>
          <w:szCs w:val="16"/>
          <w:lang w:val="en-US"/>
        </w:rPr>
        <w:t>m</w:t>
      </w:r>
      <w:r w:rsidRPr="00246E56">
        <w:rPr>
          <w:lang w:val="en-US"/>
        </w:rPr>
        <w:t>. Tātad, punkts f uz mākslīgās raksturlīknes 3 (zīm. Nr.11.13) ar koordinātēm M</w:t>
      </w:r>
      <w:r w:rsidRPr="00246E56">
        <w:rPr>
          <w:sz w:val="16"/>
          <w:szCs w:val="16"/>
          <w:lang w:val="en-US"/>
        </w:rPr>
        <w:t>m</w:t>
      </w:r>
      <w:r w:rsidRPr="00246E56">
        <w:rPr>
          <w:lang w:val="en-US"/>
        </w:rPr>
        <w:t xml:space="preserve"> un s</w:t>
      </w:r>
      <w:r w:rsidRPr="00246E56">
        <w:rPr>
          <w:sz w:val="16"/>
          <w:szCs w:val="16"/>
          <w:lang w:val="en-US"/>
        </w:rPr>
        <w:t>m</w:t>
      </w:r>
      <w:r w:rsidRPr="00246E56">
        <w:rPr>
          <w:lang w:val="en-US"/>
        </w:rPr>
        <w:t>, tad meklējamo rezistora R</w:t>
      </w:r>
      <w:r w:rsidRPr="00246E56">
        <w:rPr>
          <w:sz w:val="16"/>
          <w:szCs w:val="16"/>
          <w:lang w:val="en-US"/>
        </w:rPr>
        <w:t>2pap2</w:t>
      </w:r>
      <w:r w:rsidRPr="00246E56">
        <w:rPr>
          <w:lang w:val="en-US"/>
        </w:rPr>
        <w:t xml:space="preserve"> pretestību var aprēķināt pēc izteiksmes </w:t>
      </w:r>
    </w:p>
    <w:p w:rsidR="00E82D7E" w:rsidRPr="00246E56" w:rsidRDefault="00E82D7E" w:rsidP="00E82D7E">
      <w:pPr>
        <w:tabs>
          <w:tab w:val="left" w:pos="8222"/>
        </w:tabs>
        <w:ind w:firstLine="480"/>
        <w:jc w:val="both"/>
        <w:rPr>
          <w:lang w:val="en-US"/>
        </w:rPr>
      </w:pPr>
      <w:r w:rsidRPr="00246E56">
        <w:rPr>
          <w:lang w:val="en-US"/>
        </w:rPr>
        <w:t xml:space="preserve">                                            </w:t>
      </w:r>
      <w:r w:rsidRPr="00E34601">
        <w:rPr>
          <w:position w:val="-14"/>
        </w:rPr>
        <w:object w:dxaOrig="2380" w:dyaOrig="380">
          <v:shape id="_x0000_i1541" type="#_x0000_t75" style="width:184.05pt;height:29.9pt" o:ole="">
            <v:imagedata r:id="rId1178" o:title=""/>
          </v:shape>
          <o:OLEObject Type="Embed" ProgID="Equation.3" ShapeID="_x0000_i1541" DrawAspect="Content" ObjectID="_1397900138" r:id="rId1179"/>
        </w:object>
      </w:r>
      <w:r w:rsidRPr="00246E56">
        <w:rPr>
          <w:lang w:val="en-US"/>
        </w:rPr>
        <w:t xml:space="preserve">                       (11.24)</w:t>
      </w:r>
    </w:p>
    <w:p w:rsidR="00E82D7E" w:rsidRPr="00246E56" w:rsidRDefault="00E82D7E" w:rsidP="00E82D7E">
      <w:pPr>
        <w:ind w:firstLine="480"/>
        <w:jc w:val="both"/>
        <w:rPr>
          <w:lang w:val="en-US"/>
        </w:rPr>
      </w:pPr>
      <w:r w:rsidRPr="00246E56">
        <w:rPr>
          <w:lang w:val="en-US"/>
        </w:rPr>
        <w:t>kur s</w:t>
      </w:r>
      <w:r w:rsidRPr="00246E56">
        <w:rPr>
          <w:sz w:val="16"/>
          <w:szCs w:val="16"/>
          <w:lang w:val="en-US"/>
        </w:rPr>
        <w:t>dab</w:t>
      </w:r>
      <w:r w:rsidRPr="00246E56">
        <w:rPr>
          <w:lang w:val="en-US"/>
        </w:rPr>
        <w:t xml:space="preserve"> – asinhronā dzinēja slīde uz dabīgās raksturlīknes 2 atbilstoši momentam M</w:t>
      </w:r>
      <w:r w:rsidRPr="00246E56">
        <w:rPr>
          <w:sz w:val="16"/>
          <w:szCs w:val="16"/>
          <w:lang w:val="en-US"/>
        </w:rPr>
        <w:t>m</w:t>
      </w:r>
      <w:r w:rsidRPr="00246E56">
        <w:rPr>
          <w:lang w:val="en-US"/>
        </w:rPr>
        <w:t>.</w:t>
      </w:r>
    </w:p>
    <w:p w:rsidR="00E82D7E" w:rsidRPr="00246E56" w:rsidRDefault="00E82D7E" w:rsidP="00E82D7E">
      <w:pPr>
        <w:ind w:firstLine="480"/>
        <w:jc w:val="both"/>
        <w:rPr>
          <w:lang w:val="en-US"/>
        </w:rPr>
      </w:pPr>
      <w:r w:rsidRPr="00246E56">
        <w:rPr>
          <w:lang w:val="en-US"/>
        </w:rPr>
        <w:t>Ja nav zināma rotora pretestība R</w:t>
      </w:r>
      <w:r w:rsidRPr="00246E56">
        <w:rPr>
          <w:sz w:val="16"/>
          <w:szCs w:val="16"/>
          <w:lang w:val="en-US"/>
        </w:rPr>
        <w:t>rot</w:t>
      </w:r>
      <w:r w:rsidRPr="00246E56">
        <w:rPr>
          <w:lang w:val="en-US"/>
        </w:rPr>
        <w:t>, tad to var aprēķināt pēc aptuvenās izteiksmes, izmantojot asinhronā dzinēja pases datus:</w:t>
      </w:r>
    </w:p>
    <w:p w:rsidR="00E82D7E" w:rsidRPr="00246E56" w:rsidRDefault="00E82D7E" w:rsidP="00E82D7E">
      <w:pPr>
        <w:tabs>
          <w:tab w:val="left" w:pos="8222"/>
        </w:tabs>
        <w:ind w:firstLine="480"/>
        <w:jc w:val="both"/>
        <w:rPr>
          <w:lang w:val="en-US"/>
        </w:rPr>
      </w:pPr>
      <w:r w:rsidRPr="00246E56">
        <w:rPr>
          <w:lang w:val="en-US"/>
        </w:rPr>
        <w:t xml:space="preserve">                                           </w:t>
      </w:r>
      <w:r w:rsidRPr="0077427A">
        <w:rPr>
          <w:position w:val="-12"/>
        </w:rPr>
        <w:object w:dxaOrig="2580" w:dyaOrig="400">
          <v:shape id="_x0000_i1542" type="#_x0000_t75" style="width:190.65pt;height:30.95pt" o:ole="">
            <v:imagedata r:id="rId1180" o:title=""/>
          </v:shape>
          <o:OLEObject Type="Embed" ProgID="Equation.3" ShapeID="_x0000_i1542" DrawAspect="Content" ObjectID="_1397900139" r:id="rId1181"/>
        </w:object>
      </w:r>
      <w:r w:rsidRPr="00246E56">
        <w:rPr>
          <w:lang w:val="en-US"/>
        </w:rPr>
        <w:t xml:space="preserve">                     (11.25)</w:t>
      </w:r>
    </w:p>
    <w:p w:rsidR="00E82D7E" w:rsidRPr="00246E56" w:rsidRDefault="00E82D7E" w:rsidP="00E82D7E">
      <w:pPr>
        <w:ind w:firstLine="480"/>
        <w:jc w:val="both"/>
        <w:rPr>
          <w:lang w:val="en-US"/>
        </w:rPr>
      </w:pPr>
      <w:r w:rsidRPr="00246E56">
        <w:rPr>
          <w:lang w:val="en-US"/>
        </w:rPr>
        <w:t>Ja mākslīgā raksturlīkne uzdota ar tās darba daļu, tad var izmantot nogriežņu metodi tāpat kā līdzstrāvas dzinējam ar neatkarīgu ierosmi.</w:t>
      </w:r>
    </w:p>
    <w:p w:rsidR="00E82D7E" w:rsidRPr="00246E56" w:rsidRDefault="00E82D7E" w:rsidP="00E82D7E">
      <w:pPr>
        <w:ind w:firstLine="480"/>
        <w:jc w:val="both"/>
        <w:rPr>
          <w:lang w:val="en-US"/>
        </w:rPr>
      </w:pPr>
      <w:r w:rsidRPr="00246E56">
        <w:rPr>
          <w:lang w:val="en-US"/>
        </w:rPr>
        <w:t>Zīmējumā Nr.11.13 izpildīts šīs metodes pielietojums asinhronam dzinējam. Tam nolūkam uzzīmēta vertikālā līnija atbilstoša nominālam momentam M</w:t>
      </w:r>
      <w:r w:rsidRPr="00246E56">
        <w:rPr>
          <w:sz w:val="16"/>
          <w:szCs w:val="16"/>
          <w:lang w:val="en-US"/>
        </w:rPr>
        <w:t xml:space="preserve">nom </w:t>
      </w:r>
      <w:r w:rsidRPr="00246E56">
        <w:rPr>
          <w:lang w:val="en-US"/>
        </w:rPr>
        <w:t>un atzīmēti raksturīgie punkti a, b, c, d, e. Meklējamā rezistora R</w:t>
      </w:r>
      <w:r w:rsidRPr="00246E56">
        <w:rPr>
          <w:sz w:val="16"/>
          <w:szCs w:val="16"/>
          <w:lang w:val="en-US"/>
        </w:rPr>
        <w:t xml:space="preserve">2pap1 </w:t>
      </w:r>
      <w:r w:rsidRPr="00246E56">
        <w:rPr>
          <w:lang w:val="en-US"/>
        </w:rPr>
        <w:t xml:space="preserve">tiek noteikta </w:t>
      </w:r>
    </w:p>
    <w:p w:rsidR="00E82D7E" w:rsidRPr="00246E56" w:rsidRDefault="00E82D7E" w:rsidP="00E82D7E">
      <w:pPr>
        <w:tabs>
          <w:tab w:val="left" w:pos="8222"/>
        </w:tabs>
        <w:ind w:firstLine="480"/>
        <w:jc w:val="both"/>
        <w:rPr>
          <w:lang w:val="en-US"/>
        </w:rPr>
      </w:pPr>
      <w:r w:rsidRPr="00246E56">
        <w:rPr>
          <w:lang w:val="en-US"/>
        </w:rPr>
        <w:t xml:space="preserve">                                              </w:t>
      </w:r>
      <w:r w:rsidRPr="00A51110">
        <w:rPr>
          <w:position w:val="-14"/>
        </w:rPr>
        <w:object w:dxaOrig="2120" w:dyaOrig="380">
          <v:shape id="_x0000_i1543" type="#_x0000_t75" style="width:164.3pt;height:29.9pt" o:ole="">
            <v:imagedata r:id="rId1182" o:title=""/>
          </v:shape>
          <o:OLEObject Type="Embed" ProgID="Equation.3" ShapeID="_x0000_i1543" DrawAspect="Content" ObjectID="_1397900140" r:id="rId1183"/>
        </w:object>
      </w:r>
      <w:r w:rsidRPr="00246E56">
        <w:rPr>
          <w:lang w:val="en-US"/>
        </w:rPr>
        <w:t xml:space="preserve">                           (11.26)</w:t>
      </w:r>
    </w:p>
    <w:p w:rsidR="00E82D7E" w:rsidRPr="00246E56" w:rsidRDefault="00E82D7E" w:rsidP="00E82D7E">
      <w:pPr>
        <w:ind w:firstLine="480"/>
        <w:jc w:val="both"/>
        <w:rPr>
          <w:lang w:val="en-US"/>
        </w:rPr>
      </w:pPr>
      <w:r w:rsidRPr="00246E56">
        <w:rPr>
          <w:lang w:val="en-US"/>
        </w:rPr>
        <w:t xml:space="preserve">kur </w:t>
      </w:r>
      <w:r w:rsidRPr="00A51110">
        <w:rPr>
          <w:position w:val="-12"/>
        </w:rPr>
        <w:object w:dxaOrig="2240" w:dyaOrig="400">
          <v:shape id="_x0000_i1544" type="#_x0000_t75" style="width:112.05pt;height:20.8pt" o:ole="">
            <v:imagedata r:id="rId1184" o:title=""/>
          </v:shape>
          <o:OLEObject Type="Embed" ProgID="Equation.3" ShapeID="_x0000_i1544" DrawAspect="Content" ObjectID="_1397900141" r:id="rId1185"/>
        </w:object>
      </w:r>
      <w:r w:rsidRPr="00246E56">
        <w:rPr>
          <w:lang w:val="en-US"/>
        </w:rPr>
        <w:t xml:space="preserve"> - asinhronā dzinēja nominālā pretestība;</w:t>
      </w:r>
    </w:p>
    <w:p w:rsidR="00E82D7E" w:rsidRPr="00246E56" w:rsidRDefault="00E82D7E" w:rsidP="00E82D7E">
      <w:pPr>
        <w:ind w:firstLine="480"/>
        <w:jc w:val="both"/>
        <w:rPr>
          <w:lang w:val="en-US"/>
        </w:rPr>
      </w:pPr>
      <w:r w:rsidRPr="00246E56">
        <w:rPr>
          <w:lang w:val="en-US"/>
        </w:rPr>
        <w:t xml:space="preserve">       E</w:t>
      </w:r>
      <w:r w:rsidRPr="00246E56">
        <w:rPr>
          <w:sz w:val="16"/>
          <w:szCs w:val="16"/>
          <w:lang w:val="en-US"/>
        </w:rPr>
        <w:t>2k</w:t>
      </w:r>
      <w:r w:rsidRPr="00246E56">
        <w:rPr>
          <w:lang w:val="en-US"/>
        </w:rPr>
        <w:t xml:space="preserve"> – rotora EDS pie s = 1;</w:t>
      </w:r>
    </w:p>
    <w:p w:rsidR="00E82D7E" w:rsidRPr="00246E56" w:rsidRDefault="00E82D7E" w:rsidP="00E82D7E">
      <w:pPr>
        <w:ind w:firstLine="480"/>
        <w:jc w:val="both"/>
        <w:rPr>
          <w:lang w:val="en-US"/>
        </w:rPr>
      </w:pPr>
      <w:r w:rsidRPr="00246E56">
        <w:rPr>
          <w:lang w:val="en-US"/>
        </w:rPr>
        <w:t xml:space="preserve">       I</w:t>
      </w:r>
      <w:r w:rsidRPr="00246E56">
        <w:rPr>
          <w:sz w:val="16"/>
          <w:szCs w:val="16"/>
          <w:lang w:val="en-US"/>
        </w:rPr>
        <w:t>2nom</w:t>
      </w:r>
      <w:r w:rsidRPr="00246E56">
        <w:rPr>
          <w:lang w:val="en-US"/>
        </w:rPr>
        <w:t xml:space="preserve"> – rotora nominālā strāva.</w:t>
      </w:r>
    </w:p>
    <w:p w:rsidR="00E82D7E" w:rsidRPr="00246E56" w:rsidRDefault="00E82D7E" w:rsidP="00E82D7E">
      <w:pPr>
        <w:ind w:firstLine="480"/>
        <w:jc w:val="both"/>
        <w:rPr>
          <w:lang w:val="en-US"/>
        </w:rPr>
      </w:pPr>
      <w:r w:rsidRPr="00246E56">
        <w:rPr>
          <w:lang w:val="en-US"/>
        </w:rPr>
        <w:t xml:space="preserve">Ar nogriežņu metodi no zīmējuma Nr.11.13 nepieciešamības gadījumā pēc dabīgās raksturlīknes var atrast rotora tinuma fāzes pretestību </w:t>
      </w:r>
    </w:p>
    <w:p w:rsidR="00E82D7E" w:rsidRPr="00246E56" w:rsidRDefault="00E82D7E" w:rsidP="00E82D7E">
      <w:pPr>
        <w:tabs>
          <w:tab w:val="left" w:pos="8222"/>
        </w:tabs>
        <w:ind w:firstLine="480"/>
        <w:jc w:val="both"/>
        <w:rPr>
          <w:lang w:val="en-US"/>
        </w:rPr>
      </w:pPr>
      <w:r w:rsidRPr="00246E56">
        <w:rPr>
          <w:lang w:val="en-US"/>
        </w:rPr>
        <w:t xml:space="preserve">                                                       </w:t>
      </w:r>
      <w:r w:rsidRPr="00A51110">
        <w:rPr>
          <w:position w:val="-12"/>
        </w:rPr>
        <w:object w:dxaOrig="1960" w:dyaOrig="360">
          <v:shape id="_x0000_i1545" type="#_x0000_t75" style="width:131.85pt;height:24.35pt" o:ole="">
            <v:imagedata r:id="rId1186" o:title=""/>
          </v:shape>
          <o:OLEObject Type="Embed" ProgID="Equation.3" ShapeID="_x0000_i1545" DrawAspect="Content" ObjectID="_1397900142" r:id="rId1187"/>
        </w:object>
      </w:r>
      <w:r w:rsidRPr="00246E56">
        <w:rPr>
          <w:lang w:val="en-US"/>
        </w:rPr>
        <w:t xml:space="preserve">                             (11.27)</w:t>
      </w:r>
    </w:p>
    <w:p w:rsidR="00E82D7E" w:rsidRPr="00246E56" w:rsidRDefault="00E82D7E" w:rsidP="00E82D7E">
      <w:pPr>
        <w:ind w:firstLine="480"/>
        <w:jc w:val="both"/>
        <w:rPr>
          <w:lang w:val="en-US"/>
        </w:rPr>
      </w:pPr>
      <w:r w:rsidRPr="00246E56">
        <w:rPr>
          <w:lang w:val="en-US"/>
        </w:rPr>
        <w:t>Elektriskās piedziņas ar fāzu rotora asinhrono dzinēju tipveida uzdevums ir aprēķināt rezistorus rotora ķēdē, kas nodrošina noteiktu palaišanas diagrammu. Palaišanas diagramma satur mehānisko raksturlīkņu kopu, kuras izmanto palaišanai. Asinhronā dzinēja palaišanas diagramma parasti tiek veidota analogi neatkarīgās ierosmes līdzstrāvas dzinējam ar pieņēmumu, ka asinhronā dzinēja mehānisko raksturlīkņu darba posms ir tuvs lineārai taisnei. Veidojot asinhronā dzinēja palaišanas diagrammu(skat.zīm. Nr.11.13), moments M</w:t>
      </w:r>
      <w:r w:rsidRPr="00246E56">
        <w:rPr>
          <w:sz w:val="16"/>
          <w:szCs w:val="16"/>
          <w:lang w:val="en-US"/>
        </w:rPr>
        <w:t>1nom</w:t>
      </w:r>
      <w:r w:rsidRPr="00246E56">
        <w:rPr>
          <w:lang w:val="en-US"/>
        </w:rPr>
        <w:t xml:space="preserve"> tiek </w:t>
      </w:r>
      <w:r w:rsidRPr="00246E56">
        <w:rPr>
          <w:lang w:val="en-US"/>
        </w:rPr>
        <w:lastRenderedPageBreak/>
        <w:t>pieņemts ne vairāk kā (0,8...0,9) M</w:t>
      </w:r>
      <w:r w:rsidRPr="00246E56">
        <w:rPr>
          <w:sz w:val="16"/>
          <w:szCs w:val="16"/>
          <w:lang w:val="en-US"/>
        </w:rPr>
        <w:t>k</w:t>
      </w:r>
      <w:r w:rsidRPr="00246E56">
        <w:rPr>
          <w:lang w:val="en-US"/>
        </w:rPr>
        <w:t>, bet momentam M</w:t>
      </w:r>
      <w:r w:rsidRPr="00246E56">
        <w:rPr>
          <w:sz w:val="16"/>
          <w:szCs w:val="16"/>
          <w:lang w:val="en-US"/>
        </w:rPr>
        <w:t>2pal</w:t>
      </w:r>
      <w:r w:rsidRPr="00246E56">
        <w:rPr>
          <w:lang w:val="en-US"/>
        </w:rPr>
        <w:t xml:space="preserve"> jābūt (1,1...1,2) M</w:t>
      </w:r>
      <w:r w:rsidRPr="00246E56">
        <w:rPr>
          <w:sz w:val="16"/>
          <w:szCs w:val="16"/>
          <w:lang w:val="en-US"/>
        </w:rPr>
        <w:t>slodzes</w:t>
      </w:r>
      <w:r w:rsidRPr="00246E56">
        <w:rPr>
          <w:lang w:val="en-US"/>
        </w:rPr>
        <w:t>. Palaišanas diagrammas raksturlīkņu skaita m un momentu M</w:t>
      </w:r>
      <w:r w:rsidRPr="00246E56">
        <w:rPr>
          <w:sz w:val="16"/>
          <w:szCs w:val="16"/>
          <w:lang w:val="en-US"/>
        </w:rPr>
        <w:t>1</w:t>
      </w:r>
      <w:r w:rsidRPr="00246E56">
        <w:rPr>
          <w:lang w:val="en-US"/>
        </w:rPr>
        <w:t xml:space="preserve"> un M</w:t>
      </w:r>
      <w:r w:rsidRPr="00246E56">
        <w:rPr>
          <w:sz w:val="16"/>
          <w:szCs w:val="16"/>
          <w:lang w:val="en-US"/>
        </w:rPr>
        <w:t>2</w:t>
      </w:r>
      <w:r w:rsidRPr="00246E56">
        <w:rPr>
          <w:lang w:val="en-US"/>
        </w:rPr>
        <w:t xml:space="preserve"> vērtības savā starpā saistītas ar izteiksmi </w:t>
      </w:r>
    </w:p>
    <w:p w:rsidR="00E82D7E" w:rsidRPr="00246E56" w:rsidRDefault="00E82D7E" w:rsidP="00E82D7E">
      <w:pPr>
        <w:tabs>
          <w:tab w:val="left" w:pos="8222"/>
        </w:tabs>
        <w:ind w:firstLine="480"/>
        <w:jc w:val="both"/>
        <w:rPr>
          <w:lang w:val="en-US"/>
        </w:rPr>
      </w:pPr>
      <w:r w:rsidRPr="00246E56">
        <w:rPr>
          <w:lang w:val="en-US"/>
        </w:rPr>
        <w:t xml:space="preserve">                                               </w:t>
      </w:r>
      <w:r w:rsidRPr="00184E87">
        <w:rPr>
          <w:position w:val="-12"/>
        </w:rPr>
        <w:object w:dxaOrig="3060" w:dyaOrig="360">
          <v:shape id="_x0000_i1546" type="#_x0000_t75" style="width:209.4pt;height:25.35pt" o:ole="">
            <v:imagedata r:id="rId1188" o:title=""/>
          </v:shape>
          <o:OLEObject Type="Embed" ProgID="Equation.3" ShapeID="_x0000_i1546" DrawAspect="Content" ObjectID="_1397900143" r:id="rId1189"/>
        </w:object>
      </w:r>
      <w:r w:rsidRPr="00246E56">
        <w:rPr>
          <w:lang w:val="en-US"/>
        </w:rPr>
        <w:t xml:space="preserve">           (11.28)</w:t>
      </w:r>
    </w:p>
    <w:p w:rsidR="00E82D7E" w:rsidRPr="00246E56" w:rsidRDefault="00E82D7E" w:rsidP="00E82D7E">
      <w:pPr>
        <w:ind w:firstLine="480"/>
        <w:jc w:val="both"/>
        <w:rPr>
          <w:lang w:val="en-US"/>
        </w:rPr>
      </w:pPr>
      <w:r w:rsidRPr="00246E56">
        <w:rPr>
          <w:lang w:val="en-US"/>
        </w:rPr>
        <w:t>Palaišanas rezistoru aprēķins, kas nodrošina vajadzīgo palaišanas diagrammu, tiek veikts ar izteiksmēm (11.24) un (11.26)</w:t>
      </w:r>
    </w:p>
    <w:p w:rsidR="00E82D7E" w:rsidRPr="00246E56" w:rsidRDefault="00E82D7E" w:rsidP="00E82D7E">
      <w:pPr>
        <w:ind w:firstLine="480"/>
        <w:jc w:val="both"/>
        <w:rPr>
          <w:lang w:val="en-US"/>
        </w:rPr>
      </w:pPr>
    </w:p>
    <w:p w:rsidR="00E82D7E" w:rsidRPr="00246E56" w:rsidRDefault="00E82D7E" w:rsidP="00E82D7E">
      <w:pPr>
        <w:ind w:firstLine="480"/>
        <w:jc w:val="both"/>
        <w:rPr>
          <w:i/>
          <w:lang w:val="en-US"/>
        </w:rPr>
      </w:pPr>
      <w:r w:rsidRPr="00246E56">
        <w:rPr>
          <w:i/>
          <w:lang w:val="en-US"/>
        </w:rPr>
        <w:t>Uzdevums:</w:t>
      </w:r>
    </w:p>
    <w:p w:rsidR="00E82D7E" w:rsidRPr="00246E56" w:rsidRDefault="00E82D7E" w:rsidP="00E82D7E">
      <w:pPr>
        <w:ind w:firstLine="480"/>
        <w:jc w:val="both"/>
        <w:rPr>
          <w:lang w:val="en-US"/>
        </w:rPr>
      </w:pPr>
      <w:r w:rsidRPr="00246E56">
        <w:rPr>
          <w:lang w:val="en-US"/>
        </w:rPr>
        <w:t>Asinhronā dzinēja ar īsi slēgtu rotoru pases dati: P</w:t>
      </w:r>
      <w:r w:rsidRPr="00246E56">
        <w:rPr>
          <w:sz w:val="16"/>
          <w:szCs w:val="16"/>
          <w:lang w:val="en-US"/>
        </w:rPr>
        <w:t>nom</w:t>
      </w:r>
      <w:r w:rsidRPr="00246E56">
        <w:rPr>
          <w:lang w:val="en-US"/>
        </w:rPr>
        <w:t xml:space="preserve"> = 17,5 kW; n</w:t>
      </w:r>
      <w:r w:rsidRPr="00246E56">
        <w:rPr>
          <w:sz w:val="16"/>
          <w:szCs w:val="16"/>
          <w:lang w:val="en-US"/>
        </w:rPr>
        <w:t>nom</w:t>
      </w:r>
      <w:r w:rsidRPr="00246E56">
        <w:rPr>
          <w:lang w:val="en-US"/>
        </w:rPr>
        <w:t xml:space="preserve"> = 945 apgr/min;    I</w:t>
      </w:r>
      <w:r w:rsidRPr="00246E56">
        <w:rPr>
          <w:sz w:val="16"/>
          <w:szCs w:val="16"/>
          <w:lang w:val="en-US"/>
        </w:rPr>
        <w:t>1nom</w:t>
      </w:r>
      <w:r w:rsidRPr="00246E56">
        <w:rPr>
          <w:lang w:val="en-US"/>
        </w:rPr>
        <w:t xml:space="preserve"> = 43 A; R</w:t>
      </w:r>
      <w:r w:rsidRPr="00246E56">
        <w:rPr>
          <w:sz w:val="16"/>
          <w:szCs w:val="16"/>
          <w:lang w:val="en-US"/>
        </w:rPr>
        <w:t>1</w:t>
      </w:r>
      <w:r w:rsidRPr="00246E56">
        <w:rPr>
          <w:lang w:val="en-US"/>
        </w:rPr>
        <w:t xml:space="preserve"> = 0,34 Ω; x</w:t>
      </w:r>
      <w:r w:rsidRPr="00246E56">
        <w:rPr>
          <w:sz w:val="16"/>
          <w:szCs w:val="16"/>
          <w:lang w:val="en-US"/>
        </w:rPr>
        <w:t xml:space="preserve">1 </w:t>
      </w:r>
      <w:r w:rsidRPr="00246E56">
        <w:rPr>
          <w:lang w:val="en-US"/>
        </w:rPr>
        <w:t>= 0,43 Ω; R</w:t>
      </w:r>
      <w:r w:rsidRPr="00246E56">
        <w:rPr>
          <w:sz w:val="16"/>
          <w:szCs w:val="16"/>
          <w:lang w:val="en-US"/>
        </w:rPr>
        <w:t>2</w:t>
      </w:r>
      <w:r w:rsidRPr="00246E56">
        <w:rPr>
          <w:lang w:val="en-US"/>
        </w:rPr>
        <w:t xml:space="preserve"> = 0,12 Ω; x</w:t>
      </w:r>
      <w:r w:rsidRPr="00246E56">
        <w:rPr>
          <w:sz w:val="16"/>
          <w:szCs w:val="16"/>
          <w:lang w:val="en-US"/>
        </w:rPr>
        <w:t>2</w:t>
      </w:r>
      <w:r w:rsidRPr="00246E56">
        <w:rPr>
          <w:lang w:val="en-US"/>
        </w:rPr>
        <w:t xml:space="preserve"> = 0,25 Ω; k = 2,66; </w:t>
      </w:r>
      <w:r w:rsidRPr="00263BAE">
        <w:t>λ</w:t>
      </w:r>
      <w:r w:rsidRPr="00246E56">
        <w:rPr>
          <w:sz w:val="16"/>
          <w:szCs w:val="16"/>
          <w:lang w:val="en-US"/>
        </w:rPr>
        <w:t>m</w:t>
      </w:r>
      <w:r w:rsidRPr="00246E56">
        <w:rPr>
          <w:lang w:val="en-US"/>
        </w:rPr>
        <w:t xml:space="preserve"> =M</w:t>
      </w:r>
      <w:r w:rsidRPr="00246E56">
        <w:rPr>
          <w:sz w:val="16"/>
          <w:szCs w:val="16"/>
          <w:lang w:val="en-US"/>
        </w:rPr>
        <w:t xml:space="preserve">k </w:t>
      </w:r>
      <w:r w:rsidRPr="00246E56">
        <w:rPr>
          <w:lang w:val="en-US"/>
        </w:rPr>
        <w:t>/ M</w:t>
      </w:r>
      <w:r w:rsidRPr="00246E56">
        <w:rPr>
          <w:sz w:val="16"/>
          <w:szCs w:val="16"/>
          <w:lang w:val="en-US"/>
        </w:rPr>
        <w:t>nom</w:t>
      </w:r>
      <w:r w:rsidRPr="00246E56">
        <w:rPr>
          <w:lang w:val="en-US"/>
        </w:rPr>
        <w:t xml:space="preserve"> = 2,5; p = 3; f</w:t>
      </w:r>
      <w:r w:rsidRPr="00246E56">
        <w:rPr>
          <w:sz w:val="16"/>
          <w:szCs w:val="16"/>
          <w:lang w:val="en-US"/>
        </w:rPr>
        <w:t>1nom</w:t>
      </w:r>
      <w:r w:rsidRPr="00246E56">
        <w:rPr>
          <w:lang w:val="en-US"/>
        </w:rPr>
        <w:t xml:space="preserve"> = 50 Hz; U</w:t>
      </w:r>
      <w:r w:rsidRPr="00246E56">
        <w:rPr>
          <w:sz w:val="16"/>
          <w:szCs w:val="16"/>
          <w:lang w:val="en-US"/>
        </w:rPr>
        <w:t>1nom</w:t>
      </w:r>
      <w:r w:rsidRPr="00246E56">
        <w:rPr>
          <w:lang w:val="en-US"/>
        </w:rPr>
        <w:t xml:space="preserve"> = 380 V.</w:t>
      </w:r>
    </w:p>
    <w:p w:rsidR="00E82D7E" w:rsidRPr="00246E56" w:rsidRDefault="00E82D7E" w:rsidP="00E82D7E">
      <w:pPr>
        <w:ind w:firstLine="480"/>
        <w:jc w:val="both"/>
        <w:rPr>
          <w:lang w:val="en-US"/>
        </w:rPr>
      </w:pPr>
      <w:r w:rsidRPr="00246E56">
        <w:rPr>
          <w:lang w:val="en-US"/>
        </w:rPr>
        <w:t>Aprēķināt papildus pretestību R</w:t>
      </w:r>
      <w:r w:rsidRPr="00246E56">
        <w:rPr>
          <w:sz w:val="16"/>
          <w:szCs w:val="16"/>
          <w:lang w:val="en-US"/>
        </w:rPr>
        <w:t xml:space="preserve">2pap, </w:t>
      </w:r>
      <w:r w:rsidRPr="00246E56">
        <w:rPr>
          <w:lang w:val="en-US"/>
        </w:rPr>
        <w:t>pie kuras ieslēgšanas rotota ķēdē mehāniskā raksturlīkne ies caur punktu ar</w:t>
      </w:r>
      <w:r w:rsidRPr="00246E56">
        <w:rPr>
          <w:sz w:val="16"/>
          <w:szCs w:val="16"/>
          <w:lang w:val="en-US"/>
        </w:rPr>
        <w:t xml:space="preserve"> </w:t>
      </w:r>
      <w:r w:rsidRPr="00246E56">
        <w:rPr>
          <w:lang w:val="en-US"/>
        </w:rPr>
        <w:t xml:space="preserve"> koordinātēm </w:t>
      </w:r>
      <w:r w:rsidRPr="00A97195">
        <w:rPr>
          <w:position w:val="-12"/>
        </w:rPr>
        <w:object w:dxaOrig="1420" w:dyaOrig="380">
          <v:shape id="_x0000_i1547" type="#_x0000_t75" style="width:71pt;height:19.75pt" o:ole="">
            <v:imagedata r:id="rId1190" o:title=""/>
          </v:shape>
          <o:OLEObject Type="Embed" ProgID="Equation.3" ShapeID="_x0000_i1547" DrawAspect="Content" ObjectID="_1397900144" r:id="rId1191"/>
        </w:object>
      </w:r>
      <w:r w:rsidRPr="00246E56">
        <w:rPr>
          <w:lang w:val="en-US"/>
        </w:rPr>
        <w:t xml:space="preserve"> </w:t>
      </w:r>
      <w:r w:rsidRPr="00A97195">
        <w:rPr>
          <w:position w:val="-12"/>
        </w:rPr>
        <w:object w:dxaOrig="1480" w:dyaOrig="360">
          <v:shape id="_x0000_i1548" type="#_x0000_t75" style="width:75.05pt;height:18.75pt" o:ole="">
            <v:imagedata r:id="rId1192" o:title=""/>
          </v:shape>
          <o:OLEObject Type="Embed" ProgID="Equation.3" ShapeID="_x0000_i1548" DrawAspect="Content" ObjectID="_1397900145" r:id="rId1193"/>
        </w:object>
      </w:r>
      <w:r w:rsidRPr="00246E56">
        <w:rPr>
          <w:lang w:val="en-US"/>
        </w:rPr>
        <w:t>. Aprēķināt un uzzīmēt šo mākslīgo raksturlīkni.</w:t>
      </w:r>
    </w:p>
    <w:p w:rsidR="00E82D7E" w:rsidRPr="00246E56" w:rsidRDefault="00E82D7E" w:rsidP="00E82D7E">
      <w:pPr>
        <w:ind w:firstLine="480"/>
        <w:jc w:val="both"/>
        <w:rPr>
          <w:lang w:val="en-US"/>
        </w:rPr>
      </w:pPr>
      <w:r w:rsidRPr="00246E56">
        <w:rPr>
          <w:lang w:val="en-US"/>
        </w:rPr>
        <w:t>Aprēķina uzdotā punkta koordinātes, izmantojot nominālā punkta koordinātes</w:t>
      </w:r>
    </w:p>
    <w:p w:rsidR="00E82D7E" w:rsidRDefault="00E82D7E" w:rsidP="00E82D7E">
      <w:pPr>
        <w:ind w:firstLine="480"/>
        <w:jc w:val="center"/>
      </w:pPr>
      <w:r w:rsidRPr="00484298">
        <w:rPr>
          <w:position w:val="-12"/>
        </w:rPr>
        <w:object w:dxaOrig="4520" w:dyaOrig="360">
          <v:shape id="_x0000_i1549" type="#_x0000_t75" style="width:257.05pt;height:18.75pt" o:ole="">
            <v:imagedata r:id="rId1194" o:title=""/>
          </v:shape>
          <o:OLEObject Type="Embed" ProgID="Equation.3" ShapeID="_x0000_i1549" DrawAspect="Content" ObjectID="_1397900146" r:id="rId1195"/>
        </w:object>
      </w:r>
    </w:p>
    <w:p w:rsidR="00E82D7E" w:rsidRDefault="00E82D7E" w:rsidP="00E82D7E">
      <w:pPr>
        <w:ind w:firstLine="480"/>
        <w:jc w:val="center"/>
      </w:pPr>
      <w:r w:rsidRPr="00CE0D2D">
        <w:rPr>
          <w:position w:val="-12"/>
        </w:rPr>
        <w:object w:dxaOrig="3739" w:dyaOrig="360">
          <v:shape id="_x0000_i1550" type="#_x0000_t75" style="width:198.25pt;height:18.75pt" o:ole="">
            <v:imagedata r:id="rId1196" o:title=""/>
          </v:shape>
          <o:OLEObject Type="Embed" ProgID="Equation.3" ShapeID="_x0000_i1550" DrawAspect="Content" ObjectID="_1397900147" r:id="rId1197"/>
        </w:object>
      </w:r>
    </w:p>
    <w:p w:rsidR="00E82D7E" w:rsidRDefault="00E82D7E" w:rsidP="00E82D7E">
      <w:pPr>
        <w:ind w:firstLine="480"/>
        <w:jc w:val="center"/>
      </w:pPr>
      <w:r w:rsidRPr="00CE0D2D">
        <w:rPr>
          <w:position w:val="-12"/>
        </w:rPr>
        <w:object w:dxaOrig="4540" w:dyaOrig="360">
          <v:shape id="_x0000_i1551" type="#_x0000_t75" style="width:258.1pt;height:18.75pt" o:ole="">
            <v:imagedata r:id="rId1198" o:title=""/>
          </v:shape>
          <o:OLEObject Type="Embed" ProgID="Equation.3" ShapeID="_x0000_i1551" DrawAspect="Content" ObjectID="_1397900148" r:id="rId1199"/>
        </w:object>
      </w:r>
    </w:p>
    <w:p w:rsidR="00E82D7E" w:rsidRDefault="00E82D7E" w:rsidP="00E82D7E">
      <w:pPr>
        <w:ind w:firstLine="480"/>
        <w:jc w:val="center"/>
      </w:pPr>
      <w:r w:rsidRPr="00263BAE">
        <w:rPr>
          <w:position w:val="-12"/>
        </w:rPr>
        <w:object w:dxaOrig="4740" w:dyaOrig="360">
          <v:shape id="_x0000_i1552" type="#_x0000_t75" style="width:251.5pt;height:19.75pt" o:ole="">
            <v:imagedata r:id="rId1200" o:title=""/>
          </v:shape>
          <o:OLEObject Type="Embed" ProgID="Equation.3" ShapeID="_x0000_i1552" DrawAspect="Content" ObjectID="_1397900149" r:id="rId1201"/>
        </w:object>
      </w:r>
    </w:p>
    <w:p w:rsidR="00E82D7E" w:rsidRDefault="00E82D7E" w:rsidP="00E82D7E">
      <w:pPr>
        <w:ind w:firstLine="480"/>
        <w:jc w:val="center"/>
      </w:pPr>
      <w:r w:rsidRPr="00C30C1A">
        <w:rPr>
          <w:position w:val="-12"/>
        </w:rPr>
        <w:object w:dxaOrig="3980" w:dyaOrig="380">
          <v:shape id="_x0000_i1553" type="#_x0000_t75" style="width:219.55pt;height:19.75pt" o:ole="">
            <v:imagedata r:id="rId1202" o:title=""/>
          </v:shape>
          <o:OLEObject Type="Embed" ProgID="Equation.3" ShapeID="_x0000_i1553" DrawAspect="Content" ObjectID="_1397900150" r:id="rId1203"/>
        </w:object>
      </w:r>
    </w:p>
    <w:p w:rsidR="00E82D7E" w:rsidRDefault="00E82D7E" w:rsidP="00E82D7E">
      <w:pPr>
        <w:ind w:firstLine="480"/>
        <w:jc w:val="center"/>
      </w:pPr>
      <w:r w:rsidRPr="00263BAE">
        <w:rPr>
          <w:position w:val="-12"/>
        </w:rPr>
        <w:object w:dxaOrig="3480" w:dyaOrig="360">
          <v:shape id="_x0000_i1554" type="#_x0000_t75" style="width:188.1pt;height:18.75pt" o:ole="">
            <v:imagedata r:id="rId1204" o:title=""/>
          </v:shape>
          <o:OLEObject Type="Embed" ProgID="Equation.3" ShapeID="_x0000_i1554" DrawAspect="Content" ObjectID="_1397900151" r:id="rId1205"/>
        </w:object>
      </w:r>
    </w:p>
    <w:p w:rsidR="00E82D7E" w:rsidRDefault="00E82D7E" w:rsidP="00E82D7E">
      <w:pPr>
        <w:ind w:firstLine="480"/>
        <w:jc w:val="both"/>
      </w:pPr>
      <w:r>
        <w:t>un šos lielumus ievietojam mehānisko raksturlīkņu zīmējumā</w:t>
      </w:r>
    </w:p>
    <w:p w:rsidR="00E82D7E" w:rsidRDefault="00E82D7E" w:rsidP="00E82D7E">
      <w:pPr>
        <w:ind w:firstLine="480"/>
        <w:jc w:val="center"/>
      </w:pPr>
      <w:r>
        <w:rPr>
          <w:noProof/>
          <w:lang w:eastAsia="ru-RU"/>
        </w:rPr>
        <w:drawing>
          <wp:inline distT="0" distB="0" distL="0" distR="0">
            <wp:extent cx="2929890" cy="2878455"/>
            <wp:effectExtent l="19050" t="0" r="3810" b="0"/>
            <wp:docPr id="779" name="Picture 2" descr="AS aprekina lik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 aprekina likne 2"/>
                    <pic:cNvPicPr>
                      <a:picLocks noChangeAspect="1" noChangeArrowheads="1"/>
                    </pic:cNvPicPr>
                  </pic:nvPicPr>
                  <pic:blipFill>
                    <a:blip r:embed="rId1102" cstate="print"/>
                    <a:srcRect/>
                    <a:stretch>
                      <a:fillRect/>
                    </a:stretch>
                  </pic:blipFill>
                  <pic:spPr bwMode="auto">
                    <a:xfrm>
                      <a:off x="0" y="0"/>
                      <a:ext cx="2929890" cy="2878455"/>
                    </a:xfrm>
                    <a:prstGeom prst="rect">
                      <a:avLst/>
                    </a:prstGeom>
                    <a:noFill/>
                    <a:ln w="9525">
                      <a:noFill/>
                      <a:miter lim="800000"/>
                      <a:headEnd/>
                      <a:tailEnd/>
                    </a:ln>
                  </pic:spPr>
                </pic:pic>
              </a:graphicData>
            </a:graphic>
          </wp:inline>
        </w:drawing>
      </w:r>
    </w:p>
    <w:p w:rsidR="00E82D7E" w:rsidRPr="00246E56" w:rsidRDefault="00E82D7E" w:rsidP="00E82D7E">
      <w:pPr>
        <w:ind w:firstLine="480"/>
        <w:jc w:val="both"/>
        <w:rPr>
          <w:lang w:val="en-US"/>
        </w:rPr>
      </w:pPr>
      <w:r w:rsidRPr="00246E56">
        <w:rPr>
          <w:lang w:val="en-US"/>
        </w:rPr>
        <w:t>Momentam M</w:t>
      </w:r>
      <w:r w:rsidRPr="00246E56">
        <w:rPr>
          <w:sz w:val="16"/>
          <w:szCs w:val="16"/>
          <w:lang w:val="en-US"/>
        </w:rPr>
        <w:t>m</w:t>
      </w:r>
      <w:r w:rsidRPr="00246E56">
        <w:rPr>
          <w:lang w:val="en-US"/>
        </w:rPr>
        <w:t xml:space="preserve"> = 159 Ņm atrodam slīdi s</w:t>
      </w:r>
      <w:r w:rsidRPr="00246E56">
        <w:rPr>
          <w:sz w:val="16"/>
          <w:szCs w:val="16"/>
          <w:lang w:val="en-US"/>
        </w:rPr>
        <w:t>dab</w:t>
      </w:r>
      <w:r w:rsidRPr="00246E56">
        <w:rPr>
          <w:lang w:val="en-US"/>
        </w:rPr>
        <w:t xml:space="preserve"> uz dabīgās raksturlīknes 2 un tā ir 0,06.</w:t>
      </w:r>
    </w:p>
    <w:p w:rsidR="00E82D7E" w:rsidRDefault="00E82D7E" w:rsidP="00E82D7E">
      <w:pPr>
        <w:ind w:firstLine="480"/>
        <w:jc w:val="both"/>
      </w:pPr>
      <w:r>
        <w:t xml:space="preserve">Aprēķina reducēto rotora pretestību </w:t>
      </w:r>
      <w:r w:rsidRPr="004141CC">
        <w:rPr>
          <w:position w:val="-10"/>
        </w:rPr>
        <w:object w:dxaOrig="300" w:dyaOrig="340">
          <v:shape id="_x0000_i1555" type="#_x0000_t75" style="width:14.7pt;height:18.75pt" o:ole="">
            <v:imagedata r:id="rId1206" o:title=""/>
          </v:shape>
          <o:OLEObject Type="Embed" ProgID="Equation.3" ShapeID="_x0000_i1555" DrawAspect="Content" ObjectID="_1397900152" r:id="rId1207"/>
        </w:object>
      </w:r>
    </w:p>
    <w:p w:rsidR="00E82D7E" w:rsidRDefault="00E82D7E" w:rsidP="00E82D7E">
      <w:pPr>
        <w:ind w:firstLine="480"/>
        <w:jc w:val="center"/>
      </w:pPr>
      <w:r w:rsidRPr="004141CC">
        <w:rPr>
          <w:position w:val="-10"/>
        </w:rPr>
        <w:object w:dxaOrig="3400" w:dyaOrig="360">
          <v:shape id="_x0000_i1556" type="#_x0000_t75" style="width:170.35pt;height:18.75pt" o:ole="">
            <v:imagedata r:id="rId1208" o:title=""/>
          </v:shape>
          <o:OLEObject Type="Embed" ProgID="Equation.3" ShapeID="_x0000_i1556" DrawAspect="Content" ObjectID="_1397900153" r:id="rId1209"/>
        </w:object>
      </w:r>
    </w:p>
    <w:p w:rsidR="00E82D7E" w:rsidRPr="00246E56" w:rsidRDefault="00E82D7E" w:rsidP="00E82D7E">
      <w:pPr>
        <w:ind w:firstLine="480"/>
        <w:jc w:val="both"/>
        <w:rPr>
          <w:lang w:val="en-US"/>
        </w:rPr>
      </w:pPr>
      <w:r w:rsidRPr="00246E56">
        <w:rPr>
          <w:lang w:val="en-US"/>
        </w:rPr>
        <w:t>Ar izteiksmi (11.24) aprēķina nepieciešamo papildus pretestību</w:t>
      </w:r>
    </w:p>
    <w:p w:rsidR="00E82D7E" w:rsidRPr="007F3193" w:rsidRDefault="00E82D7E" w:rsidP="00E82D7E">
      <w:pPr>
        <w:ind w:firstLine="480"/>
        <w:jc w:val="center"/>
      </w:pPr>
      <w:r w:rsidRPr="00EA4C27">
        <w:rPr>
          <w:position w:val="-14"/>
        </w:rPr>
        <w:object w:dxaOrig="5040" w:dyaOrig="380">
          <v:shape id="_x0000_i1557" type="#_x0000_t75" style="width:275.85pt;height:19.75pt" o:ole="">
            <v:imagedata r:id="rId1210" o:title=""/>
          </v:shape>
          <o:OLEObject Type="Embed" ProgID="Equation.3" ShapeID="_x0000_i1557" DrawAspect="Content" ObjectID="_1397900154" r:id="rId1211"/>
        </w:object>
      </w:r>
    </w:p>
    <w:p w:rsidR="00E82D7E" w:rsidRDefault="00E82D7E" w:rsidP="00E82D7E">
      <w:pPr>
        <w:ind w:firstLine="480"/>
        <w:jc w:val="both"/>
      </w:pPr>
      <w:r>
        <w:t>Ieslēdzot rotora papildus pretestību, kritiskā slīde uz mākslīgās raksturlīknes 3 būs sekojoša</w:t>
      </w:r>
    </w:p>
    <w:p w:rsidR="00E82D7E" w:rsidRPr="0064676C" w:rsidRDefault="00737574" w:rsidP="00E82D7E">
      <w:pPr>
        <w:ind w:firstLine="480"/>
        <w:jc w:val="center"/>
        <w:rPr>
          <w:rFonts w:eastAsiaTheme="minorEastAsia"/>
          <w:lang w:val="lv-LV"/>
        </w:rPr>
      </w:pPr>
      <m:oMathPara>
        <m:oMath>
          <m:sSubSup>
            <m:sSubSupPr>
              <m:ctrlPr>
                <w:rPr>
                  <w:rFonts w:ascii="Cambria Math" w:hAnsi="Cambria Math"/>
                  <w:i/>
                </w:rPr>
              </m:ctrlPr>
            </m:sSubSupPr>
            <m:e>
              <m:r>
                <w:rPr>
                  <w:rFonts w:ascii="Cambria Math" w:hAnsi="Cambria Math"/>
                  <w:lang w:val="lv-LV"/>
                </w:rPr>
                <m:t>x</m:t>
              </m:r>
            </m:e>
            <m:sub>
              <m:r>
                <w:rPr>
                  <w:rFonts w:ascii="Cambria Math" w:hAnsi="Cambria Math"/>
                </w:rPr>
                <m:t>2</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lang w:val="lv-LV"/>
                </w:rPr>
                <m:t>x</m:t>
              </m:r>
            </m:e>
            <m:sub>
              <m:r>
                <w:rPr>
                  <w:rFonts w:ascii="Cambria Math" w:hAnsi="Cambria Math"/>
                </w:rPr>
                <m:t>2</m:t>
              </m:r>
            </m:sub>
          </m:sSub>
          <m:r>
            <w:rPr>
              <w:rFonts w:ascii="Cambria Math" w:hAnsi="Cambria Math"/>
            </w:rPr>
            <m:t>·</m:t>
          </m:r>
          <m:sSup>
            <m:sSupPr>
              <m:ctrlPr>
                <w:rPr>
                  <w:rFonts w:ascii="Cambria Math" w:hAnsi="Cambria Math"/>
                  <w:i/>
                </w:rPr>
              </m:ctrlPr>
            </m:sSupPr>
            <m:e>
              <m:r>
                <w:rPr>
                  <w:rFonts w:ascii="Cambria Math" w:hAnsi="Cambria Math"/>
                  <w:lang w:val="lv-LV"/>
                </w:rPr>
                <m:t>k</m:t>
              </m:r>
            </m:e>
            <m:sup>
              <m:r>
                <w:rPr>
                  <w:rFonts w:ascii="Cambria Math" w:hAnsi="Cambria Math"/>
                </w:rPr>
                <m:t>2</m:t>
              </m:r>
            </m:sup>
          </m:sSup>
          <m:r>
            <w:rPr>
              <w:rFonts w:ascii="Cambria Math" w:hAnsi="Cambria Math"/>
              <w:lang w:val="lv-LV"/>
            </w:rPr>
            <m:t>=0,25·</m:t>
          </m:r>
          <m:sSup>
            <m:sSupPr>
              <m:ctrlPr>
                <w:rPr>
                  <w:rFonts w:ascii="Cambria Math" w:hAnsi="Cambria Math"/>
                  <w:i/>
                  <w:lang w:val="lv-LV"/>
                </w:rPr>
              </m:ctrlPr>
            </m:sSupPr>
            <m:e>
              <m:r>
                <w:rPr>
                  <w:rFonts w:ascii="Cambria Math" w:hAnsi="Cambria Math"/>
                  <w:lang w:val="lv-LV"/>
                </w:rPr>
                <m:t>2,66</m:t>
              </m:r>
            </m:e>
            <m:sup>
              <m:r>
                <w:rPr>
                  <w:rFonts w:ascii="Cambria Math" w:hAnsi="Cambria Math"/>
                  <w:lang w:val="lv-LV"/>
                </w:rPr>
                <m:t>2</m:t>
              </m:r>
            </m:sup>
          </m:sSup>
          <m:r>
            <w:rPr>
              <w:rFonts w:ascii="Cambria Math" w:hAnsi="Cambria Math"/>
              <w:lang w:val="lv-LV"/>
            </w:rPr>
            <m:t>=1,77</m:t>
          </m:r>
        </m:oMath>
      </m:oMathPara>
    </w:p>
    <w:p w:rsidR="00E82D7E" w:rsidRPr="0064676C" w:rsidRDefault="00737574" w:rsidP="00E82D7E">
      <w:pPr>
        <w:ind w:firstLine="480"/>
        <w:jc w:val="center"/>
        <w:rPr>
          <w:lang w:val="lv-LV"/>
        </w:rPr>
      </w:pPr>
      <m:oMathPara>
        <m:oMath>
          <m:sSub>
            <m:sSubPr>
              <m:ctrlPr>
                <w:rPr>
                  <w:rFonts w:ascii="Cambria Math" w:hAnsi="Cambria Math"/>
                  <w:i/>
                  <w:lang w:val="lv-LV"/>
                </w:rPr>
              </m:ctrlPr>
            </m:sSubPr>
            <m:e>
              <m:r>
                <w:rPr>
                  <w:rFonts w:ascii="Cambria Math" w:hAnsi="Cambria Math"/>
                  <w:lang w:val="lv-LV"/>
                </w:rPr>
                <m:t>x</m:t>
              </m:r>
            </m:e>
            <m:sub>
              <m:r>
                <w:rPr>
                  <w:rFonts w:ascii="Cambria Math" w:hAnsi="Cambria Math"/>
                  <w:lang w:val="lv-LV"/>
                </w:rPr>
                <m:t>k</m:t>
              </m:r>
            </m:sub>
          </m:sSub>
          <m:r>
            <w:rPr>
              <w:rFonts w:ascii="Cambria Math" w:hAnsi="Cambria Math"/>
              <w:lang w:val="lv-LV"/>
            </w:rPr>
            <m:t>=</m:t>
          </m:r>
          <m:sSub>
            <m:sSubPr>
              <m:ctrlPr>
                <w:rPr>
                  <w:rFonts w:ascii="Cambria Math" w:hAnsi="Cambria Math"/>
                  <w:i/>
                  <w:lang w:val="lv-LV"/>
                </w:rPr>
              </m:ctrlPr>
            </m:sSubPr>
            <m:e>
              <m:r>
                <w:rPr>
                  <w:rFonts w:ascii="Cambria Math" w:hAnsi="Cambria Math"/>
                  <w:lang w:val="lv-LV"/>
                </w:rPr>
                <m:t>x</m:t>
              </m:r>
            </m:e>
            <m:sub>
              <m:r>
                <w:rPr>
                  <w:rFonts w:ascii="Cambria Math" w:hAnsi="Cambria Math"/>
                  <w:lang w:val="lv-LV"/>
                </w:rPr>
                <m:t>1</m:t>
              </m:r>
            </m:sub>
          </m:sSub>
          <m:r>
            <w:rPr>
              <w:rFonts w:ascii="Cambria Math" w:hAnsi="Cambria Math"/>
              <w:lang w:val="lv-LV"/>
            </w:rPr>
            <m:t>+</m:t>
          </m:r>
          <m:sSubSup>
            <m:sSubSupPr>
              <m:ctrlPr>
                <w:rPr>
                  <w:rFonts w:ascii="Cambria Math" w:hAnsi="Cambria Math"/>
                  <w:i/>
                  <w:lang w:val="lv-LV"/>
                </w:rPr>
              </m:ctrlPr>
            </m:sSubSupPr>
            <m:e>
              <m:r>
                <w:rPr>
                  <w:rFonts w:ascii="Cambria Math" w:hAnsi="Cambria Math"/>
                  <w:lang w:val="lv-LV"/>
                </w:rPr>
                <m:t>x</m:t>
              </m:r>
            </m:e>
            <m:sub>
              <m:r>
                <w:rPr>
                  <w:rFonts w:ascii="Cambria Math" w:hAnsi="Cambria Math"/>
                  <w:lang w:val="lv-LV"/>
                </w:rPr>
                <m:t>2</m:t>
              </m:r>
            </m:sub>
            <m:sup>
              <m:r>
                <w:rPr>
                  <w:rFonts w:ascii="Cambria Math" w:hAnsi="Cambria Math"/>
                  <w:lang w:val="lv-LV"/>
                </w:rPr>
                <m:t>'</m:t>
              </m:r>
            </m:sup>
          </m:sSubSup>
          <m:r>
            <w:rPr>
              <w:rFonts w:ascii="Cambria Math" w:hAnsi="Cambria Math"/>
              <w:lang w:val="lv-LV"/>
            </w:rPr>
            <m:t>=0,43+1,77=2,23</m:t>
          </m:r>
        </m:oMath>
      </m:oMathPara>
    </w:p>
    <w:p w:rsidR="00E82D7E" w:rsidRDefault="00E82D7E" w:rsidP="00E82D7E">
      <w:pPr>
        <w:ind w:firstLine="480"/>
        <w:jc w:val="center"/>
      </w:pPr>
      <w:r w:rsidRPr="00A651FC">
        <w:rPr>
          <w:position w:val="-14"/>
        </w:rPr>
        <w:object w:dxaOrig="6420" w:dyaOrig="460">
          <v:shape id="_x0000_i1558" type="#_x0000_t75" style="width:347.85pt;height:23.3pt" o:ole="">
            <v:imagedata r:id="rId1212" o:title=""/>
          </v:shape>
          <o:OLEObject Type="Embed" ProgID="Equation.3" ShapeID="_x0000_i1558" DrawAspect="Content" ObjectID="_1397900155" r:id="rId1213"/>
        </w:object>
      </w:r>
    </w:p>
    <w:p w:rsidR="00E82D7E" w:rsidRDefault="00E82D7E" w:rsidP="00E82D7E">
      <w:pPr>
        <w:ind w:firstLine="480"/>
        <w:jc w:val="both"/>
        <w:rPr>
          <w:lang w:val="en-US"/>
        </w:rPr>
      </w:pPr>
      <w:r w:rsidRPr="00246E56">
        <w:rPr>
          <w:lang w:val="en-US"/>
        </w:rPr>
        <w:t xml:space="preserve">bet kritiskais moments saskaņā ar (4.9) </w:t>
      </w:r>
      <w:r w:rsidRPr="00A748A7">
        <w:rPr>
          <w:position w:val="-14"/>
        </w:rPr>
        <w:object w:dxaOrig="3180" w:dyaOrig="460">
          <v:shape id="_x0000_i1559" type="#_x0000_t75" style="width:170.35pt;height:23.3pt" o:ole="">
            <v:imagedata r:id="rId1016" o:title=""/>
          </v:shape>
          <o:OLEObject Type="Embed" ProgID="Equation.3" ShapeID="_x0000_i1559" DrawAspect="Content" ObjectID="_1397900156" r:id="rId1214"/>
        </w:object>
      </w:r>
      <w:r w:rsidRPr="00246E56">
        <w:rPr>
          <w:lang w:val="en-US"/>
        </w:rPr>
        <w:t xml:space="preserve">             nemainās un ir M</w:t>
      </w:r>
      <w:r w:rsidRPr="00246E56">
        <w:rPr>
          <w:sz w:val="16"/>
          <w:szCs w:val="16"/>
          <w:lang w:val="en-US"/>
        </w:rPr>
        <w:t>k</w:t>
      </w:r>
      <w:r w:rsidRPr="00246E56">
        <w:rPr>
          <w:lang w:val="en-US"/>
        </w:rPr>
        <w:t xml:space="preserve"> = 442 Ņm.</w:t>
      </w:r>
    </w:p>
    <w:p w:rsidR="00E82D7E" w:rsidRPr="00246E56" w:rsidRDefault="00737574" w:rsidP="00E82D7E">
      <w:pPr>
        <w:ind w:firstLine="480"/>
        <w:jc w:val="center"/>
        <w:rPr>
          <w:lang w:val="en-US"/>
        </w:rPr>
      </w:pPr>
      <m:oMath>
        <m:sSub>
          <m:sSubPr>
            <m:ctrlPr>
              <w:rPr>
                <w:rFonts w:ascii="Cambria Math" w:hAnsi="Cambria Math"/>
                <w:i/>
                <w:lang w:val="en-US"/>
              </w:rPr>
            </m:ctrlPr>
          </m:sSubPr>
          <m:e>
            <m:r>
              <w:rPr>
                <w:rFonts w:ascii="Cambria Math" w:hAnsi="Cambria Math"/>
                <w:lang w:val="lv-LV"/>
              </w:rPr>
              <m:t>M</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C"/>
            </m:r>
          </m:e>
          <m:sub>
            <m:r>
              <w:rPr>
                <w:rFonts w:ascii="Cambria Math" w:hAnsi="Cambria Math"/>
                <w:lang w:val="en-US"/>
              </w:rPr>
              <m:t>m</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nom</m:t>
            </m:r>
          </m:sub>
        </m:sSub>
        <m:r>
          <w:rPr>
            <w:rFonts w:ascii="Cambria Math" w:hAnsi="Cambria Math"/>
            <w:lang w:val="en-US"/>
          </w:rPr>
          <m:t xml:space="preserve">=2,5·177=442,5 </m:t>
        </m:r>
      </m:oMath>
      <w:r w:rsidR="00E82D7E">
        <w:rPr>
          <w:rFonts w:eastAsiaTheme="minorEastAsia"/>
          <w:lang w:val="en-US"/>
        </w:rPr>
        <w:t xml:space="preserve"> (Nm)</w:t>
      </w:r>
    </w:p>
    <w:p w:rsidR="00E82D7E" w:rsidRPr="00246E56" w:rsidRDefault="00E82D7E" w:rsidP="00E82D7E">
      <w:pPr>
        <w:ind w:firstLine="480"/>
        <w:jc w:val="both"/>
        <w:rPr>
          <w:lang w:val="en-US"/>
        </w:rPr>
      </w:pPr>
      <w:r w:rsidRPr="00246E56">
        <w:rPr>
          <w:lang w:val="en-US"/>
        </w:rPr>
        <w:t>Ieliek s</w:t>
      </w:r>
      <w:r w:rsidRPr="00246E56">
        <w:rPr>
          <w:sz w:val="16"/>
          <w:szCs w:val="16"/>
          <w:lang w:val="en-US"/>
        </w:rPr>
        <w:t xml:space="preserve">km, </w:t>
      </w:r>
      <w:r w:rsidRPr="00246E56">
        <w:rPr>
          <w:lang w:val="en-US"/>
        </w:rPr>
        <w:t>M</w:t>
      </w:r>
      <w:r w:rsidRPr="00246E56">
        <w:rPr>
          <w:sz w:val="16"/>
          <w:szCs w:val="16"/>
          <w:lang w:val="en-US"/>
        </w:rPr>
        <w:t>k</w:t>
      </w:r>
      <w:r w:rsidRPr="00246E56">
        <w:rPr>
          <w:lang w:val="en-US"/>
        </w:rPr>
        <w:t xml:space="preserve"> un jauno </w:t>
      </w:r>
      <w:r w:rsidRPr="008A4929">
        <w:rPr>
          <w:position w:val="-12"/>
        </w:rPr>
        <w:object w:dxaOrig="2940" w:dyaOrig="360">
          <v:shape id="_x0000_i1560" type="#_x0000_t75" style="width:147.55pt;height:18.75pt" o:ole="">
            <v:imagedata r:id="rId1215" o:title=""/>
          </v:shape>
          <o:OLEObject Type="Embed" ProgID="Equation.3" ShapeID="_x0000_i1560" DrawAspect="Content" ObjectID="_1397900157" r:id="rId1216"/>
        </w:object>
      </w:r>
      <w:r w:rsidRPr="00246E56">
        <w:rPr>
          <w:lang w:val="en-US"/>
        </w:rPr>
        <w:t xml:space="preserve"> izteiksmē (4.11) un iegūst sekojošu mehānisko raksturlīkņu parēķina izteiksmi</w:t>
      </w:r>
    </w:p>
    <w:p w:rsidR="00E82D7E" w:rsidRDefault="00E82D7E" w:rsidP="00E82D7E">
      <w:pPr>
        <w:ind w:firstLine="480"/>
        <w:jc w:val="center"/>
      </w:pPr>
      <w:r w:rsidRPr="008A4929">
        <w:rPr>
          <w:position w:val="-10"/>
        </w:rPr>
        <w:object w:dxaOrig="5980" w:dyaOrig="320">
          <v:shape id="_x0000_i1561" type="#_x0000_t75" style="width:299.15pt;height:15.7pt" o:ole="">
            <v:imagedata r:id="rId1217" o:title=""/>
          </v:shape>
          <o:OLEObject Type="Embed" ProgID="Equation.3" ShapeID="_x0000_i1561" DrawAspect="Content" ObjectID="_1397900158" r:id="rId1218"/>
        </w:object>
      </w:r>
    </w:p>
    <w:p w:rsidR="00E82D7E" w:rsidRDefault="00E82D7E" w:rsidP="00E82D7E">
      <w:pPr>
        <w:ind w:firstLine="480"/>
        <w:jc w:val="center"/>
      </w:pPr>
      <w:r w:rsidRPr="00CA1EED">
        <w:rPr>
          <w:position w:val="-12"/>
        </w:rPr>
        <w:object w:dxaOrig="1340" w:dyaOrig="360">
          <v:shape id="_x0000_i1562" type="#_x0000_t75" style="width:67.45pt;height:18.75pt" o:ole="">
            <v:imagedata r:id="rId1219" o:title=""/>
          </v:shape>
          <o:OLEObject Type="Embed" ProgID="Equation.3" ShapeID="_x0000_i1562" DrawAspect="Content" ObjectID="_1397900159" r:id="rId1220"/>
        </w:object>
      </w:r>
    </w:p>
    <w:p w:rsidR="00E82D7E" w:rsidRDefault="00E82D7E" w:rsidP="00E82D7E">
      <w:pPr>
        <w:ind w:firstLine="480"/>
        <w:jc w:val="both"/>
      </w:pPr>
      <w:r>
        <w:t>Uzdodot dažādas slīdes s vērtības, aprēķina asinhronā dzinēja ātrumu un momentu:</w:t>
      </w:r>
    </w:p>
    <w:p w:rsidR="00E82D7E" w:rsidRDefault="00E82D7E" w:rsidP="00E82D7E">
      <w:pPr>
        <w:ind w:firstLine="48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40"/>
        <w:gridCol w:w="1331"/>
        <w:gridCol w:w="1324"/>
        <w:gridCol w:w="1324"/>
        <w:gridCol w:w="1321"/>
        <w:gridCol w:w="1321"/>
        <w:gridCol w:w="1325"/>
      </w:tblGrid>
      <w:tr w:rsidR="00E82D7E" w:rsidTr="009B07C7">
        <w:tc>
          <w:tcPr>
            <w:tcW w:w="1367" w:type="dxa"/>
          </w:tcPr>
          <w:p w:rsidR="00E82D7E" w:rsidRDefault="00E82D7E" w:rsidP="009B07C7">
            <w:pPr>
              <w:jc w:val="both"/>
            </w:pPr>
            <w:r>
              <w:t>s</w:t>
            </w:r>
          </w:p>
        </w:tc>
        <w:tc>
          <w:tcPr>
            <w:tcW w:w="1367" w:type="dxa"/>
          </w:tcPr>
          <w:p w:rsidR="00E82D7E" w:rsidRDefault="00E82D7E" w:rsidP="009B07C7">
            <w:pPr>
              <w:jc w:val="center"/>
            </w:pPr>
            <w:r>
              <w:t>0</w:t>
            </w:r>
          </w:p>
        </w:tc>
        <w:tc>
          <w:tcPr>
            <w:tcW w:w="1367" w:type="dxa"/>
          </w:tcPr>
          <w:p w:rsidR="00E82D7E" w:rsidRDefault="00E82D7E" w:rsidP="009B07C7">
            <w:pPr>
              <w:jc w:val="center"/>
            </w:pPr>
            <w:r>
              <w:t>0,43</w:t>
            </w:r>
          </w:p>
        </w:tc>
        <w:tc>
          <w:tcPr>
            <w:tcW w:w="1367" w:type="dxa"/>
          </w:tcPr>
          <w:p w:rsidR="00E82D7E" w:rsidRDefault="00E82D7E" w:rsidP="009B07C7">
            <w:pPr>
              <w:jc w:val="center"/>
            </w:pPr>
            <w:r>
              <w:t>0.6</w:t>
            </w:r>
          </w:p>
        </w:tc>
        <w:tc>
          <w:tcPr>
            <w:tcW w:w="1367" w:type="dxa"/>
          </w:tcPr>
          <w:p w:rsidR="00E82D7E" w:rsidRDefault="00E82D7E" w:rsidP="009B07C7">
            <w:pPr>
              <w:jc w:val="center"/>
            </w:pPr>
            <w:r>
              <w:t>0,8</w:t>
            </w:r>
          </w:p>
        </w:tc>
        <w:tc>
          <w:tcPr>
            <w:tcW w:w="1367" w:type="dxa"/>
          </w:tcPr>
          <w:p w:rsidR="00E82D7E" w:rsidRDefault="00E82D7E" w:rsidP="009B07C7">
            <w:pPr>
              <w:jc w:val="center"/>
            </w:pPr>
            <w:r>
              <w:t>1</w:t>
            </w:r>
          </w:p>
        </w:tc>
        <w:tc>
          <w:tcPr>
            <w:tcW w:w="1368" w:type="dxa"/>
          </w:tcPr>
          <w:p w:rsidR="00E82D7E" w:rsidRDefault="00E82D7E" w:rsidP="009B07C7">
            <w:pPr>
              <w:jc w:val="center"/>
            </w:pPr>
            <w:r>
              <w:t>2,83</w:t>
            </w:r>
          </w:p>
        </w:tc>
      </w:tr>
      <w:tr w:rsidR="00E82D7E" w:rsidTr="009B07C7">
        <w:tc>
          <w:tcPr>
            <w:tcW w:w="1367" w:type="dxa"/>
          </w:tcPr>
          <w:p w:rsidR="00E82D7E" w:rsidRDefault="00E82D7E" w:rsidP="009B07C7">
            <w:pPr>
              <w:jc w:val="both"/>
            </w:pPr>
            <w:r w:rsidRPr="00992092">
              <w:rPr>
                <w:rFonts w:ascii="Arial" w:hAnsi="Arial" w:cs="Arial"/>
              </w:rPr>
              <w:t>ω</w:t>
            </w:r>
            <w:r>
              <w:t xml:space="preserve">    rad/sek     </w:t>
            </w:r>
          </w:p>
        </w:tc>
        <w:tc>
          <w:tcPr>
            <w:tcW w:w="1367" w:type="dxa"/>
          </w:tcPr>
          <w:p w:rsidR="00E82D7E" w:rsidRDefault="00E82D7E" w:rsidP="009B07C7">
            <w:pPr>
              <w:jc w:val="center"/>
            </w:pPr>
            <w:r>
              <w:t>104,8</w:t>
            </w:r>
          </w:p>
        </w:tc>
        <w:tc>
          <w:tcPr>
            <w:tcW w:w="1367" w:type="dxa"/>
          </w:tcPr>
          <w:p w:rsidR="00E82D7E" w:rsidRDefault="00E82D7E" w:rsidP="009B07C7">
            <w:pPr>
              <w:jc w:val="center"/>
            </w:pPr>
            <w:r>
              <w:t>59,4</w:t>
            </w:r>
          </w:p>
        </w:tc>
        <w:tc>
          <w:tcPr>
            <w:tcW w:w="1367" w:type="dxa"/>
          </w:tcPr>
          <w:p w:rsidR="00E82D7E" w:rsidRDefault="00E82D7E" w:rsidP="009B07C7">
            <w:pPr>
              <w:jc w:val="center"/>
            </w:pPr>
            <w:r>
              <w:t>41,9</w:t>
            </w:r>
          </w:p>
        </w:tc>
        <w:tc>
          <w:tcPr>
            <w:tcW w:w="1367" w:type="dxa"/>
          </w:tcPr>
          <w:p w:rsidR="00E82D7E" w:rsidRDefault="00E82D7E" w:rsidP="009B07C7">
            <w:pPr>
              <w:jc w:val="center"/>
            </w:pPr>
            <w:r>
              <w:t>21</w:t>
            </w:r>
          </w:p>
        </w:tc>
        <w:tc>
          <w:tcPr>
            <w:tcW w:w="1367" w:type="dxa"/>
          </w:tcPr>
          <w:p w:rsidR="00E82D7E" w:rsidRDefault="00E82D7E" w:rsidP="009B07C7">
            <w:pPr>
              <w:jc w:val="center"/>
            </w:pPr>
            <w:r>
              <w:t>0</w:t>
            </w:r>
          </w:p>
        </w:tc>
        <w:tc>
          <w:tcPr>
            <w:tcW w:w="1368" w:type="dxa"/>
          </w:tcPr>
          <w:p w:rsidR="00E82D7E" w:rsidRDefault="00E82D7E" w:rsidP="009B07C7">
            <w:pPr>
              <w:jc w:val="center"/>
            </w:pPr>
            <w:r>
              <w:t>-192</w:t>
            </w:r>
          </w:p>
        </w:tc>
      </w:tr>
      <w:tr w:rsidR="00E82D7E" w:rsidTr="009B07C7">
        <w:tc>
          <w:tcPr>
            <w:tcW w:w="1367" w:type="dxa"/>
          </w:tcPr>
          <w:p w:rsidR="00E82D7E" w:rsidRDefault="00E82D7E" w:rsidP="009B07C7">
            <w:pPr>
              <w:jc w:val="both"/>
            </w:pPr>
            <w:r>
              <w:t>M   Ņm</w:t>
            </w:r>
          </w:p>
        </w:tc>
        <w:tc>
          <w:tcPr>
            <w:tcW w:w="1367" w:type="dxa"/>
          </w:tcPr>
          <w:p w:rsidR="00E82D7E" w:rsidRDefault="00E82D7E" w:rsidP="009B07C7">
            <w:pPr>
              <w:jc w:val="center"/>
            </w:pPr>
            <w:r>
              <w:t>0</w:t>
            </w:r>
          </w:p>
        </w:tc>
        <w:tc>
          <w:tcPr>
            <w:tcW w:w="1367" w:type="dxa"/>
          </w:tcPr>
          <w:p w:rsidR="00E82D7E" w:rsidRDefault="00E82D7E" w:rsidP="009B07C7">
            <w:pPr>
              <w:jc w:val="center"/>
            </w:pPr>
            <w:r>
              <w:t>159</w:t>
            </w:r>
          </w:p>
        </w:tc>
        <w:tc>
          <w:tcPr>
            <w:tcW w:w="1367" w:type="dxa"/>
          </w:tcPr>
          <w:p w:rsidR="00E82D7E" w:rsidRDefault="00E82D7E" w:rsidP="009B07C7">
            <w:pPr>
              <w:jc w:val="center"/>
            </w:pPr>
            <w:r>
              <w:t>194</w:t>
            </w:r>
          </w:p>
        </w:tc>
        <w:tc>
          <w:tcPr>
            <w:tcW w:w="1367" w:type="dxa"/>
          </w:tcPr>
          <w:p w:rsidR="00E82D7E" w:rsidRDefault="00E82D7E" w:rsidP="009B07C7">
            <w:pPr>
              <w:jc w:val="center"/>
            </w:pPr>
            <w:r>
              <w:t>246</w:t>
            </w:r>
          </w:p>
        </w:tc>
        <w:tc>
          <w:tcPr>
            <w:tcW w:w="1367" w:type="dxa"/>
          </w:tcPr>
          <w:p w:rsidR="00E82D7E" w:rsidRDefault="00E82D7E" w:rsidP="009B07C7">
            <w:pPr>
              <w:jc w:val="center"/>
            </w:pPr>
            <w:r>
              <w:t>291</w:t>
            </w:r>
          </w:p>
        </w:tc>
        <w:tc>
          <w:tcPr>
            <w:tcW w:w="1368" w:type="dxa"/>
          </w:tcPr>
          <w:p w:rsidR="00E82D7E" w:rsidRDefault="00E82D7E" w:rsidP="009B07C7">
            <w:pPr>
              <w:jc w:val="center"/>
            </w:pPr>
            <w:r>
              <w:t>442</w:t>
            </w:r>
          </w:p>
        </w:tc>
      </w:tr>
    </w:tbl>
    <w:p w:rsidR="00E82D7E" w:rsidRDefault="00E82D7E" w:rsidP="00F758C3">
      <w:pPr>
        <w:ind w:left="1134" w:hanging="654"/>
        <w:jc w:val="center"/>
        <w:rPr>
          <w:b/>
        </w:rPr>
      </w:pPr>
      <w:r>
        <w:rPr>
          <w:b/>
        </w:rPr>
        <w:t>11.5. Asinhronā dzinēja ar īsi slēgtu rotoru un fāžu rotoru palaišanas pretestību aprēķins.</w:t>
      </w:r>
    </w:p>
    <w:p w:rsidR="00E82D7E" w:rsidRDefault="00E82D7E" w:rsidP="00E82D7E">
      <w:pPr>
        <w:ind w:firstLine="480"/>
        <w:jc w:val="both"/>
      </w:pPr>
      <w:r>
        <w:t>Pie asinhronā dzinēja palaišanas sakarā ar lielām slīdēm rodas lielas palaišanas strāvas, kuras izsauc ievērojamus dinamiskos spēkus un statora un rotora tinumu intensīvu silšanu. Lai ierobežotu palaišanas strāvas, nepieciešamo momentu iegūšanu vai elektropiedziņas paātrinājuma nepieciešamos noteikumus, asinhronā dzinēja statora vai rotora ķēdē ievieto pretestību.</w:t>
      </w:r>
    </w:p>
    <w:p w:rsidR="00E82D7E" w:rsidRDefault="00E82D7E" w:rsidP="00E82D7E">
      <w:pPr>
        <w:ind w:left="1134" w:hanging="654"/>
        <w:jc w:val="both"/>
        <w:rPr>
          <w:b/>
        </w:rPr>
      </w:pPr>
      <w:r>
        <w:rPr>
          <w:b/>
        </w:rPr>
        <w:t>11.5.1. Asinhronā dzinēja ar īsi slēgtu rotoru palaišanas pretestību aprēķins.</w:t>
      </w:r>
    </w:p>
    <w:p w:rsidR="00E82D7E" w:rsidRDefault="00E82D7E" w:rsidP="00E82D7E">
      <w:pPr>
        <w:ind w:firstLine="480"/>
        <w:jc w:val="both"/>
      </w:pPr>
      <w:r>
        <w:t xml:space="preserve">Lai samazinātu asinhronā dzinēja ar īsi slēgtu rotoru palaišanas strāvu un bremzēšanas strāvu ar pretslēgumu, palaišanas, bremzēšanas un reversa laikā statora ķēdē ieslēdz aktīvās vai induktīvās pretestības. </w:t>
      </w:r>
    </w:p>
    <w:p w:rsidR="00E82D7E" w:rsidRDefault="00E82D7E" w:rsidP="00E82D7E">
      <w:pPr>
        <w:ind w:firstLine="480"/>
        <w:jc w:val="both"/>
      </w:pPr>
      <w:r>
        <w:t xml:space="preserve">Palaišanas un bremzēšanas pretestību parēķināšanai tiek uzdotati palaišanas strāva un moments. Ja nepieciešams palaišanas vai bremzēšanas strāvu samazināt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t xml:space="preserve">reizes, tad šī strāva shēmās ar strāvu ierobežojošiem elementiem ir </w:t>
      </w:r>
    </w:p>
    <w:p w:rsidR="00E82D7E" w:rsidRDefault="00737574" w:rsidP="00E82D7E">
      <w:pPr>
        <w:tabs>
          <w:tab w:val="left" w:pos="8222"/>
        </w:tabs>
        <w:ind w:firstLine="480"/>
        <w:jc w:val="center"/>
      </w:pPr>
      <m:oMath>
        <m:sSub>
          <m:sSubPr>
            <m:ctrlPr>
              <w:rPr>
                <w:rFonts w:ascii="Cambria Math" w:hAnsi="Cambria Math"/>
                <w:i/>
              </w:rPr>
            </m:ctrlPr>
          </m:sSubPr>
          <m:e>
            <m:r>
              <w:rPr>
                <w:rFonts w:ascii="Cambria Math" w:hAnsi="Cambria Math"/>
              </w:rPr>
              <m:t xml:space="preserve">                                                               I</m:t>
            </m:r>
          </m:e>
          <m:sub>
            <m:r>
              <w:rPr>
                <w:rFonts w:ascii="Cambria Math" w:hAnsi="Cambria Math"/>
              </w:rPr>
              <m:t>pal i</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I</m:t>
            </m:r>
          </m:e>
          <m:sub>
            <m:r>
              <w:rPr>
                <w:rFonts w:ascii="Cambria Math" w:hAnsi="Cambria Math"/>
              </w:rPr>
              <m:t>pal d</m:t>
            </m:r>
          </m:sub>
        </m:sSub>
        <m:r>
          <w:rPr>
            <w:rFonts w:ascii="Cambria Math" w:hAnsi="Cambria Math"/>
          </w:rPr>
          <m:t xml:space="preserve"> </m:t>
        </m:r>
      </m:oMath>
      <w:r w:rsidR="00E82D7E">
        <w:t xml:space="preserve">                                            (11.29)</w:t>
      </w:r>
    </w:p>
    <w:p w:rsidR="00E82D7E" w:rsidRDefault="00E82D7E" w:rsidP="00E82D7E">
      <w:pPr>
        <w:tabs>
          <w:tab w:val="left" w:pos="8222"/>
        </w:tabs>
        <w:ind w:firstLine="480"/>
      </w:pPr>
      <w:r>
        <w:t xml:space="preserve">kur </w:t>
      </w:r>
      <m:oMath>
        <m:sSub>
          <m:sSubPr>
            <m:ctrlPr>
              <w:rPr>
                <w:rFonts w:ascii="Cambria Math" w:hAnsi="Cambria Math"/>
                <w:i/>
              </w:rPr>
            </m:ctrlPr>
          </m:sSubPr>
          <m:e>
            <m:r>
              <w:rPr>
                <w:rFonts w:ascii="Cambria Math" w:hAnsi="Cambria Math"/>
              </w:rPr>
              <m:t>I</m:t>
            </m:r>
          </m:e>
          <m:sub>
            <m:r>
              <w:rPr>
                <w:rFonts w:ascii="Cambria Math" w:hAnsi="Cambria Math"/>
              </w:rPr>
              <m:t>pal d</m:t>
            </m:r>
          </m:sub>
        </m:sSub>
      </m:oMath>
      <w:r>
        <w:t xml:space="preserve"> - palaišanas strāva dabīgajā shēmā (bez pretestības).</w:t>
      </w:r>
    </w:p>
    <w:p w:rsidR="00E82D7E" w:rsidRDefault="00E82D7E" w:rsidP="00E82D7E">
      <w:pPr>
        <w:tabs>
          <w:tab w:val="left" w:pos="8222"/>
        </w:tabs>
        <w:ind w:firstLine="480"/>
        <w:jc w:val="both"/>
      </w:pPr>
      <w:r>
        <w:lastRenderedPageBreak/>
        <w:t xml:space="preserve">Palaišanas moments uz mākslīgās raksturlīknes, kas ir proporcionāls sprieguma kvadrātam, sprieguma krituma dēļ uz ievietotajām pretestībām samazināsies </w:t>
      </w:r>
      <m:oMath>
        <m:sSubSup>
          <m:sSubSupPr>
            <m:ctrlPr>
              <w:rPr>
                <w:rFonts w:ascii="Cambria Math" w:hAnsi="Cambria Math"/>
                <w:i/>
              </w:rPr>
            </m:ctrlPr>
          </m:sSubSupPr>
          <m:e>
            <m:r>
              <w:rPr>
                <w:rFonts w:ascii="Cambria Math" w:hAnsi="Cambria Math"/>
              </w:rPr>
              <m:t>a</m:t>
            </m:r>
          </m:e>
          <m:sub>
            <m:r>
              <w:rPr>
                <w:rFonts w:ascii="Cambria Math" w:hAnsi="Cambria Math"/>
              </w:rPr>
              <m:t>i</m:t>
            </m:r>
          </m:sub>
          <m:sup>
            <m:r>
              <w:rPr>
                <w:rFonts w:ascii="Cambria Math" w:hAnsi="Cambria Math"/>
              </w:rPr>
              <m:t xml:space="preserve">2 </m:t>
            </m:r>
          </m:sup>
        </m:sSubSup>
      </m:oMath>
      <w:r>
        <w:t xml:space="preserve"> reizes, jo </w:t>
      </w:r>
      <m:oMath>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&lt;1.</m:t>
        </m:r>
      </m:oMath>
      <w:r>
        <w:t xml:space="preserve"> </w:t>
      </w:r>
    </w:p>
    <w:p w:rsidR="00E82D7E" w:rsidRDefault="00E82D7E" w:rsidP="00E82D7E">
      <w:pPr>
        <w:tabs>
          <w:tab w:val="left" w:pos="8222"/>
        </w:tabs>
        <w:ind w:firstLine="480"/>
        <w:jc w:val="center"/>
      </w:pPr>
      <w:r>
        <w:t xml:space="preserve">                                                     </w:t>
      </w:r>
      <m:oMath>
        <m:sSub>
          <m:sSubPr>
            <m:ctrlPr>
              <w:rPr>
                <w:rFonts w:ascii="Cambria Math" w:hAnsi="Cambria Math"/>
                <w:i/>
              </w:rPr>
            </m:ctrlPr>
          </m:sSubPr>
          <m:e>
            <m:r>
              <w:rPr>
                <w:rFonts w:ascii="Cambria Math" w:hAnsi="Cambria Math"/>
              </w:rPr>
              <m:t>M</m:t>
            </m:r>
          </m:e>
          <m:sub>
            <m:r>
              <w:rPr>
                <w:rFonts w:ascii="Cambria Math" w:hAnsi="Cambria Math"/>
              </w:rPr>
              <m:t>pal i</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pal d</m:t>
            </m:r>
          </m:sub>
        </m:sSub>
        <m:sSubSup>
          <m:sSubSupPr>
            <m:ctrlPr>
              <w:rPr>
                <w:rFonts w:ascii="Cambria Math" w:hAnsi="Cambria Math"/>
                <w:i/>
              </w:rPr>
            </m:ctrlPr>
          </m:sSubSupPr>
          <m:e>
            <m:r>
              <w:rPr>
                <w:rFonts w:ascii="Cambria Math" w:hAnsi="Cambria Math"/>
              </w:rPr>
              <m:t>a</m:t>
            </m:r>
          </m:e>
          <m:sub>
            <m:r>
              <w:rPr>
                <w:rFonts w:ascii="Cambria Math" w:hAnsi="Cambria Math"/>
              </w:rPr>
              <m:t>i</m:t>
            </m:r>
          </m:sub>
          <m:sup>
            <m:r>
              <w:rPr>
                <w:rFonts w:ascii="Cambria Math" w:hAnsi="Cambria Math"/>
              </w:rPr>
              <m:t>2</m:t>
            </m:r>
          </m:sup>
        </m:sSubSup>
      </m:oMath>
      <w:r>
        <w:t xml:space="preserve">                                           (11.30)</w:t>
      </w:r>
    </w:p>
    <w:p w:rsidR="00E82D7E" w:rsidRDefault="00E82D7E" w:rsidP="00E82D7E">
      <w:pPr>
        <w:tabs>
          <w:tab w:val="left" w:pos="8222"/>
        </w:tabs>
        <w:ind w:firstLine="480"/>
        <w:jc w:val="both"/>
      </w:pPr>
      <w:r>
        <w:t xml:space="preserve">Ārējās aktīvās </w:t>
      </w:r>
      <m:oMath>
        <m:sSub>
          <m:sSubPr>
            <m:ctrlPr>
              <w:rPr>
                <w:rFonts w:ascii="Cambria Math" w:hAnsi="Cambria Math"/>
                <w:i/>
              </w:rPr>
            </m:ctrlPr>
          </m:sSubPr>
          <m:e>
            <m:r>
              <w:rPr>
                <w:rFonts w:ascii="Cambria Math" w:hAnsi="Cambria Math"/>
              </w:rPr>
              <m:t>R</m:t>
            </m:r>
          </m:e>
          <m:sub>
            <m:r>
              <w:rPr>
                <w:rFonts w:ascii="Cambria Math" w:hAnsi="Cambria Math"/>
              </w:rPr>
              <m:t>1aš</m:t>
            </m:r>
          </m:sub>
        </m:sSub>
      </m:oMath>
      <w:r>
        <w:t xml:space="preserve"> un induktīvās </w:t>
      </w:r>
      <m:oMath>
        <m:sSub>
          <m:sSubPr>
            <m:ctrlPr>
              <w:rPr>
                <w:rFonts w:ascii="Cambria Math" w:hAnsi="Cambria Math"/>
                <w:i/>
              </w:rPr>
            </m:ctrlPr>
          </m:sSubPr>
          <m:e>
            <m:r>
              <w:rPr>
                <w:rFonts w:ascii="Cambria Math" w:hAnsi="Cambria Math"/>
              </w:rPr>
              <m:t>X</m:t>
            </m:r>
          </m:e>
          <m:sub>
            <m:r>
              <w:rPr>
                <w:rFonts w:ascii="Cambria Math" w:hAnsi="Cambria Math"/>
              </w:rPr>
              <m:t>1aš</m:t>
            </m:r>
          </m:sub>
        </m:sSub>
      </m:oMath>
      <w:r>
        <w:t xml:space="preserve"> pretestības statora ķēdē izvēlās lai iegūtu vienādus palaišanas momentus dabīgajā un mākslīgajā shēmās. Elektriskās enerģijas zudumi pie palaišanas un bremzēšanas ara pretslēgumu ar aktīvām pretestībām ir lielāki kā pie palaišanas un bremzēšanas ar induktīvām pretestībām. Momentu vērtība uz mākslīgo mehānisko raksturlīkni ar pretestību </w:t>
      </w:r>
      <m:oMath>
        <m:sSub>
          <m:sSubPr>
            <m:ctrlPr>
              <w:rPr>
                <w:rFonts w:ascii="Cambria Math" w:hAnsi="Cambria Math"/>
                <w:i/>
              </w:rPr>
            </m:ctrlPr>
          </m:sSubPr>
          <m:e>
            <m:r>
              <w:rPr>
                <w:rFonts w:ascii="Cambria Math" w:hAnsi="Cambria Math"/>
              </w:rPr>
              <m:t>R</m:t>
            </m:r>
          </m:e>
          <m:sub>
            <m:r>
              <w:rPr>
                <w:rFonts w:ascii="Cambria Math" w:hAnsi="Cambria Math"/>
              </w:rPr>
              <m:t>1aš</m:t>
            </m:r>
          </m:sub>
        </m:sSub>
      </m:oMath>
      <w:r>
        <w:t xml:space="preserve"> ir nedaudz mazāks, kā uz atbilstošu raksturlīkni ar induktīvo pretestību </w:t>
      </w:r>
      <m:oMath>
        <m:sSub>
          <m:sSubPr>
            <m:ctrlPr>
              <w:rPr>
                <w:rFonts w:ascii="Cambria Math" w:hAnsi="Cambria Math"/>
                <w:i/>
              </w:rPr>
            </m:ctrlPr>
          </m:sSubPr>
          <m:e>
            <m:r>
              <w:rPr>
                <w:rFonts w:ascii="Cambria Math" w:hAnsi="Cambria Math"/>
              </w:rPr>
              <m:t>X</m:t>
            </m:r>
          </m:e>
          <m:sub>
            <m:r>
              <w:rPr>
                <w:rFonts w:ascii="Cambria Math" w:hAnsi="Cambria Math"/>
              </w:rPr>
              <m:t>iaš</m:t>
            </m:r>
          </m:sub>
        </m:sSub>
      </m:oMath>
      <w:r>
        <w:t xml:space="preserve">. </w:t>
      </w:r>
    </w:p>
    <w:p w:rsidR="00E82D7E" w:rsidRDefault="00E82D7E" w:rsidP="00E82D7E">
      <w:pPr>
        <w:tabs>
          <w:tab w:val="left" w:pos="8222"/>
        </w:tabs>
        <w:ind w:firstLine="480"/>
        <w:jc w:val="both"/>
      </w:pPr>
      <w:r>
        <w:t>Lai iegūtu dzinēja uzdoto palaišanas strāvu un momentu, viņa pilnai pretestībai īsslēguma režīmā (pie s = 1) jābūt</w:t>
      </w:r>
    </w:p>
    <w:p w:rsidR="00E82D7E" w:rsidRDefault="00737574" w:rsidP="00E82D7E">
      <w:pPr>
        <w:tabs>
          <w:tab w:val="left" w:pos="8222"/>
        </w:tabs>
        <w:ind w:firstLine="480"/>
        <w:jc w:val="center"/>
      </w:pPr>
      <m:oMath>
        <m:sSub>
          <m:sSubPr>
            <m:ctrlPr>
              <w:rPr>
                <w:rFonts w:ascii="Cambria Math" w:hAnsi="Cambria Math"/>
                <w:i/>
              </w:rPr>
            </m:ctrlPr>
          </m:sSubPr>
          <m:e>
            <m:r>
              <w:rPr>
                <w:rFonts w:ascii="Cambria Math" w:hAnsi="Cambria Math"/>
              </w:rPr>
              <m:t xml:space="preserve">                                                    Z</m:t>
            </m:r>
          </m:e>
          <m:sub>
            <m:r>
              <w:rPr>
                <w:rFonts w:ascii="Cambria Math" w:hAnsi="Cambria Math"/>
              </w:rPr>
              <m:t>īssl.i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īssl d</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īssl d</m:t>
            </m:r>
          </m:sub>
        </m:sSub>
        <m:r>
          <w:rPr>
            <w:rFonts w:ascii="Cambria Math" w:hAnsi="Cambria Math"/>
          </w:rPr>
          <m:t>/</m:t>
        </m:r>
        <m:rad>
          <m:radPr>
            <m:degHide m:val="on"/>
            <m:ctrlPr>
              <w:rPr>
                <w:rFonts w:ascii="Cambria Math" w:hAnsi="Cambria Math"/>
                <w:i/>
              </w:rPr>
            </m:ctrlPr>
          </m:radPr>
          <m:deg/>
          <m:e>
            <m:r>
              <w:rPr>
                <w:rFonts w:ascii="Cambria Math" w:hAnsi="Cambria Math"/>
              </w:rPr>
              <m:t>μ</m:t>
            </m:r>
          </m:e>
        </m:rad>
      </m:oMath>
      <w:r w:rsidR="00E82D7E">
        <w:t xml:space="preserve">                                   (11.31)</w:t>
      </w:r>
    </w:p>
    <w:p w:rsidR="00E82D7E" w:rsidRDefault="00E82D7E" w:rsidP="00E82D7E">
      <w:pPr>
        <w:tabs>
          <w:tab w:val="left" w:pos="8222"/>
        </w:tabs>
        <w:ind w:left="2694" w:hanging="2214"/>
        <w:jc w:val="both"/>
      </w:pPr>
      <w:r>
        <w:t xml:space="preserve">kur </w:t>
      </w:r>
      <m:oMath>
        <m:sSub>
          <m:sSubPr>
            <m:ctrlPr>
              <w:rPr>
                <w:rFonts w:ascii="Cambria Math" w:hAnsi="Cambria Math"/>
                <w:i/>
              </w:rPr>
            </m:ctrlPr>
          </m:sSubPr>
          <m:e>
            <m:r>
              <w:rPr>
                <w:rFonts w:ascii="Cambria Math" w:hAnsi="Cambria Math"/>
              </w:rPr>
              <m:t>Z</m:t>
            </m:r>
          </m:e>
          <m:sub>
            <m:r>
              <w:rPr>
                <w:rFonts w:ascii="Cambria Math" w:hAnsi="Cambria Math"/>
              </w:rPr>
              <m:t>īssl.i</m:t>
            </m:r>
          </m:sub>
        </m:sSub>
      </m:oMath>
      <w:r>
        <w:t xml:space="preserve"> un </w:t>
      </w:r>
      <m:oMath>
        <m:sSub>
          <m:sSubPr>
            <m:ctrlPr>
              <w:rPr>
                <w:rFonts w:ascii="Cambria Math" w:hAnsi="Cambria Math"/>
                <w:i/>
              </w:rPr>
            </m:ctrlPr>
          </m:sSubPr>
          <m:e>
            <m:r>
              <w:rPr>
                <w:rFonts w:ascii="Cambria Math" w:hAnsi="Cambria Math"/>
              </w:rPr>
              <m:t>Z</m:t>
            </m:r>
          </m:e>
          <m:sub>
            <m:r>
              <w:rPr>
                <w:rFonts w:ascii="Cambria Math" w:hAnsi="Cambria Math"/>
              </w:rPr>
              <m:t>īssl d</m:t>
            </m:r>
          </m:sub>
        </m:sSub>
      </m:oMath>
      <w:r>
        <w:t xml:space="preserve"> - pilna īsslēguma pretestība dzinēja ieslēgšanas pēc mākslīgās un dabīgās shēmas;</w:t>
      </w:r>
    </w:p>
    <w:p w:rsidR="00E82D7E" w:rsidRPr="00246E56" w:rsidRDefault="00E82D7E" w:rsidP="00E82D7E">
      <w:pPr>
        <w:tabs>
          <w:tab w:val="left" w:pos="8222"/>
        </w:tabs>
        <w:ind w:left="2694" w:hanging="2214"/>
        <w:jc w:val="both"/>
        <w:rPr>
          <w:lang w:val="en-US"/>
        </w:rPr>
      </w:pPr>
      <w:r>
        <w:t xml:space="preserve">      </w:t>
      </w:r>
      <m:oMath>
        <m:r>
          <w:rPr>
            <w:rFonts w:ascii="Cambria Math" w:hAnsi="Cambria Math"/>
          </w:rPr>
          <m:t>μ</m:t>
        </m:r>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pal</m:t>
            </m:r>
            <m:r>
              <w:rPr>
                <w:rFonts w:ascii="Cambria Math" w:hAnsi="Cambria Math"/>
                <w:lang w:val="en-US"/>
              </w:rPr>
              <m:t xml:space="preserve"> </m:t>
            </m:r>
            <m:r>
              <w:rPr>
                <w:rFonts w:ascii="Cambria Math" w:hAnsi="Cambria Math"/>
              </w:rPr>
              <m:t>i</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pal</m:t>
            </m:r>
            <m:r>
              <w:rPr>
                <w:rFonts w:ascii="Cambria Math" w:hAnsi="Cambria Math"/>
                <w:lang w:val="en-US"/>
              </w:rPr>
              <m:t xml:space="preserve"> </m:t>
            </m:r>
            <m:r>
              <w:rPr>
                <w:rFonts w:ascii="Cambria Math" w:hAnsi="Cambria Math"/>
              </w:rPr>
              <m:t>d</m:t>
            </m:r>
          </m:sub>
        </m:sSub>
      </m:oMath>
      <w:r w:rsidRPr="00246E56">
        <w:rPr>
          <w:lang w:val="en-US"/>
        </w:rPr>
        <w:t xml:space="preserve"> - momenta pazemināšanas koeficients.</w:t>
      </w:r>
    </w:p>
    <w:p w:rsidR="00E82D7E" w:rsidRDefault="00E82D7E" w:rsidP="00E82D7E">
      <w:pPr>
        <w:tabs>
          <w:tab w:val="left" w:pos="8222"/>
        </w:tabs>
        <w:ind w:firstLine="480"/>
        <w:jc w:val="both"/>
      </w:pPr>
      <w:r w:rsidRPr="00246E56">
        <w:rPr>
          <w:lang w:val="en-US"/>
        </w:rPr>
        <w:t xml:space="preserve">Pretestību lielumi, kas jāievieto statora ķēdē, tiek iegūti ar pretestību trīsstūru palīdzību, kas izveidoti īsslēguma normālai un mākslīgai shēmām (zīm. </w:t>
      </w:r>
      <w:r>
        <w:t>Nr. 11.14).</w:t>
      </w:r>
    </w:p>
    <w:p w:rsidR="00E82D7E" w:rsidRDefault="00E82D7E" w:rsidP="00E82D7E">
      <w:pPr>
        <w:tabs>
          <w:tab w:val="left" w:pos="8222"/>
        </w:tabs>
        <w:ind w:firstLine="480"/>
        <w:jc w:val="center"/>
      </w:pPr>
      <w:r>
        <w:rPr>
          <w:noProof/>
          <w:lang w:eastAsia="ru-RU"/>
        </w:rPr>
        <w:drawing>
          <wp:inline distT="0" distB="0" distL="0" distR="0">
            <wp:extent cx="3362672" cy="1880315"/>
            <wp:effectExtent l="19050" t="0" r="9178" b="0"/>
            <wp:docPr id="143" name="Picture 143" descr="C:\Documents and Settings\Vilnis\My Documents\My Pictures\Pretestibu trisst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Documents and Settings\Vilnis\My Documents\My Pictures\Pretestibu trissturi.jpg"/>
                    <pic:cNvPicPr>
                      <a:picLocks noChangeAspect="1" noChangeArrowheads="1"/>
                    </pic:cNvPicPr>
                  </pic:nvPicPr>
                  <pic:blipFill>
                    <a:blip r:embed="rId1221" cstate="print"/>
                    <a:srcRect/>
                    <a:stretch>
                      <a:fillRect/>
                    </a:stretch>
                  </pic:blipFill>
                  <pic:spPr bwMode="auto">
                    <a:xfrm>
                      <a:off x="0" y="0"/>
                      <a:ext cx="3363136" cy="1880574"/>
                    </a:xfrm>
                    <a:prstGeom prst="rect">
                      <a:avLst/>
                    </a:prstGeom>
                    <a:noFill/>
                    <a:ln w="9525">
                      <a:noFill/>
                      <a:miter lim="800000"/>
                      <a:headEnd/>
                      <a:tailEnd/>
                    </a:ln>
                  </pic:spPr>
                </pic:pic>
              </a:graphicData>
            </a:graphic>
          </wp:inline>
        </w:drawing>
      </w:r>
    </w:p>
    <w:p w:rsidR="00E82D7E" w:rsidRDefault="00E82D7E" w:rsidP="00E82D7E">
      <w:pPr>
        <w:tabs>
          <w:tab w:val="left" w:pos="8222"/>
        </w:tabs>
        <w:ind w:firstLine="480"/>
        <w:jc w:val="both"/>
      </w:pPr>
    </w:p>
    <w:p w:rsidR="00E82D7E" w:rsidRPr="00246E56" w:rsidRDefault="00E82D7E" w:rsidP="00E82D7E">
      <w:pPr>
        <w:tabs>
          <w:tab w:val="left" w:pos="8222"/>
        </w:tabs>
        <w:ind w:firstLine="480"/>
        <w:rPr>
          <w:lang w:val="en-US"/>
        </w:rPr>
      </w:pPr>
      <w:r w:rsidRPr="00246E56">
        <w:rPr>
          <w:lang w:val="en-US"/>
        </w:rPr>
        <w:t>Zīm. Nr. 11.14. Asinhronā dzinēja statora ķēdes pretestību trīsstūris.</w:t>
      </w:r>
    </w:p>
    <w:p w:rsidR="00E82D7E" w:rsidRPr="00246E56" w:rsidRDefault="00E82D7E" w:rsidP="00E82D7E">
      <w:pPr>
        <w:tabs>
          <w:tab w:val="left" w:pos="8222"/>
        </w:tabs>
        <w:ind w:firstLine="480"/>
        <w:jc w:val="both"/>
        <w:rPr>
          <w:lang w:val="en-US"/>
        </w:rPr>
      </w:pPr>
      <w:r w:rsidRPr="00246E56">
        <w:rPr>
          <w:lang w:val="en-US"/>
        </w:rPr>
        <w:t>Zīmējumā Nr.11.14a parādīts pretestību trīsstūris pie aktīvās pretestības ievietošanas, bet zīmējumā 11.14b pie induktīvās pretestības ievietošanas. Aktīvās un induktīvās pretestības meklējamos lielumus nosaka pēc sekojošām izteiksmēm</w:t>
      </w:r>
    </w:p>
    <w:p w:rsidR="00E82D7E" w:rsidRPr="00246E56" w:rsidRDefault="00737574" w:rsidP="00E82D7E">
      <w:pPr>
        <w:tabs>
          <w:tab w:val="left" w:pos="8222"/>
        </w:tabs>
        <w:ind w:firstLine="480"/>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R</m:t>
            </m:r>
          </m:e>
          <m:sub>
            <m:r>
              <w:rPr>
                <w:rFonts w:ascii="Cambria Math" w:hAnsi="Cambria Math"/>
                <w:lang w:val="en-US"/>
              </w:rPr>
              <m:t>1</m:t>
            </m:r>
            <m:r>
              <w:rPr>
                <w:rFonts w:ascii="Cambria Math" w:hAnsi="Cambria Math"/>
              </w:rPr>
              <m:t>a</m:t>
            </m:r>
            <m:r>
              <w:rPr>
                <w:rFonts w:ascii="Cambria Math" w:hAnsi="Cambria Math"/>
                <w:lang w:val="en-US"/>
              </w:rPr>
              <m:t>š</m:t>
            </m:r>
          </m:sub>
        </m:sSub>
        <m:r>
          <w:rPr>
            <w:rFonts w:ascii="Cambria Math" w:hAnsi="Cambria Math"/>
            <w:lang w:val="en-US"/>
          </w:rPr>
          <m:t>=</m:t>
        </m:r>
        <m:rad>
          <m:radPr>
            <m:degHide m:val="on"/>
            <m:ctrlPr>
              <w:rPr>
                <w:rFonts w:ascii="Cambria Math" w:hAnsi="Cambria Math"/>
                <w:i/>
              </w:rPr>
            </m:ctrlPr>
          </m:radPr>
          <m:deg/>
          <m:e>
            <m:r>
              <w:rPr>
                <w:rFonts w:ascii="Cambria Math" w:hAnsi="Cambria Math"/>
                <w:lang w:val="en-US"/>
              </w:rPr>
              <m:t>(</m:t>
            </m:r>
            <m:sSub>
              <m:sSubPr>
                <m:ctrlPr>
                  <w:rPr>
                    <w:rFonts w:ascii="Cambria Math" w:hAnsi="Cambria Math"/>
                    <w:i/>
                  </w:rPr>
                </m:ctrlPr>
              </m:sSubPr>
              <m:e>
                <m:r>
                  <w:rPr>
                    <w:rFonts w:ascii="Cambria Math" w:hAnsi="Cambria Math"/>
                  </w:rPr>
                  <m:t>Z</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Sub>
            <m:r>
              <w:rPr>
                <w:rFonts w:ascii="Cambria Math" w:hAnsi="Cambria Math"/>
                <w:lang w:val="en-US"/>
              </w:rPr>
              <m:t>/</m:t>
            </m:r>
            <m:sSub>
              <m:sSubPr>
                <m:ctrlPr>
                  <w:rPr>
                    <w:rFonts w:ascii="Cambria Math" w:hAnsi="Cambria Math"/>
                    <w:i/>
                  </w:rPr>
                </m:ctrlPr>
              </m:sSubPr>
              <m:e>
                <m:r>
                  <w:rPr>
                    <w:rFonts w:ascii="Cambria Math" w:hAnsi="Cambria Math"/>
                  </w:rPr>
                  <m:t>a</m:t>
                </m:r>
              </m:e>
              <m:sub>
                <m:r>
                  <w:rPr>
                    <w:rFonts w:ascii="Cambria Math" w:hAnsi="Cambria Math"/>
                  </w:rPr>
                  <m:t>i</m:t>
                </m:r>
              </m:sub>
            </m:sSub>
            <m:sSup>
              <m:sSupPr>
                <m:ctrlPr>
                  <w:rPr>
                    <w:rFonts w:ascii="Cambria Math" w:hAnsi="Cambria Math"/>
                    <w:i/>
                  </w:rPr>
                </m:ctrlPr>
              </m:sSupPr>
              <m:e>
                <m:r>
                  <w:rPr>
                    <w:rFonts w:ascii="Cambria Math" w:hAnsi="Cambria Math"/>
                    <w:lang w:val="en-US"/>
                  </w:rPr>
                  <m:t>)</m:t>
                </m:r>
              </m:e>
              <m:sup>
                <m:r>
                  <w:rPr>
                    <w:rFonts w:ascii="Cambria Math" w:hAnsi="Cambria Math"/>
                    <w:lang w:val="en-US"/>
                  </w:rPr>
                  <m:t>2</m:t>
                </m:r>
              </m:sup>
            </m:sSup>
            <m:r>
              <w:rPr>
                <w:rFonts w:ascii="Cambria Math" w:hAnsi="Cambria Math"/>
                <w:lang w:val="en-US"/>
              </w:rPr>
              <m:t>-</m:t>
            </m:r>
            <m:sSubSup>
              <m:sSubSupPr>
                <m:ctrlPr>
                  <w:rPr>
                    <w:rFonts w:ascii="Cambria Math" w:hAnsi="Cambria Math"/>
                    <w:i/>
                  </w:rPr>
                </m:ctrlPr>
              </m:sSubSupPr>
              <m:e>
                <m:r>
                  <w:rPr>
                    <w:rFonts w:ascii="Cambria Math" w:hAnsi="Cambria Math"/>
                  </w:rPr>
                  <m:t>X</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up>
                <m:r>
                  <w:rPr>
                    <w:rFonts w:ascii="Cambria Math" w:hAnsi="Cambria Math"/>
                    <w:lang w:val="en-US"/>
                  </w:rPr>
                  <m:t>2</m:t>
                </m:r>
              </m:sup>
            </m:sSubSup>
          </m:e>
        </m:rad>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Sub>
      </m:oMath>
      <w:r w:rsidR="00E82D7E" w:rsidRPr="00246E56">
        <w:rPr>
          <w:lang w:val="en-US"/>
        </w:rPr>
        <w:t xml:space="preserve">                         (11.32)</w:t>
      </w:r>
    </w:p>
    <w:p w:rsidR="00E82D7E" w:rsidRPr="00246E56" w:rsidRDefault="00E82D7E" w:rsidP="00E82D7E">
      <w:pPr>
        <w:tabs>
          <w:tab w:val="left" w:pos="8222"/>
        </w:tabs>
        <w:ind w:firstLine="480"/>
        <w:jc w:val="center"/>
        <w:rPr>
          <w:lang w:val="en-US"/>
        </w:rPr>
      </w:pPr>
    </w:p>
    <w:p w:rsidR="00E82D7E" w:rsidRPr="00246E56" w:rsidRDefault="00737574" w:rsidP="00E82D7E">
      <w:pPr>
        <w:tabs>
          <w:tab w:val="left" w:pos="8222"/>
        </w:tabs>
        <w:ind w:firstLine="480"/>
        <w:jc w:val="center"/>
        <w:rPr>
          <w:lang w:val="en-US"/>
        </w:rPr>
      </w:pPr>
      <m:oMath>
        <m:sSub>
          <m:sSubPr>
            <m:ctrlPr>
              <w:rPr>
                <w:rFonts w:ascii="Cambria Math" w:hAnsi="Cambria Math"/>
                <w:i/>
              </w:rPr>
            </m:ctrlPr>
          </m:sSubPr>
          <m:e>
            <m:r>
              <w:rPr>
                <w:rFonts w:ascii="Cambria Math" w:hAnsi="Cambria Math"/>
                <w:lang w:val="en-US"/>
              </w:rPr>
              <m:t xml:space="preserve">                                         </m:t>
            </m:r>
            <m:r>
              <w:rPr>
                <w:rFonts w:ascii="Cambria Math" w:hAnsi="Cambria Math"/>
              </w:rPr>
              <m:t>X</m:t>
            </m:r>
          </m:e>
          <m:sub>
            <m:r>
              <w:rPr>
                <w:rFonts w:ascii="Cambria Math" w:hAnsi="Cambria Math"/>
                <w:lang w:val="en-US"/>
              </w:rPr>
              <m:t>1</m:t>
            </m:r>
            <m:r>
              <w:rPr>
                <w:rFonts w:ascii="Cambria Math" w:hAnsi="Cambria Math"/>
              </w:rPr>
              <m:t>a</m:t>
            </m:r>
            <m:r>
              <w:rPr>
                <w:rFonts w:ascii="Cambria Math" w:hAnsi="Cambria Math"/>
                <w:lang w:val="en-US"/>
              </w:rPr>
              <m:t>š</m:t>
            </m:r>
          </m:sub>
        </m:sSub>
        <m:r>
          <w:rPr>
            <w:rFonts w:ascii="Cambria Math" w:hAnsi="Cambria Math"/>
            <w:lang w:val="en-US"/>
          </w:rPr>
          <m:t>=</m:t>
        </m:r>
        <m:rad>
          <m:radPr>
            <m:degHide m:val="on"/>
            <m:ctrlPr>
              <w:rPr>
                <w:rFonts w:ascii="Cambria Math" w:hAnsi="Cambria Math"/>
                <w:i/>
              </w:rPr>
            </m:ctrlPr>
          </m:radPr>
          <m:deg/>
          <m:e>
            <m:r>
              <w:rPr>
                <w:rFonts w:ascii="Cambria Math" w:hAnsi="Cambria Math"/>
                <w:lang w:val="en-US"/>
              </w:rPr>
              <m:t>(</m:t>
            </m:r>
            <m:sSub>
              <m:sSubPr>
                <m:ctrlPr>
                  <w:rPr>
                    <w:rFonts w:ascii="Cambria Math" w:hAnsi="Cambria Math"/>
                    <w:i/>
                  </w:rPr>
                </m:ctrlPr>
              </m:sSubPr>
              <m:e>
                <m:r>
                  <w:rPr>
                    <w:rFonts w:ascii="Cambria Math" w:hAnsi="Cambria Math"/>
                  </w:rPr>
                  <m:t>Z</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Sub>
            <m:r>
              <w:rPr>
                <w:rFonts w:ascii="Cambria Math" w:hAnsi="Cambria Math"/>
                <w:lang w:val="en-US"/>
              </w:rPr>
              <m:t>/</m:t>
            </m:r>
            <m:sSub>
              <m:sSubPr>
                <m:ctrlPr>
                  <w:rPr>
                    <w:rFonts w:ascii="Cambria Math" w:hAnsi="Cambria Math"/>
                    <w:i/>
                  </w:rPr>
                </m:ctrlPr>
              </m:sSubPr>
              <m:e>
                <m:r>
                  <w:rPr>
                    <w:rFonts w:ascii="Cambria Math" w:hAnsi="Cambria Math"/>
                  </w:rPr>
                  <m:t>a</m:t>
                </m:r>
              </m:e>
              <m:sub>
                <m:r>
                  <w:rPr>
                    <w:rFonts w:ascii="Cambria Math" w:hAnsi="Cambria Math"/>
                  </w:rPr>
                  <m:t>i</m:t>
                </m:r>
              </m:sub>
            </m:sSub>
            <m:sSup>
              <m:sSupPr>
                <m:ctrlPr>
                  <w:rPr>
                    <w:rFonts w:ascii="Cambria Math" w:hAnsi="Cambria Math"/>
                    <w:i/>
                  </w:rPr>
                </m:ctrlPr>
              </m:sSupPr>
              <m:e>
                <m:r>
                  <w:rPr>
                    <w:rFonts w:ascii="Cambria Math" w:hAnsi="Cambria Math"/>
                    <w:lang w:val="en-US"/>
                  </w:rPr>
                  <m:t>)</m:t>
                </m:r>
              </m:e>
              <m:sup>
                <m:r>
                  <w:rPr>
                    <w:rFonts w:ascii="Cambria Math" w:hAnsi="Cambria Math"/>
                    <w:lang w:val="en-US"/>
                  </w:rPr>
                  <m:t>2</m:t>
                </m:r>
              </m:sup>
            </m:sSup>
            <m:r>
              <w:rPr>
                <w:rFonts w:ascii="Cambria Math" w:hAnsi="Cambria Math"/>
                <w:lang w:val="en-US"/>
              </w:rPr>
              <m:t>-</m:t>
            </m:r>
            <m:sSubSup>
              <m:sSubSupPr>
                <m:ctrlPr>
                  <w:rPr>
                    <w:rFonts w:ascii="Cambria Math" w:hAnsi="Cambria Math"/>
                    <w:i/>
                  </w:rPr>
                </m:ctrlPr>
              </m:sSubSupPr>
              <m:e>
                <m:r>
                  <w:rPr>
                    <w:rFonts w:ascii="Cambria Math" w:hAnsi="Cambria Math"/>
                  </w:rPr>
                  <m:t>R</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up>
                <m:r>
                  <w:rPr>
                    <w:rFonts w:ascii="Cambria Math" w:hAnsi="Cambria Math"/>
                    <w:lang w:val="en-US"/>
                  </w:rPr>
                  <m:t>2</m:t>
                </m:r>
              </m:sup>
            </m:sSubSup>
          </m:e>
        </m:rad>
        <m:r>
          <w:rPr>
            <w:rFonts w:ascii="Cambria Math" w:hAnsi="Cambria Math"/>
            <w:lang w:val="en-US"/>
          </w:rPr>
          <m:t>-</m:t>
        </m:r>
        <m:sSub>
          <m:sSubPr>
            <m:ctrlPr>
              <w:rPr>
                <w:rFonts w:ascii="Cambria Math" w:hAnsi="Cambria Math"/>
                <w:i/>
              </w:rPr>
            </m:ctrlPr>
          </m:sSubPr>
          <m:e>
            <m:r>
              <w:rPr>
                <w:rFonts w:ascii="Cambria Math" w:hAnsi="Cambria Math"/>
              </w:rPr>
              <m:t>X</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Sub>
      </m:oMath>
      <w:r w:rsidR="00E82D7E" w:rsidRPr="00246E56">
        <w:rPr>
          <w:lang w:val="en-US"/>
        </w:rPr>
        <w:t xml:space="preserve">                         (11.33)</w:t>
      </w:r>
    </w:p>
    <w:p w:rsidR="00E82D7E" w:rsidRPr="00246E56" w:rsidRDefault="00E82D7E" w:rsidP="00E82D7E">
      <w:pPr>
        <w:tabs>
          <w:tab w:val="left" w:pos="8222"/>
        </w:tabs>
        <w:ind w:firstLine="480"/>
        <w:jc w:val="both"/>
        <w:rPr>
          <w:lang w:val="en-US"/>
        </w:rPr>
      </w:pPr>
      <w:r w:rsidRPr="00246E56">
        <w:rPr>
          <w:lang w:val="en-US"/>
        </w:rPr>
        <w:t xml:space="preserve">kur </w:t>
      </w:r>
      <m:oMath>
        <m:sSub>
          <m:sSubPr>
            <m:ctrlPr>
              <w:rPr>
                <w:rFonts w:ascii="Cambria Math" w:hAnsi="Cambria Math"/>
                <w:i/>
              </w:rPr>
            </m:ctrlPr>
          </m:sSubPr>
          <m:e>
            <m:r>
              <w:rPr>
                <w:rFonts w:ascii="Cambria Math" w:hAnsi="Cambria Math"/>
              </w:rPr>
              <m:t>R</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Sub>
      </m:oMath>
      <w:r w:rsidRPr="00246E56">
        <w:rPr>
          <w:lang w:val="en-US"/>
        </w:rPr>
        <w:t xml:space="preserve">  un   </w:t>
      </w:r>
      <m:oMath>
        <m:sSub>
          <m:sSubPr>
            <m:ctrlPr>
              <w:rPr>
                <w:rFonts w:ascii="Cambria Math" w:hAnsi="Cambria Math"/>
                <w:i/>
              </w:rPr>
            </m:ctrlPr>
          </m:sSubPr>
          <m:e>
            <m:r>
              <w:rPr>
                <w:rFonts w:ascii="Cambria Math" w:hAnsi="Cambria Math"/>
              </w:rPr>
              <m:t>X</m:t>
            </m:r>
          </m:e>
          <m:sub>
            <m:r>
              <w:rPr>
                <w:rFonts w:ascii="Cambria Math" w:hAnsi="Cambria Math"/>
                <w:lang w:val="en-US"/>
              </w:rPr>
              <m:t>ī</m:t>
            </m:r>
            <m:r>
              <w:rPr>
                <w:rFonts w:ascii="Cambria Math" w:hAnsi="Cambria Math"/>
              </w:rPr>
              <m:t>ssl</m:t>
            </m:r>
            <m:r>
              <w:rPr>
                <w:rFonts w:ascii="Cambria Math" w:hAnsi="Cambria Math"/>
                <w:lang w:val="en-US"/>
              </w:rPr>
              <m:t>.</m:t>
            </m:r>
            <m:r>
              <w:rPr>
                <w:rFonts w:ascii="Cambria Math" w:hAnsi="Cambria Math"/>
              </w:rPr>
              <m:t>d</m:t>
            </m:r>
          </m:sub>
        </m:sSub>
      </m:oMath>
      <w:r w:rsidRPr="00246E56">
        <w:rPr>
          <w:lang w:val="en-US"/>
        </w:rPr>
        <w:t xml:space="preserve">  - īsslēguma pretestības pieslēguma dabīgajā shēmā.  </w:t>
      </w:r>
    </w:p>
    <w:p w:rsidR="00E82D7E" w:rsidRPr="00246E56" w:rsidRDefault="00E82D7E" w:rsidP="00E82D7E">
      <w:pPr>
        <w:ind w:left="1134" w:hanging="654"/>
        <w:jc w:val="both"/>
        <w:rPr>
          <w:b/>
          <w:lang w:val="en-US"/>
        </w:rPr>
      </w:pPr>
      <w:r w:rsidRPr="00246E56">
        <w:rPr>
          <w:b/>
          <w:lang w:val="en-US"/>
        </w:rPr>
        <w:t>11.5.2. Asinhronā dzinēja ar fāžu rotoru palaišanas pretestību aprēķins.</w:t>
      </w:r>
    </w:p>
    <w:p w:rsidR="00E82D7E" w:rsidRPr="00246E56" w:rsidRDefault="00E82D7E" w:rsidP="00E82D7E">
      <w:pPr>
        <w:ind w:firstLine="480"/>
        <w:jc w:val="both"/>
        <w:rPr>
          <w:lang w:val="en-US"/>
        </w:rPr>
      </w:pPr>
      <w:r w:rsidRPr="00246E56">
        <w:rPr>
          <w:lang w:val="en-US"/>
        </w:rPr>
        <w:t>Lai ierobežotu palaišanas strāvas, nepieciešamo momentu iegūšanu vai elektropiedziņas paātrinājuma nepieciešamos noteikumus, asinhronā dzinēja rotora ķēdē ievieto reostatu, kurš, pieaugot elektropiedziņas ātrumam, pakāpjveidīgi tiek atslēgts. Pretestības ievieto katrā fāzē.</w:t>
      </w:r>
    </w:p>
    <w:p w:rsidR="00E82D7E" w:rsidRPr="00246E56" w:rsidRDefault="00E82D7E" w:rsidP="00E82D7E">
      <w:pPr>
        <w:ind w:firstLine="480"/>
        <w:jc w:val="both"/>
        <w:rPr>
          <w:lang w:val="en-US"/>
        </w:rPr>
      </w:pPr>
      <w:r w:rsidRPr="00246E56">
        <w:rPr>
          <w:lang w:val="en-US"/>
        </w:rPr>
        <w:lastRenderedPageBreak/>
        <w:t>Asinhronā dzinēja ar fāzu rotoru ieslēgšanas shema, palaišanas un bremzēšanas reostatu raksturlīknes parādītas zīmējumā Nr. 11.15.</w:t>
      </w:r>
    </w:p>
    <w:p w:rsidR="00E82D7E" w:rsidRPr="00246E56" w:rsidRDefault="00E82D7E" w:rsidP="00E82D7E">
      <w:pPr>
        <w:ind w:firstLine="480"/>
        <w:jc w:val="center"/>
        <w:rPr>
          <w:lang w:val="en-US"/>
        </w:rPr>
      </w:pPr>
    </w:p>
    <w:p w:rsidR="00E82D7E" w:rsidRPr="00246E56" w:rsidRDefault="00E82D7E" w:rsidP="00E82D7E">
      <w:pPr>
        <w:ind w:firstLine="480"/>
        <w:jc w:val="center"/>
        <w:rPr>
          <w:lang w:val="en-US"/>
        </w:rPr>
      </w:pPr>
    </w:p>
    <w:p w:rsidR="00E82D7E" w:rsidRDefault="00F758C3" w:rsidP="00E82D7E">
      <w:pPr>
        <w:ind w:firstLine="480"/>
        <w:jc w:val="center"/>
      </w:pPr>
      <w:r>
        <w:object w:dxaOrig="6070" w:dyaOrig="4327">
          <v:shape id="_x0000_i1563" type="#_x0000_t75" style="width:308.8pt;height:220.05pt" o:ole="">
            <v:imagedata r:id="rId1222" o:title=""/>
          </v:shape>
          <o:OLEObject Type="Embed" ProgID="Visio.Drawing.11" ShapeID="_x0000_i1563" DrawAspect="Content" ObjectID="_1397900160" r:id="rId1223"/>
        </w:object>
      </w:r>
    </w:p>
    <w:p w:rsidR="00E82D7E" w:rsidRPr="00EA5C30" w:rsidRDefault="00E82D7E" w:rsidP="00E82D7E">
      <w:pPr>
        <w:ind w:left="2127" w:hanging="1647"/>
        <w:jc w:val="both"/>
      </w:pPr>
      <w:r>
        <w:t>Zīm. Nr. 11.15. Asinhronā dzinēja ar fāzu rotoru ieslēgšanas shēma, palaišanas un bremzēšanas raksturlīknes.</w:t>
      </w:r>
    </w:p>
    <w:p w:rsidR="00E82D7E" w:rsidRDefault="00E82D7E" w:rsidP="00E82D7E">
      <w:pPr>
        <w:ind w:firstLine="480"/>
        <w:jc w:val="both"/>
      </w:pPr>
      <w:r w:rsidRPr="009F7802">
        <w:t>Atkarībā no nepieciešamās precizitātes un dotajiem lielumiem</w:t>
      </w:r>
      <w:r>
        <w:t xml:space="preserve"> palaišanas pretestības var  noteikt ar precīzo vai tuvināto grafo-analītisko  metodi.</w:t>
      </w:r>
    </w:p>
    <w:p w:rsidR="00E82D7E" w:rsidRDefault="00E82D7E" w:rsidP="00E82D7E">
      <w:pPr>
        <w:ind w:firstLine="480"/>
        <w:jc w:val="both"/>
      </w:pPr>
      <w:r>
        <w:rPr>
          <w:i/>
        </w:rPr>
        <w:t xml:space="preserve">Tuvinātā grafo-analītiskā metode. </w:t>
      </w:r>
      <w:r>
        <w:t>Aprēķiniem izmanto mehāniskās raksturlīknes taisnos posmus, kas ir pareizi pie momenta vērtībā līdz (0,7 -0,75)</w:t>
      </w:r>
      <m:oMath>
        <m:sSub>
          <m:sSubPr>
            <m:ctrlPr>
              <w:rPr>
                <w:rFonts w:ascii="Cambria Math" w:hAnsi="Cambria Math"/>
                <w:i/>
              </w:rPr>
            </m:ctrlPr>
          </m:sSubPr>
          <m:e>
            <m:r>
              <w:rPr>
                <w:rFonts w:ascii="Cambria Math" w:hAnsi="Cambria Math"/>
              </w:rPr>
              <m:t>M</m:t>
            </m:r>
          </m:e>
          <m:sub>
            <m:r>
              <w:rPr>
                <w:rFonts w:ascii="Cambria Math" w:hAnsi="Cambria Math"/>
              </w:rPr>
              <m:t>k</m:t>
            </m:r>
          </m:sub>
        </m:sSub>
      </m:oMath>
      <w:r>
        <w:t xml:space="preserve">. </w:t>
      </w:r>
    </w:p>
    <w:p w:rsidR="00E82D7E" w:rsidRPr="009F7802" w:rsidRDefault="00E82D7E" w:rsidP="00E82D7E">
      <w:pPr>
        <w:ind w:firstLine="480"/>
        <w:jc w:val="both"/>
      </w:pPr>
      <w:r>
        <w:t xml:space="preserve">Šajā gadījumā dabīgo mehānisko raksturlīkni veido pēc diviem punktiem: </w:t>
      </w:r>
      <m:oMath>
        <m:sSub>
          <m:sSubPr>
            <m:ctrlPr>
              <w:rPr>
                <w:rFonts w:ascii="Cambria Math" w:hAnsi="Cambria Math"/>
                <w:i/>
              </w:rPr>
            </m:ctrlPr>
          </m:sSubPr>
          <m:e>
            <m:r>
              <w:rPr>
                <w:rFonts w:ascii="Cambria Math" w:hAnsi="Cambria Math"/>
              </w:rPr>
              <m:t>ω</m:t>
            </m:r>
          </m:e>
          <m:sub>
            <m:r>
              <w:rPr>
                <w:rFonts w:ascii="Cambria Math" w:hAnsi="Cambria Math"/>
              </w:rPr>
              <m:t xml:space="preserve">0 </m:t>
            </m:r>
          </m:sub>
        </m:sSub>
      </m:oMath>
      <w:r>
        <w:t xml:space="preserve">pie M = 0 un </w:t>
      </w:r>
      <m:oMath>
        <m:sSub>
          <m:sSubPr>
            <m:ctrlPr>
              <w:rPr>
                <w:rFonts w:ascii="Cambria Math" w:hAnsi="Cambria Math"/>
                <w:i/>
              </w:rPr>
            </m:ctrlPr>
          </m:sSubPr>
          <m:e>
            <m:r>
              <w:rPr>
                <w:rFonts w:ascii="Cambria Math" w:hAnsi="Cambria Math"/>
              </w:rPr>
              <m:t>ω</m:t>
            </m:r>
          </m:e>
          <m:sub>
            <m:r>
              <w:rPr>
                <w:rFonts w:ascii="Cambria Math" w:hAnsi="Cambria Math"/>
              </w:rPr>
              <m:t>nom</m:t>
            </m:r>
          </m:sub>
        </m:sSub>
      </m:oMath>
      <w:r>
        <w:t xml:space="preserve"> pie </w:t>
      </w:r>
      <m:oMath>
        <m:sSub>
          <m:sSubPr>
            <m:ctrlPr>
              <w:rPr>
                <w:rFonts w:ascii="Cambria Math" w:hAnsi="Cambria Math"/>
                <w:i/>
              </w:rPr>
            </m:ctrlPr>
          </m:sSubPr>
          <m:e>
            <m:r>
              <w:rPr>
                <w:rFonts w:ascii="Cambria Math" w:hAnsi="Cambria Math"/>
              </w:rPr>
              <m:t>M</m:t>
            </m:r>
          </m:e>
          <m:sub>
            <m:r>
              <w:rPr>
                <w:rFonts w:ascii="Cambria Math" w:hAnsi="Cambria Math"/>
              </w:rPr>
              <m:t>nom</m:t>
            </m:r>
          </m:sub>
        </m:sSub>
        <m:r>
          <w:rPr>
            <w:rFonts w:ascii="Cambria Math" w:hAnsi="Cambria Math"/>
          </w:rPr>
          <m:t xml:space="preserve">. </m:t>
        </m:r>
      </m:oMath>
      <w:r>
        <w:t xml:space="preserve">Taisnās reostata raksturlīknes veido tādā pašā secībā kā līdzstrāvas dzinējiem. Momenti </w:t>
      </w:r>
      <m:oMath>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xml:space="preserve"> </m:t>
        </m:r>
      </m:oMath>
      <w:r>
        <w:t xml:space="preserve">un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t xml:space="preserve"> un pakāpju skaits m tiek izvēlēts izejot no līdzstrāvas dzinēja ar neatkarīgu ierosmi izvēlētiem noteikumiem.Nepieciešams ievērot, ka vislielāko palaišanas momenta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t xml:space="preserve"> vērtību nosaka ar </w:t>
      </w:r>
      <m:oMath>
        <m:sSub>
          <m:sSubPr>
            <m:ctrlPr>
              <w:rPr>
                <w:rFonts w:ascii="Cambria Math" w:hAnsi="Cambria Math"/>
                <w:i/>
              </w:rPr>
            </m:ctrlPr>
          </m:sSubPr>
          <m:e>
            <m:r>
              <w:rPr>
                <w:rFonts w:ascii="Cambria Math" w:hAnsi="Cambria Math"/>
              </w:rPr>
              <m:t>M</m:t>
            </m:r>
          </m:e>
          <m:sub>
            <m:r>
              <w:rPr>
                <w:rFonts w:ascii="Cambria Math" w:hAnsi="Cambria Math"/>
              </w:rPr>
              <m:t>kr</m:t>
            </m:r>
          </m:sub>
        </m:sSub>
      </m:oMath>
      <w:r>
        <w:t xml:space="preserve"> vērtību ievērpjot iespējamo tīkla sprieguma pazemināšanos.  Praktiski </w:t>
      </w:r>
      <m:oMath>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=0,7</m:t>
        </m:r>
        <m:sSub>
          <m:sSubPr>
            <m:ctrlPr>
              <w:rPr>
                <w:rFonts w:ascii="Cambria Math" w:hAnsi="Cambria Math"/>
                <w:i/>
              </w:rPr>
            </m:ctrlPr>
          </m:sSubPr>
          <m:e>
            <m:r>
              <w:rPr>
                <w:rFonts w:ascii="Cambria Math" w:hAnsi="Cambria Math"/>
              </w:rPr>
              <m:t>M</m:t>
            </m:r>
          </m:e>
          <m:sub>
            <m:r>
              <w:rPr>
                <w:rFonts w:ascii="Cambria Math" w:hAnsi="Cambria Math"/>
              </w:rPr>
              <m:t>kr</m:t>
            </m:r>
          </m:sub>
        </m:sSub>
        <m:r>
          <w:rPr>
            <w:rFonts w:ascii="Cambria Math" w:hAnsi="Cambria Math"/>
          </w:rPr>
          <m:t>.</m:t>
        </m:r>
      </m:oMath>
      <w:r>
        <w:t xml:space="preserve"> Pēc palaišanas reostata raksturlīkņu izveidošanas atrod pakapju pretestības </w:t>
      </w:r>
      <m:oMath>
        <m:sSub>
          <m:sSubPr>
            <m:ctrlPr>
              <w:rPr>
                <w:rFonts w:ascii="Cambria Math" w:hAnsi="Cambria Math"/>
                <w:i/>
              </w:rPr>
            </m:ctrlPr>
          </m:sSubPr>
          <m:e>
            <m:r>
              <w:rPr>
                <w:rFonts w:ascii="Cambria Math" w:hAnsi="Cambria Math"/>
              </w:rPr>
              <m:t>R</m:t>
            </m:r>
          </m:e>
          <m:sub>
            <m:r>
              <w:rPr>
                <w:rFonts w:ascii="Cambria Math" w:hAnsi="Cambria Math"/>
              </w:rPr>
              <m:t>1-3</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m:t>
            </m:r>
          </m:sub>
        </m:sSub>
        <m:sSub>
          <m:sSubPr>
            <m:ctrlPr>
              <w:rPr>
                <w:rFonts w:ascii="Cambria Math" w:hAnsi="Cambria Math"/>
                <w:i/>
              </w:rPr>
            </m:ctrlPr>
          </m:sSubPr>
          <m:e>
            <m:r>
              <w:rPr>
                <w:rFonts w:ascii="Cambria Math" w:hAnsi="Cambria Math"/>
              </w:rPr>
              <m:t>R</m:t>
            </m:r>
          </m:e>
          <m:sub>
            <m:r>
              <w:rPr>
                <w:rFonts w:ascii="Cambria Math" w:hAnsi="Cambria Math"/>
              </w:rPr>
              <m:t>2nom</m:t>
            </m:r>
          </m:sub>
        </m:sSub>
        <m:r>
          <w:rPr>
            <w:rFonts w:ascii="Cambria Math" w:hAnsi="Cambria Math"/>
          </w:rPr>
          <m:t>,</m:t>
        </m:r>
      </m:oMath>
      <w:r>
        <w:t xml:space="preserve"> kur </w:t>
      </w:r>
      <m:oMath>
        <m:sSub>
          <m:sSubPr>
            <m:ctrlPr>
              <w:rPr>
                <w:rFonts w:ascii="Cambria Math" w:hAnsi="Cambria Math"/>
                <w:i/>
              </w:rPr>
            </m:ctrlPr>
          </m:sSubPr>
          <m:e>
            <m:r>
              <w:rPr>
                <w:rFonts w:ascii="Cambria Math" w:hAnsi="Cambria Math"/>
              </w:rPr>
              <m:t>R</m:t>
            </m:r>
          </m:e>
          <m:sub>
            <m:r>
              <w:rPr>
                <w:rFonts w:ascii="Cambria Math" w:hAnsi="Cambria Math"/>
              </w:rPr>
              <m:t>*</m:t>
            </m:r>
          </m:sub>
        </m:sSub>
        <m:r>
          <w:rPr>
            <w:rFonts w:ascii="Cambria Math" w:hAnsi="Cambria Math"/>
          </w:rPr>
          <m:t>=ae/ag=ad/ag=a</m:t>
        </m:r>
        <m:r>
          <w:rPr>
            <w:rFonts w:ascii="Cambria Math" w:hAnsi="Cambria Math"/>
          </w:rPr>
          <m:t>c/ag,</m:t>
        </m:r>
      </m:oMath>
      <w:r>
        <w:t xml:space="preserve"> </w:t>
      </w:r>
      <m:oMath>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2nom</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2g</m:t>
            </m:r>
          </m:sub>
        </m:sSub>
        <m:r>
          <w:rPr>
            <w:rFonts w:ascii="Cambria Math" w:hAnsi="Cambria Math"/>
          </w:rPr>
          <m:t>/(</m:t>
        </m:r>
        <m:rad>
          <m:radPr>
            <m:degHide m:val="on"/>
            <m:ctrlPr>
              <w:rPr>
                <w:rFonts w:ascii="Cambria Math" w:hAnsi="Cambria Math"/>
                <w:i/>
              </w:rPr>
            </m:ctrlPr>
          </m:radPr>
          <m:deg/>
          <m:e>
            <m:r>
              <w:rPr>
                <w:rFonts w:ascii="Cambria Math" w:hAnsi="Cambria Math"/>
              </w:rPr>
              <m:t>3</m:t>
            </m:r>
          </m:e>
        </m:rad>
        <m:sSub>
          <m:sSubPr>
            <m:ctrlPr>
              <w:rPr>
                <w:rFonts w:ascii="Cambria Math" w:hAnsi="Cambria Math"/>
                <w:i/>
              </w:rPr>
            </m:ctrlPr>
          </m:sSubPr>
          <m:e>
            <m:r>
              <w:rPr>
                <w:rFonts w:ascii="Cambria Math" w:hAnsi="Cambria Math"/>
              </w:rPr>
              <m:t>I</m:t>
            </m:r>
          </m:e>
          <m:sub>
            <m:r>
              <w:rPr>
                <w:rFonts w:ascii="Cambria Math" w:hAnsi="Cambria Math"/>
              </w:rPr>
              <m:t>2nom</m:t>
            </m:r>
          </m:sub>
        </m:sSub>
        <m:r>
          <w:rPr>
            <w:rFonts w:ascii="Cambria Math" w:hAnsi="Cambria Math"/>
          </w:rPr>
          <m:t>.</m:t>
        </m:r>
      </m:oMath>
      <w:r>
        <w:t xml:space="preserve">  </w:t>
      </w:r>
    </w:p>
    <w:p w:rsidR="00E82D7E" w:rsidRPr="00246E56" w:rsidRDefault="00E82D7E" w:rsidP="00E82D7E">
      <w:pPr>
        <w:tabs>
          <w:tab w:val="left" w:pos="8222"/>
        </w:tabs>
        <w:ind w:firstLine="480"/>
        <w:rPr>
          <w:lang w:val="en-US"/>
        </w:rPr>
      </w:pPr>
      <w:r w:rsidRPr="00246E56">
        <w:rPr>
          <w:lang w:val="en-US"/>
        </w:rPr>
        <w:t xml:space="preserve">Reostata sekciju pretestības  </w:t>
      </w:r>
    </w:p>
    <w:p w:rsidR="00E82D7E" w:rsidRPr="00246E56" w:rsidRDefault="00737574" w:rsidP="00E82D7E">
      <w:pPr>
        <w:tabs>
          <w:tab w:val="left" w:pos="8222"/>
        </w:tabs>
        <w:ind w:firstLine="480"/>
        <w:jc w:val="center"/>
        <w:rPr>
          <w:lang w:val="en-US"/>
        </w:rPr>
      </w:pPr>
      <m:oMath>
        <m:sSub>
          <m:sSubPr>
            <m:ctrlPr>
              <w:rPr>
                <w:rFonts w:ascii="Cambria Math" w:hAnsi="Cambria Math"/>
                <w:i/>
              </w:rPr>
            </m:ctrlPr>
          </m:sSubPr>
          <m:e>
            <m:r>
              <w:rPr>
                <w:rFonts w:ascii="Cambria Math" w:hAnsi="Cambria Math"/>
              </w:rPr>
              <m:t>R</m:t>
            </m:r>
          </m:e>
          <m:sub>
            <m:r>
              <w:rPr>
                <w:rFonts w:ascii="Cambria Math" w:hAnsi="Cambria Math"/>
              </w:rPr>
              <m:t>a</m:t>
            </m:r>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oMath>
      <w:r w:rsidR="00E82D7E" w:rsidRPr="00246E56">
        <w:rPr>
          <w:lang w:val="en-US"/>
        </w:rPr>
        <w:t xml:space="preserve"> </w:t>
      </w:r>
      <m:oMath>
        <m:sSub>
          <m:sSubPr>
            <m:ctrlPr>
              <w:rPr>
                <w:rFonts w:ascii="Cambria Math" w:hAnsi="Cambria Math"/>
                <w:i/>
              </w:rPr>
            </m:ctrlPr>
          </m:sSubPr>
          <m:e>
            <m:r>
              <w:rPr>
                <w:rFonts w:ascii="Cambria Math" w:hAnsi="Cambria Math"/>
              </w:rPr>
              <m:t>R</m:t>
            </m:r>
          </m:e>
          <m:sub>
            <m:r>
              <w:rPr>
                <w:rFonts w:ascii="Cambria Math" w:hAnsi="Cambria Math"/>
              </w:rPr>
              <m:t>a</m:t>
            </m:r>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3</m:t>
            </m:r>
          </m:sub>
        </m:sSub>
        <m:r>
          <w:rPr>
            <w:rFonts w:ascii="Cambria Math" w:hAnsi="Cambria Math"/>
            <w:lang w:val="en-US"/>
          </w:rPr>
          <m:t>;</m:t>
        </m:r>
      </m:oMath>
      <w:r w:rsidR="00E82D7E" w:rsidRPr="00246E56">
        <w:rPr>
          <w:lang w:val="en-US"/>
        </w:rPr>
        <w:t xml:space="preserve"> </w:t>
      </w:r>
      <m:oMath>
        <m:sSub>
          <m:sSubPr>
            <m:ctrlPr>
              <w:rPr>
                <w:rFonts w:ascii="Cambria Math" w:hAnsi="Cambria Math"/>
                <w:i/>
              </w:rPr>
            </m:ctrlPr>
          </m:sSubPr>
          <m:e>
            <m:r>
              <w:rPr>
                <w:rFonts w:ascii="Cambria Math" w:hAnsi="Cambria Math"/>
              </w:rPr>
              <m:t>R</m:t>
            </m:r>
          </m:e>
          <m:sub>
            <m:r>
              <w:rPr>
                <w:rFonts w:ascii="Cambria Math" w:hAnsi="Cambria Math"/>
              </w:rPr>
              <m:t>a</m:t>
            </m:r>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rPr>
              <m:t>a</m:t>
            </m:r>
            <m:r>
              <w:rPr>
                <w:rFonts w:ascii="Cambria Math" w:hAnsi="Cambria Math"/>
                <w:lang w:val="en-US"/>
              </w:rPr>
              <m:t>.</m:t>
            </m:r>
            <m:r>
              <w:rPr>
                <w:rFonts w:ascii="Cambria Math" w:hAnsi="Cambria Math"/>
              </w:rPr>
              <m:t>pal</m:t>
            </m:r>
            <m:r>
              <w:rPr>
                <w:rFonts w:ascii="Cambria Math" w:hAnsi="Cambria Math"/>
                <w:lang w:val="en-US"/>
              </w:rPr>
              <m:t>.</m:t>
            </m:r>
          </m:sub>
        </m:sSub>
        <m:r>
          <w:rPr>
            <w:rFonts w:ascii="Cambria Math" w:hAnsi="Cambria Math"/>
            <w:lang w:val="en-US"/>
          </w:rPr>
          <m:t>;</m:t>
        </m:r>
      </m:oMath>
      <w:r w:rsidR="00E82D7E" w:rsidRPr="00246E56">
        <w:rPr>
          <w:lang w:val="en-US"/>
        </w:rPr>
        <w:t xml:space="preserve"> </w:t>
      </w:r>
    </w:p>
    <w:p w:rsidR="00E82D7E" w:rsidRPr="00246E56" w:rsidRDefault="00E82D7E" w:rsidP="00E82D7E">
      <w:pPr>
        <w:tabs>
          <w:tab w:val="left" w:pos="8222"/>
        </w:tabs>
        <w:ind w:firstLine="480"/>
        <w:jc w:val="both"/>
        <w:rPr>
          <w:lang w:val="en-US"/>
        </w:rPr>
      </w:pPr>
      <w:r w:rsidRPr="00246E56">
        <w:rPr>
          <w:i/>
          <w:lang w:val="en-US"/>
        </w:rPr>
        <w:t xml:space="preserve">Precīzā grafo-analitiskā metode. </w:t>
      </w:r>
      <w:r w:rsidRPr="00246E56">
        <w:rPr>
          <w:lang w:val="en-US"/>
        </w:rPr>
        <w:t xml:space="preserve">Šī metode ņem vērā asinhrono dzinēju mehānisko raksturlīkņu izliekumu  un tiek pielietota gadījumos kad </w:t>
      </w:r>
      <m:oMath>
        <m:sSub>
          <m:sSubPr>
            <m:ctrlPr>
              <w:rPr>
                <w:rFonts w:ascii="Cambria Math" w:hAnsi="Cambria Math"/>
                <w:i/>
              </w:rPr>
            </m:ctrlPr>
          </m:sSubPr>
          <m:e>
            <m:r>
              <w:rPr>
                <w:rFonts w:ascii="Cambria Math" w:hAnsi="Cambria Math"/>
              </w:rPr>
              <m:t>M</m:t>
            </m:r>
          </m:e>
          <m:sub>
            <m:r>
              <w:rPr>
                <w:rFonts w:ascii="Cambria Math" w:hAnsi="Cambria Math"/>
                <w:lang w:val="en-US"/>
              </w:rPr>
              <m:t>1</m:t>
            </m:r>
          </m:sub>
        </m:sSub>
        <m:r>
          <w:rPr>
            <w:rFonts w:ascii="Cambria Math" w:hAnsi="Cambria Math"/>
            <w:lang w:val="en-US"/>
          </w:rPr>
          <m:t>&gt;0,7</m:t>
        </m:r>
        <m:sSub>
          <m:sSubPr>
            <m:ctrlPr>
              <w:rPr>
                <w:rFonts w:ascii="Cambria Math" w:hAnsi="Cambria Math"/>
                <w:i/>
              </w:rPr>
            </m:ctrlPr>
          </m:sSubPr>
          <m:e>
            <m:r>
              <w:rPr>
                <w:rFonts w:ascii="Cambria Math" w:hAnsi="Cambria Math"/>
              </w:rPr>
              <m:t>M</m:t>
            </m:r>
          </m:e>
          <m:sub>
            <m:r>
              <w:rPr>
                <w:rFonts w:ascii="Cambria Math" w:hAnsi="Cambria Math"/>
              </w:rPr>
              <m:t>kr</m:t>
            </m:r>
          </m:sub>
        </m:sSub>
      </m:oMath>
      <w:r w:rsidRPr="00246E56">
        <w:rPr>
          <w:lang w:val="en-US"/>
        </w:rPr>
        <w:t xml:space="preserve">. </w:t>
      </w:r>
    </w:p>
    <w:p w:rsidR="00E82D7E" w:rsidRPr="00246E56" w:rsidRDefault="00E82D7E" w:rsidP="00E82D7E">
      <w:pPr>
        <w:tabs>
          <w:tab w:val="left" w:pos="8222"/>
        </w:tabs>
        <w:ind w:firstLine="480"/>
        <w:jc w:val="both"/>
        <w:rPr>
          <w:lang w:val="en-US"/>
        </w:rPr>
      </w:pPr>
      <w:r w:rsidRPr="00246E56">
        <w:rPr>
          <w:lang w:val="en-US"/>
        </w:rPr>
        <w:t xml:space="preserve">Lai izveidotu statiskās reostata raksturlīknes vispirms pēc sekojošām asinhronā dzinēja mehānisko raksturlīkņu aprēķina formulām izrēķina un izveido dabīgo mehānisko raksturlīkni no M = 0 līdz M = </w:t>
      </w:r>
      <m:oMath>
        <m:sSub>
          <m:sSubPr>
            <m:ctrlPr>
              <w:rPr>
                <w:rFonts w:ascii="Cambria Math" w:hAnsi="Cambria Math"/>
                <w:i/>
              </w:rPr>
            </m:ctrlPr>
          </m:sSubPr>
          <m:e>
            <m:r>
              <w:rPr>
                <w:rFonts w:ascii="Cambria Math" w:hAnsi="Cambria Math"/>
              </w:rPr>
              <m:t>M</m:t>
            </m:r>
          </m:e>
          <m:sub>
            <m:r>
              <w:rPr>
                <w:rFonts w:ascii="Cambria Math" w:hAnsi="Cambria Math"/>
              </w:rPr>
              <m:t>kp</m:t>
            </m:r>
          </m:sub>
        </m:sSub>
        <m:r>
          <w:rPr>
            <w:rFonts w:ascii="Cambria Math" w:hAnsi="Cambria Math"/>
            <w:lang w:val="en-US"/>
          </w:rPr>
          <m:t>:</m:t>
        </m:r>
      </m:oMath>
    </w:p>
    <w:p w:rsidR="00E82D7E" w:rsidRDefault="00737574" w:rsidP="00E82D7E">
      <w:pPr>
        <w:tabs>
          <w:tab w:val="left" w:pos="8222"/>
        </w:tabs>
        <w:ind w:firstLine="480"/>
        <w:jc w:val="center"/>
      </w:pPr>
      <m:oMathPara>
        <m:oMath>
          <m:sSub>
            <m:sSubPr>
              <m:ctrlPr>
                <w:rPr>
                  <w:rFonts w:ascii="Cambria Math" w:hAnsi="Cambria Math"/>
                  <w:i/>
                </w:rPr>
              </m:ctrlPr>
            </m:sSubPr>
            <m:e>
              <m:r>
                <w:rPr>
                  <w:rFonts w:ascii="Cambria Math" w:hAnsi="Cambria Math"/>
                </w:rPr>
                <m:t>M</m:t>
              </m:r>
            </m:e>
            <m:sub>
              <m:r>
                <w:rPr>
                  <w:rFonts w:ascii="Cambria Math" w:hAnsi="Cambria Math"/>
                </w:rPr>
                <m:t>kr</m:t>
              </m:r>
            </m:sub>
          </m:sSub>
          <m:r>
            <w:rPr>
              <w:rFonts w:ascii="Cambria Math" w:hAnsi="Cambria Math"/>
            </w:rPr>
            <m:t>=</m:t>
          </m:r>
          <m:f>
            <m:fPr>
              <m:ctrlPr>
                <w:rPr>
                  <w:rFonts w:ascii="Cambria Math" w:hAnsi="Cambria Math"/>
                  <w:i/>
                </w:rPr>
              </m:ctrlPr>
            </m:fPr>
            <m:num>
              <m:r>
                <w:rPr>
                  <w:rFonts w:ascii="Cambria Math" w:hAnsi="Cambria Math"/>
                </w:rPr>
                <m:t>3</m:t>
              </m:r>
              <m:sSubSup>
                <m:sSubSupPr>
                  <m:ctrlPr>
                    <w:rPr>
                      <w:rFonts w:ascii="Cambria Math" w:hAnsi="Cambria Math"/>
                      <w:i/>
                    </w:rPr>
                  </m:ctrlPr>
                </m:sSubSupPr>
                <m:e>
                  <m:r>
                    <w:rPr>
                      <w:rFonts w:ascii="Cambria Math" w:hAnsi="Cambria Math"/>
                    </w:rPr>
                    <m:t>U</m:t>
                  </m:r>
                </m:e>
                <m:sub>
                  <m:r>
                    <w:rPr>
                      <w:rFonts w:ascii="Cambria Math" w:hAnsi="Cambria Math"/>
                    </w:rPr>
                    <m:t>1f</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1</m:t>
                  </m:r>
                </m:sub>
                <m:sup>
                  <m:r>
                    <w:rPr>
                      <w:rFonts w:ascii="Cambria Math" w:hAnsi="Cambria Math"/>
                    </w:rPr>
                    <m:t>2</m:t>
                  </m:r>
                </m:sup>
              </m:sSubSup>
              <m:r>
                <w:rPr>
                  <w:rFonts w:ascii="Cambria Math" w:hAnsi="Cambria Math"/>
                </w:rPr>
                <m:t>±</m:t>
              </m:r>
              <m:rad>
                <m:radPr>
                  <m:degHide m:val="on"/>
                  <m:ctrlPr>
                    <w:rPr>
                      <w:rFonts w:ascii="Cambria Math" w:hAnsi="Cambria Math"/>
                      <w:i/>
                    </w:rPr>
                  </m:ctrlPr>
                </m:radPr>
                <m:deg/>
                <m:e>
                  <m:sSubSup>
                    <m:sSubSupPr>
                      <m:ctrlPr>
                        <w:rPr>
                          <w:rFonts w:ascii="Cambria Math" w:hAnsi="Cambria Math"/>
                          <w:i/>
                        </w:rPr>
                      </m:ctrlPr>
                    </m:sSubSupPr>
                    <m:e>
                      <m:r>
                        <w:rPr>
                          <w:rFonts w:ascii="Cambria Math" w:hAnsi="Cambria Math"/>
                        </w:rPr>
                        <m:t>R</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m:t>
                      </m:r>
                    </m:sup>
                  </m:sSubSup>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m:t>
                  </m:r>
                </m:e>
              </m:rad>
            </m:den>
          </m:f>
        </m:oMath>
      </m:oMathPara>
    </w:p>
    <w:p w:rsidR="00E82D7E" w:rsidRDefault="00E82D7E" w:rsidP="00E82D7E">
      <w:pPr>
        <w:tabs>
          <w:tab w:val="left" w:pos="8222"/>
        </w:tabs>
        <w:ind w:firstLine="480"/>
        <w:jc w:val="center"/>
      </w:pPr>
    </w:p>
    <w:p w:rsidR="00E82D7E" w:rsidRDefault="00E82D7E" w:rsidP="00E82D7E">
      <w:pPr>
        <w:tabs>
          <w:tab w:val="left" w:pos="8222"/>
        </w:tabs>
        <w:ind w:firstLine="480"/>
        <w:jc w:val="center"/>
      </w:pPr>
      <w:r>
        <w:t>M =</w:t>
      </w:r>
      <w:r w:rsidRPr="002257E9">
        <w:rPr>
          <w:sz w:val="36"/>
          <w:szCs w:val="36"/>
        </w:rPr>
        <w:t xml:space="preserve"> </w:t>
      </w:r>
      <m:oMath>
        <m:f>
          <m:fPr>
            <m:ctrlPr>
              <w:rPr>
                <w:rFonts w:ascii="Cambria Math" w:hAnsi="Cambria Math"/>
                <w:i/>
                <w:sz w:val="36"/>
                <w:szCs w:val="36"/>
              </w:rPr>
            </m:ctrlPr>
          </m:fPr>
          <m:num>
            <m:r>
              <w:rPr>
                <w:rFonts w:ascii="Cambria Math" w:hAnsi="Cambria Math"/>
                <w:sz w:val="36"/>
                <w:szCs w:val="36"/>
              </w:rPr>
              <m:t>2</m:t>
            </m:r>
            <m:sSub>
              <m:sSubPr>
                <m:ctrlPr>
                  <w:rPr>
                    <w:rFonts w:ascii="Cambria Math" w:hAnsi="Cambria Math"/>
                    <w:i/>
                    <w:sz w:val="36"/>
                    <w:szCs w:val="36"/>
                  </w:rPr>
                </m:ctrlPr>
              </m:sSubPr>
              <m:e>
                <m:r>
                  <w:rPr>
                    <w:rFonts w:ascii="Cambria Math" w:hAnsi="Cambria Math"/>
                    <w:sz w:val="36"/>
                    <w:szCs w:val="36"/>
                  </w:rPr>
                  <m:t>M</m:t>
                </m:r>
              </m:e>
              <m:sub>
                <m:r>
                  <w:rPr>
                    <w:rFonts w:ascii="Cambria Math" w:hAnsi="Cambria Math"/>
                    <w:sz w:val="36"/>
                    <w:szCs w:val="36"/>
                  </w:rPr>
                  <m:t>kr</m:t>
                </m:r>
              </m:sub>
            </m:sSub>
            <m:r>
              <w:rPr>
                <w:rFonts w:ascii="Cambria Math" w:hAnsi="Cambria Math"/>
                <w:sz w:val="36"/>
                <w:szCs w:val="36"/>
              </w:rPr>
              <m:t>(1+a</m:t>
            </m:r>
            <m:sSub>
              <m:sSubPr>
                <m:ctrlPr>
                  <w:rPr>
                    <w:rFonts w:ascii="Cambria Math" w:hAnsi="Cambria Math"/>
                    <w:i/>
                    <w:sz w:val="36"/>
                    <w:szCs w:val="36"/>
                  </w:rPr>
                </m:ctrlPr>
              </m:sSubPr>
              <m:e>
                <m:r>
                  <w:rPr>
                    <w:rFonts w:ascii="Cambria Math" w:hAnsi="Cambria Math"/>
                    <w:sz w:val="36"/>
                    <w:szCs w:val="36"/>
                  </w:rPr>
                  <m:t>s</m:t>
                </m:r>
              </m:e>
              <m:sub>
                <m:r>
                  <w:rPr>
                    <w:rFonts w:ascii="Cambria Math" w:hAnsi="Cambria Math"/>
                    <w:sz w:val="36"/>
                    <w:szCs w:val="36"/>
                  </w:rPr>
                  <m:t>kr</m:t>
                </m:r>
              </m:sub>
            </m:sSub>
            <m:r>
              <w:rPr>
                <w:rFonts w:ascii="Cambria Math" w:hAnsi="Cambria Math"/>
                <w:sz w:val="36"/>
                <w:szCs w:val="36"/>
              </w:rPr>
              <m:t>)</m:t>
            </m:r>
          </m:num>
          <m:den>
            <m:r>
              <w:rPr>
                <w:rFonts w:ascii="Cambria Math" w:hAnsi="Cambria Math"/>
                <w:sz w:val="36"/>
                <w:szCs w:val="36"/>
              </w:rPr>
              <m:t>s/</m:t>
            </m:r>
            <m:sSub>
              <m:sSubPr>
                <m:ctrlPr>
                  <w:rPr>
                    <w:rFonts w:ascii="Cambria Math" w:hAnsi="Cambria Math"/>
                    <w:i/>
                    <w:sz w:val="36"/>
                    <w:szCs w:val="36"/>
                  </w:rPr>
                </m:ctrlPr>
              </m:sSubPr>
              <m:e>
                <m:r>
                  <w:rPr>
                    <w:rFonts w:ascii="Cambria Math" w:hAnsi="Cambria Math"/>
                    <w:sz w:val="36"/>
                    <w:szCs w:val="36"/>
                  </w:rPr>
                  <m:t>s</m:t>
                </m:r>
              </m:e>
              <m:sub>
                <m:r>
                  <w:rPr>
                    <w:rFonts w:ascii="Cambria Math" w:hAnsi="Cambria Math"/>
                    <w:sz w:val="36"/>
                    <w:szCs w:val="36"/>
                  </w:rPr>
                  <m:t>kr</m:t>
                </m:r>
              </m:sub>
            </m:sSub>
            <m:r>
              <w:rPr>
                <w:rFonts w:ascii="Cambria Math" w:hAnsi="Cambria Math"/>
                <w:sz w:val="36"/>
                <w:szCs w:val="36"/>
              </w:rPr>
              <m:t>+</m:t>
            </m:r>
            <m:sSub>
              <m:sSubPr>
                <m:ctrlPr>
                  <w:rPr>
                    <w:rFonts w:ascii="Cambria Math" w:hAnsi="Cambria Math"/>
                    <w:i/>
                    <w:sz w:val="36"/>
                    <w:szCs w:val="36"/>
                  </w:rPr>
                </m:ctrlPr>
              </m:sSubPr>
              <m:e>
                <m:r>
                  <w:rPr>
                    <w:rFonts w:ascii="Cambria Math" w:hAnsi="Cambria Math"/>
                    <w:sz w:val="36"/>
                    <w:szCs w:val="36"/>
                  </w:rPr>
                  <m:t>s</m:t>
                </m:r>
              </m:e>
              <m:sub>
                <m:r>
                  <w:rPr>
                    <w:rFonts w:ascii="Cambria Math" w:hAnsi="Cambria Math"/>
                    <w:sz w:val="36"/>
                    <w:szCs w:val="36"/>
                  </w:rPr>
                  <m:t>kr</m:t>
                </m:r>
              </m:sub>
            </m:sSub>
            <m:r>
              <w:rPr>
                <w:rFonts w:ascii="Cambria Math" w:hAnsi="Cambria Math"/>
                <w:sz w:val="36"/>
                <w:szCs w:val="36"/>
              </w:rPr>
              <m:t>/s+2a</m:t>
            </m:r>
            <m:sSub>
              <m:sSubPr>
                <m:ctrlPr>
                  <w:rPr>
                    <w:rFonts w:ascii="Cambria Math" w:hAnsi="Cambria Math"/>
                    <w:i/>
                    <w:sz w:val="36"/>
                    <w:szCs w:val="36"/>
                  </w:rPr>
                </m:ctrlPr>
              </m:sSubPr>
              <m:e>
                <m:r>
                  <w:rPr>
                    <w:rFonts w:ascii="Cambria Math" w:hAnsi="Cambria Math"/>
                    <w:sz w:val="36"/>
                    <w:szCs w:val="36"/>
                  </w:rPr>
                  <m:t>s</m:t>
                </m:r>
              </m:e>
              <m:sub>
                <m:r>
                  <w:rPr>
                    <w:rFonts w:ascii="Cambria Math" w:hAnsi="Cambria Math"/>
                    <w:sz w:val="36"/>
                    <w:szCs w:val="36"/>
                  </w:rPr>
                  <m:t>kr</m:t>
                </m:r>
              </m:sub>
            </m:sSub>
          </m:den>
        </m:f>
      </m:oMath>
    </w:p>
    <w:p w:rsidR="00E82D7E" w:rsidRDefault="00E82D7E" w:rsidP="00E82D7E">
      <w:pPr>
        <w:tabs>
          <w:tab w:val="left" w:pos="8222"/>
        </w:tabs>
        <w:ind w:firstLine="480"/>
        <w:jc w:val="center"/>
      </w:pPr>
    </w:p>
    <w:p w:rsidR="00E82D7E" w:rsidRDefault="00737574" w:rsidP="00E82D7E">
      <w:pPr>
        <w:tabs>
          <w:tab w:val="left" w:pos="8222"/>
        </w:tabs>
        <w:ind w:firstLine="480"/>
        <w:jc w:val="center"/>
      </w:pPr>
      <m:oMathPara>
        <m:oMath>
          <m:sSub>
            <m:sSubPr>
              <m:ctrlPr>
                <w:rPr>
                  <w:rFonts w:ascii="Cambria Math" w:hAnsi="Cambria Math"/>
                  <w:i/>
                </w:rPr>
              </m:ctrlPr>
            </m:sSubPr>
            <m:e>
              <m:r>
                <w:rPr>
                  <w:rFonts w:ascii="Cambria Math" w:hAnsi="Cambria Math"/>
                </w:rPr>
                <m:t>s</m:t>
              </m:r>
            </m:e>
            <m:sub>
              <m:r>
                <w:rPr>
                  <w:rFonts w:ascii="Cambria Math" w:hAnsi="Cambria Math"/>
                </w:rPr>
                <m:t>kr</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nom</m:t>
              </m:r>
            </m:sub>
          </m:sSub>
          <m:f>
            <m:fPr>
              <m:ctrlPr>
                <w:rPr>
                  <w:rFonts w:ascii="Cambria Math" w:hAnsi="Cambria Math"/>
                  <w:i/>
                </w:rPr>
              </m:ctrlPr>
            </m:fPr>
            <m:num>
              <m:r>
                <w:rPr>
                  <w:rFonts w:ascii="Cambria Math" w:hAnsi="Cambria Math"/>
                </w:rPr>
                <m:t>λ+</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λ</m:t>
                      </m:r>
                    </m:e>
                    <m:sup>
                      <m:r>
                        <w:rPr>
                          <w:rFonts w:ascii="Cambria Math" w:hAnsi="Cambria Math"/>
                        </w:rPr>
                        <m:t>2</m:t>
                      </m:r>
                    </m:sup>
                  </m:sSup>
                  <m:r>
                    <w:rPr>
                      <w:rFonts w:ascii="Cambria Math" w:hAnsi="Cambria Math"/>
                    </w:rPr>
                    <m:t>-1+2</m:t>
                  </m:r>
                  <m:sSub>
                    <m:sSubPr>
                      <m:ctrlPr>
                        <w:rPr>
                          <w:rFonts w:ascii="Cambria Math" w:hAnsi="Cambria Math"/>
                          <w:i/>
                        </w:rPr>
                      </m:ctrlPr>
                    </m:sSubPr>
                    <m:e>
                      <m:r>
                        <w:rPr>
                          <w:rFonts w:ascii="Cambria Math" w:hAnsi="Cambria Math"/>
                        </w:rPr>
                        <m:t>s</m:t>
                      </m:r>
                    </m:e>
                    <m:sub>
                      <m:r>
                        <w:rPr>
                          <w:rFonts w:ascii="Cambria Math" w:hAnsi="Cambria Math"/>
                        </w:rPr>
                        <m:t>nom</m:t>
                      </m:r>
                    </m:sub>
                  </m:sSub>
                  <m:r>
                    <w:rPr>
                      <w:rFonts w:ascii="Cambria Math" w:hAnsi="Cambria Math"/>
                    </w:rPr>
                    <m:t>(λ-1)</m:t>
                  </m:r>
                </m:e>
              </m:rad>
            </m:num>
            <m:den>
              <m:r>
                <w:rPr>
                  <w:rFonts w:ascii="Cambria Math" w:hAnsi="Cambria Math"/>
                </w:rPr>
                <m:t>1-2</m:t>
              </m:r>
              <m:sSub>
                <m:sSubPr>
                  <m:ctrlPr>
                    <w:rPr>
                      <w:rFonts w:ascii="Cambria Math" w:hAnsi="Cambria Math"/>
                      <w:i/>
                    </w:rPr>
                  </m:ctrlPr>
                </m:sSubPr>
                <m:e>
                  <m:r>
                    <w:rPr>
                      <w:rFonts w:ascii="Cambria Math" w:hAnsi="Cambria Math"/>
                    </w:rPr>
                    <m:t>s</m:t>
                  </m:r>
                </m:e>
                <m:sub>
                  <m:r>
                    <w:rPr>
                      <w:rFonts w:ascii="Cambria Math" w:hAnsi="Cambria Math"/>
                    </w:rPr>
                    <m:t>nom</m:t>
                  </m:r>
                </m:sub>
              </m:sSub>
              <m:r>
                <w:rPr>
                  <w:rFonts w:ascii="Cambria Math" w:hAnsi="Cambria Math"/>
                </w:rPr>
                <m:t>(λ-1)</m:t>
              </m:r>
            </m:den>
          </m:f>
        </m:oMath>
      </m:oMathPara>
    </w:p>
    <w:p w:rsidR="00E82D7E" w:rsidRDefault="00737574" w:rsidP="00E82D7E">
      <w:pPr>
        <w:tabs>
          <w:tab w:val="left" w:pos="8222"/>
        </w:tabs>
        <w:ind w:firstLine="480"/>
        <w:jc w:val="center"/>
      </w:pPr>
      <m:oMathPara>
        <m:oMath>
          <m:sSub>
            <m:sSubPr>
              <m:ctrlPr>
                <w:rPr>
                  <w:rFonts w:ascii="Cambria Math" w:hAnsi="Cambria Math"/>
                  <w:i/>
                </w:rPr>
              </m:ctrlPr>
            </m:sSubPr>
            <m:e>
              <m:r>
                <w:rPr>
                  <w:rFonts w:ascii="Cambria Math" w:hAnsi="Cambria Math"/>
                </w:rPr>
                <m:t>s</m:t>
              </m:r>
            </m:e>
            <m:sub>
              <m:r>
                <w:rPr>
                  <w:rFonts w:ascii="Cambria Math" w:hAnsi="Cambria Math"/>
                </w:rPr>
                <m:t>kr</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nom</m:t>
              </m:r>
            </m:sub>
          </m:sSub>
          <m:r>
            <w:rPr>
              <w:rFonts w:ascii="Cambria Math" w:hAnsi="Cambria Math"/>
            </w:rPr>
            <m:t>(λ+</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λ</m:t>
                  </m:r>
                </m:e>
                <m:sup>
                  <m:r>
                    <w:rPr>
                      <w:rFonts w:ascii="Cambria Math" w:hAnsi="Cambria Math"/>
                    </w:rPr>
                    <m:t>2</m:t>
                  </m:r>
                </m:sup>
              </m:sSup>
              <m:r>
                <w:rPr>
                  <w:rFonts w:ascii="Cambria Math" w:hAnsi="Cambria Math"/>
                </w:rPr>
                <m:t>-1)</m:t>
              </m:r>
            </m:e>
          </m:rad>
        </m:oMath>
      </m:oMathPara>
    </w:p>
    <w:p w:rsidR="00E82D7E" w:rsidRDefault="00E82D7E" w:rsidP="00E82D7E">
      <w:pPr>
        <w:tabs>
          <w:tab w:val="left" w:pos="8222"/>
        </w:tabs>
        <w:ind w:firstLine="480"/>
        <w:jc w:val="center"/>
      </w:pPr>
    </w:p>
    <w:p w:rsidR="00E82D7E" w:rsidRDefault="00E82D7E" w:rsidP="00E82D7E">
      <w:pPr>
        <w:tabs>
          <w:tab w:val="left" w:pos="8222"/>
        </w:tabs>
        <w:ind w:firstLine="480"/>
        <w:jc w:val="center"/>
      </w:pPr>
      <m:oMathPara>
        <m:oMath>
          <m:r>
            <w:rPr>
              <w:rFonts w:ascii="Cambria Math" w:hAnsi="Cambria Math"/>
            </w:rPr>
            <m:t>M=2</m:t>
          </m:r>
          <m:sSub>
            <m:sSubPr>
              <m:ctrlPr>
                <w:rPr>
                  <w:rFonts w:ascii="Cambria Math" w:hAnsi="Cambria Math"/>
                  <w:i/>
                </w:rPr>
              </m:ctrlPr>
            </m:sSubPr>
            <m:e>
              <m:r>
                <w:rPr>
                  <w:rFonts w:ascii="Cambria Math" w:hAnsi="Cambria Math"/>
                </w:rPr>
                <m:t>M</m:t>
              </m:r>
            </m:e>
            <m:sub>
              <m:r>
                <w:rPr>
                  <w:rFonts w:ascii="Cambria Math" w:hAnsi="Cambria Math"/>
                </w:rPr>
                <m:t>kr</m:t>
              </m:r>
            </m:sub>
          </m:sSub>
          <m:r>
            <w:rPr>
              <w:rFonts w:ascii="Cambria Math" w:hAnsi="Cambria Math"/>
            </w:rPr>
            <m:t>/(s/</m:t>
          </m:r>
          <m:sSub>
            <m:sSubPr>
              <m:ctrlPr>
                <w:rPr>
                  <w:rFonts w:ascii="Cambria Math" w:hAnsi="Cambria Math"/>
                  <w:i/>
                </w:rPr>
              </m:ctrlPr>
            </m:sSubPr>
            <m:e>
              <m:r>
                <w:rPr>
                  <w:rFonts w:ascii="Cambria Math" w:hAnsi="Cambria Math"/>
                </w:rPr>
                <m:t>s</m:t>
              </m:r>
            </m:e>
            <m:sub>
              <m:r>
                <w:rPr>
                  <w:rFonts w:ascii="Cambria Math" w:hAnsi="Cambria Math"/>
                </w:rPr>
                <m:t>kr</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kr</m:t>
              </m:r>
            </m:sub>
          </m:sSub>
          <m:r>
            <w:rPr>
              <w:rFonts w:ascii="Cambria Math" w:hAnsi="Cambria Math"/>
            </w:rPr>
            <m:t>/s)</m:t>
          </m:r>
        </m:oMath>
      </m:oMathPara>
    </w:p>
    <w:p w:rsidR="00E82D7E" w:rsidRDefault="00E82D7E" w:rsidP="00E82D7E">
      <w:pPr>
        <w:tabs>
          <w:tab w:val="left" w:pos="8222"/>
        </w:tabs>
        <w:ind w:firstLine="480"/>
        <w:jc w:val="both"/>
      </w:pPr>
      <w:r>
        <w:t xml:space="preserve">Pēc tam , izejot no palaišanas noteikumiem, uzdod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t xml:space="preserve"> un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t xml:space="preserve"> vērtības ar dabīgo raksturlīkni (zīm. Nr. 11.15b). Caur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t xml:space="preserve"> un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t xml:space="preserve"> vertikāļu krustpunktiem ar dabīgo raksturlīkni (punkti </w:t>
      </w:r>
      <w:r>
        <w:rPr>
          <w:i/>
        </w:rPr>
        <w:t>l</w:t>
      </w:r>
      <w:r>
        <w:t xml:space="preserve"> un </w:t>
      </w:r>
      <m:oMath>
        <m:sSup>
          <m:sSupPr>
            <m:ctrlPr>
              <w:rPr>
                <w:rFonts w:ascii="Cambria Math" w:hAnsi="Cambria Math"/>
                <w:i/>
              </w:rPr>
            </m:ctrlPr>
          </m:sSupPr>
          <m:e>
            <m:r>
              <w:rPr>
                <w:rFonts w:ascii="Cambria Math" w:hAnsi="Cambria Math"/>
              </w:rPr>
              <m:t>l</m:t>
            </m:r>
          </m:e>
          <m:sup>
            <m:r>
              <w:rPr>
                <w:rFonts w:ascii="Cambria Math" w:hAnsi="Cambria Math"/>
              </w:rPr>
              <m:t>'</m:t>
            </m:r>
          </m:sup>
        </m:sSup>
        <m:r>
          <w:rPr>
            <w:rFonts w:ascii="Cambria Math" w:hAnsi="Cambria Math"/>
          </w:rPr>
          <m:t>)</m:t>
        </m:r>
      </m:oMath>
      <w:r>
        <w:t xml:space="preserve"> novelk taisni līdz krustojumam punktā K ar horizontālo taisni ah (s = 0). Saglabājot vislielākā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t xml:space="preserve"> un pārslēdzošā </w:t>
      </w:r>
      <m:oMath>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 xml:space="preserve"> </m:t>
        </m:r>
      </m:oMath>
      <w:r>
        <w:t xml:space="preserve">momentu vienlīdzību visās palaišanas pakāpēs, caur punktu K novelk taisnes </w:t>
      </w:r>
      <w:r w:rsidRPr="002257E9">
        <w:rPr>
          <w:i/>
        </w:rPr>
        <w:t>u</w:t>
      </w:r>
      <m:oMath>
        <m:sSup>
          <m:sSupPr>
            <m:ctrlPr>
              <w:rPr>
                <w:rFonts w:ascii="Cambria Math" w:hAnsi="Cambria Math"/>
                <w:i/>
              </w:rPr>
            </m:ctrlPr>
          </m:sSupPr>
          <m:e>
            <m:r>
              <w:rPr>
                <w:rFonts w:ascii="Cambria Math" w:hAnsi="Cambria Math"/>
              </w:rPr>
              <m:t>u</m:t>
            </m:r>
          </m:e>
          <m:sup>
            <m:r>
              <w:rPr>
                <w:rFonts w:ascii="Cambria Math" w:hAnsi="Cambria Math"/>
              </w:rPr>
              <m:t>'</m:t>
            </m:r>
          </m:sup>
        </m:sSup>
      </m:oMath>
      <w:r>
        <w:t xml:space="preserve">, </w:t>
      </w:r>
      <w:r>
        <w:rPr>
          <w:i/>
        </w:rPr>
        <w:t>p</w:t>
      </w:r>
      <m:oMath>
        <m:sSup>
          <m:sSupPr>
            <m:ctrlPr>
              <w:rPr>
                <w:rFonts w:ascii="Cambria Math" w:hAnsi="Cambria Math"/>
                <w:i/>
              </w:rPr>
            </m:ctrlPr>
          </m:sSupPr>
          <m:e>
            <m:r>
              <w:rPr>
                <w:rFonts w:ascii="Cambria Math" w:hAnsi="Cambria Math"/>
              </w:rPr>
              <m:t>p</m:t>
            </m:r>
          </m:e>
          <m:sup>
            <m:r>
              <w:rPr>
                <w:rFonts w:ascii="Cambria Math" w:hAnsi="Cambria Math"/>
              </w:rPr>
              <m:t>'</m:t>
            </m:r>
          </m:sup>
        </m:sSup>
      </m:oMath>
      <w:r>
        <w:t xml:space="preserve"> un </w:t>
      </w:r>
      <w:r>
        <w:rPr>
          <w:i/>
        </w:rPr>
        <w:t>m</w:t>
      </w:r>
      <m:oMath>
        <m:sSup>
          <m:sSupPr>
            <m:ctrlPr>
              <w:rPr>
                <w:rFonts w:ascii="Cambria Math" w:hAnsi="Cambria Math"/>
                <w:i/>
              </w:rPr>
            </m:ctrlPr>
          </m:sSupPr>
          <m:e>
            <m:r>
              <w:rPr>
                <w:rFonts w:ascii="Cambria Math" w:hAnsi="Cambria Math"/>
              </w:rPr>
              <m:t>m</m:t>
            </m:r>
          </m:e>
          <m:sup>
            <m:r>
              <w:rPr>
                <w:rFonts w:ascii="Cambria Math" w:hAnsi="Cambria Math"/>
              </w:rPr>
              <m:t>'</m:t>
            </m:r>
          </m:sup>
        </m:sSup>
      </m:oMath>
      <w:r>
        <w:t xml:space="preserve">, kas raksturo elektropiedziņas ieskriešanās pakāpjveidīgumu. Pie pareizas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t xml:space="preserve"> un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t xml:space="preserve"> vērtību izvēles izejai uz dabīgās raksturlīknes jānotiek punktā </w:t>
      </w:r>
      <w:r>
        <w:rPr>
          <w:i/>
        </w:rPr>
        <w:t>l</w:t>
      </w:r>
      <w:r>
        <w:t xml:space="preserve"> uz vislielākā momenta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t xml:space="preserve">vertikālās līnijas uh. Izveidošanas rezultātā nogriežņiem </w:t>
      </w:r>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p,</m:t>
        </m:r>
      </m:oMath>
      <w:r>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m:t>
        </m:r>
      </m:oMath>
      <w:r>
        <w:t xml:space="preserve"> </w:t>
      </w:r>
      <m:oMath>
        <m:sSup>
          <m:sSupPr>
            <m:ctrlPr>
              <w:rPr>
                <w:rFonts w:ascii="Cambria Math" w:hAnsi="Cambria Math"/>
                <w:i/>
              </w:rPr>
            </m:ctrlPr>
          </m:sSupPr>
          <m:e>
            <m:r>
              <w:rPr>
                <w:rFonts w:ascii="Cambria Math" w:hAnsi="Cambria Math"/>
              </w:rPr>
              <m:t>m</m:t>
            </m:r>
          </m:e>
          <m:sup>
            <m:r>
              <w:rPr>
                <w:rFonts w:ascii="Cambria Math" w:hAnsi="Cambria Math"/>
              </w:rPr>
              <m:t>'</m:t>
            </m:r>
          </m:sup>
        </m:sSup>
        <m:r>
          <w:rPr>
            <w:rFonts w:ascii="Cambria Math" w:hAnsi="Cambria Math"/>
          </w:rPr>
          <m:t>l</m:t>
        </m:r>
      </m:oMath>
      <w:r>
        <w:t xml:space="preserve"> jābūt vienādiem un paralēli viens otram. Ja šie noteikumi neizpildās, tad jāizmaina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t xml:space="preserve"> un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t xml:space="preserve"> vērtības un jāatkārto izveidošana.</w:t>
      </w:r>
    </w:p>
    <w:p w:rsidR="00E82D7E" w:rsidRDefault="00E82D7E" w:rsidP="00E82D7E">
      <w:pPr>
        <w:tabs>
          <w:tab w:val="left" w:pos="8222"/>
        </w:tabs>
        <w:ind w:firstLine="480"/>
        <w:jc w:val="both"/>
      </w:pPr>
      <w:r>
        <w:t xml:space="preserve">Vadoties pēc izteiksmes </w:t>
      </w:r>
    </w:p>
    <w:p w:rsidR="00E82D7E" w:rsidRDefault="00737574" w:rsidP="00E82D7E">
      <w:pPr>
        <w:tabs>
          <w:tab w:val="left" w:pos="8222"/>
        </w:tabs>
        <w:ind w:firstLine="480"/>
        <w:jc w:val="center"/>
      </w:pPr>
      <m:oMathPara>
        <m:oMath>
          <m:sSub>
            <m:sSubPr>
              <m:ctrlPr>
                <w:rPr>
                  <w:rFonts w:ascii="Cambria Math" w:hAnsi="Cambria Math"/>
                  <w:i/>
                </w:rPr>
              </m:ctrlPr>
            </m:sSubPr>
            <m:e>
              <m:r>
                <w:rPr>
                  <w:rFonts w:ascii="Cambria Math" w:hAnsi="Cambria Math"/>
                </w:rPr>
                <m:t>s</m:t>
              </m:r>
            </m:e>
            <m:sub>
              <m:r>
                <w:rPr>
                  <w:rFonts w:ascii="Cambria Math" w:hAnsi="Cambria Math"/>
                </w:rPr>
                <m:t>kr.m</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kr.d</m:t>
              </m:r>
            </m:sub>
          </m:sSub>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2rot</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2a</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2rot</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r>
                <w:rPr>
                  <w:rFonts w:ascii="Cambria Math" w:hAnsi="Cambria Math"/>
                  <w:i/>
                </w:rPr>
                <w:sym w:font="Symbol" w:char="F053"/>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2rot</m:t>
              </m:r>
            </m:sub>
          </m:sSub>
        </m:oMath>
      </m:oMathPara>
    </w:p>
    <w:p w:rsidR="00E82D7E" w:rsidRDefault="00E82D7E" w:rsidP="00E82D7E">
      <w:pPr>
        <w:tabs>
          <w:tab w:val="left" w:pos="8222"/>
        </w:tabs>
        <w:ind w:firstLine="480"/>
        <w:jc w:val="center"/>
      </w:pPr>
    </w:p>
    <w:p w:rsidR="00E82D7E" w:rsidRPr="00246E56" w:rsidRDefault="00E82D7E" w:rsidP="00E82D7E">
      <w:pPr>
        <w:tabs>
          <w:tab w:val="left" w:pos="8222"/>
        </w:tabs>
        <w:ind w:firstLine="480"/>
        <w:jc w:val="both"/>
        <w:rPr>
          <w:lang w:val="en-US"/>
        </w:rPr>
      </w:pPr>
      <w:r w:rsidRPr="00246E56">
        <w:rPr>
          <w:lang w:val="en-US"/>
        </w:rPr>
        <w:t xml:space="preserve">bet pie </w:t>
      </w:r>
      <m:oMath>
        <m:sSub>
          <m:sSubPr>
            <m:ctrlPr>
              <w:rPr>
                <w:rFonts w:ascii="Cambria Math" w:hAnsi="Cambria Math"/>
                <w:i/>
              </w:rPr>
            </m:ctrlPr>
          </m:sSubPr>
          <m:e>
            <m:r>
              <w:rPr>
                <w:rFonts w:ascii="Cambria Math" w:hAnsi="Cambria Math"/>
              </w:rPr>
              <m:t>s</m:t>
            </m:r>
          </m:e>
          <m:sub>
            <m:r>
              <w:rPr>
                <w:rFonts w:ascii="Cambria Math" w:hAnsi="Cambria Math"/>
              </w:rPr>
              <m:t>m</m:t>
            </m:r>
          </m:sub>
        </m:sSub>
        <m:r>
          <w:rPr>
            <w:rFonts w:ascii="Cambria Math" w:hAnsi="Cambria Math"/>
            <w:lang w:val="en-US"/>
          </w:rPr>
          <m:t>/</m:t>
        </m:r>
        <m:sSub>
          <m:sSubPr>
            <m:ctrlPr>
              <w:rPr>
                <w:rFonts w:ascii="Cambria Math" w:hAnsi="Cambria Math"/>
                <w:i/>
              </w:rPr>
            </m:ctrlPr>
          </m:sSubPr>
          <m:e>
            <m:r>
              <w:rPr>
                <w:rFonts w:ascii="Cambria Math" w:hAnsi="Cambria Math"/>
              </w:rPr>
              <m:t>s</m:t>
            </m:r>
          </m:e>
          <m:sub>
            <m:r>
              <w:rPr>
                <w:rFonts w:ascii="Cambria Math" w:hAnsi="Cambria Math"/>
              </w:rPr>
              <m:t>d</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i/>
              </w:rPr>
              <w:sym w:font="Symbol" w:char="F053"/>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oMath>
      <w:r w:rsidRPr="00246E56">
        <w:rPr>
          <w:lang w:val="en-US"/>
        </w:rPr>
        <w:t xml:space="preserve"> un izveidotās diagrammas, atrod katras pakāpes pretestību </w:t>
      </w:r>
    </w:p>
    <w:p w:rsidR="00E82D7E" w:rsidRPr="00246E56" w:rsidRDefault="00E82D7E" w:rsidP="00E82D7E">
      <w:pPr>
        <w:tabs>
          <w:tab w:val="left" w:pos="8222"/>
        </w:tabs>
        <w:ind w:firstLine="480"/>
        <w:jc w:val="both"/>
        <w:rPr>
          <w:lang w:val="en-US"/>
        </w:rPr>
      </w:pPr>
    </w:p>
    <w:p w:rsidR="00E82D7E" w:rsidRPr="00246E56" w:rsidRDefault="00737574" w:rsidP="00E82D7E">
      <w:pPr>
        <w:tabs>
          <w:tab w:val="left" w:pos="8222"/>
        </w:tabs>
        <w:ind w:firstLine="480"/>
        <w:jc w:val="center"/>
        <w:rPr>
          <w:lang w:val="en-US"/>
        </w:rPr>
      </w:pPr>
      <m:oMath>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i/>
              </w:rPr>
              <w:sym w:font="Symbol" w:char="F053"/>
            </m:r>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f>
          <m:fPr>
            <m:ctrlPr>
              <w:rPr>
                <w:rFonts w:ascii="Cambria Math" w:hAnsi="Cambria Math"/>
                <w:i/>
              </w:rPr>
            </m:ctrlPr>
          </m:fPr>
          <m:num>
            <m:r>
              <w:rPr>
                <w:rFonts w:ascii="Cambria Math" w:hAnsi="Cambria Math"/>
                <w:lang w:val="en-US"/>
              </w:rPr>
              <m:t>h</m:t>
            </m:r>
            <m:r>
              <w:rPr>
                <w:rFonts w:ascii="Cambria Math" w:hAnsi="Cambria Math"/>
              </w:rPr>
              <m:t>u</m:t>
            </m:r>
          </m:num>
          <m:den>
            <m:r>
              <w:rPr>
                <w:rFonts w:ascii="Cambria Math" w:hAnsi="Cambria Math"/>
                <w:lang w:val="en-US"/>
              </w:rPr>
              <m:t>h</m:t>
            </m:r>
            <m:r>
              <w:rPr>
                <w:rFonts w:ascii="Cambria Math" w:hAnsi="Cambria Math"/>
              </w:rPr>
              <m:t>l</m:t>
            </m:r>
          </m:den>
        </m:f>
        <m:r>
          <w:rPr>
            <w:rFonts w:ascii="Cambria Math" w:hAnsi="Cambria Math"/>
            <w:lang w:val="en-US"/>
          </w:rPr>
          <m:t>;</m:t>
        </m:r>
      </m:oMath>
      <w:r w:rsidR="00E82D7E" w:rsidRPr="00246E56">
        <w:rPr>
          <w:lang w:val="en-US"/>
        </w:rPr>
        <w:t xml:space="preserve"> </w:t>
      </w:r>
      <m:oMath>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i/>
              </w:rPr>
              <w:sym w:font="Symbol" w:char="F053"/>
            </m:r>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f>
          <m:fPr>
            <m:ctrlPr>
              <w:rPr>
                <w:rFonts w:ascii="Cambria Math" w:hAnsi="Cambria Math"/>
                <w:i/>
              </w:rPr>
            </m:ctrlPr>
          </m:fPr>
          <m:num>
            <m:r>
              <w:rPr>
                <w:rFonts w:ascii="Cambria Math" w:hAnsi="Cambria Math"/>
                <w:lang w:val="en-US"/>
              </w:rPr>
              <m:t>h</m:t>
            </m:r>
            <m:r>
              <w:rPr>
                <w:rFonts w:ascii="Cambria Math" w:hAnsi="Cambria Math"/>
              </w:rPr>
              <m:t>p</m:t>
            </m:r>
          </m:num>
          <m:den>
            <m:r>
              <w:rPr>
                <w:rFonts w:ascii="Cambria Math" w:hAnsi="Cambria Math"/>
                <w:lang w:val="en-US"/>
              </w:rPr>
              <m:t>h</m:t>
            </m:r>
            <m:r>
              <w:rPr>
                <w:rFonts w:ascii="Cambria Math" w:hAnsi="Cambria Math"/>
              </w:rPr>
              <m:t>l</m:t>
            </m:r>
          </m:den>
        </m:f>
        <m:r>
          <w:rPr>
            <w:rFonts w:ascii="Cambria Math" w:hAnsi="Cambria Math"/>
            <w:lang w:val="en-US"/>
          </w:rPr>
          <m:t>;</m:t>
        </m:r>
      </m:oMath>
      <w:r w:rsidR="00E82D7E" w:rsidRPr="00246E56">
        <w:rPr>
          <w:lang w:val="en-US"/>
        </w:rPr>
        <w:t xml:space="preserve"> </w:t>
      </w:r>
      <m:oMath>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i/>
              </w:rPr>
              <w:sym w:font="Symbol" w:char="F053"/>
            </m:r>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f>
          <m:fPr>
            <m:ctrlPr>
              <w:rPr>
                <w:rFonts w:ascii="Cambria Math" w:hAnsi="Cambria Math"/>
                <w:i/>
              </w:rPr>
            </m:ctrlPr>
          </m:fPr>
          <m:num>
            <m:r>
              <w:rPr>
                <w:rFonts w:ascii="Cambria Math" w:hAnsi="Cambria Math"/>
                <w:lang w:val="en-US"/>
              </w:rPr>
              <m:t>h</m:t>
            </m:r>
            <m:r>
              <w:rPr>
                <w:rFonts w:ascii="Cambria Math" w:hAnsi="Cambria Math"/>
              </w:rPr>
              <m:t>m</m:t>
            </m:r>
          </m:num>
          <m:den>
            <m:r>
              <w:rPr>
                <w:rFonts w:ascii="Cambria Math" w:hAnsi="Cambria Math"/>
                <w:lang w:val="en-US"/>
              </w:rPr>
              <m:t>h</m:t>
            </m:r>
            <m:r>
              <w:rPr>
                <w:rFonts w:ascii="Cambria Math" w:hAnsi="Cambria Math"/>
              </w:rPr>
              <m:t>l</m:t>
            </m:r>
          </m:den>
        </m:f>
        <m:r>
          <w:rPr>
            <w:rFonts w:ascii="Cambria Math" w:hAnsi="Cambria Math"/>
            <w:lang w:val="en-US"/>
          </w:rPr>
          <m:t>;</m:t>
        </m:r>
      </m:oMath>
      <w:r w:rsidR="00E82D7E" w:rsidRPr="00246E56">
        <w:rPr>
          <w:lang w:val="en-US"/>
        </w:rPr>
        <w:t xml:space="preserve"> </w:t>
      </w:r>
    </w:p>
    <w:p w:rsidR="00E82D7E" w:rsidRPr="00246E56" w:rsidRDefault="00E82D7E" w:rsidP="00E82D7E">
      <w:pPr>
        <w:tabs>
          <w:tab w:val="left" w:pos="8222"/>
        </w:tabs>
        <w:ind w:firstLine="480"/>
        <w:jc w:val="center"/>
        <w:rPr>
          <w:lang w:val="en-US"/>
        </w:rPr>
      </w:pPr>
    </w:p>
    <w:p w:rsidR="00E82D7E" w:rsidRPr="00246E56" w:rsidRDefault="00E82D7E" w:rsidP="00E82D7E">
      <w:pPr>
        <w:tabs>
          <w:tab w:val="left" w:pos="8222"/>
        </w:tabs>
        <w:ind w:firstLine="480"/>
        <w:jc w:val="both"/>
        <w:rPr>
          <w:lang w:val="en-US"/>
        </w:rPr>
      </w:pPr>
      <w:r w:rsidRPr="00246E56">
        <w:rPr>
          <w:lang w:val="en-US"/>
        </w:rPr>
        <w:t xml:space="preserve">Atskaitot no šīm pretestībām rotora fāzu tinuma pretestību </w:t>
      </w:r>
      <m:oMath>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oMath>
      <w:r w:rsidRPr="00246E56">
        <w:rPr>
          <w:lang w:val="en-US"/>
        </w:rPr>
        <w:t xml:space="preserve"> iegūst palaišanas rezistora pakāpju pretestības.</w:t>
      </w:r>
    </w:p>
    <w:p w:rsidR="00E82D7E" w:rsidRPr="00246E56" w:rsidRDefault="00E82D7E" w:rsidP="00E82D7E">
      <w:pPr>
        <w:tabs>
          <w:tab w:val="left" w:pos="8222"/>
        </w:tabs>
        <w:ind w:firstLine="480"/>
        <w:jc w:val="both"/>
        <w:rPr>
          <w:lang w:val="en-US"/>
        </w:rPr>
      </w:pPr>
      <w:r w:rsidRPr="00246E56">
        <w:rPr>
          <w:lang w:val="en-US"/>
        </w:rPr>
        <w:t xml:space="preserve">Reostata sekciju pretestības zvaigznes slēguma </w:t>
      </w:r>
    </w:p>
    <w:p w:rsidR="00E82D7E" w:rsidRPr="00246E56" w:rsidRDefault="00E82D7E" w:rsidP="00E82D7E">
      <w:pPr>
        <w:tabs>
          <w:tab w:val="left" w:pos="8222"/>
        </w:tabs>
        <w:ind w:firstLine="480"/>
        <w:jc w:val="both"/>
        <w:rPr>
          <w:lang w:val="en-US"/>
        </w:rPr>
      </w:pPr>
    </w:p>
    <w:p w:rsidR="00E82D7E" w:rsidRPr="00246E56" w:rsidRDefault="00737574" w:rsidP="00E82D7E">
      <w:pPr>
        <w:tabs>
          <w:tab w:val="left" w:pos="8222"/>
        </w:tabs>
        <w:ind w:firstLine="480"/>
        <w:jc w:val="center"/>
        <w:rPr>
          <w:lang w:val="en-US"/>
        </w:rPr>
      </w:pPr>
      <m:oMath>
        <m:sSub>
          <m:sSubPr>
            <m:ctrlPr>
              <w:rPr>
                <w:rFonts w:ascii="Cambria Math" w:hAnsi="Cambria Math"/>
                <w:i/>
              </w:rPr>
            </m:ctrlPr>
          </m:sSubPr>
          <m:e>
            <m:r>
              <w:rPr>
                <w:rFonts w:ascii="Cambria Math" w:hAnsi="Cambria Math"/>
              </w:rPr>
              <m:t>R</m:t>
            </m:r>
          </m:e>
          <m:sub>
            <m:r>
              <w:rPr>
                <w:rFonts w:ascii="Cambria Math" w:hAnsi="Cambria Math"/>
              </w:rPr>
              <m:t>a</m:t>
            </m:r>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f>
          <m:fPr>
            <m:ctrlPr>
              <w:rPr>
                <w:rFonts w:ascii="Cambria Math" w:hAnsi="Cambria Math"/>
                <w:i/>
              </w:rPr>
            </m:ctrlPr>
          </m:fPr>
          <m:num>
            <m:r>
              <w:rPr>
                <w:rFonts w:ascii="Cambria Math" w:hAnsi="Cambria Math"/>
              </w:rPr>
              <m:t>pu</m:t>
            </m:r>
          </m:num>
          <m:den>
            <m:r>
              <w:rPr>
                <w:rFonts w:ascii="Cambria Math" w:hAnsi="Cambria Math"/>
                <w:lang w:val="en-US"/>
              </w:rPr>
              <m:t>h</m:t>
            </m:r>
            <m:r>
              <w:rPr>
                <w:rFonts w:ascii="Cambria Math" w:hAnsi="Cambria Math"/>
              </w:rPr>
              <m:t>l</m:t>
            </m:r>
          </m:den>
        </m:f>
        <m:r>
          <w:rPr>
            <w:rFonts w:ascii="Cambria Math" w:hAnsi="Cambria Math"/>
            <w:lang w:val="en-US"/>
          </w:rPr>
          <m:t>;</m:t>
        </m:r>
      </m:oMath>
      <w:r w:rsidR="00E82D7E" w:rsidRPr="00246E56">
        <w:rPr>
          <w:lang w:val="en-US"/>
        </w:rPr>
        <w:t xml:space="preserve"> </w:t>
      </w:r>
      <m:oMath>
        <m:sSub>
          <m:sSubPr>
            <m:ctrlPr>
              <w:rPr>
                <w:rFonts w:ascii="Cambria Math" w:hAnsi="Cambria Math"/>
                <w:i/>
              </w:rPr>
            </m:ctrlPr>
          </m:sSubPr>
          <m:e>
            <m:r>
              <w:rPr>
                <w:rFonts w:ascii="Cambria Math" w:hAnsi="Cambria Math"/>
              </w:rPr>
              <m:t>R</m:t>
            </m:r>
          </m:e>
          <m:sub>
            <m:r>
              <w:rPr>
                <w:rFonts w:ascii="Cambria Math" w:hAnsi="Cambria Math"/>
              </w:rPr>
              <m:t>a</m:t>
            </m:r>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f>
          <m:fPr>
            <m:ctrlPr>
              <w:rPr>
                <w:rFonts w:ascii="Cambria Math" w:hAnsi="Cambria Math"/>
                <w:i/>
              </w:rPr>
            </m:ctrlPr>
          </m:fPr>
          <m:num>
            <m:r>
              <w:rPr>
                <w:rFonts w:ascii="Cambria Math" w:hAnsi="Cambria Math"/>
              </w:rPr>
              <m:t>mp</m:t>
            </m:r>
          </m:num>
          <m:den>
            <m:r>
              <w:rPr>
                <w:rFonts w:ascii="Cambria Math" w:hAnsi="Cambria Math"/>
                <w:lang w:val="en-US"/>
              </w:rPr>
              <m:t>h</m:t>
            </m:r>
            <m:r>
              <w:rPr>
                <w:rFonts w:ascii="Cambria Math" w:hAnsi="Cambria Math"/>
              </w:rPr>
              <m:t>l</m:t>
            </m:r>
          </m:den>
        </m:f>
        <m:r>
          <w:rPr>
            <w:rFonts w:ascii="Cambria Math" w:hAnsi="Cambria Math"/>
            <w:lang w:val="en-US"/>
          </w:rPr>
          <m:t>;</m:t>
        </m:r>
      </m:oMath>
      <w:r w:rsidR="00E82D7E" w:rsidRPr="00246E56">
        <w:rPr>
          <w:lang w:val="en-US"/>
        </w:rPr>
        <w:t xml:space="preserve"> </w:t>
      </w:r>
      <m:oMath>
        <m:sSub>
          <m:sSubPr>
            <m:ctrlPr>
              <w:rPr>
                <w:rFonts w:ascii="Cambria Math" w:hAnsi="Cambria Math"/>
                <w:i/>
              </w:rPr>
            </m:ctrlPr>
          </m:sSubPr>
          <m:e>
            <m:r>
              <w:rPr>
                <w:rFonts w:ascii="Cambria Math" w:hAnsi="Cambria Math"/>
              </w:rPr>
              <m:t>R</m:t>
            </m:r>
          </m:e>
          <m:sub>
            <m:r>
              <w:rPr>
                <w:rFonts w:ascii="Cambria Math" w:hAnsi="Cambria Math"/>
              </w:rPr>
              <m:t>a</m:t>
            </m:r>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rot</m:t>
            </m:r>
          </m:sub>
        </m:sSub>
        <m:f>
          <m:fPr>
            <m:ctrlPr>
              <w:rPr>
                <w:rFonts w:ascii="Cambria Math" w:hAnsi="Cambria Math"/>
                <w:i/>
              </w:rPr>
            </m:ctrlPr>
          </m:fPr>
          <m:num>
            <m:r>
              <w:rPr>
                <w:rFonts w:ascii="Cambria Math" w:hAnsi="Cambria Math"/>
              </w:rPr>
              <m:t>lm</m:t>
            </m:r>
          </m:num>
          <m:den>
            <m:r>
              <w:rPr>
                <w:rFonts w:ascii="Cambria Math" w:hAnsi="Cambria Math"/>
                <w:lang w:val="en-US"/>
              </w:rPr>
              <m:t>h</m:t>
            </m:r>
            <m:r>
              <w:rPr>
                <w:rFonts w:ascii="Cambria Math" w:hAnsi="Cambria Math"/>
              </w:rPr>
              <m:t>l</m:t>
            </m:r>
          </m:den>
        </m:f>
        <m:r>
          <w:rPr>
            <w:rFonts w:ascii="Cambria Math" w:hAnsi="Cambria Math"/>
            <w:lang w:val="en-US"/>
          </w:rPr>
          <m:t>;</m:t>
        </m:r>
      </m:oMath>
      <w:r w:rsidR="00E82D7E" w:rsidRPr="00246E56">
        <w:rPr>
          <w:lang w:val="en-US"/>
        </w:rPr>
        <w:t xml:space="preserve"> </w:t>
      </w:r>
    </w:p>
    <w:p w:rsidR="00E82D7E" w:rsidRPr="00246E56" w:rsidRDefault="00E82D7E" w:rsidP="00E82D7E">
      <w:pPr>
        <w:tabs>
          <w:tab w:val="left" w:pos="8222"/>
        </w:tabs>
        <w:ind w:firstLine="480"/>
        <w:jc w:val="center"/>
        <w:rPr>
          <w:lang w:val="en-US"/>
        </w:rPr>
      </w:pPr>
    </w:p>
    <w:p w:rsidR="00E82D7E" w:rsidRDefault="00E82D7E" w:rsidP="00E82D7E">
      <w:pPr>
        <w:tabs>
          <w:tab w:val="left" w:pos="8222"/>
        </w:tabs>
        <w:ind w:firstLine="480"/>
      </w:pPr>
      <w:r>
        <w:t>Palaišanas reostata kopējā pretestība</w:t>
      </w:r>
    </w:p>
    <w:p w:rsidR="00E82D7E" w:rsidRDefault="00E82D7E" w:rsidP="00E82D7E">
      <w:pPr>
        <w:tabs>
          <w:tab w:val="left" w:pos="8222"/>
        </w:tabs>
        <w:ind w:firstLine="480"/>
      </w:pPr>
    </w:p>
    <w:p w:rsidR="00E82D7E" w:rsidRDefault="00737574" w:rsidP="00E82D7E">
      <w:pPr>
        <w:tabs>
          <w:tab w:val="left" w:pos="8222"/>
        </w:tabs>
        <w:ind w:firstLine="480"/>
        <w:jc w:val="center"/>
      </w:pPr>
      <m:oMathPara>
        <m:oMath>
          <m:sSub>
            <m:sSubPr>
              <m:ctrlPr>
                <w:rPr>
                  <w:rFonts w:ascii="Cambria Math" w:hAnsi="Cambria Math"/>
                  <w:i/>
                </w:rPr>
              </m:ctrlPr>
            </m:sSubPr>
            <m:e>
              <m:r>
                <w:rPr>
                  <w:rFonts w:ascii="Cambria Math" w:hAnsi="Cambria Math"/>
                </w:rPr>
                <m:t>R</m:t>
              </m:r>
            </m:e>
            <m:sub>
              <m:r>
                <w:rPr>
                  <w:rFonts w:ascii="Cambria Math" w:hAnsi="Cambria Math"/>
                </w:rPr>
                <m:t>a.pal</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a1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a3</m:t>
              </m:r>
            </m:sub>
          </m:sSub>
        </m:oMath>
      </m:oMathPara>
    </w:p>
    <w:p w:rsidR="00E82D7E" w:rsidRDefault="00E82D7E" w:rsidP="00F758C3">
      <w:pPr>
        <w:ind w:firstLine="480"/>
        <w:jc w:val="center"/>
      </w:pPr>
      <w:r>
        <w:rPr>
          <w:b/>
        </w:rPr>
        <w:t xml:space="preserve">12. </w:t>
      </w:r>
      <w:r w:rsidR="00F758C3">
        <w:rPr>
          <w:b/>
          <w:lang w:val="lv-LV"/>
        </w:rPr>
        <w:t>SINHRONĀ DZINĒJA IESLĒGŠANAS SHĒMA, STATISKĀS RAKSTURLĪKNES UN DARBA REŽĪMI.</w:t>
      </w:r>
    </w:p>
    <w:p w:rsidR="00E82D7E" w:rsidRPr="00246E56" w:rsidRDefault="00E82D7E" w:rsidP="00E82D7E">
      <w:pPr>
        <w:ind w:firstLine="480"/>
        <w:jc w:val="both"/>
        <w:rPr>
          <w:lang w:val="en-US"/>
        </w:rPr>
      </w:pPr>
      <w:r>
        <w:t xml:space="preserve">Sinhronā dzinēja stators izgatavots analoģiski asinhronā dzinēja statoram ar trīsfāzu tinumu, kas pieslēgts maiņstrāvas tīklam. dzinēja rotoram ir ierosmes tinums un īsi slēgts </w:t>
      </w:r>
      <w:r>
        <w:lastRenderedPageBreak/>
        <w:t xml:space="preserve">palaišanas tinums, ar kuru palaiž dzinēju. </w:t>
      </w:r>
      <w:r w:rsidRPr="00246E56">
        <w:rPr>
          <w:lang w:val="en-US"/>
        </w:rPr>
        <w:t xml:space="preserve">Konstruktīvi rotors var tikt izveidots ar izteiktiem poliem un neizteiktiem poliem cilindra veidā. </w:t>
      </w:r>
    </w:p>
    <w:p w:rsidR="00E82D7E" w:rsidRPr="00246E56" w:rsidRDefault="00E82D7E" w:rsidP="00E82D7E">
      <w:pPr>
        <w:ind w:firstLine="480"/>
        <w:jc w:val="center"/>
        <w:rPr>
          <w:lang w:val="en-US"/>
        </w:rPr>
      </w:pPr>
    </w:p>
    <w:p w:rsidR="00E82D7E" w:rsidRDefault="00E82D7E" w:rsidP="00E82D7E">
      <w:pPr>
        <w:ind w:firstLine="480"/>
        <w:jc w:val="center"/>
      </w:pPr>
      <w:r>
        <w:object w:dxaOrig="2733" w:dyaOrig="3238">
          <v:shape id="_x0000_i1564" type="#_x0000_t75" style="width:134.35pt;height:159.2pt" o:ole="">
            <v:imagedata r:id="rId1224" o:title=""/>
          </v:shape>
          <o:OLEObject Type="Embed" ProgID="Visio.Drawing.11" ShapeID="_x0000_i1564" DrawAspect="Content" ObjectID="_1397900161" r:id="rId1225"/>
        </w:object>
      </w:r>
    </w:p>
    <w:p w:rsidR="00E82D7E" w:rsidRDefault="00E82D7E" w:rsidP="00E82D7E">
      <w:pPr>
        <w:ind w:firstLine="480"/>
        <w:jc w:val="both"/>
      </w:pPr>
      <w:r>
        <w:t>Zīm. Nr. 12.1. Sinhronā dzinēja ieslēgšanas shēma.</w:t>
      </w:r>
    </w:p>
    <w:p w:rsidR="00E82D7E" w:rsidRPr="009A54D9" w:rsidRDefault="00E82D7E" w:rsidP="00E82D7E">
      <w:pPr>
        <w:ind w:firstLine="480"/>
        <w:jc w:val="both"/>
      </w:pPr>
    </w:p>
    <w:p w:rsidR="00E82D7E" w:rsidRDefault="00E82D7E" w:rsidP="00E82D7E">
      <w:pPr>
        <w:ind w:firstLine="480"/>
        <w:jc w:val="both"/>
      </w:pPr>
      <w:r>
        <w:t>Sinhronā dzinēja ierosmes tinuma barošanai visvairāk tiek pielietots nelielas jaudas, apmēram (0,3 – 3) % no dzinēja jaudas, līdzstrāvas ģenerators 2. Šo ģeneratoru sauc par ierosinātāju un to uzstāda uz kopējās ass ar sinhrono dzinēju 1(zīm. Nr.12.1). Dzinēja ierosmes strāvas I</w:t>
      </w:r>
      <w:r>
        <w:rPr>
          <w:sz w:val="16"/>
          <w:szCs w:val="16"/>
        </w:rPr>
        <w:t>ier.dz</w:t>
      </w:r>
      <w:r>
        <w:t xml:space="preserve"> izmaiņa notiek izmainot ierosinātāja ierosmes strāvu I</w:t>
      </w:r>
      <w:r>
        <w:rPr>
          <w:sz w:val="16"/>
          <w:szCs w:val="16"/>
        </w:rPr>
        <w:t>ier.ier</w:t>
      </w:r>
      <w:r>
        <w:t xml:space="preserve"> ar rezistora 3 palīdzību. Modernās iekārtās ierosmes automātiskās regulēšanas shēmās izmanto vadāmus tiristora taisngriežus (tiristora ierosinātājs).</w:t>
      </w:r>
    </w:p>
    <w:p w:rsidR="00E82D7E" w:rsidRDefault="00E82D7E" w:rsidP="00E82D7E">
      <w:pPr>
        <w:ind w:firstLine="480"/>
        <w:jc w:val="both"/>
      </w:pPr>
      <w:r>
        <w:t xml:space="preserve">Sinhronā dzinēja griezes moments veidojas rotējošā magnētiskā lauka, ko rada statora tinums, savstarpējā iedarbībā ar magnētisko lauku, ko rada ierosmes tinums vai pastāvīgie magnēti uz rotora. Šo lauku savstarpējā iedarbība rada pēc virziena nemainīgu sinhronā dzinēja griezes momentu tikai tādā gadījumā, kad rotors griezīsies ar magnētiskā lauka ātrumu </w:t>
      </w:r>
      <w:r w:rsidRPr="00141B3C">
        <w:rPr>
          <w:position w:val="-12"/>
        </w:rPr>
        <w:object w:dxaOrig="1300" w:dyaOrig="360">
          <v:shape id="_x0000_i1565" type="#_x0000_t75" style="width:84.15pt;height:18.75pt" o:ole="">
            <v:imagedata r:id="rId1226" o:title=""/>
          </v:shape>
          <o:OLEObject Type="Embed" ProgID="Equation.3" ShapeID="_x0000_i1565" DrawAspect="Content" ObjectID="_1397900162" r:id="rId1227"/>
        </w:object>
      </w:r>
      <w:r>
        <w:t>, tas ir sinhroni ar rotējošo lauku. Tādēļ dzinēja mehāniskā raksturlīkne ω(M) (zīm. Nr. 12.2.) ir horizontāla taisna līnija ar ordinātu ω</w:t>
      </w:r>
      <w:r>
        <w:rPr>
          <w:sz w:val="16"/>
          <w:szCs w:val="16"/>
        </w:rPr>
        <w:t>o</w:t>
      </w:r>
      <w:r>
        <w:t>. ŠI raksturlīkne pastāv līdz zināmam slodzes maksimālam momentam M</w:t>
      </w:r>
      <w:r>
        <w:rPr>
          <w:sz w:val="16"/>
          <w:szCs w:val="16"/>
        </w:rPr>
        <w:t>max</w:t>
      </w:r>
      <w:r>
        <w:t xml:space="preserve">, kura pārsniegšana noved pie sinhronā dzinēja izkrišanas no sinhronisma, tas ir nesinhronas rotora un magnētiskā lauka griešanās. </w:t>
      </w:r>
    </w:p>
    <w:p w:rsidR="00E82D7E" w:rsidRPr="00246E56" w:rsidRDefault="00E82D7E" w:rsidP="00E82D7E">
      <w:pPr>
        <w:ind w:firstLine="480"/>
        <w:jc w:val="both"/>
        <w:rPr>
          <w:lang w:val="en-US"/>
        </w:rPr>
      </w:pPr>
      <w:r>
        <w:t xml:space="preserve">Lai noteiktu dzinēja maksimālo momentu, līdz kuram saglabājas sinhronā dzinēja sinhronā darbība ar tīklu, kalpo sinhronā dzinēja leņķa diagramma (zīm. </w:t>
      </w:r>
      <w:r w:rsidRPr="00246E56">
        <w:rPr>
          <w:lang w:val="en-US"/>
        </w:rPr>
        <w:t xml:space="preserve">Nr. 12.3). Tā attēlo momenta M atkarību no nobīdes leņķa </w:t>
      </w:r>
      <w:r>
        <w:t>θ</w:t>
      </w:r>
      <w:r w:rsidRPr="00246E56">
        <w:rPr>
          <w:lang w:val="en-US"/>
        </w:rPr>
        <w:t xml:space="preserve"> starp statora EDS E un tīkla fāzes spriegumu U</w:t>
      </w:r>
      <w:r w:rsidRPr="00246E56">
        <w:rPr>
          <w:sz w:val="16"/>
          <w:szCs w:val="16"/>
          <w:lang w:val="en-US"/>
        </w:rPr>
        <w:t>f</w:t>
      </w:r>
      <w:r w:rsidRPr="00246E56">
        <w:rPr>
          <w:lang w:val="en-US"/>
        </w:rPr>
        <w:t xml:space="preserve">. Sinhronā dzinēja moments ir leņķa </w:t>
      </w:r>
      <w:r>
        <w:t>θ</w:t>
      </w:r>
      <w:r w:rsidRPr="00246E56">
        <w:rPr>
          <w:lang w:val="en-US"/>
        </w:rPr>
        <w:t xml:space="preserve"> sinusoidāla funkcija.</w:t>
      </w:r>
    </w:p>
    <w:p w:rsidR="00E82D7E" w:rsidRPr="00246E56" w:rsidRDefault="00E82D7E" w:rsidP="00E82D7E">
      <w:pPr>
        <w:ind w:firstLine="480"/>
        <w:jc w:val="both"/>
        <w:rPr>
          <w:lang w:val="en-US"/>
        </w:rPr>
      </w:pPr>
      <w:r w:rsidRPr="00246E56">
        <w:rPr>
          <w:lang w:val="en-US"/>
        </w:rPr>
        <w:t xml:space="preserve">                                  </w:t>
      </w:r>
      <w:r w:rsidRPr="009D3B8B">
        <w:rPr>
          <w:position w:val="-14"/>
        </w:rPr>
        <w:object w:dxaOrig="3560" w:dyaOrig="380">
          <v:shape id="_x0000_i1566" type="#_x0000_t75" style="width:229.2pt;height:26.35pt" o:ole="">
            <v:imagedata r:id="rId1228" o:title=""/>
          </v:shape>
          <o:OLEObject Type="Embed" ProgID="Equation.3" ShapeID="_x0000_i1566" DrawAspect="Content" ObjectID="_1397900163" r:id="rId1229"/>
        </w:object>
      </w:r>
      <w:r w:rsidRPr="00246E56">
        <w:rPr>
          <w:lang w:val="en-US"/>
        </w:rPr>
        <w:t xml:space="preserve">                   (</w:t>
      </w:r>
      <w:r w:rsidR="00F758C3">
        <w:rPr>
          <w:lang w:val="en-US"/>
        </w:rPr>
        <w:t>12</w:t>
      </w:r>
      <w:r w:rsidRPr="00246E56">
        <w:rPr>
          <w:lang w:val="en-US"/>
        </w:rPr>
        <w:t>.1)</w:t>
      </w:r>
    </w:p>
    <w:p w:rsidR="00E82D7E" w:rsidRPr="00246E56" w:rsidRDefault="00E82D7E" w:rsidP="00E82D7E">
      <w:pPr>
        <w:ind w:firstLine="480"/>
        <w:jc w:val="both"/>
        <w:rPr>
          <w:lang w:val="en-US"/>
        </w:rPr>
      </w:pPr>
      <w:r w:rsidRPr="00246E56">
        <w:rPr>
          <w:lang w:val="en-US"/>
        </w:rPr>
        <w:t>kur U</w:t>
      </w:r>
      <w:r w:rsidRPr="00246E56">
        <w:rPr>
          <w:sz w:val="16"/>
          <w:szCs w:val="16"/>
          <w:lang w:val="en-US"/>
        </w:rPr>
        <w:t>f</w:t>
      </w:r>
      <w:r w:rsidRPr="00246E56">
        <w:rPr>
          <w:lang w:val="en-US"/>
        </w:rPr>
        <w:t xml:space="preserve"> – tīkla fāzes spriegums;</w:t>
      </w:r>
    </w:p>
    <w:p w:rsidR="00E82D7E" w:rsidRPr="00246E56" w:rsidRDefault="00E82D7E" w:rsidP="00E82D7E">
      <w:pPr>
        <w:ind w:firstLine="480"/>
        <w:jc w:val="both"/>
        <w:rPr>
          <w:lang w:val="en-US"/>
        </w:rPr>
      </w:pPr>
      <w:r w:rsidRPr="00246E56">
        <w:rPr>
          <w:lang w:val="en-US"/>
        </w:rPr>
        <w:t xml:space="preserve">      E   - sinhronā dzinēja EDS;</w:t>
      </w:r>
    </w:p>
    <w:p w:rsidR="00E82D7E" w:rsidRPr="00246E56" w:rsidRDefault="00E82D7E" w:rsidP="00E82D7E">
      <w:pPr>
        <w:ind w:firstLine="480"/>
        <w:jc w:val="both"/>
        <w:rPr>
          <w:lang w:val="en-US"/>
        </w:rPr>
      </w:pPr>
      <w:r w:rsidRPr="00246E56">
        <w:rPr>
          <w:lang w:val="en-US"/>
        </w:rPr>
        <w:t xml:space="preserve">      </w:t>
      </w:r>
      <w:r w:rsidRPr="009D3B8B">
        <w:rPr>
          <w:position w:val="-10"/>
        </w:rPr>
        <w:object w:dxaOrig="240" w:dyaOrig="340">
          <v:shape id="_x0000_i1567" type="#_x0000_t75" style="width:12.15pt;height:18.75pt" o:ole="">
            <v:imagedata r:id="rId1230" o:title=""/>
          </v:shape>
          <o:OLEObject Type="Embed" ProgID="Equation.3" ShapeID="_x0000_i1567" DrawAspect="Content" ObjectID="_1397900164" r:id="rId1231"/>
        </w:object>
      </w:r>
      <w:r w:rsidRPr="00246E56">
        <w:rPr>
          <w:lang w:val="en-US"/>
        </w:rPr>
        <w:t xml:space="preserve"> - sinhronā dzinēja fāzes tinuma induktīvā pretestība;</w:t>
      </w:r>
    </w:p>
    <w:p w:rsidR="00E82D7E" w:rsidRPr="00246E56" w:rsidRDefault="00E82D7E" w:rsidP="00E82D7E">
      <w:pPr>
        <w:ind w:firstLine="480"/>
        <w:jc w:val="both"/>
        <w:rPr>
          <w:lang w:val="en-US"/>
        </w:rPr>
      </w:pPr>
      <w:r w:rsidRPr="00246E56">
        <w:rPr>
          <w:lang w:val="en-US"/>
        </w:rPr>
        <w:t xml:space="preserve">      </w:t>
      </w:r>
      <w:r>
        <w:t>ω</w:t>
      </w:r>
      <w:r w:rsidRPr="00246E56">
        <w:rPr>
          <w:sz w:val="16"/>
          <w:szCs w:val="16"/>
          <w:lang w:val="en-US"/>
        </w:rPr>
        <w:t>o</w:t>
      </w:r>
      <w:r w:rsidRPr="00246E56">
        <w:rPr>
          <w:lang w:val="en-US"/>
        </w:rPr>
        <w:t xml:space="preserve"> – magnētiskā lauka griezes ātrums.</w:t>
      </w:r>
    </w:p>
    <w:p w:rsidR="00E82D7E" w:rsidRPr="00246E56" w:rsidRDefault="00E82D7E" w:rsidP="00E82D7E">
      <w:pPr>
        <w:ind w:firstLine="480"/>
        <w:jc w:val="center"/>
        <w:rPr>
          <w:lang w:val="en-US"/>
        </w:rPr>
      </w:pPr>
    </w:p>
    <w:p w:rsidR="00E82D7E" w:rsidRDefault="00E82D7E" w:rsidP="00E82D7E">
      <w:pPr>
        <w:ind w:firstLine="480"/>
        <w:jc w:val="center"/>
      </w:pPr>
      <w:r>
        <w:rPr>
          <w:noProof/>
          <w:lang w:eastAsia="ru-RU"/>
        </w:rPr>
        <w:lastRenderedPageBreak/>
        <w:drawing>
          <wp:inline distT="0" distB="0" distL="0" distR="0">
            <wp:extent cx="3251835" cy="2318385"/>
            <wp:effectExtent l="19050" t="0" r="5715" b="0"/>
            <wp:docPr id="780" name="Picture 5" descr="SD mehaniskas 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 mehaniskas liknes"/>
                    <pic:cNvPicPr>
                      <a:picLocks noChangeAspect="1" noChangeArrowheads="1"/>
                    </pic:cNvPicPr>
                  </pic:nvPicPr>
                  <pic:blipFill>
                    <a:blip r:embed="rId1232" cstate="print"/>
                    <a:srcRect/>
                    <a:stretch>
                      <a:fillRect/>
                    </a:stretch>
                  </pic:blipFill>
                  <pic:spPr bwMode="auto">
                    <a:xfrm>
                      <a:off x="0" y="0"/>
                      <a:ext cx="3251835" cy="2318385"/>
                    </a:xfrm>
                    <a:prstGeom prst="rect">
                      <a:avLst/>
                    </a:prstGeom>
                    <a:noFill/>
                    <a:ln w="9525">
                      <a:noFill/>
                      <a:miter lim="800000"/>
                      <a:headEnd/>
                      <a:tailEnd/>
                    </a:ln>
                  </pic:spPr>
                </pic:pic>
              </a:graphicData>
            </a:graphic>
          </wp:inline>
        </w:drawing>
      </w:r>
    </w:p>
    <w:p w:rsidR="00E82D7E" w:rsidRDefault="00E82D7E" w:rsidP="00E82D7E">
      <w:pPr>
        <w:ind w:firstLine="480"/>
        <w:jc w:val="both"/>
      </w:pPr>
      <w:r>
        <w:t>Zīm. Nr. 12.2. Sinhronā dzinēja mehāniskā raksturlīkne.</w:t>
      </w:r>
    </w:p>
    <w:p w:rsidR="00E82D7E" w:rsidRDefault="00E82D7E" w:rsidP="00E82D7E">
      <w:pPr>
        <w:ind w:firstLine="480"/>
        <w:jc w:val="center"/>
      </w:pPr>
      <w:r>
        <w:rPr>
          <w:noProof/>
          <w:lang w:eastAsia="ru-RU"/>
        </w:rPr>
        <w:drawing>
          <wp:inline distT="0" distB="0" distL="0" distR="0">
            <wp:extent cx="2679065" cy="2202180"/>
            <wp:effectExtent l="19050" t="0" r="6985" b="0"/>
            <wp:docPr id="781" name="Picture 6" descr="SD lenka 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D lenka likne"/>
                    <pic:cNvPicPr>
                      <a:picLocks noChangeAspect="1" noChangeArrowheads="1"/>
                    </pic:cNvPicPr>
                  </pic:nvPicPr>
                  <pic:blipFill>
                    <a:blip r:embed="rId1233" cstate="print"/>
                    <a:srcRect/>
                    <a:stretch>
                      <a:fillRect/>
                    </a:stretch>
                  </pic:blipFill>
                  <pic:spPr bwMode="auto">
                    <a:xfrm>
                      <a:off x="0" y="0"/>
                      <a:ext cx="2679065" cy="2202180"/>
                    </a:xfrm>
                    <a:prstGeom prst="rect">
                      <a:avLst/>
                    </a:prstGeom>
                    <a:noFill/>
                    <a:ln w="9525">
                      <a:noFill/>
                      <a:miter lim="800000"/>
                      <a:headEnd/>
                      <a:tailEnd/>
                    </a:ln>
                  </pic:spPr>
                </pic:pic>
              </a:graphicData>
            </a:graphic>
          </wp:inline>
        </w:drawing>
      </w:r>
    </w:p>
    <w:p w:rsidR="00E82D7E" w:rsidRDefault="00E82D7E" w:rsidP="00E82D7E">
      <w:pPr>
        <w:ind w:firstLine="480"/>
        <w:jc w:val="both"/>
      </w:pPr>
      <w:r>
        <w:t>Zīm. Nr.12.3. Sinhronā dzinēja leņķa raksturlīkne.</w:t>
      </w:r>
    </w:p>
    <w:p w:rsidR="00E82D7E" w:rsidRDefault="00E82D7E" w:rsidP="00E82D7E">
      <w:pPr>
        <w:ind w:firstLine="480"/>
        <w:jc w:val="both"/>
      </w:pPr>
    </w:p>
    <w:p w:rsidR="00E82D7E" w:rsidRDefault="00E82D7E" w:rsidP="00E82D7E">
      <w:pPr>
        <w:ind w:firstLine="480"/>
        <w:jc w:val="both"/>
      </w:pPr>
      <w:r>
        <w:t xml:space="preserve">Sinhronā dzinēja moments maksimālo vērtību sasniedz pie leņķa θ = π /2. Šis lielums raksturo sinhronā dzinēja pārslodzes spēju. Pie lielākiem leņķiem sinhronais dzinējs izkrīt no sinhronisma, bet pie mazākiem leņķiem viņa darbība ir stabila. </w:t>
      </w:r>
    </w:p>
    <w:p w:rsidR="00E82D7E" w:rsidRDefault="00E82D7E" w:rsidP="00E82D7E">
      <w:pPr>
        <w:ind w:firstLine="480"/>
        <w:jc w:val="both"/>
      </w:pPr>
      <w:r w:rsidRPr="00246E56">
        <w:rPr>
          <w:lang w:val="en-US"/>
        </w:rPr>
        <w:t xml:space="preserve">Leņķa nominālā vērtība parasti ir 25 - 30º un tam atbilst nominālais moments. </w:t>
      </w:r>
      <w:r>
        <w:t>Pie leņķa θ</w:t>
      </w:r>
      <w:r>
        <w:rPr>
          <w:sz w:val="16"/>
          <w:szCs w:val="16"/>
        </w:rPr>
        <w:t>nom</w:t>
      </w:r>
      <w:r>
        <w:t xml:space="preserve"> maksimālā momenta attiecība pret nominālo momentu</w:t>
      </w:r>
    </w:p>
    <w:p w:rsidR="00E82D7E" w:rsidRDefault="00E82D7E" w:rsidP="00E82D7E">
      <w:pPr>
        <w:ind w:firstLine="480"/>
        <w:jc w:val="both"/>
      </w:pPr>
      <w:r>
        <w:t xml:space="preserve">                                                   </w:t>
      </w:r>
      <w:r w:rsidRPr="00013D35">
        <w:rPr>
          <w:position w:val="-12"/>
        </w:rPr>
        <w:object w:dxaOrig="2680" w:dyaOrig="360">
          <v:shape id="_x0000_i1568" type="#_x0000_t75" style="width:160.75pt;height:27.9pt" o:ole="">
            <v:imagedata r:id="rId1234" o:title=""/>
          </v:shape>
          <o:OLEObject Type="Embed" ProgID="Equation.3" ShapeID="_x0000_i1568" DrawAspect="Content" ObjectID="_1397900165" r:id="rId1235"/>
        </w:object>
      </w:r>
    </w:p>
    <w:p w:rsidR="00E82D7E" w:rsidRDefault="00E82D7E" w:rsidP="00E82D7E">
      <w:pPr>
        <w:ind w:firstLine="480"/>
        <w:jc w:val="both"/>
      </w:pPr>
      <w:r>
        <w:t>Sinhronais dzinējs var strādāt visos enerģētiskos režīmos: kā dzinējs, ģenerators ar tīklu un bez tā.</w:t>
      </w:r>
    </w:p>
    <w:p w:rsidR="00E82D7E" w:rsidRDefault="00E82D7E" w:rsidP="00F758C3">
      <w:pPr>
        <w:ind w:firstLine="480"/>
        <w:jc w:val="center"/>
      </w:pPr>
      <w:r>
        <w:rPr>
          <w:b/>
        </w:rPr>
        <w:t>12.1. Sinhronā dzinēja palaišana.</w:t>
      </w:r>
    </w:p>
    <w:p w:rsidR="00E82D7E" w:rsidRDefault="00E82D7E" w:rsidP="00E82D7E">
      <w:pPr>
        <w:ind w:firstLine="480"/>
        <w:jc w:val="both"/>
      </w:pPr>
      <w:r>
        <w:t>Pie nekustīga rotora, pieslēdzot statora tinumu pie maiņstrāvas tīkla un ierosmes tinumu pie līdzstrāvas avota, sinhronais dzinējs neattīstīs nemainīga virziena griezes momentu, bet gan nepārtraukti mainīga virziena griezes momentu sakarā ar to, ka statora un rotora magnētiskie lauki savstarpēji maina virzienu.</w:t>
      </w:r>
    </w:p>
    <w:p w:rsidR="00E82D7E" w:rsidRDefault="00E82D7E" w:rsidP="00E82D7E">
      <w:pPr>
        <w:ind w:firstLine="480"/>
        <w:jc w:val="both"/>
      </w:pPr>
      <w:r>
        <w:t xml:space="preserve">Viens no palaišanas veidiem, kuru pielieto samērā reti, saistīts ar nelielas jaudas palīgdzinēju, kuru uzstāda uz sinhronā dzinēja ass. Pie nenoslogota sinhronā dzinēja ar šī dzinēja palīdzību sinhronā dzinēja rotoru iegriež līdz sinhronam ātrumam un pēc tam veic </w:t>
      </w:r>
      <w:r>
        <w:lastRenderedPageBreak/>
        <w:t>sinhronizāciju ar tīklu. Agregātos „sinhronais dzinējs – līdzstrāvas ģenerators” par šādu dzinēju var izmantot šo ģeneratoru, kurš palaišanas momentā strādā dzinēja režīmā.</w:t>
      </w:r>
    </w:p>
    <w:p w:rsidR="00E82D7E" w:rsidRDefault="00E82D7E" w:rsidP="00E82D7E">
      <w:pPr>
        <w:ind w:firstLine="480"/>
        <w:jc w:val="both"/>
      </w:pPr>
      <w:r>
        <w:t>Plašāku pielietojumu guvis cits sinhronā dzinēja palaišanas paņēmiens, kuru sauc par asinhrono paņēmienu. Tā realizācijai uz Sinhronā dzinēja rotoru uzmontē papildus palaišanas tinumu, kas izpildīts analogi asinhronā dzinēja īsi slēgtam tinumam. Šajā gadījumā, pieslēdzot sinhrono dzinēju maiņstrāvas tīklam, sinhronā dzinēja iegriešanās notiek analoģiski asinhronam dzinējam. Kad sinhronais dzinējs sasniedzis apgriezienus tuvu sinhroniem, kas atšķiras no sinhroniem apgriezieniem par dažiem procentiem, uz dzinēja ierosmes tinumu padod strāvu un dzinējs ievelkas sinhronismā ar tīklu.</w:t>
      </w:r>
    </w:p>
    <w:p w:rsidR="00E82D7E" w:rsidRDefault="00E82D7E" w:rsidP="00E82D7E">
      <w:pPr>
        <w:ind w:firstLine="480"/>
        <w:jc w:val="both"/>
      </w:pPr>
      <w:r>
        <w:t xml:space="preserve">Atkarībā no sinhronā dzinēja palaišanas tinuma parametriem, veidojas divu pamata veidu palaišanas mehāniskās raksturlīknes (zīm. Nr. 12.4).  </w:t>
      </w:r>
    </w:p>
    <w:p w:rsidR="00E82D7E" w:rsidRDefault="00E82D7E" w:rsidP="00E82D7E">
      <w:pPr>
        <w:ind w:firstLine="480"/>
        <w:jc w:val="center"/>
      </w:pPr>
      <w:r>
        <w:rPr>
          <w:noProof/>
          <w:lang w:eastAsia="ru-RU"/>
        </w:rPr>
        <w:drawing>
          <wp:inline distT="0" distB="0" distL="0" distR="0">
            <wp:extent cx="2057426" cy="1770845"/>
            <wp:effectExtent l="19050" t="0" r="0" b="0"/>
            <wp:docPr id="782" name="Picture 8" descr="SD palaisanas 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D palaisanas likne"/>
                    <pic:cNvPicPr>
                      <a:picLocks noChangeAspect="1" noChangeArrowheads="1"/>
                    </pic:cNvPicPr>
                  </pic:nvPicPr>
                  <pic:blipFill>
                    <a:blip r:embed="rId1236" cstate="print"/>
                    <a:srcRect/>
                    <a:stretch>
                      <a:fillRect/>
                    </a:stretch>
                  </pic:blipFill>
                  <pic:spPr bwMode="auto">
                    <a:xfrm>
                      <a:off x="0" y="0"/>
                      <a:ext cx="2059380" cy="1772527"/>
                    </a:xfrm>
                    <a:prstGeom prst="rect">
                      <a:avLst/>
                    </a:prstGeom>
                    <a:noFill/>
                    <a:ln w="9525">
                      <a:noFill/>
                      <a:miter lim="800000"/>
                      <a:headEnd/>
                      <a:tailEnd/>
                    </a:ln>
                  </pic:spPr>
                </pic:pic>
              </a:graphicData>
            </a:graphic>
          </wp:inline>
        </w:drawing>
      </w:r>
    </w:p>
    <w:p w:rsidR="00E82D7E" w:rsidRDefault="00E82D7E" w:rsidP="00E82D7E">
      <w:pPr>
        <w:ind w:firstLine="480"/>
        <w:jc w:val="both"/>
      </w:pPr>
      <w:r>
        <w:t>Zīm. Nr. 12.4. Sinhronā dzinēja palaišanas raksturlīkne.</w:t>
      </w:r>
    </w:p>
    <w:p w:rsidR="00E82D7E" w:rsidRDefault="00E82D7E" w:rsidP="00E82D7E">
      <w:pPr>
        <w:ind w:firstLine="480"/>
        <w:jc w:val="both"/>
      </w:pPr>
      <w:r>
        <w:t>Līkne 1 nodrošina daudz lielāku sinhronizējošo momentu M</w:t>
      </w:r>
      <w:r>
        <w:rPr>
          <w:sz w:val="16"/>
          <w:szCs w:val="16"/>
        </w:rPr>
        <w:t>s1</w:t>
      </w:r>
      <w:r>
        <w:t xml:space="preserve"> salīdzinājumā ar raksturlīkni 2, bet mazāku sākuma (palaišanas) momentu M</w:t>
      </w:r>
      <w:r>
        <w:rPr>
          <w:sz w:val="16"/>
          <w:szCs w:val="16"/>
        </w:rPr>
        <w:t xml:space="preserve">p1 </w:t>
      </w:r>
      <w:r>
        <w:t>&lt; M</w:t>
      </w:r>
      <w:r>
        <w:rPr>
          <w:sz w:val="16"/>
          <w:szCs w:val="16"/>
        </w:rPr>
        <w:t xml:space="preserve">p2. </w:t>
      </w:r>
      <w:r>
        <w:t>Attiecīgās raksturlīknes izvēli nosaka sinhronā dzinēja konkrētie dzraba apstākļi un darba mehānisma veids.</w:t>
      </w:r>
    </w:p>
    <w:p w:rsidR="00E82D7E" w:rsidRDefault="00E82D7E" w:rsidP="00E82D7E">
      <w:pPr>
        <w:ind w:firstLine="480"/>
        <w:jc w:val="both"/>
      </w:pPr>
      <w:r>
        <w:t>Sinhronā dzinēja palaišanai izmanto divas ierosināšanas shēmas.</w:t>
      </w:r>
    </w:p>
    <w:p w:rsidR="00E82D7E" w:rsidRDefault="00E82D7E" w:rsidP="00E82D7E">
      <w:pPr>
        <w:ind w:firstLine="480"/>
        <w:jc w:val="center"/>
      </w:pPr>
    </w:p>
    <w:p w:rsidR="00E82D7E" w:rsidRDefault="00F758C3" w:rsidP="00E82D7E">
      <w:pPr>
        <w:ind w:firstLine="480"/>
        <w:jc w:val="center"/>
      </w:pPr>
      <w:r>
        <w:object w:dxaOrig="2930" w:dyaOrig="3040">
          <v:shape id="_x0000_i1569" type="#_x0000_t75" style="width:136.4pt;height:140.95pt" o:ole="">
            <v:imagedata r:id="rId1237" o:title=""/>
          </v:shape>
          <o:OLEObject Type="Embed" ProgID="Visio.Drawing.11" ShapeID="_x0000_i1569" DrawAspect="Content" ObjectID="_1397900166" r:id="rId1238"/>
        </w:object>
      </w:r>
    </w:p>
    <w:p w:rsidR="00E82D7E" w:rsidRDefault="00E82D7E" w:rsidP="00E82D7E">
      <w:pPr>
        <w:ind w:left="1843" w:hanging="1363"/>
      </w:pPr>
      <w:r>
        <w:t>Zīm. Nr. 12.5. Sinhronā dzinēja palaišanas shēma ar ierosinātāja pieslēgšanu palaišanas beigās.</w:t>
      </w:r>
    </w:p>
    <w:p w:rsidR="00E82D7E" w:rsidRDefault="00E82D7E" w:rsidP="00E82D7E">
      <w:pPr>
        <w:ind w:firstLine="480"/>
        <w:jc w:val="both"/>
      </w:pPr>
      <w:r>
        <w:t xml:space="preserve"> Izmantojot zīmējumā Nr. 12.5. parādīto shēmu, pirmajā palaišanas etapā slēdzis 6 ir atslēgts, bet slēdzis 4 ieslēgts.</w:t>
      </w:r>
    </w:p>
    <w:p w:rsidR="00E82D7E" w:rsidRDefault="00E82D7E" w:rsidP="00E82D7E">
      <w:pPr>
        <w:ind w:firstLine="480"/>
        <w:jc w:val="both"/>
      </w:pPr>
      <w:r>
        <w:t xml:space="preserve">Dzinēja 1 ierosmes tinums 2 tagad ir saslēgts ar rezistoru 3 un asinhronā palaišana notiek labvēlīgos apstākļos. Palaišanas beigās, sasniedzot apgriezienus tuvu sinhroniem, pēc speciāla vadības releja komandas, par kuru var izmantot frekvences, strāvas vai laika releju, slēdzi 4 </w:t>
      </w:r>
      <w:r>
        <w:lastRenderedPageBreak/>
        <w:t>atslēdz, bet slēdzi 6 ieslēdz.. Tā rezultātā ierosmes tinumam 2 tiek padota strāva no ierosinātāja 8 un sinhronāis dzinējs ievelkas sinhronismā. Ierosinātāja strāvas regulēšanu veic ar rezistoru 5 ierosinātāja ierosmes tinuma 7 ķēdē.</w:t>
      </w:r>
    </w:p>
    <w:p w:rsidR="00E82D7E" w:rsidRPr="00246E56" w:rsidRDefault="00E82D7E" w:rsidP="00E82D7E">
      <w:pPr>
        <w:ind w:firstLine="480"/>
        <w:jc w:val="both"/>
        <w:rPr>
          <w:lang w:val="en-US"/>
        </w:rPr>
      </w:pPr>
      <w:r w:rsidRPr="00246E56">
        <w:rPr>
          <w:lang w:val="en-US"/>
        </w:rPr>
        <w:t xml:space="preserve">Sinhronā dzinēja otrs palaišanas variants atbilst shēmai zīmējumā Nr.12.6. </w:t>
      </w:r>
    </w:p>
    <w:p w:rsidR="00E82D7E" w:rsidRDefault="00F758C3" w:rsidP="00E82D7E">
      <w:pPr>
        <w:ind w:firstLine="480"/>
        <w:jc w:val="center"/>
      </w:pPr>
      <w:r>
        <w:object w:dxaOrig="2733" w:dyaOrig="3238">
          <v:shape id="_x0000_i1570" type="#_x0000_t75" style="width:159.7pt;height:190.65pt" o:ole="">
            <v:imagedata r:id="rId1224" o:title=""/>
          </v:shape>
          <o:OLEObject Type="Embed" ProgID="Visio.Drawing.11" ShapeID="_x0000_i1570" DrawAspect="Content" ObjectID="_1397900167" r:id="rId1239"/>
        </w:object>
      </w:r>
    </w:p>
    <w:p w:rsidR="00E82D7E" w:rsidRDefault="00E82D7E" w:rsidP="00E82D7E">
      <w:pPr>
        <w:ind w:firstLine="480"/>
        <w:jc w:val="both"/>
      </w:pPr>
      <w:r>
        <w:t>Zīm. Nr. 12.6. Sinhronā dzinēja ieslēgšanas shēma.</w:t>
      </w:r>
    </w:p>
    <w:p w:rsidR="00E82D7E" w:rsidRDefault="00E82D7E" w:rsidP="00E82D7E">
      <w:pPr>
        <w:ind w:firstLine="480"/>
        <w:jc w:val="both"/>
      </w:pPr>
      <w:r>
        <w:t>Tas ir vienkāršāks un ieguvis shēmas nosaukumu ar pastāvīgi (cieši) pieslēgtu ierosinātāju. Šajā shēmā dzinēja ierosmes tinums no paša sākuma pieslēgts ierosinātājam 2. Pie ātruma ω ≈ 0,7 ω</w:t>
      </w:r>
      <w:r>
        <w:rPr>
          <w:sz w:val="16"/>
          <w:szCs w:val="16"/>
        </w:rPr>
        <w:t>o</w:t>
      </w:r>
      <w:r>
        <w:t xml:space="preserve"> notiek ierosinātāja 2 ierosināšana un dzinēja ierosmes tinumam padod ierosmes strāvu un tā rezultātā dzinējs ievelkas sinhronismā. </w:t>
      </w:r>
    </w:p>
    <w:p w:rsidR="00E82D7E" w:rsidRDefault="00E82D7E" w:rsidP="00E82D7E">
      <w:pPr>
        <w:ind w:firstLine="480"/>
        <w:jc w:val="both"/>
      </w:pPr>
      <w:r>
        <w:t>Palaišana pēc shēmas zīm. Nr. 12.6 notiek mazāk labvēlīgos apstākļos, jo sinhronā dzinēja palaišanas moments ir mazāks kā pie shēmas Zīm. Nr.12.7 un tas apgrūtina sinhronizāciju. Tādēļ shēmu zīm. Nr.12.6 pielieto vieglas palaišanas apstākļos, kad slodzes moments uz dzinēja ass nepārsniedz 40 – 50 % no nominālā momenta un elektriskās piedziņas inerces masa nav liela.</w:t>
      </w:r>
    </w:p>
    <w:p w:rsidR="00E82D7E" w:rsidRDefault="00E82D7E" w:rsidP="00F758C3">
      <w:pPr>
        <w:ind w:firstLine="480"/>
        <w:jc w:val="center"/>
      </w:pPr>
      <w:r>
        <w:object w:dxaOrig="2930" w:dyaOrig="3040">
          <v:shape id="_x0000_i1571" type="#_x0000_t75" style="width:210.4pt;height:218.55pt" o:ole="">
            <v:imagedata r:id="rId1237" o:title=""/>
          </v:shape>
          <o:OLEObject Type="Embed" ProgID="Visio.Drawing.11" ShapeID="_x0000_i1571" DrawAspect="Content" ObjectID="_1397900168" r:id="rId1240"/>
        </w:object>
      </w:r>
    </w:p>
    <w:p w:rsidR="00E82D7E" w:rsidRDefault="00E82D7E" w:rsidP="00E82D7E">
      <w:pPr>
        <w:jc w:val="both"/>
      </w:pPr>
      <w:r>
        <w:t>Zīm. Nr.12.7. Sinhronā dzinēja ieslēgšanas shēma ar ierosinātaja pieslēgšanu palaišanas beigās.</w:t>
      </w:r>
    </w:p>
    <w:p w:rsidR="00E82D7E" w:rsidRDefault="00E82D7E" w:rsidP="00E82D7E">
      <w:pPr>
        <w:ind w:firstLine="360"/>
        <w:jc w:val="both"/>
      </w:pPr>
    </w:p>
    <w:p w:rsidR="00E82D7E" w:rsidRDefault="00E82D7E" w:rsidP="00E82D7E">
      <w:pPr>
        <w:ind w:firstLine="360"/>
        <w:jc w:val="both"/>
      </w:pPr>
      <w:r>
        <w:lastRenderedPageBreak/>
        <w:t>Bez dažādiem ierosmes tinuma pieslēgšanas paņēmieniem, sinhronā dzinēja palaišanu var realizēt ierobežojot vai neierobežojot palaišanas strāvu. Parasti sinhronos dzinējus ar jaudu līdz dažiem simtiem kilovatu no jaudīga tīkla tiek palaists pieslēdzot tieši pie tīkla. Šajā gadījumā palaišanas strāva ir 4 – 5 reizes lielāka par nominālo.</w:t>
      </w:r>
    </w:p>
    <w:p w:rsidR="00E82D7E" w:rsidRPr="00246E56" w:rsidRDefault="00E82D7E" w:rsidP="00E82D7E">
      <w:pPr>
        <w:ind w:firstLine="360"/>
        <w:jc w:val="both"/>
        <w:rPr>
          <w:lang w:val="en-US"/>
        </w:rPr>
      </w:pPr>
      <w:r>
        <w:t xml:space="preserve">Pie sinhrono dzinēju palaišanas ar jaudu daži tūkstoši kilovatu rodas nepieciešamība ierobežot palaišanas strāvu. </w:t>
      </w:r>
      <w:r w:rsidRPr="00246E56">
        <w:rPr>
          <w:lang w:val="en-US"/>
        </w:rPr>
        <w:t>To panāk pielietojot reaktorus vai autotransformatorus.</w:t>
      </w:r>
    </w:p>
    <w:p w:rsidR="00E82D7E" w:rsidRPr="00246E56" w:rsidRDefault="00E82D7E" w:rsidP="00E82D7E">
      <w:pPr>
        <w:ind w:firstLine="360"/>
        <w:jc w:val="both"/>
        <w:rPr>
          <w:lang w:val="en-US"/>
        </w:rPr>
      </w:pPr>
      <w:r w:rsidRPr="00246E56">
        <w:rPr>
          <w:lang w:val="en-US"/>
        </w:rPr>
        <w:t>Pie sinhronā dzinēja palaišanas ar reaktoru (zīm. Nr. 12.8) ieslēdz slēdzi 1 pie atslēgta slēdža 2 un dzinējs iegriežas ar reaktoru statora ķēdē, kas nodrošina palaišanas strāvas samazinājumu līdz pieļaujamam līmenim. Kad dzinējs sasniedzis ātrumu tuvu sinhronam, ieslēdz slēdzi 2, kas šuntē reaktoru 3 un sinhronais dzinējs tiek pieslēgts pilnam tīkla spriegumam. Parasti šis process tiek automatizēts. Dažreiz reaktora vietā ieslēdz aktīvo rezistoru.</w:t>
      </w:r>
    </w:p>
    <w:p w:rsidR="00E82D7E" w:rsidRDefault="00F758C3" w:rsidP="00E82D7E">
      <w:pPr>
        <w:ind w:firstLine="360"/>
        <w:jc w:val="center"/>
      </w:pPr>
      <w:r>
        <w:object w:dxaOrig="2974" w:dyaOrig="2984">
          <v:shape id="_x0000_i1572" type="#_x0000_t75" style="width:160.75pt;height:161.75pt" o:ole="">
            <v:imagedata r:id="rId1241" o:title=""/>
          </v:shape>
          <o:OLEObject Type="Embed" ProgID="Visio.Drawing.11" ShapeID="_x0000_i1572" DrawAspect="Content" ObjectID="_1397900169" r:id="rId1242"/>
        </w:object>
      </w:r>
    </w:p>
    <w:p w:rsidR="00E82D7E" w:rsidRDefault="00E82D7E" w:rsidP="00E82D7E">
      <w:pPr>
        <w:ind w:firstLine="360"/>
        <w:jc w:val="both"/>
      </w:pPr>
      <w:r>
        <w:t>Zīm. Nr. 12.8. Sinhronā dzinēja palaišanas shēma ierobežojot palaišanas strāvu ar reaktoru</w:t>
      </w:r>
    </w:p>
    <w:p w:rsidR="00E82D7E" w:rsidRDefault="00E82D7E" w:rsidP="00E82D7E">
      <w:pPr>
        <w:ind w:firstLine="360"/>
        <w:jc w:val="both"/>
      </w:pPr>
      <w:r>
        <w:t xml:space="preserve">Ja izmanto autotransformatoru 5 (zīm. Nr. 12.9), tad pie palaišanas ieslēdz slēdžus 1 un 6 un uz sinhrono dzinēju padod pazeminātu spriegumu. Pie ātruma sasniegšanas tuvu sinhronam atslēdz slēdzi 6 un ieslēdz slēdzi 2 un sinhronam dzinējam tiek padots pilns tīkla spriegums. </w:t>
      </w:r>
    </w:p>
    <w:p w:rsidR="00E82D7E" w:rsidRDefault="00F758C3" w:rsidP="00E82D7E">
      <w:pPr>
        <w:ind w:firstLine="360"/>
        <w:jc w:val="center"/>
      </w:pPr>
      <w:r>
        <w:object w:dxaOrig="3257" w:dyaOrig="3127">
          <v:shape id="_x0000_i1573" type="#_x0000_t75" style="width:189.15pt;height:181.5pt" o:ole="">
            <v:imagedata r:id="rId1243" o:title=""/>
          </v:shape>
          <o:OLEObject Type="Embed" ProgID="Visio.Drawing.11" ShapeID="_x0000_i1573" DrawAspect="Content" ObjectID="_1397900170" r:id="rId1244"/>
        </w:object>
      </w:r>
    </w:p>
    <w:p w:rsidR="00E82D7E" w:rsidRDefault="00E82D7E" w:rsidP="00E82D7E">
      <w:pPr>
        <w:ind w:left="1920" w:hanging="1560"/>
        <w:jc w:val="both"/>
      </w:pPr>
      <w:r>
        <w:t>Zīm. Nr.12.9. Sinhronā dzinēja palaišanas shēma ierobežojot palaišanas strāvu ar autotransformatoru.</w:t>
      </w:r>
    </w:p>
    <w:p w:rsidR="00E82D7E" w:rsidRDefault="00E82D7E" w:rsidP="00E82D7E">
      <w:pPr>
        <w:ind w:firstLine="360"/>
        <w:jc w:val="both"/>
      </w:pPr>
    </w:p>
    <w:p w:rsidR="00E82D7E" w:rsidRDefault="00E82D7E" w:rsidP="00F758C3">
      <w:pPr>
        <w:ind w:firstLine="360"/>
        <w:jc w:val="center"/>
        <w:rPr>
          <w:b/>
        </w:rPr>
      </w:pPr>
      <w:r>
        <w:rPr>
          <w:b/>
        </w:rPr>
        <w:lastRenderedPageBreak/>
        <w:t>12.2. Sinhronā dzinēja ātruma regulēšana un bremzēšana.</w:t>
      </w:r>
    </w:p>
    <w:p w:rsidR="00E82D7E" w:rsidRPr="00246E56" w:rsidRDefault="00E82D7E" w:rsidP="00E82D7E">
      <w:pPr>
        <w:ind w:firstLine="360"/>
        <w:jc w:val="both"/>
        <w:rPr>
          <w:lang w:val="en-US"/>
        </w:rPr>
      </w:pPr>
      <w:r w:rsidRPr="001C6E58">
        <w:t>E</w:t>
      </w:r>
      <w:r>
        <w:t xml:space="preserve">lektriskajā piedziņā </w:t>
      </w:r>
      <w:r w:rsidRPr="001C6E58">
        <w:t xml:space="preserve"> ar sinhrono dzinēju</w:t>
      </w:r>
      <w:r>
        <w:t xml:space="preserve"> ātruma regulēšana tiek realizēta ar statisko tiristoru frekvences pārveidotāju (FP) palīdzību pēc sistēmas FP-SD. </w:t>
      </w:r>
      <w:r w:rsidRPr="00246E56">
        <w:rPr>
          <w:lang w:val="en-US"/>
        </w:rPr>
        <w:t>Šādas sistēmas darbības princips ir analogs sitēmas FP-AD sistēmas darbībai ar asinhrono dzinēju.</w:t>
      </w:r>
    </w:p>
    <w:p w:rsidR="00E82D7E" w:rsidRPr="00246E56" w:rsidRDefault="00E82D7E" w:rsidP="00E82D7E">
      <w:pPr>
        <w:ind w:firstLine="360"/>
        <w:jc w:val="both"/>
        <w:rPr>
          <w:lang w:val="en-US"/>
        </w:rPr>
      </w:pPr>
      <w:r w:rsidRPr="00246E56">
        <w:rPr>
          <w:lang w:val="en-US"/>
        </w:rPr>
        <w:t>Sinhronā dzinēja bremzēšana tiek realizēta, pārslēdzot dzinēju ģeneratora režīmā. Visbiežāk tam nolūkam izmanto dinamiskās bremzēšanas shēmu (zīm. Nr. 12.10), kad sinhronais dzinējs ir atslēgts no maiņstrāvas tīkla un strādā ģeneratora režīmā.</w:t>
      </w:r>
    </w:p>
    <w:p w:rsidR="00E82D7E" w:rsidRDefault="00E82D7E" w:rsidP="00E82D7E">
      <w:pPr>
        <w:ind w:firstLine="360"/>
        <w:jc w:val="center"/>
      </w:pPr>
      <w:r>
        <w:object w:dxaOrig="2340" w:dyaOrig="2320">
          <v:shape id="_x0000_i1574" type="#_x0000_t75" style="width:173.9pt;height:171.9pt" o:ole="">
            <v:imagedata r:id="rId1245" o:title=""/>
          </v:shape>
          <o:OLEObject Type="Embed" ProgID="Visio.Drawing.11" ShapeID="_x0000_i1574" DrawAspect="Content" ObjectID="_1397900171" r:id="rId1246"/>
        </w:object>
      </w:r>
    </w:p>
    <w:p w:rsidR="00E82D7E" w:rsidRDefault="00E82D7E" w:rsidP="00E82D7E">
      <w:pPr>
        <w:ind w:firstLine="360"/>
      </w:pPr>
      <w:r>
        <w:t>Zīm. Nr. 12.10. Sinhronā dzinēja dinamiskās bremzēšanas shēma.</w:t>
      </w:r>
    </w:p>
    <w:p w:rsidR="00E82D7E" w:rsidRDefault="00E82D7E" w:rsidP="00E82D7E">
      <w:pPr>
        <w:ind w:firstLine="360"/>
      </w:pPr>
      <w:r>
        <w:t>Šajā shēmā sinhronā dzinēja statora tinums 2 ir atslēgts no maiņstrāvas tīkla un tā fāžu tinumi tiek saslēgti kopā caur papildus rezistoriem 1, bet ierosmes tinums paliek pieslēgts ierosmes spriegumam Uie caur rezistoru 3.</w:t>
      </w:r>
    </w:p>
    <w:p w:rsidR="00E82D7E" w:rsidRDefault="00E82D7E" w:rsidP="00E82D7E">
      <w:pPr>
        <w:ind w:firstLine="360"/>
      </w:pPr>
      <w:r>
        <w:t>Sinhronā dzinēja bremzēšanu ar pretslēgumu pielieto reti, jo tad rodas ievērojami strāvas un momenta izsitieni, nepieciešama strāvas ierobežošana un veidojas sarežģīta vadības shēma.</w:t>
      </w:r>
    </w:p>
    <w:p w:rsidR="00E82D7E" w:rsidRDefault="00E82D7E" w:rsidP="00F758C3">
      <w:pPr>
        <w:ind w:firstLine="360"/>
        <w:jc w:val="center"/>
        <w:rPr>
          <w:b/>
        </w:rPr>
      </w:pPr>
      <w:r>
        <w:rPr>
          <w:b/>
        </w:rPr>
        <w:t>12.3. Sinhronā dzinēja „U” veida raksturlīkne.</w:t>
      </w:r>
    </w:p>
    <w:p w:rsidR="00E82D7E" w:rsidRPr="00246E56" w:rsidRDefault="00E82D7E" w:rsidP="00E82D7E">
      <w:pPr>
        <w:ind w:firstLine="360"/>
        <w:rPr>
          <w:lang w:val="en-US"/>
        </w:rPr>
      </w:pPr>
      <w:r w:rsidRPr="00246E56">
        <w:rPr>
          <w:lang w:val="en-US"/>
        </w:rPr>
        <w:t>No sinhronā dzinēja leņķa raksturlīknes vienādojuma</w:t>
      </w:r>
    </w:p>
    <w:p w:rsidR="00E82D7E" w:rsidRDefault="00E82D7E" w:rsidP="00E82D7E">
      <w:pPr>
        <w:ind w:firstLine="360"/>
      </w:pPr>
      <w:r w:rsidRPr="00246E56">
        <w:rPr>
          <w:lang w:val="en-US"/>
        </w:rPr>
        <w:t xml:space="preserve">                                  </w:t>
      </w:r>
      <w:r w:rsidRPr="009D3B8B">
        <w:rPr>
          <w:position w:val="-14"/>
        </w:rPr>
        <w:object w:dxaOrig="3560" w:dyaOrig="380">
          <v:shape id="_x0000_i1575" type="#_x0000_t75" style="width:229.2pt;height:26.35pt" o:ole="">
            <v:imagedata r:id="rId1228" o:title=""/>
          </v:shape>
          <o:OLEObject Type="Embed" ProgID="Equation.3" ShapeID="_x0000_i1575" DrawAspect="Content" ObjectID="_1397900172" r:id="rId1247"/>
        </w:object>
      </w:r>
    </w:p>
    <w:p w:rsidR="00E82D7E" w:rsidRPr="00246E56" w:rsidRDefault="00E82D7E" w:rsidP="00E82D7E">
      <w:pPr>
        <w:ind w:firstLine="360"/>
        <w:jc w:val="both"/>
        <w:rPr>
          <w:lang w:val="en-US"/>
        </w:rPr>
      </w:pPr>
      <w:r w:rsidRPr="00246E56">
        <w:rPr>
          <w:lang w:val="en-US"/>
        </w:rPr>
        <w:t xml:space="preserve">seko, ka </w:t>
      </w:r>
      <m:oMath>
        <m:sSub>
          <m:sSubPr>
            <m:ctrlPr>
              <w:rPr>
                <w:rFonts w:ascii="Cambria Math" w:hAnsi="Cambria Math"/>
                <w:i/>
              </w:rPr>
            </m:ctrlPr>
          </m:sSubPr>
          <m:e>
            <m:r>
              <w:rPr>
                <w:rFonts w:ascii="Cambria Math" w:hAnsi="Cambria Math"/>
              </w:rPr>
              <m:t>M</m:t>
            </m:r>
          </m:e>
          <m:sub>
            <m:r>
              <w:rPr>
                <w:rFonts w:ascii="Cambria Math" w:hAnsi="Cambria Math"/>
              </w:rPr>
              <m:t>max</m:t>
            </m:r>
          </m:sub>
        </m:sSub>
        <m:r>
          <w:rPr>
            <w:rFonts w:ascii="Cambria Math" w:hAnsi="Cambria Math"/>
            <w:lang w:val="en-US"/>
          </w:rPr>
          <m:t>≡</m:t>
        </m:r>
        <m:r>
          <w:rPr>
            <w:rFonts w:ascii="Cambria Math" w:hAnsi="Cambria Math"/>
          </w:rPr>
          <m:t>E</m:t>
        </m:r>
      </m:oMath>
      <w:r w:rsidRPr="00246E56">
        <w:rPr>
          <w:lang w:val="en-US"/>
        </w:rPr>
        <w:t>. Tādēļ, pie sinhrono dzinēju darbības triecienslodzes apstākļos viņu pārslodzes spējas palielināšanai ļoti straujas slodzes pieauguma momentā uz ass mašīnas, ierosme pastiprinās (forsējas). Darbības laiks ar forsētu ierosmi ir jāierobežo sakarā ar dzinēja tinumu pārkaršanau.</w:t>
      </w:r>
    </w:p>
    <w:p w:rsidR="00E82D7E" w:rsidRPr="00246E56" w:rsidRDefault="00E82D7E" w:rsidP="00E82D7E">
      <w:pPr>
        <w:ind w:firstLine="360"/>
        <w:jc w:val="both"/>
        <w:rPr>
          <w:lang w:val="en-US"/>
        </w:rPr>
      </w:pPr>
      <w:r w:rsidRPr="00246E56">
        <w:rPr>
          <w:lang w:val="en-US"/>
        </w:rPr>
        <w:t>Sinhrono dzinēju ātrai apstādināšanai parasti pielieto dinamisko bremzēšanu ar neatkarīgu ierosmi. Šajā gadījumā dzinēja statoru atslēdz no tīkla un tā tinumus savieno caur ārējo pretestību, bet ierosmes tinumu baro ar līdzstrāvu. Ja ierosmes strāvas lielums neizmainās, tad sinhronā dzinēja mehāniskā raksturlīkne dinamiskās bremzēšanas režīmā analoga tādām pašām asinhronā dzinēja raksturlīknēm pie dažādām pretestībām rotora ķēdē.</w:t>
      </w:r>
    </w:p>
    <w:p w:rsidR="00E82D7E" w:rsidRDefault="00E82D7E" w:rsidP="00E82D7E">
      <w:pPr>
        <w:ind w:firstLine="360"/>
        <w:jc w:val="both"/>
      </w:pPr>
      <w:r w:rsidRPr="00246E56">
        <w:rPr>
          <w:lang w:val="en-US"/>
        </w:rPr>
        <w:t xml:space="preserve">Atšķirībā no citiem maiņstrāvas dzinējiem sinhronais dzinējs atļauj regulēt reaktīvās jaudas patēriņu no tīkla. To var izskaidrot sekojošā veidā. Ja neņem vērā sprieguma kritumu dzinēja statora tinumā, sakarā ar aktīvo un induktīvo pretestībām, tad EDS, kas rodas statora tinumā darbojoties dzinējam bez slodzes, ir vienāds ar tīkla spriegumu. To rada rezultējošais magnētiskais lauks gaisa spraugā stators – rotors”. Šo plūsmu rada statora un ierosmes tinumu </w:t>
      </w:r>
      <w:r w:rsidRPr="00246E56">
        <w:rPr>
          <w:lang w:val="en-US"/>
        </w:rPr>
        <w:lastRenderedPageBreak/>
        <w:t>MDS. Šajā gadījumā, kad ierosmes strāva nav, visu magnētisko plūsmu rada tikai statora strāva. Tagad sinhronais dzinējs tāpat kā sinhronais dzinējs, strādādams bez slodzes, patērē no tīkla reaktīvo strāvu, kas atpaliek no sprieguma par 90</w:t>
      </w:r>
      <w:r>
        <w:sym w:font="Symbol" w:char="F0B0"/>
      </w:r>
      <w:r w:rsidRPr="00246E56">
        <w:rPr>
          <w:lang w:val="en-US"/>
        </w:rPr>
        <w:t>. Ja dzinēju ierosina ar līdzstrāvu, tad daļa rezultējošā MDS tiek radīta ar rotoru ierosinošo strāvu un statora uzmagnetizēšanas strāva samazinās. Tālāka ierosmes strāvas palielināšana noved pie tā, ka statora tinuma strāva kļūst atmagnetizējoša. Pretēja gadījumā mašīnas magnētiskā plūsma kļūtu lielāka par rezultējošo, ko rada uzdotais EDS. Tāda veidā sinhronais dzinējs pie pārierosmes patērēs uzmagnetizēšanas strāvu, kura apsteigs spriegumu fāzē par 90</w:t>
      </w:r>
      <w:r>
        <w:sym w:font="Symbol" w:char="F0B0"/>
      </w:r>
      <w:r w:rsidRPr="00246E56">
        <w:rPr>
          <w:lang w:val="en-US"/>
        </w:rPr>
        <w:t xml:space="preserve"> un mašīna strādās kā reaktīvās enerģijas ģenerators. Sinhronā dzinēja pilnās strāvas attiecību pret ierosmes strāvu ilustrē U – veida raksturlīknes, kas parādītas zīm. </w:t>
      </w:r>
      <w:r>
        <w:t>Nr.12.11.</w:t>
      </w:r>
    </w:p>
    <w:p w:rsidR="00E82D7E" w:rsidRPr="00A62176" w:rsidRDefault="00E82D7E" w:rsidP="00E82D7E">
      <w:pPr>
        <w:ind w:firstLine="360"/>
        <w:jc w:val="center"/>
      </w:pPr>
      <w:r>
        <w:rPr>
          <w:noProof/>
          <w:lang w:eastAsia="ru-RU"/>
        </w:rPr>
        <w:drawing>
          <wp:inline distT="0" distB="0" distL="0" distR="0">
            <wp:extent cx="2491031" cy="2665927"/>
            <wp:effectExtent l="19050" t="0" r="4519" b="0"/>
            <wp:docPr id="783" name="Picture 28" descr="C:\Documents and Settings\Vilnis\My Documents\My Pictures\U veid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Vilnis\My Documents\My Pictures\U veida raksturliknes.jpg"/>
                    <pic:cNvPicPr>
                      <a:picLocks noChangeAspect="1" noChangeArrowheads="1"/>
                    </pic:cNvPicPr>
                  </pic:nvPicPr>
                  <pic:blipFill>
                    <a:blip r:embed="rId1248" cstate="print"/>
                    <a:srcRect/>
                    <a:stretch>
                      <a:fillRect/>
                    </a:stretch>
                  </pic:blipFill>
                  <pic:spPr bwMode="auto">
                    <a:xfrm>
                      <a:off x="0" y="0"/>
                      <a:ext cx="2491388" cy="2666309"/>
                    </a:xfrm>
                    <a:prstGeom prst="rect">
                      <a:avLst/>
                    </a:prstGeom>
                    <a:noFill/>
                    <a:ln w="9525">
                      <a:noFill/>
                      <a:miter lim="800000"/>
                      <a:headEnd/>
                      <a:tailEnd/>
                    </a:ln>
                  </pic:spPr>
                </pic:pic>
              </a:graphicData>
            </a:graphic>
          </wp:inline>
        </w:drawing>
      </w:r>
    </w:p>
    <w:p w:rsidR="00E82D7E" w:rsidRDefault="00E82D7E" w:rsidP="00E82D7E">
      <w:r>
        <w:t>Zīm. Nr. 12.11. Sinhronā dzinēja U – veida raksturlīknes.</w:t>
      </w:r>
    </w:p>
    <w:p w:rsidR="00E82D7E" w:rsidRPr="00246E56" w:rsidRDefault="00E82D7E" w:rsidP="00E82D7E">
      <w:pPr>
        <w:jc w:val="both"/>
        <w:rPr>
          <w:lang w:val="en-US"/>
        </w:rPr>
      </w:pPr>
      <w:r>
        <w:t xml:space="preserve">Zīmējumā līkne 2 ir sinhronā dzinēja regulēšanas raksturlīkne </w:t>
      </w:r>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=f(</m:t>
        </m:r>
        <m:sSub>
          <m:sSubPr>
            <m:ctrlPr>
              <w:rPr>
                <w:rFonts w:ascii="Cambria Math" w:hAnsi="Cambria Math"/>
                <w:i/>
              </w:rPr>
            </m:ctrlPr>
          </m:sSubPr>
          <m:e>
            <m:r>
              <w:rPr>
                <w:rFonts w:ascii="Cambria Math" w:hAnsi="Cambria Math"/>
              </w:rPr>
              <m:t>I</m:t>
            </m:r>
          </m:e>
          <m:sub>
            <m:r>
              <w:rPr>
                <w:rFonts w:ascii="Cambria Math" w:hAnsi="Cambria Math"/>
              </w:rPr>
              <m:t>ier</m:t>
            </m:r>
          </m:sub>
        </m:sSub>
        <m:r>
          <w:rPr>
            <w:rFonts w:ascii="Cambria Math" w:hAnsi="Cambria Math"/>
          </w:rPr>
          <m:t>)</m:t>
        </m:r>
      </m:oMath>
      <w:r>
        <w:t xml:space="preserve"> pie cos </w:t>
      </w:r>
      <w:r>
        <w:sym w:font="Symbol" w:char="F06A"/>
      </w:r>
      <w:r>
        <w:t xml:space="preserve"> = 1 un ir    U – veida raksturlīkņu ģeometrisko minimumu vieta, kas atbilst slodzes dažādām vērtībā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oMath>
      <w:r>
        <w:t xml:space="preserve">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oMath>
      <w:r>
        <w:t xml:space="preserve"> </w:t>
      </w:r>
      <m:oMath>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m:t>
        </m:r>
      </m:oMath>
      <w:r>
        <w:t xml:space="preserve"> Pa kreisi no līknes 2 dzinējs nav ierosināts, pa labi – pārierosināts.  </w:t>
      </w:r>
      <w:r w:rsidRPr="00246E56">
        <w:rPr>
          <w:lang w:val="en-US"/>
        </w:rPr>
        <w:t>Līkne 1 raksturo dzinēja statiskās noturības robežu. Pārejot to, dzinējs var izkrist no sinhronisma. Līkne 3 atbilst augšējai ierosmes robežai pēc pieļaujamās ierosmes tinuma sasilšanas pakāpes un darbības stabilitātes (dzinēja pašsvārstība).</w:t>
      </w:r>
    </w:p>
    <w:p w:rsidR="00E82D7E" w:rsidRPr="00246E56" w:rsidRDefault="00E82D7E" w:rsidP="00F758C3">
      <w:pPr>
        <w:jc w:val="center"/>
        <w:rPr>
          <w:b/>
          <w:lang w:val="en-US"/>
        </w:rPr>
      </w:pPr>
      <w:r w:rsidRPr="00246E56">
        <w:rPr>
          <w:b/>
          <w:lang w:val="en-US"/>
        </w:rPr>
        <w:t>13. ELEKTRISKĀ PIEDZIŅA AR VIENFĀZES ASINHRONO DZINĒJU.</w:t>
      </w:r>
    </w:p>
    <w:p w:rsidR="00E82D7E" w:rsidRPr="00246E56" w:rsidRDefault="00E82D7E" w:rsidP="00E82D7E">
      <w:pPr>
        <w:ind w:firstLine="480"/>
        <w:jc w:val="both"/>
        <w:rPr>
          <w:lang w:val="en-US"/>
        </w:rPr>
      </w:pPr>
      <w:r w:rsidRPr="00246E56">
        <w:rPr>
          <w:lang w:val="en-US"/>
        </w:rPr>
        <w:t>Gadījumos, kad barojošais maiņstrāvas tīkls ir vienfāzes, kā tas ir dzīvojamās mājās un administratīvajās ēkās, pielieto elektrisko piedziņu ar vienfāzes asinhrono dzinēju. Šos dzinējus izgatavo ar jaudu līdz 5 – 10 kW un izmanto veļas mašīnās, ledusskapjos, putekļusūcējos, medicīnas aparatūrā u.t.t..</w:t>
      </w:r>
    </w:p>
    <w:p w:rsidR="00E82D7E" w:rsidRPr="00246E56" w:rsidRDefault="00E82D7E" w:rsidP="00E82D7E">
      <w:pPr>
        <w:ind w:firstLine="480"/>
        <w:jc w:val="both"/>
        <w:rPr>
          <w:lang w:val="en-US"/>
        </w:rPr>
      </w:pPr>
      <w:r w:rsidRPr="00246E56">
        <w:rPr>
          <w:lang w:val="en-US"/>
        </w:rPr>
        <w:t>Vienfāzes asinhrono dzinēju modifikācija ir tā saucamie izpildes dzinēji, kurus pielieto dažādās automātiskās vadības ierīcēs un tie raksturojas ar plašām ātruma regulēšanas iespējām.</w:t>
      </w:r>
    </w:p>
    <w:p w:rsidR="00E82D7E" w:rsidRPr="00246E56" w:rsidRDefault="00E82D7E" w:rsidP="00E82D7E">
      <w:pPr>
        <w:ind w:firstLine="480"/>
        <w:jc w:val="both"/>
        <w:rPr>
          <w:lang w:val="en-US"/>
        </w:rPr>
      </w:pPr>
      <w:r w:rsidRPr="00246E56">
        <w:rPr>
          <w:lang w:val="en-US"/>
        </w:rPr>
        <w:t>Vienfāzes asinhronam dzinējam ir nedaudz sliktāki tehniskie rādītāji kā trīsfāzu asinhronam dzinējam. Tā piemēram vienfāzes asinhronā dzinēja jauda pie tiem pašiem gabarītiem ir teikai 70% no trīsfāzu asinhronā dzinēja jaudas. Bez tam vienfāzes asinhronam dzinējam ir mazāka pārslodzes spēja.</w:t>
      </w:r>
    </w:p>
    <w:p w:rsidR="00E82D7E" w:rsidRPr="00246E56" w:rsidRDefault="00E82D7E" w:rsidP="00E82D7E">
      <w:pPr>
        <w:ind w:firstLine="342"/>
        <w:jc w:val="both"/>
        <w:rPr>
          <w:b/>
          <w:lang w:val="en-US"/>
        </w:rPr>
      </w:pPr>
      <w:r w:rsidRPr="00246E56">
        <w:rPr>
          <w:b/>
          <w:lang w:val="en-US"/>
        </w:rPr>
        <w:lastRenderedPageBreak/>
        <w:t>13.1. Vienfāzes asinhronā dzinēja darbības princips.</w:t>
      </w:r>
    </w:p>
    <w:p w:rsidR="00E82D7E" w:rsidRPr="00246E56" w:rsidRDefault="00E82D7E" w:rsidP="00E82D7E">
      <w:pPr>
        <w:ind w:firstLine="342"/>
        <w:jc w:val="both"/>
        <w:rPr>
          <w:lang w:val="en-US"/>
        </w:rPr>
      </w:pPr>
      <w:r w:rsidRPr="00246E56">
        <w:rPr>
          <w:lang w:val="en-US"/>
        </w:rPr>
        <w:t>Ja asinhronā dzinēja statora rievās izvietots vienfāzes tinums, tad tajā plūstošā vienfāzes strāva rada dzinējā pulsējošu magnētisko lauku.</w:t>
      </w:r>
    </w:p>
    <w:p w:rsidR="00E82D7E" w:rsidRDefault="00E82D7E" w:rsidP="00E82D7E">
      <w:pPr>
        <w:ind w:firstLine="342"/>
        <w:jc w:val="both"/>
      </w:pPr>
      <w:r w:rsidRPr="00246E56">
        <w:rPr>
          <w:lang w:val="en-US"/>
        </w:rPr>
        <w:t xml:space="preserve">Mainīga pulsējošā magnētiskā lauka plūsma </w:t>
      </w:r>
      <w:r>
        <w:rPr>
          <w:rFonts w:ascii="Arial" w:hAnsi="Arial" w:cs="Arial"/>
        </w:rPr>
        <w:t>Ф</w:t>
      </w:r>
      <w:r w:rsidRPr="00246E56">
        <w:rPr>
          <w:lang w:val="en-US"/>
        </w:rPr>
        <w:t xml:space="preserve"> iedarbību uz dzinēja rotoru var iedomāties kā divu vienādu, bet pretējos virzienos ar ātrumu </w:t>
      </w:r>
      <w:r w:rsidRPr="00F11ADF">
        <w:rPr>
          <w:position w:val="-14"/>
        </w:rPr>
        <w:object w:dxaOrig="940" w:dyaOrig="420">
          <v:shape id="_x0000_i1576" type="#_x0000_t75" style="width:60.85pt;height:26.85pt" o:ole="">
            <v:imagedata r:id="rId366" o:title=""/>
          </v:shape>
          <o:OLEObject Type="Embed" ProgID="Equation.3" ShapeID="_x0000_i1576" DrawAspect="Content" ObjectID="_1397900173" r:id="rId1249"/>
        </w:object>
      </w:r>
      <w:r w:rsidRPr="00246E56">
        <w:rPr>
          <w:lang w:val="en-US"/>
        </w:rPr>
        <w:t xml:space="preserve"> rotējošu magnētisko lauku iedarbību, pie tam </w:t>
      </w:r>
      <w:r w:rsidRPr="00F11ADF">
        <w:rPr>
          <w:position w:val="-12"/>
        </w:rPr>
        <w:object w:dxaOrig="1540" w:dyaOrig="400">
          <v:shape id="_x0000_i1577" type="#_x0000_t75" style="width:106.5pt;height:27.9pt" o:ole="">
            <v:imagedata r:id="rId368" o:title=""/>
          </v:shape>
          <o:OLEObject Type="Embed" ProgID="Equation.3" ShapeID="_x0000_i1577" DrawAspect="Content" ObjectID="_1397900174" r:id="rId1250"/>
        </w:object>
      </w:r>
      <w:r w:rsidRPr="00246E56">
        <w:rPr>
          <w:lang w:val="en-US"/>
        </w:rPr>
        <w:t xml:space="preserve"> (zīm. </w:t>
      </w:r>
      <w:r>
        <w:t>Nr. 13.1).</w:t>
      </w:r>
    </w:p>
    <w:p w:rsidR="00E82D7E" w:rsidRDefault="00E82D7E" w:rsidP="00E82D7E">
      <w:pPr>
        <w:ind w:firstLine="342"/>
        <w:jc w:val="center"/>
      </w:pPr>
      <w:r>
        <w:rPr>
          <w:noProof/>
          <w:lang w:eastAsia="ru-RU"/>
        </w:rPr>
        <w:drawing>
          <wp:inline distT="0" distB="0" distL="0" distR="0">
            <wp:extent cx="4713605" cy="1545590"/>
            <wp:effectExtent l="19050" t="0" r="0" b="0"/>
            <wp:docPr id="318" name="Picture 318" descr="Vienfazes AS magnetiska plu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Vienfazes AS magnetiska plusma"/>
                    <pic:cNvPicPr>
                      <a:picLocks noChangeAspect="1" noChangeArrowheads="1"/>
                    </pic:cNvPicPr>
                  </pic:nvPicPr>
                  <pic:blipFill>
                    <a:blip r:embed="rId370" cstate="print"/>
                    <a:srcRect/>
                    <a:stretch>
                      <a:fillRect/>
                    </a:stretch>
                  </pic:blipFill>
                  <pic:spPr bwMode="auto">
                    <a:xfrm>
                      <a:off x="0" y="0"/>
                      <a:ext cx="4713605" cy="1545590"/>
                    </a:xfrm>
                    <a:prstGeom prst="rect">
                      <a:avLst/>
                    </a:prstGeom>
                    <a:noFill/>
                    <a:ln w="9525">
                      <a:noFill/>
                      <a:miter lim="800000"/>
                      <a:headEnd/>
                      <a:tailEnd/>
                    </a:ln>
                  </pic:spPr>
                </pic:pic>
              </a:graphicData>
            </a:graphic>
          </wp:inline>
        </w:drawing>
      </w:r>
    </w:p>
    <w:p w:rsidR="00E82D7E" w:rsidRDefault="00E82D7E" w:rsidP="00E82D7E">
      <w:pPr>
        <w:ind w:firstLine="342"/>
        <w:jc w:val="both"/>
      </w:pPr>
      <w:r>
        <w:t>Zīm. Nr. 13.1. Pulsējošā magnētiskā lauka plūsmas sadalijums divās rotējošās komponentēs.</w:t>
      </w:r>
    </w:p>
    <w:p w:rsidR="00E82D7E" w:rsidRPr="00246E56" w:rsidRDefault="00E82D7E" w:rsidP="00E82D7E">
      <w:pPr>
        <w:ind w:firstLine="342"/>
        <w:jc w:val="both"/>
        <w:rPr>
          <w:lang w:val="en-US"/>
        </w:rPr>
      </w:pPr>
      <w:r>
        <w:t xml:space="preserve">Magnētisko lauku plūsmas </w:t>
      </w:r>
      <w:r>
        <w:rPr>
          <w:rFonts w:ascii="Arial" w:hAnsi="Arial" w:cs="Arial"/>
        </w:rPr>
        <w:t>Ф</w:t>
      </w:r>
      <w:r>
        <w:rPr>
          <w:sz w:val="16"/>
          <w:szCs w:val="16"/>
        </w:rPr>
        <w:t>1</w:t>
      </w:r>
      <w:r>
        <w:t xml:space="preserve"> un </w:t>
      </w:r>
      <w:r>
        <w:rPr>
          <w:rFonts w:ascii="Arial" w:hAnsi="Arial" w:cs="Arial"/>
        </w:rPr>
        <w:t>Ф</w:t>
      </w:r>
      <w:r>
        <w:rPr>
          <w:sz w:val="16"/>
          <w:szCs w:val="16"/>
        </w:rPr>
        <w:t xml:space="preserve">2 </w:t>
      </w:r>
      <w:r>
        <w:t xml:space="preserve">inducē rotora nekustīgajā tinumā vienādas vērtības pretēji vērstus EDS un strāvas. </w:t>
      </w:r>
      <w:r w:rsidRPr="00246E56">
        <w:rPr>
          <w:lang w:val="en-US"/>
        </w:rPr>
        <w:t>Tā rezultātā uz rotoru iedarbojas divi vienādi, bet pretēji vērsti griezes momenti. Tādēļ sākotnējais griezes moments ir vienāds ar nulli, un rotors negriežas.</w:t>
      </w:r>
    </w:p>
    <w:p w:rsidR="00E82D7E" w:rsidRPr="00246E56" w:rsidRDefault="00E82D7E" w:rsidP="00E82D7E">
      <w:pPr>
        <w:ind w:firstLine="342"/>
        <w:jc w:val="both"/>
        <w:rPr>
          <w:lang w:val="en-US"/>
        </w:rPr>
      </w:pPr>
      <w:r w:rsidRPr="00246E56">
        <w:rPr>
          <w:lang w:val="en-US"/>
        </w:rPr>
        <w:t xml:space="preserve">Ja rotoru iegriež ar ārēju spēku, tad tas turpina griezties, un dzinēju var slogot. </w:t>
      </w:r>
    </w:p>
    <w:p w:rsidR="00E82D7E" w:rsidRPr="00246E56" w:rsidRDefault="00E82D7E" w:rsidP="00E82D7E">
      <w:pPr>
        <w:ind w:firstLine="342"/>
        <w:jc w:val="both"/>
        <w:rPr>
          <w:lang w:val="en-US"/>
        </w:rPr>
      </w:pPr>
      <w:r w:rsidRPr="00246E56">
        <w:rPr>
          <w:lang w:val="en-US"/>
        </w:rPr>
        <w:t>Rezultējošais dzinēja griezes moments M vienāds ar abu momentu satarpību M = M</w:t>
      </w:r>
      <w:r w:rsidRPr="00246E56">
        <w:rPr>
          <w:sz w:val="16"/>
          <w:szCs w:val="16"/>
          <w:lang w:val="en-US"/>
        </w:rPr>
        <w:t xml:space="preserve">1 </w:t>
      </w:r>
      <w:r w:rsidRPr="00246E56">
        <w:rPr>
          <w:lang w:val="en-US"/>
        </w:rPr>
        <w:t>– M</w:t>
      </w:r>
      <w:r w:rsidRPr="00246E56">
        <w:rPr>
          <w:sz w:val="16"/>
          <w:szCs w:val="16"/>
          <w:lang w:val="en-US"/>
        </w:rPr>
        <w:t>2</w:t>
      </w:r>
      <w:r w:rsidRPr="00246E56">
        <w:rPr>
          <w:lang w:val="en-US"/>
        </w:rPr>
        <w:t xml:space="preserve"> un vērsts lielākā momenta M</w:t>
      </w:r>
      <w:r w:rsidRPr="00246E56">
        <w:rPr>
          <w:sz w:val="16"/>
          <w:szCs w:val="16"/>
          <w:lang w:val="en-US"/>
        </w:rPr>
        <w:t>1</w:t>
      </w:r>
      <w:r w:rsidRPr="00246E56">
        <w:rPr>
          <w:lang w:val="en-US"/>
        </w:rPr>
        <w:t xml:space="preserve"> virzienā.</w:t>
      </w:r>
    </w:p>
    <w:p w:rsidR="00E82D7E" w:rsidRPr="00246E56" w:rsidRDefault="00E82D7E" w:rsidP="00E82D7E">
      <w:pPr>
        <w:ind w:firstLine="342"/>
        <w:jc w:val="both"/>
        <w:rPr>
          <w:sz w:val="16"/>
          <w:szCs w:val="16"/>
          <w:lang w:val="en-US"/>
        </w:rPr>
      </w:pPr>
      <w:r w:rsidRPr="00246E56">
        <w:rPr>
          <w:lang w:val="en-US"/>
        </w:rPr>
        <w:t>Sekojošā zīmējumā 13.2 parādītas līknes , kas attēlo tiešā lauka momenta M</w:t>
      </w:r>
      <w:r w:rsidRPr="00246E56">
        <w:rPr>
          <w:sz w:val="16"/>
          <w:szCs w:val="16"/>
          <w:lang w:val="en-US"/>
        </w:rPr>
        <w:t>1,</w:t>
      </w:r>
      <w:r w:rsidRPr="00246E56">
        <w:rPr>
          <w:lang w:val="en-US"/>
        </w:rPr>
        <w:t xml:space="preserve"> pretējā lauka momenta M</w:t>
      </w:r>
      <w:r w:rsidRPr="00246E56">
        <w:rPr>
          <w:sz w:val="16"/>
          <w:szCs w:val="16"/>
          <w:lang w:val="en-US"/>
        </w:rPr>
        <w:t xml:space="preserve">2 </w:t>
      </w:r>
      <w:r w:rsidRPr="00246E56">
        <w:rPr>
          <w:lang w:val="en-US"/>
        </w:rPr>
        <w:t>un rezultējošā griezes momenta M atkarību no slīdes s.</w:t>
      </w:r>
    </w:p>
    <w:p w:rsidR="00E82D7E" w:rsidRDefault="00E82D7E" w:rsidP="00E82D7E">
      <w:pPr>
        <w:ind w:firstLine="342"/>
        <w:jc w:val="center"/>
      </w:pPr>
      <w:r>
        <w:rPr>
          <w:noProof/>
          <w:lang w:eastAsia="ru-RU"/>
        </w:rPr>
        <w:drawing>
          <wp:inline distT="0" distB="0" distL="0" distR="0">
            <wp:extent cx="3142615" cy="1957705"/>
            <wp:effectExtent l="19050" t="0" r="635" b="0"/>
            <wp:docPr id="319" name="Picture 319" descr="Vienfazes AS griezes momenta 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ienfazes AS griezes momenta likne"/>
                    <pic:cNvPicPr>
                      <a:picLocks noChangeAspect="1" noChangeArrowheads="1"/>
                    </pic:cNvPicPr>
                  </pic:nvPicPr>
                  <pic:blipFill>
                    <a:blip r:embed="rId371" cstate="print"/>
                    <a:srcRect/>
                    <a:stretch>
                      <a:fillRect/>
                    </a:stretch>
                  </pic:blipFill>
                  <pic:spPr bwMode="auto">
                    <a:xfrm>
                      <a:off x="0" y="0"/>
                      <a:ext cx="3142615" cy="1957705"/>
                    </a:xfrm>
                    <a:prstGeom prst="rect">
                      <a:avLst/>
                    </a:prstGeom>
                    <a:noFill/>
                    <a:ln w="9525">
                      <a:noFill/>
                      <a:miter lim="800000"/>
                      <a:headEnd/>
                      <a:tailEnd/>
                    </a:ln>
                  </pic:spPr>
                </pic:pic>
              </a:graphicData>
            </a:graphic>
          </wp:inline>
        </w:drawing>
      </w:r>
    </w:p>
    <w:p w:rsidR="00E82D7E" w:rsidRPr="00246E56" w:rsidRDefault="00E82D7E" w:rsidP="00E82D7E">
      <w:pPr>
        <w:ind w:firstLine="342"/>
        <w:jc w:val="both"/>
        <w:rPr>
          <w:lang w:val="en-US"/>
        </w:rPr>
      </w:pPr>
      <w:r w:rsidRPr="00246E56">
        <w:rPr>
          <w:lang w:val="en-US"/>
        </w:rPr>
        <w:t>Zīm. Nr. 13.2. Vienfāzes dzinēja griezes momenta atkarība no slīdes.</w:t>
      </w:r>
    </w:p>
    <w:p w:rsidR="00E82D7E" w:rsidRPr="00246E56" w:rsidRDefault="00E82D7E" w:rsidP="00E82D7E">
      <w:pPr>
        <w:ind w:firstLine="342"/>
        <w:jc w:val="both"/>
        <w:rPr>
          <w:lang w:val="en-US"/>
        </w:rPr>
      </w:pPr>
      <w:r w:rsidRPr="00246E56">
        <w:rPr>
          <w:lang w:val="en-US"/>
        </w:rPr>
        <w:t>Ja slīde s = 1, tad M</w:t>
      </w:r>
      <w:r w:rsidRPr="00246E56">
        <w:rPr>
          <w:sz w:val="16"/>
          <w:szCs w:val="16"/>
          <w:lang w:val="en-US"/>
        </w:rPr>
        <w:t>1</w:t>
      </w:r>
      <w:r w:rsidRPr="00246E56">
        <w:rPr>
          <w:lang w:val="en-US"/>
        </w:rPr>
        <w:t xml:space="preserve"> = M</w:t>
      </w:r>
      <w:r w:rsidRPr="00246E56">
        <w:rPr>
          <w:sz w:val="16"/>
          <w:szCs w:val="16"/>
          <w:lang w:val="en-US"/>
        </w:rPr>
        <w:t xml:space="preserve">2 </w:t>
      </w:r>
      <w:r w:rsidRPr="00246E56">
        <w:rPr>
          <w:lang w:val="en-US"/>
        </w:rPr>
        <w:t>un rzultējošais lauks M = 0.</w:t>
      </w:r>
    </w:p>
    <w:p w:rsidR="00E82D7E" w:rsidRPr="00246E56" w:rsidRDefault="00E82D7E" w:rsidP="00E82D7E">
      <w:pPr>
        <w:ind w:firstLine="342"/>
        <w:jc w:val="both"/>
        <w:rPr>
          <w:lang w:val="en-US"/>
        </w:rPr>
      </w:pPr>
      <w:r w:rsidRPr="00246E56">
        <w:rPr>
          <w:lang w:val="en-US"/>
        </w:rPr>
        <w:t xml:space="preserve">Ja rotoru iegriež, piemēram, pulksteņa rādītāja virzienā, tad tiešais lauks pie slīdes </w:t>
      </w:r>
      <w:r w:rsidRPr="00B35442">
        <w:rPr>
          <w:position w:val="-12"/>
        </w:rPr>
        <w:object w:dxaOrig="360" w:dyaOrig="360">
          <v:shape id="_x0000_i1578" type="#_x0000_t75" style="width:18.75pt;height:18.75pt" o:ole="">
            <v:imagedata r:id="rId372" o:title=""/>
          </v:shape>
          <o:OLEObject Type="Embed" ProgID="Equation.3" ShapeID="_x0000_i1578" DrawAspect="Content" ObjectID="_1397900175" r:id="rId1251"/>
        </w:object>
      </w:r>
      <w:r w:rsidRPr="00246E56">
        <w:rPr>
          <w:lang w:val="en-US"/>
        </w:rPr>
        <w:t xml:space="preserve"> rada lielu griezes momentu </w:t>
      </w:r>
      <w:r w:rsidRPr="00B35442">
        <w:rPr>
          <w:position w:val="-12"/>
        </w:rPr>
        <w:object w:dxaOrig="480" w:dyaOrig="360">
          <v:shape id="_x0000_i1579" type="#_x0000_t75" style="width:24.35pt;height:18.75pt" o:ole="">
            <v:imagedata r:id="rId374" o:title=""/>
          </v:shape>
          <o:OLEObject Type="Embed" ProgID="Equation.3" ShapeID="_x0000_i1579" DrawAspect="Content" ObjectID="_1397900176" r:id="rId1252"/>
        </w:object>
      </w:r>
      <w:r w:rsidRPr="00246E56">
        <w:rPr>
          <w:lang w:val="en-US"/>
        </w:rPr>
        <w:t>, bet pretējais lauks – niecīgu momentu M</w:t>
      </w:r>
      <w:r w:rsidRPr="00246E56">
        <w:rPr>
          <w:sz w:val="16"/>
          <w:szCs w:val="16"/>
          <w:lang w:val="en-US"/>
        </w:rPr>
        <w:t>2</w:t>
      </w:r>
      <w:r w:rsidRPr="00246E56">
        <w:rPr>
          <w:lang w:val="en-US"/>
        </w:rPr>
        <w:t>, kurš paraktiski neietekmē momentu M</w:t>
      </w:r>
      <w:r w:rsidRPr="00246E56">
        <w:rPr>
          <w:sz w:val="16"/>
          <w:szCs w:val="16"/>
          <w:lang w:val="en-US"/>
        </w:rPr>
        <w:t>1</w:t>
      </w:r>
      <w:r w:rsidRPr="00246E56">
        <w:rPr>
          <w:lang w:val="en-US"/>
        </w:rPr>
        <w:t xml:space="preserve">. Ja rotoru iegriež pretējā virzienā, tad dzinējs pie slīdes </w:t>
      </w:r>
      <w:r w:rsidRPr="00B35442">
        <w:rPr>
          <w:position w:val="-12"/>
        </w:rPr>
        <w:object w:dxaOrig="380" w:dyaOrig="360">
          <v:shape id="_x0000_i1580" type="#_x0000_t75" style="width:19.75pt;height:18.75pt" o:ole="">
            <v:imagedata r:id="rId376" o:title=""/>
          </v:shape>
          <o:OLEObject Type="Embed" ProgID="Equation.3" ShapeID="_x0000_i1580" DrawAspect="Content" ObjectID="_1397900177" r:id="rId1253"/>
        </w:object>
      </w:r>
      <w:r w:rsidRPr="00246E56">
        <w:rPr>
          <w:lang w:val="en-US"/>
        </w:rPr>
        <w:t xml:space="preserve"> attīsta pretēja virziena griezes momentu </w:t>
      </w:r>
      <w:r w:rsidRPr="00B35442">
        <w:rPr>
          <w:position w:val="-12"/>
        </w:rPr>
        <w:object w:dxaOrig="520" w:dyaOrig="360">
          <v:shape id="_x0000_i1581" type="#_x0000_t75" style="width:26.35pt;height:18.75pt" o:ole="">
            <v:imagedata r:id="rId378" o:title=""/>
          </v:shape>
          <o:OLEObject Type="Embed" ProgID="Equation.3" ShapeID="_x0000_i1581" DrawAspect="Content" ObjectID="_1397900178" r:id="rId1254"/>
        </w:object>
      </w:r>
      <w:r w:rsidRPr="00246E56">
        <w:rPr>
          <w:lang w:val="en-US"/>
        </w:rPr>
        <w:t xml:space="preserve">. </w:t>
      </w:r>
    </w:p>
    <w:p w:rsidR="00E82D7E" w:rsidRPr="00246E56" w:rsidRDefault="00E82D7E" w:rsidP="00E82D7E">
      <w:pPr>
        <w:ind w:firstLine="342"/>
        <w:jc w:val="both"/>
        <w:rPr>
          <w:lang w:val="en-US"/>
        </w:rPr>
      </w:pPr>
      <w:r w:rsidRPr="00246E56">
        <w:rPr>
          <w:lang w:val="en-US"/>
        </w:rPr>
        <w:lastRenderedPageBreak/>
        <w:t>Lai dzinēja rotoru pie palaišanas iegrieztu, izmanto speciālas ierīces un shēmas:</w:t>
      </w:r>
    </w:p>
    <w:p w:rsidR="00E82D7E" w:rsidRDefault="00E82D7E" w:rsidP="00E82D7E">
      <w:pPr>
        <w:numPr>
          <w:ilvl w:val="0"/>
          <w:numId w:val="26"/>
        </w:numPr>
        <w:spacing w:after="0" w:line="240" w:lineRule="auto"/>
        <w:jc w:val="both"/>
      </w:pPr>
      <w:r>
        <w:t>palaišanas tinumu;</w:t>
      </w:r>
    </w:p>
    <w:p w:rsidR="00E82D7E" w:rsidRDefault="00E82D7E" w:rsidP="00E82D7E">
      <w:pPr>
        <w:numPr>
          <w:ilvl w:val="0"/>
          <w:numId w:val="26"/>
        </w:numPr>
        <w:spacing w:after="0" w:line="240" w:lineRule="auto"/>
        <w:jc w:val="both"/>
      </w:pPr>
      <w:r>
        <w:t>polu magnētiskās plūsmas šķelšanu;</w:t>
      </w:r>
    </w:p>
    <w:p w:rsidR="00E82D7E" w:rsidRPr="00246E56" w:rsidRDefault="00E82D7E" w:rsidP="00E82D7E">
      <w:pPr>
        <w:numPr>
          <w:ilvl w:val="0"/>
          <w:numId w:val="26"/>
        </w:numPr>
        <w:spacing w:after="0" w:line="240" w:lineRule="auto"/>
        <w:jc w:val="both"/>
        <w:rPr>
          <w:lang w:val="en-US"/>
        </w:rPr>
      </w:pPr>
      <w:r w:rsidRPr="00246E56">
        <w:rPr>
          <w:lang w:val="en-US"/>
        </w:rPr>
        <w:t>palaišanas tinuma ķēdē ieslēdz kondensatoru;</w:t>
      </w:r>
    </w:p>
    <w:p w:rsidR="00E82D7E" w:rsidRDefault="00E82D7E" w:rsidP="00E82D7E">
      <w:pPr>
        <w:numPr>
          <w:ilvl w:val="0"/>
          <w:numId w:val="26"/>
        </w:numPr>
        <w:spacing w:after="0" w:line="240" w:lineRule="auto"/>
        <w:jc w:val="both"/>
      </w:pPr>
      <w:r>
        <w:t>veido kolektordzinēju.</w:t>
      </w:r>
    </w:p>
    <w:p w:rsidR="00E82D7E" w:rsidRDefault="00E82D7E" w:rsidP="00E82D7E">
      <w:pPr>
        <w:ind w:left="342"/>
        <w:jc w:val="both"/>
      </w:pPr>
      <w:r w:rsidRPr="00246E56">
        <w:rPr>
          <w:lang w:val="en-US"/>
        </w:rPr>
        <w:t>Palaišanas tinumu B izvieto statora rievās un nobīda attiecībā pret darba tinumu A par 90</w:t>
      </w:r>
      <w:r>
        <w:sym w:font="Symbol" w:char="F0B0"/>
      </w:r>
      <w:r w:rsidRPr="00246E56">
        <w:rPr>
          <w:lang w:val="en-US"/>
        </w:rPr>
        <w:t xml:space="preserve">. Arī strāvas šajos tinumos nobīdītas fāzē, jo palaišanas tinuma ķēdē ieslēgts kondensators C vai rezistors R (zīm. </w:t>
      </w:r>
      <w:r>
        <w:t>Nr. 13.3).</w:t>
      </w:r>
    </w:p>
    <w:p w:rsidR="00E82D7E" w:rsidRDefault="00E82D7E" w:rsidP="00E82D7E">
      <w:pPr>
        <w:ind w:left="342"/>
        <w:jc w:val="center"/>
      </w:pPr>
      <w:r>
        <w:rPr>
          <w:noProof/>
          <w:lang w:eastAsia="ru-RU"/>
        </w:rPr>
        <w:drawing>
          <wp:inline distT="0" distB="0" distL="0" distR="0">
            <wp:extent cx="1410335" cy="1622425"/>
            <wp:effectExtent l="19050" t="0" r="0" b="0"/>
            <wp:docPr id="324" name="Picture 324" descr="VAS palaisanas tinum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VAS palaisanas tinums 1"/>
                    <pic:cNvPicPr>
                      <a:picLocks noChangeAspect="1" noChangeArrowheads="1"/>
                    </pic:cNvPicPr>
                  </pic:nvPicPr>
                  <pic:blipFill>
                    <a:blip r:embed="rId380" cstate="print"/>
                    <a:srcRect/>
                    <a:stretch>
                      <a:fillRect/>
                    </a:stretch>
                  </pic:blipFill>
                  <pic:spPr bwMode="auto">
                    <a:xfrm>
                      <a:off x="0" y="0"/>
                      <a:ext cx="1410335" cy="1622425"/>
                    </a:xfrm>
                    <a:prstGeom prst="rect">
                      <a:avLst/>
                    </a:prstGeom>
                    <a:noFill/>
                    <a:ln w="9525">
                      <a:noFill/>
                      <a:miter lim="800000"/>
                      <a:headEnd/>
                      <a:tailEnd/>
                    </a:ln>
                  </pic:spPr>
                </pic:pic>
              </a:graphicData>
            </a:graphic>
          </wp:inline>
        </w:drawing>
      </w:r>
    </w:p>
    <w:p w:rsidR="00E82D7E" w:rsidRDefault="00E82D7E" w:rsidP="00E82D7E">
      <w:pPr>
        <w:ind w:left="1824" w:hanging="1482"/>
        <w:jc w:val="both"/>
      </w:pPr>
      <w:r>
        <w:t>Zīm. Nr. 13.3. Vienfāzes dzinēja palaišanas shēma ar kondensatoru vai rezistoru palaišanas tinuma ķēdē.</w:t>
      </w:r>
    </w:p>
    <w:p w:rsidR="00E82D7E" w:rsidRPr="00246E56" w:rsidRDefault="00E82D7E" w:rsidP="00E82D7E">
      <w:pPr>
        <w:ind w:firstLine="342"/>
        <w:jc w:val="both"/>
        <w:rPr>
          <w:lang w:val="en-US"/>
        </w:rPr>
      </w:pPr>
      <w:r>
        <w:t xml:space="preserve">Tā kā darba tinuma induktīvā pretestība ir maza un aktīvā pretestība – liela, tad tinumu strāvas nobīdītas fāzē par leņķi </w:t>
      </w:r>
      <w:r>
        <w:rPr>
          <w:rFonts w:ascii="Arial" w:hAnsi="Arial" w:cs="Arial"/>
        </w:rPr>
        <w:t>β</w:t>
      </w:r>
      <w:r>
        <w:t xml:space="preserve"> (zīm. </w:t>
      </w:r>
      <w:r w:rsidRPr="00246E56">
        <w:rPr>
          <w:lang w:val="en-US"/>
        </w:rPr>
        <w:t xml:space="preserve">Nr. 13.4). Palaišanas tinumu ieslēdz tikai uz palaišanas laiku un, kad rotors iegriezies, to atslēdz. </w:t>
      </w:r>
    </w:p>
    <w:p w:rsidR="00E82D7E" w:rsidRDefault="00E82D7E" w:rsidP="00E82D7E">
      <w:pPr>
        <w:ind w:firstLine="342"/>
        <w:jc w:val="center"/>
      </w:pPr>
      <w:r>
        <w:rPr>
          <w:noProof/>
          <w:lang w:eastAsia="ru-RU"/>
        </w:rPr>
        <w:drawing>
          <wp:inline distT="0" distB="0" distL="0" distR="0">
            <wp:extent cx="919288" cy="1590540"/>
            <wp:effectExtent l="19050" t="0" r="0" b="0"/>
            <wp:docPr id="325" name="Picture 325" descr="VAS vektoru diagram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AS vektoru diagramma 1"/>
                    <pic:cNvPicPr>
                      <a:picLocks noChangeAspect="1" noChangeArrowheads="1"/>
                    </pic:cNvPicPr>
                  </pic:nvPicPr>
                  <pic:blipFill>
                    <a:blip r:embed="rId381" cstate="print"/>
                    <a:srcRect/>
                    <a:stretch>
                      <a:fillRect/>
                    </a:stretch>
                  </pic:blipFill>
                  <pic:spPr bwMode="auto">
                    <a:xfrm>
                      <a:off x="0" y="0"/>
                      <a:ext cx="919379" cy="1590697"/>
                    </a:xfrm>
                    <a:prstGeom prst="rect">
                      <a:avLst/>
                    </a:prstGeom>
                    <a:noFill/>
                    <a:ln w="9525">
                      <a:noFill/>
                      <a:miter lim="800000"/>
                      <a:headEnd/>
                      <a:tailEnd/>
                    </a:ln>
                  </pic:spPr>
                </pic:pic>
              </a:graphicData>
            </a:graphic>
          </wp:inline>
        </w:drawing>
      </w:r>
    </w:p>
    <w:p w:rsidR="00E82D7E" w:rsidRDefault="00E82D7E" w:rsidP="00E82D7E">
      <w:pPr>
        <w:ind w:left="1824" w:hanging="1482"/>
        <w:jc w:val="both"/>
      </w:pPr>
      <w:r>
        <w:t>Zīm. Nr. 13.4. Vienfāzes dzinēja palaišanas shēma, ja palaišanas tinuma ķēdē ieslēgts rezistors.</w:t>
      </w:r>
    </w:p>
    <w:p w:rsidR="00E82D7E" w:rsidRDefault="00E82D7E" w:rsidP="00E82D7E">
      <w:pPr>
        <w:ind w:firstLine="342"/>
        <w:jc w:val="both"/>
      </w:pPr>
      <w:r>
        <w:t>Dažreiz palaišanas tinumu veido ar mazu vijumu skaitu no neliela šķērsgriezuma vada un palaišanas un darba tinumus sadala divās daļās. Savienojot tinumu daļas paralēli, dzinēju pieslēdz 127 V spriegumam (zīm. Nr. 13.5)</w:t>
      </w:r>
    </w:p>
    <w:p w:rsidR="00E82D7E" w:rsidRDefault="00E82D7E" w:rsidP="00E82D7E">
      <w:pPr>
        <w:ind w:firstLine="342"/>
        <w:jc w:val="center"/>
      </w:pPr>
      <w:r>
        <w:rPr>
          <w:noProof/>
          <w:lang w:eastAsia="ru-RU"/>
        </w:rPr>
        <w:drawing>
          <wp:inline distT="0" distB="0" distL="0" distR="0">
            <wp:extent cx="1545590" cy="1513205"/>
            <wp:effectExtent l="19050" t="0" r="0" b="0"/>
            <wp:docPr id="326" name="Picture 326" descr="VAS palaisanas tinum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VAS palaisanas tinums 3"/>
                    <pic:cNvPicPr>
                      <a:picLocks noChangeAspect="1" noChangeArrowheads="1"/>
                    </pic:cNvPicPr>
                  </pic:nvPicPr>
                  <pic:blipFill>
                    <a:blip r:embed="rId382" cstate="print"/>
                    <a:srcRect/>
                    <a:stretch>
                      <a:fillRect/>
                    </a:stretch>
                  </pic:blipFill>
                  <pic:spPr bwMode="auto">
                    <a:xfrm>
                      <a:off x="0" y="0"/>
                      <a:ext cx="1545590" cy="1513205"/>
                    </a:xfrm>
                    <a:prstGeom prst="rect">
                      <a:avLst/>
                    </a:prstGeom>
                    <a:noFill/>
                    <a:ln w="9525">
                      <a:noFill/>
                      <a:miter lim="800000"/>
                      <a:headEnd/>
                      <a:tailEnd/>
                    </a:ln>
                  </pic:spPr>
                </pic:pic>
              </a:graphicData>
            </a:graphic>
          </wp:inline>
        </w:drawing>
      </w:r>
    </w:p>
    <w:p w:rsidR="00E82D7E" w:rsidRPr="00246E56" w:rsidRDefault="00E82D7E" w:rsidP="00E82D7E">
      <w:pPr>
        <w:ind w:firstLine="342"/>
        <w:jc w:val="both"/>
        <w:rPr>
          <w:lang w:val="en-US"/>
        </w:rPr>
      </w:pPr>
      <w:r w:rsidRPr="00246E56">
        <w:rPr>
          <w:lang w:val="en-US"/>
        </w:rPr>
        <w:t>Zīm. Nr. 13.5. Vienfāzes dzinēja palaišanas shēma pie sprieguma 127 V.</w:t>
      </w:r>
    </w:p>
    <w:p w:rsidR="00E82D7E" w:rsidRPr="00246E56" w:rsidRDefault="00E82D7E" w:rsidP="00E82D7E">
      <w:pPr>
        <w:ind w:firstLine="342"/>
        <w:jc w:val="both"/>
        <w:rPr>
          <w:lang w:val="en-US"/>
        </w:rPr>
      </w:pPr>
    </w:p>
    <w:p w:rsidR="00E82D7E" w:rsidRDefault="00E82D7E" w:rsidP="00E82D7E">
      <w:pPr>
        <w:ind w:firstLine="342"/>
        <w:jc w:val="both"/>
      </w:pPr>
      <w:r w:rsidRPr="00246E56">
        <w:rPr>
          <w:lang w:val="en-US"/>
        </w:rPr>
        <w:t xml:space="preserve">Savienojot tinumu daļas virknē, dzinēju pieslēdz 220 V spriegumam (zīm. </w:t>
      </w:r>
      <w:r>
        <w:t>Nr. 13.6).</w:t>
      </w:r>
    </w:p>
    <w:p w:rsidR="00E82D7E" w:rsidRDefault="00E82D7E" w:rsidP="00E82D7E">
      <w:pPr>
        <w:ind w:firstLine="342"/>
        <w:jc w:val="center"/>
      </w:pPr>
      <w:r>
        <w:rPr>
          <w:noProof/>
          <w:lang w:eastAsia="ru-RU"/>
        </w:rPr>
        <w:drawing>
          <wp:inline distT="0" distB="0" distL="0" distR="0">
            <wp:extent cx="1287780" cy="1480820"/>
            <wp:effectExtent l="19050" t="0" r="7620" b="0"/>
            <wp:docPr id="327" name="Picture 327" descr="VAS palaisanas tinum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VAS palaisanas tinums 2"/>
                    <pic:cNvPicPr>
                      <a:picLocks noChangeAspect="1" noChangeArrowheads="1"/>
                    </pic:cNvPicPr>
                  </pic:nvPicPr>
                  <pic:blipFill>
                    <a:blip r:embed="rId383" cstate="print"/>
                    <a:srcRect/>
                    <a:stretch>
                      <a:fillRect/>
                    </a:stretch>
                  </pic:blipFill>
                  <pic:spPr bwMode="auto">
                    <a:xfrm>
                      <a:off x="0" y="0"/>
                      <a:ext cx="1287780" cy="1480820"/>
                    </a:xfrm>
                    <a:prstGeom prst="rect">
                      <a:avLst/>
                    </a:prstGeom>
                    <a:noFill/>
                    <a:ln w="9525">
                      <a:noFill/>
                      <a:miter lim="800000"/>
                      <a:headEnd/>
                      <a:tailEnd/>
                    </a:ln>
                  </pic:spPr>
                </pic:pic>
              </a:graphicData>
            </a:graphic>
          </wp:inline>
        </w:drawing>
      </w:r>
    </w:p>
    <w:p w:rsidR="00E82D7E" w:rsidRPr="00246E56" w:rsidRDefault="00E82D7E" w:rsidP="00E82D7E">
      <w:pPr>
        <w:ind w:firstLine="342"/>
        <w:jc w:val="both"/>
        <w:rPr>
          <w:lang w:val="en-US"/>
        </w:rPr>
      </w:pPr>
      <w:r w:rsidRPr="00246E56">
        <w:rPr>
          <w:lang w:val="en-US"/>
        </w:rPr>
        <w:t>Zīm. Nr. 13.6. Vienfāzes dzinēja palaišanas shēma pie sprieguma 220 V.</w:t>
      </w:r>
    </w:p>
    <w:p w:rsidR="00E82D7E" w:rsidRPr="00BA6CFC" w:rsidRDefault="00E82D7E" w:rsidP="00E82D7E">
      <w:pPr>
        <w:ind w:firstLine="342"/>
        <w:jc w:val="both"/>
        <w:rPr>
          <w:lang w:val="en-US"/>
        </w:rPr>
      </w:pPr>
      <w:r w:rsidRPr="00246E56">
        <w:rPr>
          <w:lang w:val="en-US"/>
        </w:rPr>
        <w:t>Vienfāzes dzinējiem, kuri paredzēti smagiem palaišanas apstākļiem, palaišanas tinuma ķēdē ieslēdz kondensatoru c, kura kapacitatīvā pretestība ir lielāka par palaišanas tinuma B induktīvo pretestību, tādēļ strāva I</w:t>
      </w:r>
      <w:r w:rsidRPr="00246E56">
        <w:rPr>
          <w:sz w:val="16"/>
          <w:szCs w:val="16"/>
          <w:lang w:val="en-US"/>
        </w:rPr>
        <w:t xml:space="preserve">B </w:t>
      </w:r>
      <w:r w:rsidRPr="00246E56">
        <w:rPr>
          <w:lang w:val="en-US"/>
        </w:rPr>
        <w:t xml:space="preserve">apsteidz spriegumu par leņķi </w:t>
      </w:r>
      <w:r w:rsidRPr="003E3967">
        <w:rPr>
          <w:position w:val="-10"/>
        </w:rPr>
        <w:object w:dxaOrig="320" w:dyaOrig="340">
          <v:shape id="_x0000_i1582" type="#_x0000_t75" style="width:15.7pt;height:18.75pt" o:ole="">
            <v:imagedata r:id="rId384" o:title=""/>
          </v:shape>
          <o:OLEObject Type="Embed" ProgID="Equation.3" ShapeID="_x0000_i1582" DrawAspect="Content" ObjectID="_1397900179" r:id="rId1255"/>
        </w:object>
      </w:r>
      <w:r w:rsidRPr="00246E56">
        <w:rPr>
          <w:lang w:val="en-US"/>
        </w:rPr>
        <w:t xml:space="preserve">, bet </w:t>
      </w:r>
      <w:r w:rsidRPr="003E3967">
        <w:rPr>
          <w:position w:val="-10"/>
        </w:rPr>
        <w:object w:dxaOrig="1420" w:dyaOrig="340">
          <v:shape id="_x0000_i1583" type="#_x0000_t75" style="width:71pt;height:18.75pt" o:ole="">
            <v:imagedata r:id="rId386" o:title=""/>
          </v:shape>
          <o:OLEObject Type="Embed" ProgID="Equation.3" ShapeID="_x0000_i1583" DrawAspect="Content" ObjectID="_1397900180" r:id="rId1256"/>
        </w:object>
      </w:r>
      <w:r w:rsidRPr="00246E56">
        <w:rPr>
          <w:lang w:val="en-US"/>
        </w:rPr>
        <w:t xml:space="preserve"> (zīm. </w:t>
      </w:r>
      <w:r w:rsidRPr="00BA6CFC">
        <w:rPr>
          <w:lang w:val="en-US"/>
        </w:rPr>
        <w:t>Nr. 13.7).</w:t>
      </w:r>
    </w:p>
    <w:p w:rsidR="00E82D7E" w:rsidRPr="00AF5E6D" w:rsidRDefault="00E82D7E" w:rsidP="00E82D7E">
      <w:pPr>
        <w:ind w:firstLine="342"/>
        <w:jc w:val="center"/>
      </w:pPr>
      <w:r>
        <w:rPr>
          <w:noProof/>
          <w:lang w:eastAsia="ru-RU"/>
        </w:rPr>
        <w:drawing>
          <wp:inline distT="0" distB="0" distL="0" distR="0">
            <wp:extent cx="1416685" cy="1712595"/>
            <wp:effectExtent l="19050" t="0" r="0" b="0"/>
            <wp:docPr id="330" name="Picture 330" descr="VAS vektoru diagramm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VAS vektoru diagramma 2"/>
                    <pic:cNvPicPr>
                      <a:picLocks noChangeAspect="1" noChangeArrowheads="1"/>
                    </pic:cNvPicPr>
                  </pic:nvPicPr>
                  <pic:blipFill>
                    <a:blip r:embed="rId388" cstate="print"/>
                    <a:srcRect/>
                    <a:stretch>
                      <a:fillRect/>
                    </a:stretch>
                  </pic:blipFill>
                  <pic:spPr bwMode="auto">
                    <a:xfrm>
                      <a:off x="0" y="0"/>
                      <a:ext cx="1416685" cy="1712595"/>
                    </a:xfrm>
                    <a:prstGeom prst="rect">
                      <a:avLst/>
                    </a:prstGeom>
                    <a:noFill/>
                    <a:ln w="9525">
                      <a:noFill/>
                      <a:miter lim="800000"/>
                      <a:headEnd/>
                      <a:tailEnd/>
                    </a:ln>
                  </pic:spPr>
                </pic:pic>
              </a:graphicData>
            </a:graphic>
          </wp:inline>
        </w:drawing>
      </w:r>
    </w:p>
    <w:p w:rsidR="00E82D7E" w:rsidRDefault="00E82D7E" w:rsidP="00E82D7E">
      <w:pPr>
        <w:ind w:left="1938" w:hanging="1596"/>
        <w:jc w:val="both"/>
      </w:pPr>
      <w:r>
        <w:t>Zīm. Nr. 13.7. Vienfāzes dzinēja vektoru diagramma, ja palaišanas tinuma ķēdē ieslēgts kondensators.</w:t>
      </w:r>
    </w:p>
    <w:p w:rsidR="00E82D7E" w:rsidRDefault="00E82D7E" w:rsidP="00E82D7E">
      <w:pPr>
        <w:ind w:firstLine="342"/>
        <w:jc w:val="both"/>
      </w:pPr>
      <w:r>
        <w:t xml:space="preserve">Vienfāzes kondensatordzinējs darbojas divfāzu režīmā. </w:t>
      </w:r>
      <w:r w:rsidRPr="00246E56">
        <w:rPr>
          <w:lang w:val="en-US"/>
        </w:rPr>
        <w:t xml:space="preserve">Šajos dzinējos abi statora tinumi aizņem vienādu rievu skaitu. </w:t>
      </w:r>
      <w:r>
        <w:t>Viena tinuma ķēdē ieslēdz darba kondensatoru C</w:t>
      </w:r>
      <w:r>
        <w:rPr>
          <w:sz w:val="16"/>
          <w:szCs w:val="16"/>
        </w:rPr>
        <w:t xml:space="preserve">d                         </w:t>
      </w:r>
      <w:r w:rsidRPr="006253CA">
        <w:t>(zīm. Nr. 1</w:t>
      </w:r>
      <w:r>
        <w:t>3.8</w:t>
      </w:r>
      <w:r w:rsidRPr="006253CA">
        <w:t>).</w:t>
      </w:r>
      <w:r>
        <w:t xml:space="preserve"> </w:t>
      </w:r>
    </w:p>
    <w:p w:rsidR="00E82D7E" w:rsidRDefault="00E82D7E" w:rsidP="00E82D7E">
      <w:pPr>
        <w:ind w:firstLine="342"/>
        <w:jc w:val="center"/>
      </w:pPr>
      <w:r>
        <w:rPr>
          <w:noProof/>
          <w:lang w:eastAsia="ru-RU"/>
        </w:rPr>
        <w:drawing>
          <wp:inline distT="0" distB="0" distL="0" distR="0">
            <wp:extent cx="1384300" cy="1873885"/>
            <wp:effectExtent l="19050" t="0" r="6350" b="0"/>
            <wp:docPr id="331" name="Picture 331" descr="VAS palaisanas tinum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AS palaisanas tinums 4"/>
                    <pic:cNvPicPr>
                      <a:picLocks noChangeAspect="1" noChangeArrowheads="1"/>
                    </pic:cNvPicPr>
                  </pic:nvPicPr>
                  <pic:blipFill>
                    <a:blip r:embed="rId389" cstate="print"/>
                    <a:srcRect/>
                    <a:stretch>
                      <a:fillRect/>
                    </a:stretch>
                  </pic:blipFill>
                  <pic:spPr bwMode="auto">
                    <a:xfrm>
                      <a:off x="0" y="0"/>
                      <a:ext cx="1384300" cy="1873885"/>
                    </a:xfrm>
                    <a:prstGeom prst="rect">
                      <a:avLst/>
                    </a:prstGeom>
                    <a:noFill/>
                    <a:ln w="9525">
                      <a:noFill/>
                      <a:miter lim="800000"/>
                      <a:headEnd/>
                      <a:tailEnd/>
                    </a:ln>
                  </pic:spPr>
                </pic:pic>
              </a:graphicData>
            </a:graphic>
          </wp:inline>
        </w:drawing>
      </w:r>
    </w:p>
    <w:p w:rsidR="00E82D7E" w:rsidRDefault="00E82D7E" w:rsidP="00E82D7E">
      <w:pPr>
        <w:ind w:firstLine="342"/>
        <w:jc w:val="both"/>
      </w:pPr>
      <w:r>
        <w:t>Zīm. Nr. 13.8. Kondensatordzinēja shēma.</w:t>
      </w:r>
    </w:p>
    <w:p w:rsidR="00E82D7E" w:rsidRDefault="00E82D7E" w:rsidP="00E82D7E">
      <w:pPr>
        <w:ind w:firstLine="342"/>
        <w:jc w:val="both"/>
      </w:pPr>
      <w:r>
        <w:t xml:space="preserve">Šajā gadījumā rotējošais magnētiskais lauks pie nominālās slodzes ir apļveidīgs. </w:t>
      </w:r>
    </w:p>
    <w:p w:rsidR="00E82D7E" w:rsidRDefault="00E82D7E" w:rsidP="00E82D7E">
      <w:pPr>
        <w:ind w:firstLine="342"/>
        <w:jc w:val="both"/>
      </w:pPr>
      <w:r>
        <w:t>Uz palaišanas laiku kondensatoram C</w:t>
      </w:r>
      <w:r>
        <w:rPr>
          <w:sz w:val="16"/>
          <w:szCs w:val="16"/>
        </w:rPr>
        <w:t>d</w:t>
      </w:r>
      <w:r>
        <w:t xml:space="preserve"> paralēli ieslēdz papildus kondensatoru C</w:t>
      </w:r>
      <w:r>
        <w:rPr>
          <w:sz w:val="16"/>
          <w:szCs w:val="16"/>
        </w:rPr>
        <w:t xml:space="preserve">pal </w:t>
      </w:r>
      <w:r>
        <w:t xml:space="preserve">, kuru pēc dzinēja iegriešanās atslēdz ar speciālu centrbēdzes slēdzi vai pogu P. Papildu kondensatora pieslēgšana uzlabo dzinēja palaišanas īpašības. </w:t>
      </w:r>
    </w:p>
    <w:p w:rsidR="00E82D7E" w:rsidRDefault="00E82D7E" w:rsidP="00E82D7E">
      <w:pPr>
        <w:ind w:firstLine="342"/>
        <w:jc w:val="both"/>
      </w:pPr>
      <w:r>
        <w:lastRenderedPageBreak/>
        <w:t>Kondensatordzinēja darba un palaišanas parametri augstāki – tiem ir augstāks cos</w:t>
      </w:r>
      <w:r>
        <w:sym w:font="Symbol" w:char="F06A"/>
      </w:r>
      <w:r>
        <w:t xml:space="preserve"> un lielāka pārslodzes spēja.</w:t>
      </w:r>
    </w:p>
    <w:p w:rsidR="00E82D7E" w:rsidRPr="00246E56" w:rsidRDefault="00E82D7E" w:rsidP="00E82D7E">
      <w:pPr>
        <w:ind w:firstLine="342"/>
        <w:jc w:val="both"/>
        <w:rPr>
          <w:lang w:val="en-US"/>
        </w:rPr>
      </w:pPr>
      <w:r w:rsidRPr="00246E56">
        <w:rPr>
          <w:lang w:val="en-US"/>
        </w:rPr>
        <w:t>Vienfāzes asinhrono dzinēju reversēšanai jāsamaina vietām palaišanas vai darba tinuma gali.</w:t>
      </w:r>
    </w:p>
    <w:p w:rsidR="00E82D7E" w:rsidRPr="00BA6CFC" w:rsidRDefault="00A97583" w:rsidP="00A97583">
      <w:pPr>
        <w:pStyle w:val="ListParagraph"/>
        <w:ind w:left="1004"/>
        <w:jc w:val="center"/>
        <w:rPr>
          <w:b/>
          <w:lang w:val="en-US"/>
        </w:rPr>
      </w:pPr>
      <w:r>
        <w:rPr>
          <w:b/>
          <w:lang w:val="en-US"/>
        </w:rPr>
        <w:t xml:space="preserve">13,2.  </w:t>
      </w:r>
      <w:r w:rsidR="00BA6CFC">
        <w:rPr>
          <w:b/>
          <w:lang w:val="en-US"/>
        </w:rPr>
        <w:t xml:space="preserve"> </w:t>
      </w:r>
      <w:r w:rsidR="00E82D7E" w:rsidRPr="00BA6CFC">
        <w:rPr>
          <w:b/>
          <w:lang w:val="en-US"/>
        </w:rPr>
        <w:t>Vienfāzes asinhronā dzinēja ieslēgšanas shēma un raksturlīknes.</w:t>
      </w:r>
    </w:p>
    <w:p w:rsidR="00E82D7E" w:rsidRPr="00246E56" w:rsidRDefault="00E82D7E" w:rsidP="00E82D7E">
      <w:pPr>
        <w:ind w:firstLine="480"/>
        <w:jc w:val="both"/>
        <w:rPr>
          <w:lang w:val="en-US"/>
        </w:rPr>
      </w:pPr>
      <w:r w:rsidRPr="00246E56">
        <w:rPr>
          <w:lang w:val="en-US"/>
        </w:rPr>
        <w:t xml:space="preserve">Vienfāzes asinhronā dzinēja statoram ir divi tinumi – pamata (darba) un palaišanas, kuru izmanto dzinēja palaišanai. Vienfāzes asinhronā dzinēja rotors ir saslēgts īsi. </w:t>
      </w:r>
    </w:p>
    <w:p w:rsidR="00E82D7E" w:rsidRPr="00246E56" w:rsidRDefault="00E82D7E" w:rsidP="00E82D7E">
      <w:pPr>
        <w:ind w:firstLine="480"/>
        <w:jc w:val="both"/>
        <w:rPr>
          <w:lang w:val="en-US"/>
        </w:rPr>
      </w:pPr>
      <w:r w:rsidRPr="00246E56">
        <w:rPr>
          <w:lang w:val="en-US"/>
        </w:rPr>
        <w:t>Apskatam vienfāzes asinhronā dzinēja darbību režīmā, kad palaišanas tinums ir atslēgts.</w:t>
      </w:r>
    </w:p>
    <w:p w:rsidR="00E82D7E" w:rsidRDefault="00E82D7E" w:rsidP="00E82D7E">
      <w:pPr>
        <w:ind w:firstLine="480"/>
        <w:jc w:val="center"/>
      </w:pPr>
      <w:r>
        <w:rPr>
          <w:noProof/>
          <w:lang w:eastAsia="ru-RU"/>
        </w:rPr>
        <w:drawing>
          <wp:inline distT="0" distB="0" distL="0" distR="0">
            <wp:extent cx="1861185" cy="2505075"/>
            <wp:effectExtent l="19050" t="0" r="5715" b="0"/>
            <wp:docPr id="303" name="Picture 303" descr="Vienfazes dzinej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Vienfazes dzineja shema"/>
                    <pic:cNvPicPr>
                      <a:picLocks noChangeAspect="1" noChangeArrowheads="1"/>
                    </pic:cNvPicPr>
                  </pic:nvPicPr>
                  <pic:blipFill>
                    <a:blip r:embed="rId1257" cstate="print"/>
                    <a:srcRect/>
                    <a:stretch>
                      <a:fillRect/>
                    </a:stretch>
                  </pic:blipFill>
                  <pic:spPr bwMode="auto">
                    <a:xfrm>
                      <a:off x="0" y="0"/>
                      <a:ext cx="1861185" cy="2505075"/>
                    </a:xfrm>
                    <a:prstGeom prst="rect">
                      <a:avLst/>
                    </a:prstGeom>
                    <a:noFill/>
                    <a:ln w="9525">
                      <a:noFill/>
                      <a:miter lim="800000"/>
                      <a:headEnd/>
                      <a:tailEnd/>
                    </a:ln>
                  </pic:spPr>
                </pic:pic>
              </a:graphicData>
            </a:graphic>
          </wp:inline>
        </w:drawing>
      </w:r>
    </w:p>
    <w:p w:rsidR="00E82D7E" w:rsidRPr="00246E56" w:rsidRDefault="00E82D7E" w:rsidP="00E82D7E">
      <w:pPr>
        <w:ind w:firstLine="480"/>
        <w:jc w:val="both"/>
        <w:rPr>
          <w:lang w:val="en-US"/>
        </w:rPr>
      </w:pPr>
      <w:r w:rsidRPr="00246E56">
        <w:rPr>
          <w:lang w:val="en-US"/>
        </w:rPr>
        <w:t>Zīm. Nr.13.9. Vienfāzes asinhronā dzinēja shēma.</w:t>
      </w:r>
    </w:p>
    <w:p w:rsidR="00E82D7E" w:rsidRPr="00246E56" w:rsidRDefault="00E82D7E" w:rsidP="00E82D7E">
      <w:pPr>
        <w:ind w:firstLine="480"/>
        <w:jc w:val="both"/>
        <w:rPr>
          <w:sz w:val="16"/>
          <w:szCs w:val="16"/>
          <w:lang w:val="en-US"/>
        </w:rPr>
      </w:pPr>
      <w:r w:rsidRPr="00246E56">
        <w:rPr>
          <w:lang w:val="en-US"/>
        </w:rPr>
        <w:t>Dzinēja darba tinums 1 pieslēgts pie vienfāzes tīkla ar spriegumu U</w:t>
      </w:r>
      <w:r w:rsidRPr="00246E56">
        <w:rPr>
          <w:sz w:val="16"/>
          <w:szCs w:val="16"/>
          <w:lang w:val="en-US"/>
        </w:rPr>
        <w:t>1</w:t>
      </w:r>
      <w:r w:rsidRPr="00246E56">
        <w:rPr>
          <w:lang w:val="en-US"/>
        </w:rPr>
        <w:t xml:space="preserve"> un frekvenci f</w:t>
      </w:r>
      <w:r w:rsidRPr="00246E56">
        <w:rPr>
          <w:sz w:val="16"/>
          <w:szCs w:val="16"/>
          <w:lang w:val="en-US"/>
        </w:rPr>
        <w:t>1</w:t>
      </w:r>
      <w:r w:rsidRPr="00246E56">
        <w:rPr>
          <w:lang w:val="en-US"/>
        </w:rPr>
        <w:t>. Vienfāzes strāva I</w:t>
      </w:r>
      <w:r w:rsidRPr="00246E56">
        <w:rPr>
          <w:sz w:val="16"/>
          <w:szCs w:val="16"/>
          <w:lang w:val="en-US"/>
        </w:rPr>
        <w:t>1</w:t>
      </w:r>
      <w:r w:rsidRPr="00246E56">
        <w:rPr>
          <w:lang w:val="en-US"/>
        </w:rPr>
        <w:t xml:space="preserve"> šajā tinumā rada pulsējošu magnētisko lauku, kuru var sadalīt divos laukos </w:t>
      </w:r>
      <w:r>
        <w:t>Φ</w:t>
      </w:r>
      <w:r w:rsidRPr="00246E56">
        <w:rPr>
          <w:sz w:val="16"/>
          <w:szCs w:val="16"/>
          <w:lang w:val="en-US"/>
        </w:rPr>
        <w:t>A</w:t>
      </w:r>
      <w:r w:rsidRPr="00246E56">
        <w:rPr>
          <w:lang w:val="en-US"/>
        </w:rPr>
        <w:t xml:space="preserve"> un </w:t>
      </w:r>
      <w:r>
        <w:t>Φ</w:t>
      </w:r>
      <w:r w:rsidRPr="00246E56">
        <w:rPr>
          <w:sz w:val="16"/>
          <w:szCs w:val="16"/>
          <w:lang w:val="en-US"/>
        </w:rPr>
        <w:t xml:space="preserve">B </w:t>
      </w:r>
      <w:r w:rsidRPr="00246E56">
        <w:rPr>
          <w:lang w:val="en-US"/>
        </w:rPr>
        <w:t xml:space="preserve">ar vienādām amplitūdām un kuri griežas pretējos virzienos ar vienādiem ātrumiem </w:t>
      </w:r>
      <w:r w:rsidRPr="006A62F5">
        <w:rPr>
          <w:position w:val="-12"/>
        </w:rPr>
        <w:object w:dxaOrig="1240" w:dyaOrig="360">
          <v:shape id="_x0000_i1584" type="#_x0000_t75" style="width:84.15pt;height:18.75pt" o:ole="">
            <v:imagedata r:id="rId1258" o:title=""/>
          </v:shape>
          <o:OLEObject Type="Embed" ProgID="Equation.3" ShapeID="_x0000_i1584" DrawAspect="Content" ObjectID="_1397900181" r:id="rId1259"/>
        </w:object>
      </w:r>
      <w:r w:rsidRPr="00246E56">
        <w:rPr>
          <w:sz w:val="16"/>
          <w:szCs w:val="16"/>
          <w:lang w:val="en-US"/>
        </w:rPr>
        <w:t xml:space="preserve"> </w:t>
      </w:r>
    </w:p>
    <w:p w:rsidR="00E82D7E" w:rsidRPr="00246E56" w:rsidRDefault="00E82D7E" w:rsidP="00E82D7E">
      <w:pPr>
        <w:ind w:firstLine="480"/>
        <w:jc w:val="both"/>
        <w:rPr>
          <w:lang w:val="en-US"/>
        </w:rPr>
      </w:pPr>
      <w:r w:rsidRPr="00246E56">
        <w:rPr>
          <w:lang w:val="en-US"/>
        </w:rPr>
        <w:t xml:space="preserve">Šiem magnētiskiem laukiem atbilst mehāniskās raksturlīknes  </w:t>
      </w:r>
      <w:r w:rsidRPr="00A620B8">
        <w:rPr>
          <w:position w:val="-10"/>
        </w:rPr>
        <w:object w:dxaOrig="760" w:dyaOrig="340">
          <v:shape id="_x0000_i1585" type="#_x0000_t75" style="width:37.5pt;height:18.75pt" o:ole="">
            <v:imagedata r:id="rId1260" o:title=""/>
          </v:shape>
          <o:OLEObject Type="Embed" ProgID="Equation.3" ShapeID="_x0000_i1585" DrawAspect="Content" ObjectID="_1397900182" r:id="rId1261"/>
        </w:object>
      </w:r>
      <w:r w:rsidRPr="00246E56">
        <w:rPr>
          <w:lang w:val="en-US"/>
        </w:rPr>
        <w:t xml:space="preserve"> - 3 un </w:t>
      </w:r>
      <w:r w:rsidRPr="00A620B8">
        <w:rPr>
          <w:position w:val="-10"/>
        </w:rPr>
        <w:object w:dxaOrig="760" w:dyaOrig="340">
          <v:shape id="_x0000_i1586" type="#_x0000_t75" style="width:37.5pt;height:18.75pt" o:ole="">
            <v:imagedata r:id="rId1262" o:title=""/>
          </v:shape>
          <o:OLEObject Type="Embed" ProgID="Equation.3" ShapeID="_x0000_i1586" DrawAspect="Content" ObjectID="_1397900183" r:id="rId1263"/>
        </w:object>
      </w:r>
      <w:r w:rsidRPr="00246E56">
        <w:rPr>
          <w:lang w:val="en-US"/>
        </w:rPr>
        <w:t xml:space="preserve"> - 1, kas parādītas zīmējumā Nr.13.10. </w:t>
      </w:r>
    </w:p>
    <w:p w:rsidR="00E82D7E" w:rsidRPr="00132E50" w:rsidRDefault="00E82D7E" w:rsidP="00E82D7E">
      <w:pPr>
        <w:ind w:firstLine="480"/>
        <w:jc w:val="center"/>
      </w:pPr>
      <w:r>
        <w:rPr>
          <w:noProof/>
          <w:lang w:eastAsia="ru-RU"/>
        </w:rPr>
        <w:drawing>
          <wp:inline distT="0" distB="0" distL="0" distR="0">
            <wp:extent cx="2852420" cy="2440305"/>
            <wp:effectExtent l="19050" t="0" r="5080" b="0"/>
            <wp:docPr id="307" name="Picture 307" descr="Vienfazes dzineja 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Vienfazes dzineja liknes"/>
                    <pic:cNvPicPr>
                      <a:picLocks noChangeAspect="1" noChangeArrowheads="1"/>
                    </pic:cNvPicPr>
                  </pic:nvPicPr>
                  <pic:blipFill>
                    <a:blip r:embed="rId1264" cstate="print"/>
                    <a:srcRect/>
                    <a:stretch>
                      <a:fillRect/>
                    </a:stretch>
                  </pic:blipFill>
                  <pic:spPr bwMode="auto">
                    <a:xfrm>
                      <a:off x="0" y="0"/>
                      <a:ext cx="2852420" cy="2440305"/>
                    </a:xfrm>
                    <a:prstGeom prst="rect">
                      <a:avLst/>
                    </a:prstGeom>
                    <a:noFill/>
                    <a:ln w="9525">
                      <a:noFill/>
                      <a:miter lim="800000"/>
                      <a:headEnd/>
                      <a:tailEnd/>
                    </a:ln>
                  </pic:spPr>
                </pic:pic>
              </a:graphicData>
            </a:graphic>
          </wp:inline>
        </w:drawing>
      </w:r>
    </w:p>
    <w:p w:rsidR="00E82D7E" w:rsidRDefault="00E82D7E" w:rsidP="00E82D7E">
      <w:pPr>
        <w:ind w:firstLine="480"/>
        <w:jc w:val="both"/>
      </w:pPr>
      <w:r>
        <w:t>Zīm. Nr.13.10. Vienfāzes asinhronā dzinēja mehāniskās raksturlīknes.</w:t>
      </w:r>
    </w:p>
    <w:p w:rsidR="00E82D7E" w:rsidRDefault="00E82D7E" w:rsidP="00E82D7E">
      <w:pPr>
        <w:ind w:firstLine="480"/>
        <w:jc w:val="both"/>
      </w:pPr>
    </w:p>
    <w:p w:rsidR="00E82D7E" w:rsidRPr="00246E56" w:rsidRDefault="00E82D7E" w:rsidP="00E82D7E">
      <w:pPr>
        <w:ind w:firstLine="480"/>
        <w:jc w:val="both"/>
        <w:rPr>
          <w:lang w:val="en-US"/>
        </w:rPr>
      </w:pPr>
      <w:r>
        <w:lastRenderedPageBreak/>
        <w:t>Dzinēja rezultējošā raksturlīkne ω(M) – 2 tiek iegūta summējot algebriski momentus M</w:t>
      </w:r>
      <w:r>
        <w:rPr>
          <w:sz w:val="16"/>
          <w:szCs w:val="16"/>
        </w:rPr>
        <w:t>A</w:t>
      </w:r>
      <w:r>
        <w:t xml:space="preserve"> un M</w:t>
      </w:r>
      <w:r>
        <w:rPr>
          <w:sz w:val="16"/>
          <w:szCs w:val="16"/>
        </w:rPr>
        <w:t>B</w:t>
      </w:r>
      <w:r>
        <w:t xml:space="preserve"> pie viena un tā paša ātruma. Šī raksturlīkne ir līdzīga trīsfāzu asinhronā dzinēja mehāniskai raksturlīknei bez īsslēguma punkta. </w:t>
      </w:r>
      <w:r w:rsidRPr="00246E56">
        <w:rPr>
          <w:lang w:val="en-US"/>
        </w:rPr>
        <w:t>Pie nekustīga rotora (</w:t>
      </w:r>
      <w:r>
        <w:t>ω</w:t>
      </w:r>
      <w:r w:rsidRPr="00246E56">
        <w:rPr>
          <w:lang w:val="en-US"/>
        </w:rPr>
        <w:t xml:space="preserve"> = 0, s = 1) magnētiskie lauki </w:t>
      </w:r>
      <w:r>
        <w:t>Ф</w:t>
      </w:r>
      <w:r w:rsidRPr="00246E56">
        <w:rPr>
          <w:sz w:val="16"/>
          <w:szCs w:val="16"/>
          <w:lang w:val="en-US"/>
        </w:rPr>
        <w:t>A</w:t>
      </w:r>
      <w:r w:rsidRPr="00246E56">
        <w:rPr>
          <w:lang w:val="en-US"/>
        </w:rPr>
        <w:t xml:space="preserve"> un </w:t>
      </w:r>
      <w:r>
        <w:t>Ф</w:t>
      </w:r>
      <w:r w:rsidRPr="00246E56">
        <w:rPr>
          <w:sz w:val="16"/>
          <w:szCs w:val="16"/>
          <w:lang w:val="en-US"/>
        </w:rPr>
        <w:t>B</w:t>
      </w:r>
      <w:r w:rsidRPr="00246E56">
        <w:rPr>
          <w:lang w:val="en-US"/>
        </w:rPr>
        <w:t xml:space="preserve"> rada vienādus pēc lieluma, bet pretējus pēc zīmes momentus M</w:t>
      </w:r>
      <w:r w:rsidRPr="00246E56">
        <w:rPr>
          <w:sz w:val="16"/>
          <w:szCs w:val="16"/>
          <w:lang w:val="en-US"/>
        </w:rPr>
        <w:t>1</w:t>
      </w:r>
      <w:r w:rsidRPr="00246E56">
        <w:rPr>
          <w:lang w:val="en-US"/>
        </w:rPr>
        <w:t xml:space="preserve"> un M</w:t>
      </w:r>
      <w:r w:rsidRPr="00246E56">
        <w:rPr>
          <w:sz w:val="16"/>
          <w:szCs w:val="16"/>
          <w:lang w:val="en-US"/>
        </w:rPr>
        <w:t>2</w:t>
      </w:r>
      <w:r w:rsidRPr="00246E56">
        <w:rPr>
          <w:lang w:val="en-US"/>
        </w:rPr>
        <w:t xml:space="preserve">. Tādēļ pie palaišanas rezultējošais moments </w:t>
      </w:r>
      <w:r w:rsidRPr="00E1045D">
        <w:rPr>
          <w:position w:val="-14"/>
        </w:rPr>
        <w:object w:dxaOrig="1660" w:dyaOrig="380">
          <v:shape id="_x0000_i1587" type="#_x0000_t75" style="width:83.15pt;height:19.75pt" o:ole="">
            <v:imagedata r:id="rId1265" o:title=""/>
          </v:shape>
          <o:OLEObject Type="Embed" ProgID="Equation.3" ShapeID="_x0000_i1587" DrawAspect="Content" ObjectID="_1397900184" r:id="rId1266"/>
        </w:object>
      </w:r>
      <w:r w:rsidRPr="00246E56">
        <w:rPr>
          <w:lang w:val="en-US"/>
        </w:rPr>
        <w:t xml:space="preserve"> ir vienāds ar nulli un dzinējs nevar sākt griezties pat tad, kad uz ass nav slodzes moments. Šī iemesla dēļ arī izmanto papildus palaišanas tinumu, kurš, pieslēdzot dzinēju tīklam, rada rotējošu magnētisko lauku un rezultātā veido palaišanas momentu.</w:t>
      </w:r>
    </w:p>
    <w:p w:rsidR="00E82D7E" w:rsidRPr="00246E56" w:rsidRDefault="00A97583" w:rsidP="00A97583">
      <w:pPr>
        <w:ind w:firstLine="480"/>
        <w:jc w:val="center"/>
        <w:rPr>
          <w:b/>
          <w:lang w:val="en-US"/>
        </w:rPr>
      </w:pPr>
      <w:r>
        <w:rPr>
          <w:b/>
          <w:lang w:val="en-US"/>
        </w:rPr>
        <w:t xml:space="preserve">13.3.  </w:t>
      </w:r>
      <w:r w:rsidR="00E82D7E" w:rsidRPr="00246E56">
        <w:rPr>
          <w:b/>
          <w:lang w:val="en-US"/>
        </w:rPr>
        <w:t>Trīsfāzu dzinējs vienfāzes režīmā.</w:t>
      </w:r>
    </w:p>
    <w:p w:rsidR="00E82D7E" w:rsidRPr="00246E56" w:rsidRDefault="00E82D7E" w:rsidP="00E82D7E">
      <w:pPr>
        <w:ind w:firstLine="480"/>
        <w:jc w:val="both"/>
        <w:rPr>
          <w:lang w:val="en-US"/>
        </w:rPr>
      </w:pPr>
      <w:r w:rsidRPr="00246E56">
        <w:rPr>
          <w:lang w:val="en-US"/>
        </w:rPr>
        <w:t>Par vienfāzes asinhrono dzinēju var izmantot arī parasto trīsfāzu asinhrono dzinēju ar īsi slēgtu rotoru. Viena no iespējamām shēmām parādīta zīmējumā Nr.6.3.c, kurā statora a un b fāzes tinumi savienoti virknē un pieslēgti tieši pie barojošā tīkla, bet c fāzes tinums pieslēgts pie tā paša tīkla caur kondensatoru 1.</w:t>
      </w:r>
    </w:p>
    <w:p w:rsidR="00E82D7E" w:rsidRPr="00246E56" w:rsidRDefault="00E82D7E" w:rsidP="00E82D7E">
      <w:pPr>
        <w:ind w:firstLine="480"/>
        <w:jc w:val="both"/>
        <w:rPr>
          <w:lang w:val="en-US"/>
        </w:rPr>
      </w:pPr>
      <w:r w:rsidRPr="00246E56">
        <w:rPr>
          <w:lang w:val="en-US"/>
        </w:rPr>
        <w:t xml:space="preserve">Trīsfāzu asinhrono dzinēju ar īsi slēgtu rotoru var darbināt vienfāzes režīmā, bet tā slodzes moments nedrīkst pārsniegt 50-60% no dzinēja nominālās vērtības. Lai dzinēju varētu palaist no vienfāzes tīkla, ir jārada fāžu nobīdes leņķis starp statora tinumos plūstošajām strāvām. To var panākt, palaišanai izmantojot dzinēja statora trešo fāzi, kuru pieslēdz tīklam caur aktīvo pretestību vai kondensatoru. </w:t>
      </w:r>
    </w:p>
    <w:p w:rsidR="00E82D7E" w:rsidRDefault="00E82D7E" w:rsidP="00E82D7E">
      <w:pPr>
        <w:ind w:firstLine="480"/>
        <w:jc w:val="center"/>
      </w:pPr>
      <w:r>
        <w:rPr>
          <w:noProof/>
          <w:lang w:eastAsia="ru-RU"/>
        </w:rPr>
        <w:drawing>
          <wp:inline distT="0" distB="0" distL="0" distR="0">
            <wp:extent cx="3265063" cy="1734260"/>
            <wp:effectExtent l="19050" t="0" r="0" b="0"/>
            <wp:docPr id="309" name="Picture 309" descr="AS viefazes slegum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S viefazes slegums 1"/>
                    <pic:cNvPicPr>
                      <a:picLocks noChangeAspect="1" noChangeArrowheads="1"/>
                    </pic:cNvPicPr>
                  </pic:nvPicPr>
                  <pic:blipFill>
                    <a:blip r:embed="rId1267" cstate="print"/>
                    <a:srcRect/>
                    <a:stretch>
                      <a:fillRect/>
                    </a:stretch>
                  </pic:blipFill>
                  <pic:spPr bwMode="auto">
                    <a:xfrm>
                      <a:off x="0" y="0"/>
                      <a:ext cx="3265565" cy="1734527"/>
                    </a:xfrm>
                    <a:prstGeom prst="rect">
                      <a:avLst/>
                    </a:prstGeom>
                    <a:noFill/>
                    <a:ln w="9525">
                      <a:noFill/>
                      <a:miter lim="800000"/>
                      <a:headEnd/>
                      <a:tailEnd/>
                    </a:ln>
                  </pic:spPr>
                </pic:pic>
              </a:graphicData>
            </a:graphic>
          </wp:inline>
        </w:drawing>
      </w:r>
    </w:p>
    <w:p w:rsidR="00E82D7E" w:rsidRDefault="00E82D7E" w:rsidP="00E82D7E">
      <w:pPr>
        <w:ind w:firstLine="480"/>
      </w:pPr>
      <w:r>
        <w:t>Zīm. Nr. 13.11. Trīsfāzu asinhronā dzinēja darbināšana vienfāzes režīmā.</w:t>
      </w:r>
    </w:p>
    <w:p w:rsidR="00E82D7E" w:rsidRDefault="00E82D7E" w:rsidP="00E82D7E">
      <w:pPr>
        <w:ind w:firstLine="480"/>
      </w:pPr>
      <w:r w:rsidRPr="00246E56">
        <w:rPr>
          <w:lang w:val="en-US"/>
        </w:rPr>
        <w:t xml:space="preserve">ieteicamāka ir shēma a, jo šeit novērsta trešās harmoniskās ietekme, kas var izkropļot griezes momenta līkni. </w:t>
      </w:r>
      <w:r>
        <w:t>Shēmu b lieto, ja ir vajadzīgs liels palaišanas moments.</w:t>
      </w:r>
    </w:p>
    <w:p w:rsidR="00E82D7E" w:rsidRPr="00657083" w:rsidRDefault="00E82D7E" w:rsidP="00E82D7E">
      <w:pPr>
        <w:ind w:firstLine="342"/>
        <w:jc w:val="center"/>
      </w:pPr>
      <w:r w:rsidRPr="00657083">
        <w:rPr>
          <w:noProof/>
          <w:lang w:eastAsia="ru-RU"/>
        </w:rPr>
        <w:drawing>
          <wp:inline distT="0" distB="0" distL="0" distR="0">
            <wp:extent cx="1365498" cy="1976907"/>
            <wp:effectExtent l="19050" t="0" r="6102" b="0"/>
            <wp:docPr id="332" name="Picture 332" descr="AS vienfazes rezim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AS vienfazes rezims 1"/>
                    <pic:cNvPicPr>
                      <a:picLocks noChangeAspect="1" noChangeArrowheads="1"/>
                    </pic:cNvPicPr>
                  </pic:nvPicPr>
                  <pic:blipFill>
                    <a:blip r:embed="rId390" cstate="print"/>
                    <a:srcRect/>
                    <a:stretch>
                      <a:fillRect/>
                    </a:stretch>
                  </pic:blipFill>
                  <pic:spPr bwMode="auto">
                    <a:xfrm>
                      <a:off x="0" y="0"/>
                      <a:ext cx="1366348" cy="1978137"/>
                    </a:xfrm>
                    <a:prstGeom prst="rect">
                      <a:avLst/>
                    </a:prstGeom>
                    <a:noFill/>
                    <a:ln w="9525">
                      <a:noFill/>
                      <a:miter lim="800000"/>
                      <a:headEnd/>
                      <a:tailEnd/>
                    </a:ln>
                  </pic:spPr>
                </pic:pic>
              </a:graphicData>
            </a:graphic>
          </wp:inline>
        </w:drawing>
      </w:r>
    </w:p>
    <w:p w:rsidR="00E82D7E" w:rsidRPr="00657083" w:rsidRDefault="00E82D7E" w:rsidP="00E82D7E">
      <w:pPr>
        <w:ind w:left="1938" w:hanging="1596"/>
        <w:jc w:val="both"/>
      </w:pPr>
      <w:r w:rsidRPr="00657083">
        <w:t>Zīm. Nr. 13.12. Shēma trīsfāzu asinhronā dzinēja palaišanai vienfāzes režīmā ar rezistoru tinumus saslēdzot zvaigznē.</w:t>
      </w:r>
    </w:p>
    <w:p w:rsidR="00E82D7E" w:rsidRDefault="00E82D7E" w:rsidP="00E82D7E">
      <w:pPr>
        <w:ind w:firstLine="342"/>
        <w:jc w:val="both"/>
      </w:pPr>
    </w:p>
    <w:p w:rsidR="00E82D7E" w:rsidRDefault="00E82D7E" w:rsidP="00E82D7E">
      <w:pPr>
        <w:ind w:firstLine="342"/>
        <w:jc w:val="both"/>
      </w:pPr>
      <w:r>
        <w:lastRenderedPageBreak/>
        <w:t>Palaišanas rezistora pretestību R, tinumus saslēdzot zvaigznē (zīm. Nr. 13.12), aprēķina pēc formulas:</w:t>
      </w:r>
    </w:p>
    <w:p w:rsidR="00E82D7E" w:rsidRDefault="00E82D7E" w:rsidP="00E82D7E">
      <w:pPr>
        <w:ind w:firstLine="342"/>
        <w:jc w:val="center"/>
      </w:pPr>
      <w:r w:rsidRPr="004E2E13">
        <w:rPr>
          <w:position w:val="-16"/>
        </w:rPr>
        <w:object w:dxaOrig="1180" w:dyaOrig="460">
          <v:shape id="_x0000_i1588" type="#_x0000_t75" style="width:132.85pt;height:43.1pt" o:ole="">
            <v:imagedata r:id="rId391" o:title=""/>
          </v:shape>
          <o:OLEObject Type="Embed" ProgID="Equation.3" ShapeID="_x0000_i1588" DrawAspect="Content" ObjectID="_1397900185" r:id="rId1268"/>
        </w:object>
      </w:r>
    </w:p>
    <w:p w:rsidR="00E82D7E" w:rsidRPr="00246E56" w:rsidRDefault="00E82D7E" w:rsidP="00E82D7E">
      <w:pPr>
        <w:ind w:firstLine="342"/>
        <w:jc w:val="both"/>
        <w:rPr>
          <w:lang w:val="en-US"/>
        </w:rPr>
      </w:pPr>
      <w:r w:rsidRPr="00246E56">
        <w:rPr>
          <w:lang w:val="en-US"/>
        </w:rPr>
        <w:t>kur U</w:t>
      </w:r>
      <w:r w:rsidRPr="00246E56">
        <w:rPr>
          <w:sz w:val="16"/>
          <w:szCs w:val="16"/>
          <w:lang w:val="en-US"/>
        </w:rPr>
        <w:t xml:space="preserve">f </w:t>
      </w:r>
      <w:r w:rsidRPr="00246E56">
        <w:rPr>
          <w:lang w:val="en-US"/>
        </w:rPr>
        <w:t xml:space="preserve"> - fāzes spriegums (V);</w:t>
      </w:r>
    </w:p>
    <w:p w:rsidR="00E82D7E" w:rsidRPr="00246E56" w:rsidRDefault="00E82D7E" w:rsidP="00E82D7E">
      <w:pPr>
        <w:ind w:firstLine="342"/>
        <w:jc w:val="both"/>
        <w:rPr>
          <w:lang w:val="en-US"/>
        </w:rPr>
      </w:pPr>
      <w:r w:rsidRPr="00246E56">
        <w:rPr>
          <w:lang w:val="en-US"/>
        </w:rPr>
        <w:t xml:space="preserve">      </w:t>
      </w:r>
      <w:r w:rsidRPr="004E2E13">
        <w:rPr>
          <w:position w:val="-12"/>
        </w:rPr>
        <w:object w:dxaOrig="240" w:dyaOrig="360">
          <v:shape id="_x0000_i1589" type="#_x0000_t75" style="width:12.15pt;height:18.75pt" o:ole="">
            <v:imagedata r:id="rId393" o:title=""/>
          </v:shape>
          <o:OLEObject Type="Embed" ProgID="Equation.3" ShapeID="_x0000_i1589" DrawAspect="Content" ObjectID="_1397900186" r:id="rId1269"/>
        </w:object>
      </w:r>
      <w:r w:rsidRPr="00246E56">
        <w:rPr>
          <w:lang w:val="en-US"/>
        </w:rPr>
        <w:t xml:space="preserve">  - palaišanas strāvas attiecība pret nominālo strāvu trīsfāzu režīmā (</w:t>
      </w:r>
      <w:r w:rsidRPr="004E2E13">
        <w:rPr>
          <w:position w:val="-12"/>
        </w:rPr>
        <w:object w:dxaOrig="240" w:dyaOrig="360">
          <v:shape id="_x0000_i1590" type="#_x0000_t75" style="width:12.15pt;height:18.75pt" o:ole="">
            <v:imagedata r:id="rId395" o:title=""/>
          </v:shape>
          <o:OLEObject Type="Embed" ProgID="Equation.3" ShapeID="_x0000_i1590" DrawAspect="Content" ObjectID="_1397900187" r:id="rId1270"/>
        </w:object>
      </w:r>
      <w:r w:rsidRPr="00246E56">
        <w:rPr>
          <w:lang w:val="en-US"/>
        </w:rPr>
        <w:t xml:space="preserve"> = 4...7);</w:t>
      </w:r>
    </w:p>
    <w:p w:rsidR="00E82D7E" w:rsidRPr="00246E56" w:rsidRDefault="00E82D7E" w:rsidP="00E82D7E">
      <w:pPr>
        <w:ind w:firstLine="342"/>
        <w:jc w:val="both"/>
        <w:rPr>
          <w:lang w:val="en-US"/>
        </w:rPr>
      </w:pPr>
      <w:r w:rsidRPr="00246E56">
        <w:rPr>
          <w:lang w:val="en-US"/>
        </w:rPr>
        <w:t xml:space="preserve">      </w:t>
      </w:r>
      <w:r w:rsidRPr="004E2E13">
        <w:rPr>
          <w:position w:val="-12"/>
        </w:rPr>
        <w:object w:dxaOrig="300" w:dyaOrig="360">
          <v:shape id="_x0000_i1591" type="#_x0000_t75" style="width:14.7pt;height:18.75pt" o:ole="">
            <v:imagedata r:id="rId397" o:title=""/>
          </v:shape>
          <o:OLEObject Type="Embed" ProgID="Equation.3" ShapeID="_x0000_i1591" DrawAspect="Content" ObjectID="_1397900188" r:id="rId1271"/>
        </w:object>
      </w:r>
      <w:r w:rsidRPr="00246E56">
        <w:rPr>
          <w:lang w:val="en-US"/>
        </w:rPr>
        <w:t xml:space="preserve"> - dzinēja nominālā strāva (A).</w:t>
      </w:r>
    </w:p>
    <w:p w:rsidR="00E82D7E" w:rsidRPr="00246E56" w:rsidRDefault="00E82D7E" w:rsidP="00E82D7E">
      <w:pPr>
        <w:ind w:firstLine="342"/>
        <w:jc w:val="both"/>
        <w:rPr>
          <w:lang w:val="en-US"/>
        </w:rPr>
      </w:pPr>
      <w:r w:rsidRPr="00246E56">
        <w:rPr>
          <w:lang w:val="en-US"/>
        </w:rPr>
        <w:t>Beidzot palaišanas procesu, rezistoru atslēdz ar slēdzi S.</w:t>
      </w:r>
    </w:p>
    <w:p w:rsidR="00E82D7E" w:rsidRDefault="00E82D7E" w:rsidP="00E82D7E">
      <w:pPr>
        <w:ind w:firstLine="342"/>
        <w:jc w:val="center"/>
      </w:pPr>
      <w:r>
        <w:rPr>
          <w:noProof/>
          <w:lang w:eastAsia="ru-RU"/>
        </w:rPr>
        <w:drawing>
          <wp:inline distT="0" distB="0" distL="0" distR="0">
            <wp:extent cx="1423035" cy="2060575"/>
            <wp:effectExtent l="19050" t="0" r="5715" b="0"/>
            <wp:docPr id="337" name="Picture 337" descr="AS vienfazes rezim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AS vienfazes rezims 2"/>
                    <pic:cNvPicPr>
                      <a:picLocks noChangeAspect="1" noChangeArrowheads="1"/>
                    </pic:cNvPicPr>
                  </pic:nvPicPr>
                  <pic:blipFill>
                    <a:blip r:embed="rId399" cstate="print"/>
                    <a:srcRect/>
                    <a:stretch>
                      <a:fillRect/>
                    </a:stretch>
                  </pic:blipFill>
                  <pic:spPr bwMode="auto">
                    <a:xfrm>
                      <a:off x="0" y="0"/>
                      <a:ext cx="1423035" cy="2060575"/>
                    </a:xfrm>
                    <a:prstGeom prst="rect">
                      <a:avLst/>
                    </a:prstGeom>
                    <a:noFill/>
                    <a:ln w="9525">
                      <a:noFill/>
                      <a:miter lim="800000"/>
                      <a:headEnd/>
                      <a:tailEnd/>
                    </a:ln>
                  </pic:spPr>
                </pic:pic>
              </a:graphicData>
            </a:graphic>
          </wp:inline>
        </w:drawing>
      </w:r>
    </w:p>
    <w:p w:rsidR="00E82D7E" w:rsidRDefault="00E82D7E" w:rsidP="00E82D7E">
      <w:pPr>
        <w:ind w:left="1995" w:hanging="1653"/>
        <w:jc w:val="both"/>
      </w:pPr>
      <w:r>
        <w:t>Zīm. Nr. 13.13. Shēma trīsfāzu asinhronā dzinēja palaišanai vienfāzes režīmā  ar rezistoru tinumus savienojot trīsstūrī.</w:t>
      </w:r>
    </w:p>
    <w:p w:rsidR="00E82D7E" w:rsidRPr="00246E56" w:rsidRDefault="00E82D7E" w:rsidP="00E82D7E">
      <w:pPr>
        <w:ind w:firstLine="342"/>
        <w:jc w:val="both"/>
        <w:rPr>
          <w:lang w:val="en-US"/>
        </w:rPr>
      </w:pPr>
      <w:r w:rsidRPr="00246E56">
        <w:rPr>
          <w:lang w:val="en-US"/>
        </w:rPr>
        <w:t>Palaišanas rezistora pretestību tinumu trīsstūra slēgumam (zīm. Nr. 13.13) vienkāršaka atrast eksperimentāli.</w:t>
      </w:r>
    </w:p>
    <w:p w:rsidR="00E82D7E" w:rsidRPr="00246E56" w:rsidRDefault="00E82D7E" w:rsidP="00E82D7E">
      <w:pPr>
        <w:ind w:firstLine="342"/>
        <w:jc w:val="both"/>
        <w:rPr>
          <w:lang w:val="en-US"/>
        </w:rPr>
      </w:pPr>
      <w:r w:rsidRPr="00246E56">
        <w:rPr>
          <w:lang w:val="en-US"/>
        </w:rPr>
        <w:t>Beidzot palaišanas procesu, rezistoru atslēdz ar slēdzi S.</w:t>
      </w:r>
    </w:p>
    <w:p w:rsidR="00E82D7E" w:rsidRPr="00BA6CFC" w:rsidRDefault="00E82D7E" w:rsidP="00E82D7E">
      <w:pPr>
        <w:ind w:firstLine="342"/>
        <w:jc w:val="both"/>
        <w:rPr>
          <w:lang w:val="en-US"/>
        </w:rPr>
      </w:pPr>
      <w:r w:rsidRPr="00246E56">
        <w:rPr>
          <w:lang w:val="en-US"/>
        </w:rPr>
        <w:t xml:space="preserve">Labākus rezultātus var iegūt, ja par fāzu nobīdes elementu lieto kondensatoru                  (zīm. </w:t>
      </w:r>
      <w:r w:rsidRPr="00BA6CFC">
        <w:rPr>
          <w:lang w:val="en-US"/>
        </w:rPr>
        <w:t>Nr. 13.14).</w:t>
      </w:r>
    </w:p>
    <w:p w:rsidR="00E82D7E" w:rsidRDefault="00E82D7E" w:rsidP="00E82D7E">
      <w:pPr>
        <w:ind w:firstLine="342"/>
        <w:jc w:val="center"/>
      </w:pPr>
      <w:r>
        <w:rPr>
          <w:noProof/>
          <w:lang w:eastAsia="ru-RU"/>
        </w:rPr>
        <w:drawing>
          <wp:inline distT="0" distB="0" distL="0" distR="0">
            <wp:extent cx="1796415" cy="2163445"/>
            <wp:effectExtent l="19050" t="0" r="0" b="0"/>
            <wp:docPr id="338" name="Picture 338" descr="AS vienfazes rezim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AS vienfazes rezims 3"/>
                    <pic:cNvPicPr>
                      <a:picLocks noChangeAspect="1" noChangeArrowheads="1"/>
                    </pic:cNvPicPr>
                  </pic:nvPicPr>
                  <pic:blipFill>
                    <a:blip r:embed="rId400" cstate="print"/>
                    <a:srcRect/>
                    <a:stretch>
                      <a:fillRect/>
                    </a:stretch>
                  </pic:blipFill>
                  <pic:spPr bwMode="auto">
                    <a:xfrm>
                      <a:off x="0" y="0"/>
                      <a:ext cx="1796415" cy="2163445"/>
                    </a:xfrm>
                    <a:prstGeom prst="rect">
                      <a:avLst/>
                    </a:prstGeom>
                    <a:noFill/>
                    <a:ln w="9525">
                      <a:noFill/>
                      <a:miter lim="800000"/>
                      <a:headEnd/>
                      <a:tailEnd/>
                    </a:ln>
                  </pic:spPr>
                </pic:pic>
              </a:graphicData>
            </a:graphic>
          </wp:inline>
        </w:drawing>
      </w:r>
    </w:p>
    <w:p w:rsidR="00E82D7E" w:rsidRDefault="00E82D7E" w:rsidP="00E82D7E">
      <w:pPr>
        <w:ind w:left="1995" w:hanging="1653"/>
        <w:jc w:val="both"/>
      </w:pPr>
      <w:r>
        <w:t>Zīm. Nr. 13.14. Shēma trīsfāzu asinhronā dzinēja palaišanai vienfāzes režīmā ar kondesatoru tinumus savienojot trīsstūrī.</w:t>
      </w:r>
    </w:p>
    <w:p w:rsidR="00E82D7E" w:rsidRDefault="00E82D7E" w:rsidP="00E82D7E">
      <w:pPr>
        <w:ind w:left="1995" w:hanging="1653"/>
        <w:jc w:val="both"/>
      </w:pPr>
    </w:p>
    <w:p w:rsidR="00E82D7E" w:rsidRDefault="00E82D7E" w:rsidP="00E82D7E">
      <w:pPr>
        <w:ind w:firstLine="342"/>
        <w:jc w:val="both"/>
      </w:pPr>
      <w:r>
        <w:lastRenderedPageBreak/>
        <w:t xml:space="preserve">Plaši pielieto zīmējumā Nr. 13.14 parādīto shēmu, jo šajā gadījumā trīsfāzu asinhrono dzinēju ar spriegumu 380/220 V var pieslēgt vienfāzes tīklam ar spriegumu 220 V. </w:t>
      </w:r>
    </w:p>
    <w:p w:rsidR="00E82D7E" w:rsidRDefault="00E82D7E" w:rsidP="00E82D7E">
      <w:pPr>
        <w:ind w:firstLine="480"/>
      </w:pPr>
      <w:r>
        <w:t>Vislētākā ir palaišana ar aktīvo pretestību, kuras lielumi doti sekojošā tabulā.</w:t>
      </w:r>
    </w:p>
    <w:p w:rsidR="00E82D7E" w:rsidRDefault="00E82D7E" w:rsidP="00E82D7E">
      <w:pPr>
        <w:ind w:firstLine="480"/>
      </w:pPr>
      <w:r>
        <w:t>Tabula Nr. 13.1.</w:t>
      </w:r>
    </w:p>
    <w:tbl>
      <w:tblPr>
        <w:tblStyle w:val="TableGrid"/>
        <w:tblW w:w="0" w:type="auto"/>
        <w:tblLook w:val="01E0"/>
      </w:tblPr>
      <w:tblGrid>
        <w:gridCol w:w="2312"/>
        <w:gridCol w:w="2330"/>
        <w:gridCol w:w="2313"/>
        <w:gridCol w:w="2331"/>
      </w:tblGrid>
      <w:tr w:rsidR="00E82D7E" w:rsidRPr="00BE4BBF" w:rsidTr="009B07C7">
        <w:tc>
          <w:tcPr>
            <w:tcW w:w="2392" w:type="dxa"/>
          </w:tcPr>
          <w:p w:rsidR="00E82D7E" w:rsidRDefault="00E82D7E" w:rsidP="009B07C7">
            <w:pPr>
              <w:jc w:val="center"/>
            </w:pPr>
            <w:r>
              <w:t>Dzinēja jauda</w:t>
            </w:r>
          </w:p>
          <w:p w:rsidR="00E82D7E" w:rsidRDefault="00E82D7E" w:rsidP="009B07C7">
            <w:pPr>
              <w:jc w:val="center"/>
            </w:pPr>
            <w:r>
              <w:t>(kW)</w:t>
            </w:r>
          </w:p>
        </w:tc>
        <w:tc>
          <w:tcPr>
            <w:tcW w:w="2392" w:type="dxa"/>
          </w:tcPr>
          <w:p w:rsidR="00E82D7E" w:rsidRPr="00E82D7E" w:rsidRDefault="00E82D7E" w:rsidP="009B07C7">
            <w:pPr>
              <w:jc w:val="center"/>
              <w:rPr>
                <w:lang w:val="en-US"/>
              </w:rPr>
            </w:pPr>
            <w:r w:rsidRPr="00E82D7E">
              <w:rPr>
                <w:lang w:val="en-US"/>
              </w:rPr>
              <w:t>Palaišanas pretestības lielums</w:t>
            </w:r>
          </w:p>
          <w:p w:rsidR="00E82D7E" w:rsidRPr="00E82D7E" w:rsidRDefault="00E82D7E" w:rsidP="009B07C7">
            <w:pPr>
              <w:jc w:val="center"/>
              <w:rPr>
                <w:lang w:val="en-US"/>
              </w:rPr>
            </w:pPr>
            <w:r w:rsidRPr="00E82D7E">
              <w:rPr>
                <w:lang w:val="en-US"/>
              </w:rPr>
              <w:t>(Ω, shēma a)</w:t>
            </w:r>
          </w:p>
        </w:tc>
        <w:tc>
          <w:tcPr>
            <w:tcW w:w="2393" w:type="dxa"/>
          </w:tcPr>
          <w:p w:rsidR="00E82D7E" w:rsidRDefault="00E82D7E" w:rsidP="009B07C7">
            <w:pPr>
              <w:jc w:val="center"/>
            </w:pPr>
            <w:r>
              <w:t>Dzinēja jauda</w:t>
            </w:r>
          </w:p>
          <w:p w:rsidR="00E82D7E" w:rsidRDefault="00E82D7E" w:rsidP="009B07C7">
            <w:pPr>
              <w:jc w:val="center"/>
            </w:pPr>
            <w:r>
              <w:t>(kW)</w:t>
            </w:r>
          </w:p>
        </w:tc>
        <w:tc>
          <w:tcPr>
            <w:tcW w:w="2393" w:type="dxa"/>
          </w:tcPr>
          <w:p w:rsidR="00E82D7E" w:rsidRPr="00E82D7E" w:rsidRDefault="00E82D7E" w:rsidP="009B07C7">
            <w:pPr>
              <w:jc w:val="center"/>
              <w:rPr>
                <w:lang w:val="en-US"/>
              </w:rPr>
            </w:pPr>
            <w:r w:rsidRPr="00E82D7E">
              <w:rPr>
                <w:lang w:val="en-US"/>
              </w:rPr>
              <w:t>Palaišanas pretestības lielums</w:t>
            </w:r>
          </w:p>
          <w:p w:rsidR="00E82D7E" w:rsidRPr="00E82D7E" w:rsidRDefault="00E82D7E" w:rsidP="009B07C7">
            <w:pPr>
              <w:jc w:val="center"/>
              <w:rPr>
                <w:lang w:val="en-US"/>
              </w:rPr>
            </w:pPr>
            <w:r w:rsidRPr="00E82D7E">
              <w:rPr>
                <w:lang w:val="en-US"/>
              </w:rPr>
              <w:t>(Ω, shēma a)</w:t>
            </w:r>
          </w:p>
        </w:tc>
      </w:tr>
      <w:tr w:rsidR="00E82D7E" w:rsidTr="009B07C7">
        <w:tc>
          <w:tcPr>
            <w:tcW w:w="2392" w:type="dxa"/>
          </w:tcPr>
          <w:p w:rsidR="00E82D7E" w:rsidRDefault="00E82D7E" w:rsidP="009B07C7">
            <w:pPr>
              <w:jc w:val="center"/>
            </w:pPr>
            <w:r>
              <w:t>0,6</w:t>
            </w:r>
          </w:p>
          <w:p w:rsidR="00E82D7E" w:rsidRDefault="00E82D7E" w:rsidP="009B07C7">
            <w:pPr>
              <w:jc w:val="center"/>
            </w:pPr>
            <w:r>
              <w:t>1,0</w:t>
            </w:r>
          </w:p>
          <w:p w:rsidR="00E82D7E" w:rsidRDefault="00E82D7E" w:rsidP="009B07C7">
            <w:pPr>
              <w:jc w:val="center"/>
            </w:pPr>
            <w:r>
              <w:t>1,7</w:t>
            </w:r>
          </w:p>
          <w:p w:rsidR="00E82D7E" w:rsidRDefault="00E82D7E" w:rsidP="009B07C7">
            <w:pPr>
              <w:jc w:val="center"/>
            </w:pPr>
            <w:r>
              <w:t>2,8</w:t>
            </w:r>
          </w:p>
          <w:p w:rsidR="00E82D7E" w:rsidRDefault="00E82D7E" w:rsidP="009B07C7">
            <w:pPr>
              <w:jc w:val="center"/>
            </w:pPr>
            <w:r>
              <w:t>4,5-7,0</w:t>
            </w:r>
          </w:p>
        </w:tc>
        <w:tc>
          <w:tcPr>
            <w:tcW w:w="2392" w:type="dxa"/>
          </w:tcPr>
          <w:p w:rsidR="00E82D7E" w:rsidRDefault="00E82D7E" w:rsidP="009B07C7">
            <w:pPr>
              <w:jc w:val="center"/>
            </w:pPr>
            <w:r>
              <w:t>25-30</w:t>
            </w:r>
          </w:p>
          <w:p w:rsidR="00E82D7E" w:rsidRDefault="00E82D7E" w:rsidP="009B07C7">
            <w:pPr>
              <w:jc w:val="center"/>
            </w:pPr>
            <w:r>
              <w:t>20-25</w:t>
            </w:r>
          </w:p>
          <w:p w:rsidR="00E82D7E" w:rsidRDefault="00E82D7E" w:rsidP="009B07C7">
            <w:pPr>
              <w:jc w:val="center"/>
            </w:pPr>
            <w:r>
              <w:t>10-15</w:t>
            </w:r>
          </w:p>
          <w:p w:rsidR="00E82D7E" w:rsidRDefault="00E82D7E" w:rsidP="009B07C7">
            <w:pPr>
              <w:jc w:val="center"/>
            </w:pPr>
            <w:r>
              <w:t>5-10</w:t>
            </w:r>
          </w:p>
          <w:p w:rsidR="00E82D7E" w:rsidRDefault="00E82D7E" w:rsidP="009B07C7">
            <w:pPr>
              <w:jc w:val="center"/>
            </w:pPr>
            <w:r>
              <w:t>3-5</w:t>
            </w:r>
          </w:p>
        </w:tc>
        <w:tc>
          <w:tcPr>
            <w:tcW w:w="2393" w:type="dxa"/>
          </w:tcPr>
          <w:p w:rsidR="00E82D7E" w:rsidRDefault="00E82D7E" w:rsidP="009B07C7">
            <w:pPr>
              <w:jc w:val="center"/>
            </w:pPr>
            <w:r>
              <w:t>0,6-1,0</w:t>
            </w:r>
          </w:p>
          <w:p w:rsidR="00E82D7E" w:rsidRDefault="00E82D7E" w:rsidP="009B07C7">
            <w:pPr>
              <w:jc w:val="center"/>
            </w:pPr>
            <w:r>
              <w:t>1,7-2,8</w:t>
            </w:r>
          </w:p>
          <w:p w:rsidR="00E82D7E" w:rsidRDefault="00E82D7E" w:rsidP="009B07C7">
            <w:pPr>
              <w:jc w:val="center"/>
            </w:pPr>
            <w:r>
              <w:t>2,3-4,5</w:t>
            </w:r>
          </w:p>
          <w:p w:rsidR="00E82D7E" w:rsidRDefault="00E82D7E" w:rsidP="009B07C7">
            <w:pPr>
              <w:jc w:val="center"/>
            </w:pPr>
            <w:r>
              <w:t>5,2-10</w:t>
            </w:r>
          </w:p>
          <w:p w:rsidR="00E82D7E" w:rsidRDefault="00E82D7E" w:rsidP="009B07C7">
            <w:pPr>
              <w:jc w:val="center"/>
            </w:pPr>
          </w:p>
        </w:tc>
        <w:tc>
          <w:tcPr>
            <w:tcW w:w="2393" w:type="dxa"/>
          </w:tcPr>
          <w:p w:rsidR="00E82D7E" w:rsidRDefault="00E82D7E" w:rsidP="009B07C7">
            <w:pPr>
              <w:jc w:val="center"/>
            </w:pPr>
            <w:r>
              <w:t>8-15</w:t>
            </w:r>
          </w:p>
          <w:p w:rsidR="00E82D7E" w:rsidRDefault="00E82D7E" w:rsidP="009B07C7">
            <w:pPr>
              <w:jc w:val="center"/>
            </w:pPr>
            <w:r>
              <w:t>3-6</w:t>
            </w:r>
          </w:p>
          <w:p w:rsidR="00E82D7E" w:rsidRDefault="00E82D7E" w:rsidP="009B07C7">
            <w:pPr>
              <w:jc w:val="center"/>
            </w:pPr>
            <w:r>
              <w:t>1,5-3</w:t>
            </w:r>
          </w:p>
          <w:p w:rsidR="00E82D7E" w:rsidRDefault="00E82D7E" w:rsidP="009B07C7">
            <w:pPr>
              <w:jc w:val="center"/>
            </w:pPr>
            <w:r>
              <w:t>1-2</w:t>
            </w:r>
          </w:p>
        </w:tc>
      </w:tr>
    </w:tbl>
    <w:p w:rsidR="00E82D7E" w:rsidRDefault="00E82D7E" w:rsidP="00E82D7E">
      <w:pPr>
        <w:ind w:firstLine="480"/>
      </w:pPr>
      <w:r>
        <w:t>Palaišanas pretestības pieļaujamais strāvas blīvums 8-10 A/mm²  Šāda pretestība var darboties īslaicīgi, un pēc palaišanas tā jāatslēdz.</w:t>
      </w:r>
    </w:p>
    <w:p w:rsidR="00E82D7E" w:rsidRDefault="00E82D7E" w:rsidP="00E82D7E">
      <w:pPr>
        <w:ind w:firstLine="480"/>
      </w:pPr>
      <w:r>
        <w:t>Nepieciešamā palaišanas kondensatora kapacitāte 220 V tīkla ir apmēram 60 µF uz dzinēja jaudas 1 kW.</w:t>
      </w:r>
    </w:p>
    <w:p w:rsidR="00E82D7E" w:rsidRDefault="00E82D7E" w:rsidP="00E82D7E">
      <w:pPr>
        <w:ind w:firstLine="480"/>
      </w:pPr>
      <w:r>
        <w:t>Ja izmanto 220/380 V trīsfāžu dzinēju, bet vienfāžu tīkla spriegums ir 220 V, tad jāsaslēdz zīmējumā Nr. 13.15 parādītā shēma.</w:t>
      </w:r>
    </w:p>
    <w:p w:rsidR="00E82D7E" w:rsidRDefault="00E82D7E" w:rsidP="00E82D7E">
      <w:pPr>
        <w:ind w:firstLine="480"/>
        <w:jc w:val="center"/>
      </w:pPr>
      <w:r>
        <w:rPr>
          <w:noProof/>
          <w:lang w:eastAsia="ru-RU"/>
        </w:rPr>
        <w:drawing>
          <wp:inline distT="0" distB="0" distL="0" distR="0">
            <wp:extent cx="1899920" cy="2505075"/>
            <wp:effectExtent l="19050" t="0" r="5080" b="0"/>
            <wp:docPr id="310" name="Picture 310" descr="AS vienfazes slegum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AS vienfazes slegums 2"/>
                    <pic:cNvPicPr>
                      <a:picLocks noChangeAspect="1" noChangeArrowheads="1"/>
                    </pic:cNvPicPr>
                  </pic:nvPicPr>
                  <pic:blipFill>
                    <a:blip r:embed="rId1272" cstate="print"/>
                    <a:srcRect/>
                    <a:stretch>
                      <a:fillRect/>
                    </a:stretch>
                  </pic:blipFill>
                  <pic:spPr bwMode="auto">
                    <a:xfrm>
                      <a:off x="0" y="0"/>
                      <a:ext cx="1899920" cy="2505075"/>
                    </a:xfrm>
                    <a:prstGeom prst="rect">
                      <a:avLst/>
                    </a:prstGeom>
                    <a:noFill/>
                    <a:ln w="9525">
                      <a:noFill/>
                      <a:miter lim="800000"/>
                      <a:headEnd/>
                      <a:tailEnd/>
                    </a:ln>
                  </pic:spPr>
                </pic:pic>
              </a:graphicData>
            </a:graphic>
          </wp:inline>
        </w:drawing>
      </w:r>
    </w:p>
    <w:p w:rsidR="00E82D7E" w:rsidRDefault="00E82D7E" w:rsidP="00E82D7E">
      <w:pPr>
        <w:ind w:firstLine="480"/>
      </w:pPr>
      <w:r>
        <w:t>Zīm. Nr. 13.15. 220/380 V trīsfāžu asinhronā dzinēja palaišana no vienfāzes tīkla.</w:t>
      </w:r>
    </w:p>
    <w:p w:rsidR="00E82D7E" w:rsidRDefault="00E82D7E" w:rsidP="00E82D7E">
      <w:pPr>
        <w:ind w:firstLine="480"/>
      </w:pPr>
    </w:p>
    <w:p w:rsidR="00E82D7E" w:rsidRDefault="00E82D7E" w:rsidP="00E82D7E">
      <w:pPr>
        <w:ind w:firstLine="480"/>
      </w:pPr>
      <w:r>
        <w:t>Dzinēju palaižot, jāieslēdz slēdzis s un jānospiež poga SB. Kad dzinēja rotors ir iegriezies, atslēdz pogu SB un dzinējs turpina darboties pastāvīgi.</w:t>
      </w:r>
    </w:p>
    <w:p w:rsidR="00E82D7E" w:rsidRPr="00246E56" w:rsidRDefault="00E82D7E" w:rsidP="00E82D7E">
      <w:pPr>
        <w:ind w:firstLine="480"/>
        <w:rPr>
          <w:lang w:val="en-US"/>
        </w:rPr>
      </w:pPr>
      <w:r w:rsidRPr="00246E56">
        <w:rPr>
          <w:lang w:val="en-US"/>
        </w:rPr>
        <w:t>Darba kondensatora kapacitāti C</w:t>
      </w:r>
      <w:r w:rsidRPr="00246E56">
        <w:rPr>
          <w:sz w:val="16"/>
          <w:szCs w:val="16"/>
          <w:lang w:val="en-US"/>
        </w:rPr>
        <w:t>d</w:t>
      </w:r>
      <w:r w:rsidRPr="00246E56">
        <w:rPr>
          <w:lang w:val="en-US"/>
        </w:rPr>
        <w:t>, µF, var aprēķināt pēc izteiksmes</w:t>
      </w:r>
    </w:p>
    <w:p w:rsidR="00E82D7E" w:rsidRPr="00246E56" w:rsidRDefault="00E82D7E" w:rsidP="00E82D7E">
      <w:pPr>
        <w:ind w:firstLine="480"/>
        <w:jc w:val="center"/>
        <w:rPr>
          <w:lang w:val="en-US"/>
        </w:rPr>
      </w:pPr>
      <w:r w:rsidRPr="009C5CD3">
        <w:rPr>
          <w:position w:val="-16"/>
        </w:rPr>
        <w:object w:dxaOrig="1460" w:dyaOrig="440">
          <v:shape id="_x0000_i1592" type="#_x0000_t75" style="width:103.95pt;height:30.95pt" o:ole="">
            <v:imagedata r:id="rId1273" o:title=""/>
          </v:shape>
          <o:OLEObject Type="Embed" ProgID="Equation.3" ShapeID="_x0000_i1592" DrawAspect="Content" ObjectID="_1397900189" r:id="rId1274"/>
        </w:object>
      </w:r>
      <w:r w:rsidRPr="00246E56">
        <w:rPr>
          <w:lang w:val="en-US"/>
        </w:rPr>
        <w:t xml:space="preserve">  µF</w:t>
      </w:r>
    </w:p>
    <w:p w:rsidR="00E82D7E" w:rsidRPr="00246E56" w:rsidRDefault="00E82D7E" w:rsidP="00E82D7E">
      <w:pPr>
        <w:ind w:firstLine="480"/>
        <w:rPr>
          <w:lang w:val="en-US"/>
        </w:rPr>
      </w:pPr>
      <w:r w:rsidRPr="00246E56">
        <w:rPr>
          <w:lang w:val="en-US"/>
        </w:rPr>
        <w:t>kur I</w:t>
      </w:r>
      <w:r w:rsidRPr="00246E56">
        <w:rPr>
          <w:sz w:val="16"/>
          <w:szCs w:val="16"/>
          <w:lang w:val="en-US"/>
        </w:rPr>
        <w:t xml:space="preserve">nom </w:t>
      </w:r>
      <w:r w:rsidRPr="00246E56">
        <w:rPr>
          <w:lang w:val="en-US"/>
        </w:rPr>
        <w:t xml:space="preserve"> - dzinēja nominālā fāzes strāva, A;</w:t>
      </w:r>
    </w:p>
    <w:p w:rsidR="00E82D7E" w:rsidRPr="00246E56" w:rsidRDefault="00E82D7E" w:rsidP="00E82D7E">
      <w:pPr>
        <w:ind w:firstLine="480"/>
        <w:rPr>
          <w:lang w:val="en-US"/>
        </w:rPr>
      </w:pPr>
      <w:r w:rsidRPr="00246E56">
        <w:rPr>
          <w:lang w:val="en-US"/>
        </w:rPr>
        <w:t xml:space="preserve">      U</w:t>
      </w:r>
      <w:r w:rsidRPr="00246E56">
        <w:rPr>
          <w:sz w:val="16"/>
          <w:szCs w:val="16"/>
          <w:lang w:val="en-US"/>
        </w:rPr>
        <w:t>nom</w:t>
      </w:r>
      <w:r w:rsidRPr="00246E56">
        <w:rPr>
          <w:lang w:val="en-US"/>
        </w:rPr>
        <w:t xml:space="preserve"> – dzinēja nominālais fāzes spriegums, V.</w:t>
      </w:r>
    </w:p>
    <w:p w:rsidR="00E82D7E" w:rsidRPr="00246E56" w:rsidRDefault="00E82D7E" w:rsidP="00E82D7E">
      <w:pPr>
        <w:ind w:firstLine="480"/>
        <w:jc w:val="both"/>
        <w:rPr>
          <w:lang w:val="en-US"/>
        </w:rPr>
      </w:pPr>
      <w:r w:rsidRPr="00246E56">
        <w:rPr>
          <w:lang w:val="en-US"/>
        </w:rPr>
        <w:t xml:space="preserve">Darba kondensators ir pieslēgts visu dzinēja darbības laiku. Ja trīsfāžu dzinējs darbojas pēc zīmējumā Nr. 6.5 attēlotās shēmas, tad tas var attīstīt apmēram 80% no savas nominālās </w:t>
      </w:r>
      <w:r w:rsidRPr="00246E56">
        <w:rPr>
          <w:lang w:val="en-US"/>
        </w:rPr>
        <w:lastRenderedPageBreak/>
        <w:t>jaudas. Palaišanas kondensatora kapacitāte C</w:t>
      </w:r>
      <w:r w:rsidRPr="00246E56">
        <w:rPr>
          <w:sz w:val="16"/>
          <w:szCs w:val="16"/>
          <w:lang w:val="en-US"/>
        </w:rPr>
        <w:t>p</w:t>
      </w:r>
      <w:r w:rsidRPr="00246E56">
        <w:rPr>
          <w:lang w:val="en-US"/>
        </w:rPr>
        <w:t xml:space="preserve"> 2,5-3 reizes pārsniedz darba kondensatora kapacitāti. Kondensatoru vietā shēmā var slēgt arī rezistorus. Palaišanas kondensatora kapacitātes vai palaišanas rezistora aktīvās pretestības lielums atkarībā no trīsfāžu dzinēja jaudas parādīts tabulā Nr. 13.2. </w:t>
      </w:r>
    </w:p>
    <w:p w:rsidR="00E82D7E" w:rsidRDefault="00E82D7E" w:rsidP="00E82D7E">
      <w:pPr>
        <w:ind w:firstLine="480"/>
        <w:jc w:val="both"/>
      </w:pPr>
      <w:r>
        <w:t xml:space="preserve">Tabula Nr. 13.2. </w:t>
      </w:r>
    </w:p>
    <w:tbl>
      <w:tblPr>
        <w:tblStyle w:val="TableGrid"/>
        <w:tblW w:w="0" w:type="auto"/>
        <w:tblLook w:val="01E0"/>
      </w:tblPr>
      <w:tblGrid>
        <w:gridCol w:w="3102"/>
        <w:gridCol w:w="3100"/>
        <w:gridCol w:w="3084"/>
      </w:tblGrid>
      <w:tr w:rsidR="00E82D7E" w:rsidRPr="00BE4BBF" w:rsidTr="009B07C7">
        <w:tc>
          <w:tcPr>
            <w:tcW w:w="3190" w:type="dxa"/>
          </w:tcPr>
          <w:p w:rsidR="00E82D7E" w:rsidRDefault="00E82D7E" w:rsidP="009B07C7">
            <w:pPr>
              <w:jc w:val="center"/>
            </w:pPr>
            <w:r>
              <w:t>Trīsfāžu elektrodzinēja</w:t>
            </w:r>
          </w:p>
          <w:p w:rsidR="00E82D7E" w:rsidRDefault="00E82D7E" w:rsidP="009B07C7">
            <w:pPr>
              <w:jc w:val="center"/>
            </w:pPr>
            <w:r>
              <w:t>Jauda</w:t>
            </w:r>
          </w:p>
          <w:p w:rsidR="00E82D7E" w:rsidRDefault="00E82D7E" w:rsidP="009B07C7">
            <w:pPr>
              <w:jc w:val="center"/>
            </w:pPr>
            <w:r>
              <w:t>(kW)</w:t>
            </w:r>
          </w:p>
        </w:tc>
        <w:tc>
          <w:tcPr>
            <w:tcW w:w="3190" w:type="dxa"/>
          </w:tcPr>
          <w:p w:rsidR="00E82D7E" w:rsidRDefault="00E82D7E" w:rsidP="009B07C7">
            <w:pPr>
              <w:jc w:val="center"/>
            </w:pPr>
            <w:r>
              <w:t>Palaišanas kondensatora kapacitāte</w:t>
            </w:r>
          </w:p>
          <w:p w:rsidR="00E82D7E" w:rsidRDefault="00E82D7E" w:rsidP="009B07C7">
            <w:pPr>
              <w:jc w:val="center"/>
            </w:pPr>
            <w:r>
              <w:t>(µF)</w:t>
            </w:r>
          </w:p>
        </w:tc>
        <w:tc>
          <w:tcPr>
            <w:tcW w:w="3190" w:type="dxa"/>
          </w:tcPr>
          <w:p w:rsidR="00E82D7E" w:rsidRPr="00E82D7E" w:rsidRDefault="00E82D7E" w:rsidP="009B07C7">
            <w:pPr>
              <w:jc w:val="center"/>
              <w:rPr>
                <w:lang w:val="en-US"/>
              </w:rPr>
            </w:pPr>
            <w:r w:rsidRPr="00E82D7E">
              <w:rPr>
                <w:lang w:val="en-US"/>
              </w:rPr>
              <w:t>Palaišanas rezistora aktīvā pretestība</w:t>
            </w:r>
          </w:p>
          <w:p w:rsidR="00E82D7E" w:rsidRPr="00E82D7E" w:rsidRDefault="00E82D7E" w:rsidP="009B07C7">
            <w:pPr>
              <w:jc w:val="center"/>
              <w:rPr>
                <w:lang w:val="en-US"/>
              </w:rPr>
            </w:pPr>
            <w:r w:rsidRPr="00E82D7E">
              <w:rPr>
                <w:lang w:val="en-US"/>
              </w:rPr>
              <w:t>(Ω)</w:t>
            </w:r>
          </w:p>
        </w:tc>
      </w:tr>
      <w:tr w:rsidR="00E82D7E" w:rsidTr="009B07C7">
        <w:tc>
          <w:tcPr>
            <w:tcW w:w="3190" w:type="dxa"/>
          </w:tcPr>
          <w:p w:rsidR="00E82D7E" w:rsidRDefault="00E82D7E" w:rsidP="009B07C7">
            <w:pPr>
              <w:jc w:val="center"/>
            </w:pPr>
            <w:r>
              <w:t>0,6</w:t>
            </w:r>
          </w:p>
          <w:p w:rsidR="00E82D7E" w:rsidRDefault="00E82D7E" w:rsidP="009B07C7">
            <w:pPr>
              <w:jc w:val="center"/>
            </w:pPr>
            <w:r>
              <w:t>1,0</w:t>
            </w:r>
          </w:p>
          <w:p w:rsidR="00E82D7E" w:rsidRDefault="00E82D7E" w:rsidP="009B07C7">
            <w:pPr>
              <w:jc w:val="center"/>
            </w:pPr>
            <w:r>
              <w:t>1,7</w:t>
            </w:r>
          </w:p>
          <w:p w:rsidR="00E82D7E" w:rsidRDefault="00E82D7E" w:rsidP="009B07C7">
            <w:pPr>
              <w:jc w:val="center"/>
            </w:pPr>
            <w:r>
              <w:t>2,8</w:t>
            </w:r>
          </w:p>
          <w:p w:rsidR="00E82D7E" w:rsidRDefault="00E82D7E" w:rsidP="009B07C7">
            <w:pPr>
              <w:jc w:val="center"/>
            </w:pPr>
            <w:r>
              <w:t>4,0</w:t>
            </w:r>
          </w:p>
        </w:tc>
        <w:tc>
          <w:tcPr>
            <w:tcW w:w="3190" w:type="dxa"/>
          </w:tcPr>
          <w:p w:rsidR="00E82D7E" w:rsidRDefault="00E82D7E" w:rsidP="009B07C7">
            <w:pPr>
              <w:jc w:val="center"/>
            </w:pPr>
            <w:r>
              <w:t>40</w:t>
            </w:r>
          </w:p>
          <w:p w:rsidR="00E82D7E" w:rsidRDefault="00E82D7E" w:rsidP="009B07C7">
            <w:pPr>
              <w:jc w:val="center"/>
            </w:pPr>
            <w:r>
              <w:t>66</w:t>
            </w:r>
          </w:p>
          <w:p w:rsidR="00E82D7E" w:rsidRDefault="00E82D7E" w:rsidP="009B07C7">
            <w:pPr>
              <w:jc w:val="center"/>
            </w:pPr>
            <w:r>
              <w:t>110</w:t>
            </w:r>
          </w:p>
          <w:p w:rsidR="00E82D7E" w:rsidRDefault="00E82D7E" w:rsidP="009B07C7">
            <w:pPr>
              <w:jc w:val="center"/>
            </w:pPr>
            <w:r>
              <w:t>185</w:t>
            </w:r>
          </w:p>
          <w:p w:rsidR="00E82D7E" w:rsidRDefault="00E82D7E" w:rsidP="009B07C7">
            <w:pPr>
              <w:jc w:val="center"/>
            </w:pPr>
            <w:r>
              <w:t>200</w:t>
            </w:r>
          </w:p>
        </w:tc>
        <w:tc>
          <w:tcPr>
            <w:tcW w:w="3190" w:type="dxa"/>
          </w:tcPr>
          <w:p w:rsidR="00E82D7E" w:rsidRDefault="00E82D7E" w:rsidP="009B07C7">
            <w:pPr>
              <w:jc w:val="center"/>
            </w:pPr>
            <w:r>
              <w:t>25-30</w:t>
            </w:r>
          </w:p>
          <w:p w:rsidR="00E82D7E" w:rsidRDefault="00E82D7E" w:rsidP="009B07C7">
            <w:pPr>
              <w:jc w:val="center"/>
            </w:pPr>
            <w:r>
              <w:t>20-25</w:t>
            </w:r>
          </w:p>
          <w:p w:rsidR="00E82D7E" w:rsidRDefault="00E82D7E" w:rsidP="009B07C7">
            <w:pPr>
              <w:jc w:val="center"/>
            </w:pPr>
            <w:r>
              <w:t>12-15</w:t>
            </w:r>
          </w:p>
          <w:p w:rsidR="00E82D7E" w:rsidRDefault="00E82D7E" w:rsidP="009B07C7">
            <w:pPr>
              <w:jc w:val="center"/>
            </w:pPr>
            <w:r>
              <w:t>8-10</w:t>
            </w:r>
          </w:p>
          <w:p w:rsidR="00E82D7E" w:rsidRDefault="00E82D7E" w:rsidP="009B07C7">
            <w:pPr>
              <w:jc w:val="center"/>
            </w:pPr>
            <w:r>
              <w:t>5-7</w:t>
            </w:r>
          </w:p>
        </w:tc>
      </w:tr>
    </w:tbl>
    <w:p w:rsidR="00E82D7E" w:rsidRPr="00FD61C4" w:rsidRDefault="00E82D7E" w:rsidP="00E82D7E">
      <w:pPr>
        <w:ind w:firstLine="480"/>
        <w:jc w:val="both"/>
      </w:pPr>
      <w:r w:rsidRPr="009C5CD3">
        <w:rPr>
          <w:position w:val="-10"/>
        </w:rPr>
        <w:object w:dxaOrig="180" w:dyaOrig="340">
          <v:shape id="_x0000_i1593" type="#_x0000_t75" style="width:9.15pt;height:18.75pt" o:ole="">
            <v:imagedata r:id="rId73" o:title=""/>
          </v:shape>
          <o:OLEObject Type="Embed" ProgID="Equation.3" ShapeID="_x0000_i1593" DrawAspect="Content" ObjectID="_1397900190" r:id="rId1275"/>
        </w:object>
      </w:r>
    </w:p>
    <w:p w:rsidR="00E82D7E" w:rsidRPr="00BA6CFC" w:rsidRDefault="00BA6CFC" w:rsidP="00BA6CFC">
      <w:pPr>
        <w:ind w:left="480"/>
        <w:jc w:val="center"/>
        <w:rPr>
          <w:b/>
        </w:rPr>
      </w:pPr>
      <w:r>
        <w:rPr>
          <w:b/>
          <w:lang w:val="lv-LV"/>
        </w:rPr>
        <w:t>13.4.</w:t>
      </w:r>
      <w:r w:rsidRPr="00BA6CFC">
        <w:rPr>
          <w:b/>
          <w:lang w:val="lv-LV"/>
        </w:rPr>
        <w:t xml:space="preserve">  </w:t>
      </w:r>
      <w:r w:rsidR="00E82D7E" w:rsidRPr="00BA6CFC">
        <w:rPr>
          <w:b/>
        </w:rPr>
        <w:t>Vienfāzu asinhronā dzinēja modifikācijas,</w:t>
      </w:r>
    </w:p>
    <w:p w:rsidR="00E82D7E" w:rsidRPr="00246E56" w:rsidRDefault="00E82D7E" w:rsidP="00E82D7E">
      <w:pPr>
        <w:ind w:firstLine="480"/>
        <w:jc w:val="both"/>
        <w:rPr>
          <w:lang w:val="en-US"/>
        </w:rPr>
      </w:pPr>
      <w:r>
        <w:t xml:space="preserve">Kā zināms no elektrisko mašīnu teorijas, lai iegūtu rotējošu magnētisko lauku, uz statora jābūt minimums diviem tinumiem, kuri nobīdīti telpā viens pret otru par noteiktu leņķi un kuros plūst strāvas, kuru maksimumi nobīdīti laikā. </w:t>
      </w:r>
      <w:r w:rsidRPr="00246E56">
        <w:rPr>
          <w:lang w:val="en-US"/>
        </w:rPr>
        <w:t xml:space="preserve">Sakarā ar to palaišanas tinums statorā tiek novietots ar ass nobīdi 90º pret darba tinuma asi. Strāvu nobīde tiek panākta, ieslēdzot palaišanas tinuma ķēdē papildus fāzu nobīdes elementu (pretestību). </w:t>
      </w:r>
    </w:p>
    <w:p w:rsidR="00E82D7E" w:rsidRPr="00377DF6" w:rsidRDefault="00E82D7E" w:rsidP="00E82D7E">
      <w:pPr>
        <w:ind w:firstLine="480"/>
        <w:jc w:val="center"/>
      </w:pPr>
      <w:r>
        <w:rPr>
          <w:noProof/>
          <w:lang w:eastAsia="ru-RU"/>
        </w:rPr>
        <w:drawing>
          <wp:inline distT="0" distB="0" distL="0" distR="0">
            <wp:extent cx="5241925" cy="2923540"/>
            <wp:effectExtent l="19050" t="0" r="0" b="0"/>
            <wp:docPr id="339" name="Picture 339" descr="Vienfazes modifikaci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Vienfazes modifikacijas"/>
                    <pic:cNvPicPr>
                      <a:picLocks noChangeAspect="1" noChangeArrowheads="1"/>
                    </pic:cNvPicPr>
                  </pic:nvPicPr>
                  <pic:blipFill>
                    <a:blip r:embed="rId1276" cstate="print"/>
                    <a:srcRect/>
                    <a:stretch>
                      <a:fillRect/>
                    </a:stretch>
                  </pic:blipFill>
                  <pic:spPr bwMode="auto">
                    <a:xfrm>
                      <a:off x="0" y="0"/>
                      <a:ext cx="5241925" cy="2923540"/>
                    </a:xfrm>
                    <a:prstGeom prst="rect">
                      <a:avLst/>
                    </a:prstGeom>
                    <a:noFill/>
                    <a:ln w="9525">
                      <a:noFill/>
                      <a:miter lim="800000"/>
                      <a:headEnd/>
                      <a:tailEnd/>
                    </a:ln>
                  </pic:spPr>
                </pic:pic>
              </a:graphicData>
            </a:graphic>
          </wp:inline>
        </w:drawing>
      </w:r>
    </w:p>
    <w:p w:rsidR="00E82D7E" w:rsidRDefault="00E82D7E" w:rsidP="00E82D7E">
      <w:pPr>
        <w:ind w:firstLine="480"/>
        <w:jc w:val="both"/>
      </w:pPr>
      <w:r>
        <w:t>Zīm. Nr.13.16. Vienfāzes dzinēju ieslēgšanas shēmas.</w:t>
      </w:r>
    </w:p>
    <w:p w:rsidR="00E82D7E" w:rsidRPr="00246E56" w:rsidRDefault="00E82D7E" w:rsidP="00E82D7E">
      <w:pPr>
        <w:ind w:firstLine="480"/>
        <w:jc w:val="both"/>
        <w:rPr>
          <w:lang w:val="en-US"/>
        </w:rPr>
      </w:pPr>
      <w:r w:rsidRPr="00246E56">
        <w:rPr>
          <w:lang w:val="en-US"/>
        </w:rPr>
        <w:t>Darba tinumu 1 un palaišanas tinumu 5 (zīm. Nr.13.16a) pieslēdz pie viena un tā paša maiņstrāvas tīkla ar spriegumu U</w:t>
      </w:r>
      <w:r w:rsidRPr="00246E56">
        <w:rPr>
          <w:sz w:val="16"/>
          <w:szCs w:val="16"/>
          <w:lang w:val="en-US"/>
        </w:rPr>
        <w:t>1</w:t>
      </w:r>
      <w:r w:rsidRPr="00246E56">
        <w:rPr>
          <w:lang w:val="en-US"/>
        </w:rPr>
        <w:t xml:space="preserve">. Lai nobīdītu strāvas </w:t>
      </w:r>
      <w:r w:rsidRPr="00843721">
        <w:rPr>
          <w:position w:val="-14"/>
        </w:rPr>
        <w:object w:dxaOrig="460" w:dyaOrig="380">
          <v:shape id="_x0000_i1594" type="#_x0000_t75" style="width:23.3pt;height:19.75pt" o:ole="">
            <v:imagedata r:id="rId1277" o:title=""/>
          </v:shape>
          <o:OLEObject Type="Embed" ProgID="Equation.3" ShapeID="_x0000_i1594" DrawAspect="Content" ObjectID="_1397900191" r:id="rId1278"/>
        </w:object>
      </w:r>
      <w:r w:rsidRPr="00246E56">
        <w:rPr>
          <w:lang w:val="en-US"/>
        </w:rPr>
        <w:t xml:space="preserve">  fāzi attiecībā pret </w:t>
      </w:r>
      <w:r w:rsidRPr="00843721">
        <w:rPr>
          <w:position w:val="-12"/>
        </w:rPr>
        <w:object w:dxaOrig="580" w:dyaOrig="360">
          <v:shape id="_x0000_i1595" type="#_x0000_t75" style="width:27.9pt;height:18.75pt" o:ole="">
            <v:imagedata r:id="rId1279" o:title=""/>
          </v:shape>
          <o:OLEObject Type="Embed" ProgID="Equation.3" ShapeID="_x0000_i1595" DrawAspect="Content" ObjectID="_1397900192" r:id="rId1280"/>
        </w:object>
      </w:r>
      <w:r w:rsidRPr="00246E56">
        <w:rPr>
          <w:lang w:val="en-US"/>
        </w:rPr>
        <w:t>,palaišanas tinuma ķēdē ieslēdz fāzes nobīdes elementu 4 ar pretestību</w:t>
      </w:r>
      <w:r w:rsidRPr="00843721">
        <w:rPr>
          <w:position w:val="-14"/>
        </w:rPr>
        <w:object w:dxaOrig="440" w:dyaOrig="380">
          <v:shape id="_x0000_i1596" type="#_x0000_t75" style="width:21.3pt;height:19.75pt" o:ole="">
            <v:imagedata r:id="rId1281" o:title=""/>
          </v:shape>
          <o:OLEObject Type="Embed" ProgID="Equation.3" ShapeID="_x0000_i1596" DrawAspect="Content" ObjectID="_1397900193" r:id="rId1282"/>
        </w:object>
      </w:r>
      <w:r w:rsidRPr="00246E56">
        <w:rPr>
          <w:lang w:val="en-US"/>
        </w:rPr>
        <w:t xml:space="preserve">. Par šo pretestību var izmantot aktīvo rezistoru, induktīvo spoli vai kondensatoru. Tā rezultātā pie asinhronā dzinēja palaišanas veidojas rotējošs magnētiskais lauks, kas rada noteiktu griezes momentu. </w:t>
      </w:r>
      <w:r w:rsidRPr="00246E56">
        <w:rPr>
          <w:lang w:val="en-US"/>
        </w:rPr>
        <w:lastRenderedPageBreak/>
        <w:t xml:space="preserve">Asinhronā dzinēja palaišanas kārtība ir sekojoša. Sakumā ieslēdz slēdžus 2 un 3, tādā veidā pieslēdz tīklam abus tinumus un asinhronais dzinējs sāk griezties. Pie noteikta ātruma ar slēdzi 3, kuru vada laika relejs vai centrbēdzes mehānisms, palaišanas tinumu 5 atslēdz no tīkla un dzinējs turpina darboties tikai ar darba tinumu 1. </w:t>
      </w:r>
    </w:p>
    <w:p w:rsidR="00E82D7E" w:rsidRPr="00246E56" w:rsidRDefault="00E82D7E" w:rsidP="00E82D7E">
      <w:pPr>
        <w:ind w:firstLine="480"/>
        <w:jc w:val="both"/>
        <w:rPr>
          <w:lang w:val="en-US"/>
        </w:rPr>
      </w:pPr>
      <w:r w:rsidRPr="00246E56">
        <w:rPr>
          <w:lang w:val="en-US"/>
        </w:rPr>
        <w:t>Vienfāzes asinhronam dzinējam vislabākie tehniskie rādītāji ir tad, kad par fāzes nobīdes elementu izmanto kondensatoru. Kondensatora kapacitāti jāizvēlas tādu, lai palaišanas tinuma strāva pie slīdes s = 1 būtu nobīdīta pret darba tinuma strāvu par 90º. Tad asinhronā dzinējā būs rotējošs magnētiskais lauks un tas rada pietiekamu palaišanas momentu.</w:t>
      </w:r>
    </w:p>
    <w:p w:rsidR="00E82D7E" w:rsidRPr="00246E56" w:rsidRDefault="00E82D7E" w:rsidP="00E82D7E">
      <w:pPr>
        <w:ind w:firstLine="480"/>
        <w:jc w:val="both"/>
        <w:rPr>
          <w:lang w:val="en-US"/>
        </w:rPr>
      </w:pPr>
      <w:r w:rsidRPr="00246E56">
        <w:rPr>
          <w:lang w:val="en-US"/>
        </w:rPr>
        <w:t xml:space="preserve">Palaišanas tinumu ar kondensatoru var arī neatslēgt pēc dzinēja palaišanas. Šajā gadījumā palaišanas tinums nav palīgtinums, bet gan otrs darba tinums. Tādu dzinēju sauc par kondensatora dzinēju (zīm. Nr.13.16b) un tam ir daudz labāki tehniskie rādītāji kā asinhronam dzinējam ar atsevišķu palaišanas tinumu. Pēc būtības kondensatora asinhronais dzinējs ir divfāzu asinhronais dzinējs ar tinumiem 1 un 3, kuri ar kondensatora 2 palīdzību pieslēgti vienfāzes tīklam.   </w:t>
      </w:r>
    </w:p>
    <w:p w:rsidR="00E82D7E" w:rsidRPr="00246E56" w:rsidRDefault="00E82D7E" w:rsidP="00E82D7E">
      <w:pPr>
        <w:ind w:firstLine="480"/>
        <w:jc w:val="both"/>
        <w:rPr>
          <w:lang w:val="en-US"/>
        </w:rPr>
      </w:pPr>
      <w:r w:rsidRPr="00246E56">
        <w:rPr>
          <w:lang w:val="en-US"/>
        </w:rPr>
        <w:t xml:space="preserve">Viena no modifikācijām ir vienfāzes asinhronais dzinējs ar ekranētiem poliem. Tāda asinhronā dzinēja statoram ir izteikti poli ar vienfāzīgu darba tinumu. Katra pola galvas daļa aptverta (ekranēta) ar īsi slēgtu vijumu. Tādas dzinēja uzbūves rezultātā strāvai plūstot pa darba tinumu rodas magnētiskais lauks, kas pēc sava rakstura tuvojas rotējošam un tā rezultātā rodas noteikts palaišanas moments.  </w:t>
      </w:r>
    </w:p>
    <w:p w:rsidR="00E82D7E" w:rsidRPr="00246E56" w:rsidRDefault="00E82D7E" w:rsidP="00E82D7E">
      <w:pPr>
        <w:ind w:firstLine="480"/>
        <w:jc w:val="both"/>
        <w:rPr>
          <w:lang w:val="en-US"/>
        </w:rPr>
      </w:pPr>
      <w:r w:rsidRPr="00246E56">
        <w:rPr>
          <w:lang w:val="en-US"/>
        </w:rPr>
        <w:t>Atsevišķu vienfāzes asinhrono dzinēju grupu sastāda izpildes dzinēji. Tie ir asinhronie dzinēji, kam statorā ir divi tinumi (zīm. Nr.13.17.) – vadības – 3 un ierosmes – 1. Ierosmes tinums 1 vienmēr ir pieslēgts pie tīkla un tas nodrošina  izpildes asinhronā dzinēja ierosmi.</w:t>
      </w:r>
    </w:p>
    <w:p w:rsidR="00E82D7E" w:rsidRDefault="00E82D7E" w:rsidP="00E82D7E">
      <w:pPr>
        <w:ind w:firstLine="480"/>
        <w:jc w:val="center"/>
      </w:pPr>
      <w:r>
        <w:rPr>
          <w:noProof/>
          <w:lang w:eastAsia="ru-RU"/>
        </w:rPr>
        <w:drawing>
          <wp:inline distT="0" distB="0" distL="0" distR="0">
            <wp:extent cx="2453640" cy="2279650"/>
            <wp:effectExtent l="19050" t="0" r="3810" b="0"/>
            <wp:docPr id="313" name="Picture 313" descr="Izpildes AS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Izpildes AS shema"/>
                    <pic:cNvPicPr>
                      <a:picLocks noChangeAspect="1" noChangeArrowheads="1"/>
                    </pic:cNvPicPr>
                  </pic:nvPicPr>
                  <pic:blipFill>
                    <a:blip r:embed="rId1283" cstate="print"/>
                    <a:srcRect/>
                    <a:stretch>
                      <a:fillRect/>
                    </a:stretch>
                  </pic:blipFill>
                  <pic:spPr bwMode="auto">
                    <a:xfrm>
                      <a:off x="0" y="0"/>
                      <a:ext cx="2453640" cy="2279650"/>
                    </a:xfrm>
                    <a:prstGeom prst="rect">
                      <a:avLst/>
                    </a:prstGeom>
                    <a:noFill/>
                    <a:ln w="9525">
                      <a:noFill/>
                      <a:miter lim="800000"/>
                      <a:headEnd/>
                      <a:tailEnd/>
                    </a:ln>
                  </pic:spPr>
                </pic:pic>
              </a:graphicData>
            </a:graphic>
          </wp:inline>
        </w:drawing>
      </w:r>
    </w:p>
    <w:p w:rsidR="00E82D7E" w:rsidRDefault="00E82D7E" w:rsidP="00E82D7E">
      <w:pPr>
        <w:ind w:firstLine="480"/>
      </w:pPr>
      <w:r>
        <w:t>Zīm. Nr.13.17. Izpildes asinhronā dzinēja pieslēgšanas shēma.</w:t>
      </w:r>
    </w:p>
    <w:p w:rsidR="00E82D7E" w:rsidRDefault="00E82D7E" w:rsidP="00E82D7E">
      <w:pPr>
        <w:ind w:firstLine="480"/>
        <w:jc w:val="both"/>
      </w:pPr>
      <w:r>
        <w:t xml:space="preserve"> Vadības tinums 3 barojas no speciāla vadības bloka 2, ar kura palīdzību var regulēt vadības tinuma sprieguma U</w:t>
      </w:r>
      <w:r>
        <w:rPr>
          <w:sz w:val="16"/>
          <w:szCs w:val="16"/>
        </w:rPr>
        <w:t>vt</w:t>
      </w:r>
      <w:r>
        <w:t xml:space="preserve"> amplitūdu vai fāzi attiecībā pret ierosmes spriegumu U</w:t>
      </w:r>
      <w:r>
        <w:rPr>
          <w:sz w:val="16"/>
          <w:szCs w:val="16"/>
        </w:rPr>
        <w:t>1</w:t>
      </w:r>
      <w:r>
        <w:t xml:space="preserve"> vai abus lielumus vienlaicīgi. Pirmajā gadījumā notiek izpildes asinhronā dzinēja amplitūdas regulēšana, otrā – fāzes regulēšana, trešā – jauktā regulēšana. Sprieguma U</w:t>
      </w:r>
      <w:r>
        <w:rPr>
          <w:sz w:val="16"/>
          <w:szCs w:val="16"/>
        </w:rPr>
        <w:t>vt</w:t>
      </w:r>
      <w:r>
        <w:t xml:space="preserve"> amplitūdas vai fāzes izmaņu veic ar vadības spriegumu U</w:t>
      </w:r>
      <w:r>
        <w:rPr>
          <w:sz w:val="16"/>
          <w:szCs w:val="16"/>
        </w:rPr>
        <w:t>v</w:t>
      </w:r>
      <w:r>
        <w:t>. Izpildes asinhronā dzinēja mehāniskās raksturlīknes 1 – 4 pie amplitūdas vadības attēlotas attiecinātās vienībās, kurās par bāzi pieņemti nominālie lielumi (zīm. Nr.13.18.). Raksturlīknes 1 – 4 izveidotas atbilstoši pie U</w:t>
      </w:r>
      <w:r>
        <w:rPr>
          <w:sz w:val="16"/>
          <w:szCs w:val="16"/>
        </w:rPr>
        <w:t>v</w:t>
      </w:r>
      <w:r>
        <w:t>/U</w:t>
      </w:r>
      <w:r>
        <w:rPr>
          <w:sz w:val="16"/>
          <w:szCs w:val="16"/>
        </w:rPr>
        <w:t>v.nom</w:t>
      </w:r>
      <w:r>
        <w:t xml:space="preserve"> = 1; 0,75; 0,5; 0,25.       </w:t>
      </w:r>
    </w:p>
    <w:p w:rsidR="00E82D7E" w:rsidRDefault="00E82D7E" w:rsidP="00E82D7E">
      <w:pPr>
        <w:ind w:firstLine="480"/>
        <w:jc w:val="center"/>
      </w:pPr>
      <w:r>
        <w:rPr>
          <w:noProof/>
          <w:lang w:eastAsia="ru-RU"/>
        </w:rPr>
        <w:lastRenderedPageBreak/>
        <w:drawing>
          <wp:inline distT="0" distB="0" distL="0" distR="0">
            <wp:extent cx="2646680" cy="2453640"/>
            <wp:effectExtent l="19050" t="0" r="1270" b="0"/>
            <wp:docPr id="314" name="Picture 314" descr="Izpildes AS 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Izpildes AS liknes"/>
                    <pic:cNvPicPr>
                      <a:picLocks noChangeAspect="1" noChangeArrowheads="1"/>
                    </pic:cNvPicPr>
                  </pic:nvPicPr>
                  <pic:blipFill>
                    <a:blip r:embed="rId1284" cstate="print"/>
                    <a:srcRect/>
                    <a:stretch>
                      <a:fillRect/>
                    </a:stretch>
                  </pic:blipFill>
                  <pic:spPr bwMode="auto">
                    <a:xfrm>
                      <a:off x="0" y="0"/>
                      <a:ext cx="2646680" cy="2453640"/>
                    </a:xfrm>
                    <a:prstGeom prst="rect">
                      <a:avLst/>
                    </a:prstGeom>
                    <a:noFill/>
                    <a:ln w="9525">
                      <a:noFill/>
                      <a:miter lim="800000"/>
                      <a:headEnd/>
                      <a:tailEnd/>
                    </a:ln>
                  </pic:spPr>
                </pic:pic>
              </a:graphicData>
            </a:graphic>
          </wp:inline>
        </w:drawing>
      </w:r>
    </w:p>
    <w:p w:rsidR="00E82D7E" w:rsidRDefault="00E82D7E" w:rsidP="00E82D7E">
      <w:pPr>
        <w:ind w:firstLine="480"/>
      </w:pPr>
      <w:r>
        <w:t>Zīm. Nr.13.18.  Izpildes asinhronā dzinēja mehāniskās raksturlīknes.</w:t>
      </w:r>
    </w:p>
    <w:p w:rsidR="00E82D7E" w:rsidRDefault="00E82D7E" w:rsidP="00BA6CFC">
      <w:pPr>
        <w:jc w:val="center"/>
        <w:rPr>
          <w:b/>
        </w:rPr>
      </w:pPr>
      <w:r>
        <w:rPr>
          <w:b/>
        </w:rPr>
        <w:t>13.</w:t>
      </w:r>
      <w:r w:rsidR="00BA6CFC">
        <w:rPr>
          <w:b/>
          <w:lang w:val="lv-LV"/>
        </w:rPr>
        <w:t>5</w:t>
      </w:r>
      <w:r>
        <w:rPr>
          <w:b/>
        </w:rPr>
        <w:t>. Servodzinēji.</w:t>
      </w:r>
    </w:p>
    <w:p w:rsidR="00E82D7E" w:rsidRDefault="00E82D7E" w:rsidP="00E82D7E">
      <w:pPr>
        <w:jc w:val="both"/>
      </w:pPr>
      <w:r>
        <w:t>Automātikā pielieto dažādus elektriskos, hidrauliskos un pneimatiskos servodzinējus, kas saskaņā ar saņemto vadības signālu pārveido palīgavota enerģiju mehāniskajā enerģijā. Ļoti bieži šādam nolūkam izmanto asinhronos servodzinējus ar divu fāzu statora tinumu un īsi slēgtu rotoru.</w:t>
      </w:r>
    </w:p>
    <w:p w:rsidR="00E82D7E" w:rsidRDefault="003F2D40" w:rsidP="00E82D7E">
      <w:pPr>
        <w:jc w:val="center"/>
      </w:pPr>
      <w:r>
        <w:object w:dxaOrig="4912" w:dyaOrig="3523">
          <v:shape id="_x0000_i1597" type="#_x0000_t75" style="width:280.4pt;height:200.8pt" o:ole="">
            <v:imagedata r:id="rId1285" o:title=""/>
          </v:shape>
          <o:OLEObject Type="Embed" ProgID="Visio.Drawing.11" ShapeID="_x0000_i1597" DrawAspect="Content" ObjectID="_1397900194" r:id="rId1286"/>
        </w:object>
      </w:r>
    </w:p>
    <w:p w:rsidR="00E82D7E" w:rsidRDefault="00E82D7E" w:rsidP="00E82D7E">
      <w:pPr>
        <w:jc w:val="center"/>
      </w:pPr>
    </w:p>
    <w:p w:rsidR="00E82D7E" w:rsidRPr="00246E56" w:rsidRDefault="00E82D7E" w:rsidP="00E82D7E">
      <w:pPr>
        <w:rPr>
          <w:lang w:val="en-US"/>
        </w:rPr>
      </w:pPr>
      <w:r w:rsidRPr="00246E56">
        <w:rPr>
          <w:lang w:val="en-US"/>
        </w:rPr>
        <w:t>Zīm. Nr. 13.19. Asinhronā servodzinēja shēma.</w:t>
      </w:r>
    </w:p>
    <w:p w:rsidR="00E82D7E" w:rsidRPr="00246E56" w:rsidRDefault="00E82D7E" w:rsidP="00E82D7E">
      <w:pPr>
        <w:ind w:firstLine="399"/>
        <w:jc w:val="both"/>
        <w:rPr>
          <w:lang w:val="en-US"/>
        </w:rPr>
      </w:pPr>
      <w:r w:rsidRPr="00246E56">
        <w:rPr>
          <w:lang w:val="en-US"/>
        </w:rPr>
        <w:t>Statora serdes rievās novieto telpā savstarpēji par 90</w:t>
      </w:r>
      <w:r w:rsidRPr="00246E56">
        <w:rPr>
          <w:rFonts w:ascii="Arial" w:hAnsi="Arial" w:cs="Arial"/>
          <w:lang w:val="en-US"/>
        </w:rPr>
        <w:t>º</w:t>
      </w:r>
      <w:r w:rsidRPr="00246E56">
        <w:rPr>
          <w:lang w:val="en-US"/>
        </w:rPr>
        <w:t xml:space="preserve"> nobīdītus ierosmes un vadības tinumus. ierosmes tinumu saslēdz virknē ar kondensatoru C un pieslēdz vienfāzes maiņstrāvas tīklam, bet vadības tinumam pievada signāla spriegumu.</w:t>
      </w:r>
    </w:p>
    <w:p w:rsidR="00E82D7E" w:rsidRPr="00246E56" w:rsidRDefault="00E82D7E" w:rsidP="00E82D7E">
      <w:pPr>
        <w:ind w:firstLine="399"/>
        <w:jc w:val="both"/>
        <w:rPr>
          <w:lang w:val="en-US"/>
        </w:rPr>
      </w:pPr>
      <w:r w:rsidRPr="00246E56">
        <w:rPr>
          <w:lang w:val="en-US"/>
        </w:rPr>
        <w:t>Automātiskās iekārtās liela nozīme ir servodzinēja ātrdarbībai.</w:t>
      </w:r>
    </w:p>
    <w:p w:rsidR="00E82D7E" w:rsidRPr="00246E56" w:rsidRDefault="00E82D7E" w:rsidP="00E82D7E">
      <w:pPr>
        <w:ind w:firstLine="399"/>
        <w:jc w:val="both"/>
        <w:rPr>
          <w:lang w:val="en-US"/>
        </w:rPr>
      </w:pPr>
      <w:r w:rsidRPr="00246E56">
        <w:rPr>
          <w:lang w:val="en-US"/>
        </w:rPr>
        <w:t xml:space="preserve">Asinhronais servodzinējs normāli var  darboties, ja ir novērsta tā pašgaita. Par pašgaitu sauc rotora griešanos laikā, kad vadības tinumam netiek pievadīts spriegums. Dzinēja pašgaitu novērš, izgatavojot rotoru ar lielu aktīvo pretestību. Atslēdzot vadības tinumu, dzinējs pāriet no darbības divfāzu režīmā uz darbību vienfāzes režīmā. Tādā gadījumā dzinējam ar mazu rotora pretestību griezes momenta darbības virziens neizmainās un dzinējs turpina griezties tukšgaitā, bet dzinējam ar lielu rotora aktīvo pretestību griezes momenta </w:t>
      </w:r>
      <w:r w:rsidRPr="00246E56">
        <w:rPr>
          <w:lang w:val="en-US"/>
        </w:rPr>
        <w:lastRenderedPageBreak/>
        <w:t>darbības virziens izmainās uz pretējo un dzinējs apstājas. Pēc apstāšanās dzinējs nesāk griezties pretējā virzienā, jo vienfāzes režīmā palaišanas moments ir vienāds ar nulli (s = 1 un M = 0).</w:t>
      </w:r>
    </w:p>
    <w:p w:rsidR="00E82D7E" w:rsidRPr="00246E56" w:rsidRDefault="00E82D7E" w:rsidP="00E82D7E">
      <w:pPr>
        <w:ind w:firstLine="399"/>
        <w:jc w:val="both"/>
        <w:rPr>
          <w:lang w:val="en-US"/>
        </w:rPr>
      </w:pPr>
      <w:r w:rsidRPr="00246E56">
        <w:rPr>
          <w:lang w:val="en-US"/>
        </w:rPr>
        <w:t xml:space="preserve">Mazs inerces moments un liela aktīvā pretestība ir alumīnija rotoram ar tukšu vidu. Šāda veida rotorus lieto asinhronos servodzinējos, kuru jauda ir no vata līdz vairākiem simtiem vatu un sinhronie ātrumi no 1500 līdz 3000 apgr./min. </w:t>
      </w:r>
    </w:p>
    <w:p w:rsidR="00E82D7E" w:rsidRPr="00246E56" w:rsidRDefault="00E82D7E" w:rsidP="00E82D7E">
      <w:pPr>
        <w:ind w:firstLine="399"/>
        <w:jc w:val="both"/>
        <w:rPr>
          <w:lang w:val="en-US"/>
        </w:rPr>
      </w:pPr>
      <w:r>
        <w:rPr>
          <w:noProof/>
          <w:lang w:eastAsia="ru-RU"/>
        </w:rPr>
        <w:drawing>
          <wp:anchor distT="0" distB="0" distL="114300" distR="114300" simplePos="0" relativeHeight="251682304" behindDoc="0" locked="0" layoutInCell="1" allowOverlap="1">
            <wp:simplePos x="0" y="0"/>
            <wp:positionH relativeFrom="column">
              <wp:posOffset>261620</wp:posOffset>
            </wp:positionH>
            <wp:positionV relativeFrom="paragraph">
              <wp:posOffset>529590</wp:posOffset>
            </wp:positionV>
            <wp:extent cx="3756025" cy="1280795"/>
            <wp:effectExtent l="19050" t="0" r="0" b="0"/>
            <wp:wrapSquare wrapText="bothSides"/>
            <wp:docPr id="304" name="Picture 304" descr="EP ar servodzinē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EP ar servodzinēju"/>
                    <pic:cNvPicPr>
                      <a:picLocks noChangeAspect="1" noChangeArrowheads="1"/>
                    </pic:cNvPicPr>
                  </pic:nvPicPr>
                  <pic:blipFill>
                    <a:blip r:embed="rId1287" cstate="print"/>
                    <a:srcRect/>
                    <a:stretch>
                      <a:fillRect/>
                    </a:stretch>
                  </pic:blipFill>
                  <pic:spPr bwMode="auto">
                    <a:xfrm>
                      <a:off x="0" y="0"/>
                      <a:ext cx="3756025" cy="1280795"/>
                    </a:xfrm>
                    <a:prstGeom prst="rect">
                      <a:avLst/>
                    </a:prstGeom>
                    <a:noFill/>
                    <a:ln w="9525">
                      <a:noFill/>
                      <a:miter lim="800000"/>
                      <a:headEnd/>
                      <a:tailEnd/>
                    </a:ln>
                  </pic:spPr>
                </pic:pic>
              </a:graphicData>
            </a:graphic>
          </wp:anchor>
        </w:drawing>
      </w:r>
      <w:r w:rsidRPr="00246E56">
        <w:rPr>
          <w:lang w:val="en-US"/>
        </w:rPr>
        <w:t>Lielas jaudas servidzinējam rotoru izgatavo ar tukšu vidu no feromagnētiskā materiāla un tādi servodzinēji var darboties ar ātrumiem līdz 150 000 apgr./min. Tos lieto iekārtās ar lielu inerces momentu</w:t>
      </w:r>
    </w:p>
    <w:p w:rsidR="00E82D7E" w:rsidRPr="00246E56" w:rsidRDefault="00E82D7E" w:rsidP="00E82D7E">
      <w:pPr>
        <w:rPr>
          <w:lang w:val="en-US"/>
        </w:rPr>
      </w:pPr>
      <w:r w:rsidRPr="00246E56">
        <w:rPr>
          <w:lang w:val="en-US"/>
        </w:rPr>
        <w:t>Tr - transformators</w:t>
      </w:r>
    </w:p>
    <w:p w:rsidR="00E82D7E" w:rsidRPr="00246E56" w:rsidRDefault="00E82D7E" w:rsidP="00E82D7E">
      <w:pPr>
        <w:rPr>
          <w:lang w:val="en-US"/>
        </w:rPr>
      </w:pPr>
      <w:r w:rsidRPr="00246E56">
        <w:rPr>
          <w:lang w:val="en-US"/>
        </w:rPr>
        <w:t>SD – selsins-devējs</w:t>
      </w:r>
    </w:p>
    <w:p w:rsidR="00E82D7E" w:rsidRPr="00246E56" w:rsidRDefault="00E82D7E" w:rsidP="00E82D7E">
      <w:pPr>
        <w:rPr>
          <w:lang w:val="en-US"/>
        </w:rPr>
      </w:pPr>
      <w:r w:rsidRPr="00246E56">
        <w:rPr>
          <w:lang w:val="en-US"/>
        </w:rPr>
        <w:t>SP – selsins-   pieņēmejs</w:t>
      </w:r>
    </w:p>
    <w:p w:rsidR="00E82D7E" w:rsidRPr="00246E56" w:rsidRDefault="00E82D7E" w:rsidP="00E82D7E">
      <w:pPr>
        <w:rPr>
          <w:lang w:val="en-US"/>
        </w:rPr>
      </w:pPr>
      <w:r w:rsidRPr="00246E56">
        <w:rPr>
          <w:lang w:val="en-US"/>
        </w:rPr>
        <w:t>R – reduktors</w:t>
      </w:r>
    </w:p>
    <w:p w:rsidR="00E82D7E" w:rsidRPr="00246E56" w:rsidRDefault="00E82D7E" w:rsidP="00E82D7E">
      <w:pPr>
        <w:rPr>
          <w:lang w:val="en-US"/>
        </w:rPr>
      </w:pPr>
      <w:r w:rsidRPr="00246E56">
        <w:rPr>
          <w:lang w:val="en-US"/>
        </w:rPr>
        <w:t>C – kondensators</w:t>
      </w:r>
    </w:p>
    <w:p w:rsidR="00E82D7E" w:rsidRPr="00246E56" w:rsidRDefault="00E82D7E" w:rsidP="00E82D7E">
      <w:pPr>
        <w:rPr>
          <w:lang w:val="en-US"/>
        </w:rPr>
      </w:pPr>
      <w:r w:rsidRPr="00246E56">
        <w:rPr>
          <w:lang w:val="en-US"/>
        </w:rPr>
        <w:t>VT – vadības tinums</w:t>
      </w:r>
    </w:p>
    <w:p w:rsidR="00E82D7E" w:rsidRPr="00246E56" w:rsidRDefault="00E82D7E" w:rsidP="00E82D7E">
      <w:pPr>
        <w:rPr>
          <w:lang w:val="en-US"/>
        </w:rPr>
      </w:pPr>
      <w:r>
        <w:rPr>
          <w:lang w:val="en-US"/>
        </w:rPr>
        <w:t xml:space="preserve">                                                                                                             </w:t>
      </w:r>
      <w:r w:rsidRPr="00246E56">
        <w:rPr>
          <w:lang w:val="en-US"/>
        </w:rPr>
        <w:t>IT – ierosmes tinums</w:t>
      </w:r>
    </w:p>
    <w:p w:rsidR="00E82D7E" w:rsidRPr="00246E56" w:rsidRDefault="00E82D7E" w:rsidP="00E82D7E">
      <w:pPr>
        <w:ind w:firstLine="399"/>
        <w:rPr>
          <w:lang w:val="en-US"/>
        </w:rPr>
      </w:pPr>
      <w:r w:rsidRPr="00246E56">
        <w:rPr>
          <w:lang w:val="en-US"/>
        </w:rPr>
        <w:t>Zīm. Nr. 13.20. EP shēma ar servodzinēju.</w:t>
      </w:r>
    </w:p>
    <w:p w:rsidR="00E82D7E" w:rsidRPr="00246E56" w:rsidRDefault="00E82D7E" w:rsidP="00BA6CFC">
      <w:pPr>
        <w:ind w:left="426" w:hanging="426"/>
        <w:jc w:val="center"/>
        <w:rPr>
          <w:b/>
          <w:lang w:val="en-US"/>
        </w:rPr>
      </w:pPr>
      <w:r w:rsidRPr="00246E56">
        <w:rPr>
          <w:b/>
          <w:lang w:val="en-US"/>
        </w:rPr>
        <w:t>14. ELEKTRISKĀS PIEDZIŅAS VADĪBAS MEHĀNISKIE UN ELEKTROMEHĀNISKIE APARĀTI.</w:t>
      </w:r>
    </w:p>
    <w:p w:rsidR="00E82D7E" w:rsidRPr="00246E56" w:rsidRDefault="00E82D7E" w:rsidP="00BA6CFC">
      <w:pPr>
        <w:ind w:firstLine="360"/>
        <w:jc w:val="center"/>
        <w:rPr>
          <w:b/>
          <w:lang w:val="en-US"/>
        </w:rPr>
      </w:pPr>
      <w:r w:rsidRPr="00246E56">
        <w:rPr>
          <w:b/>
          <w:lang w:val="en-US"/>
        </w:rPr>
        <w:t>14.1. Elektriskās piedziņas atvērtās shēmas.</w:t>
      </w:r>
    </w:p>
    <w:p w:rsidR="00E82D7E" w:rsidRPr="00246E56" w:rsidRDefault="00E82D7E" w:rsidP="00E82D7E">
      <w:pPr>
        <w:ind w:firstLine="360"/>
        <w:jc w:val="both"/>
        <w:rPr>
          <w:lang w:val="en-US"/>
        </w:rPr>
      </w:pPr>
      <w:r w:rsidRPr="00246E56">
        <w:rPr>
          <w:lang w:val="en-US"/>
        </w:rPr>
        <w:t>Atvērtajās shēmās elektriskās piedziņas vadībai neizmanto atgriezenisko saiti ar koordinātēm vai tehnoloģiskiem parametriem, kurus rada darba mašīnas vai ražošanas mehānismu kustība. Šīs shēmas ir vienkārši realizējamas un tās plaši pielieto tur, kur nav nepieciešama liela vadības precizitāte, piemēram, dzinēju palaišanai, reversam un bremzēšanai.</w:t>
      </w:r>
    </w:p>
    <w:p w:rsidR="00E82D7E" w:rsidRPr="00246E56" w:rsidRDefault="00E82D7E" w:rsidP="00E82D7E">
      <w:pPr>
        <w:ind w:firstLine="360"/>
        <w:jc w:val="both"/>
        <w:rPr>
          <w:lang w:val="en-US"/>
        </w:rPr>
      </w:pPr>
      <w:r w:rsidRPr="00246E56">
        <w:rPr>
          <w:lang w:val="en-US"/>
        </w:rPr>
        <w:t>Atvērtās vadības shēmas nodrošina elektriskās piedziņas, barojošā tīkla un tehnoloģisko iekārtu aizsardzību sekojošos nenormālo režīmu gadījumos:</w:t>
      </w:r>
    </w:p>
    <w:p w:rsidR="00E82D7E" w:rsidRDefault="00E82D7E" w:rsidP="00183B49">
      <w:pPr>
        <w:numPr>
          <w:ilvl w:val="0"/>
          <w:numId w:val="52"/>
        </w:numPr>
        <w:spacing w:after="0" w:line="240" w:lineRule="auto"/>
        <w:jc w:val="both"/>
      </w:pPr>
      <w:r>
        <w:t>īsslēgums,</w:t>
      </w:r>
    </w:p>
    <w:p w:rsidR="00E82D7E" w:rsidRDefault="00E82D7E" w:rsidP="00183B49">
      <w:pPr>
        <w:numPr>
          <w:ilvl w:val="0"/>
          <w:numId w:val="52"/>
        </w:numPr>
        <w:spacing w:after="0" w:line="240" w:lineRule="auto"/>
        <w:jc w:val="both"/>
      </w:pPr>
      <w:r>
        <w:t>dzinēja pārslodze,</w:t>
      </w:r>
    </w:p>
    <w:p w:rsidR="00E82D7E" w:rsidRDefault="00E82D7E" w:rsidP="00183B49">
      <w:pPr>
        <w:numPr>
          <w:ilvl w:val="0"/>
          <w:numId w:val="52"/>
        </w:numPr>
        <w:spacing w:after="0" w:line="240" w:lineRule="auto"/>
        <w:jc w:val="both"/>
      </w:pPr>
      <w:r>
        <w:t>barojošā sprieguma pazušana,</w:t>
      </w:r>
    </w:p>
    <w:p w:rsidR="00E82D7E" w:rsidRDefault="00E82D7E" w:rsidP="00183B49">
      <w:pPr>
        <w:numPr>
          <w:ilvl w:val="0"/>
          <w:numId w:val="52"/>
        </w:numPr>
        <w:spacing w:after="0" w:line="240" w:lineRule="auto"/>
        <w:jc w:val="both"/>
      </w:pPr>
      <w:r>
        <w:t>barojošā tīkla fāzes pārraušana u..t.t.</w:t>
      </w:r>
    </w:p>
    <w:p w:rsidR="00E82D7E" w:rsidRDefault="00E82D7E" w:rsidP="00E82D7E">
      <w:pPr>
        <w:jc w:val="both"/>
      </w:pPr>
    </w:p>
    <w:p w:rsidR="00E82D7E" w:rsidRDefault="00E82D7E" w:rsidP="00E82D7E">
      <w:pPr>
        <w:ind w:firstLine="360"/>
        <w:jc w:val="both"/>
      </w:pPr>
      <w:r>
        <w:t>Tam nolūkam šajās shēmās ir attiecīgie aparāti un ierīces, kas atrodas savstarpējā iedarbībā ar dzinēja vadības ierīcēm.</w:t>
      </w:r>
    </w:p>
    <w:p w:rsidR="00E82D7E" w:rsidRDefault="00E82D7E" w:rsidP="00E82D7E">
      <w:pPr>
        <w:ind w:firstLine="360"/>
        <w:jc w:val="both"/>
      </w:pPr>
      <w:r>
        <w:t>Šajās shēmās galvenokārt izmanto releju – kontaktoru aparatūru, kuras sastāvā ir mazjaudīga komandaparatūra, spēka komutācijas aparāti ar rokas vai distances vadību, vadības un aizsardzības releji.</w:t>
      </w:r>
    </w:p>
    <w:p w:rsidR="00E82D7E" w:rsidRDefault="00E82D7E" w:rsidP="00BA6CFC">
      <w:pPr>
        <w:ind w:firstLine="360"/>
        <w:jc w:val="center"/>
        <w:rPr>
          <w:b/>
        </w:rPr>
      </w:pPr>
      <w:r>
        <w:rPr>
          <w:b/>
        </w:rPr>
        <w:t>14.2. Komandaparāti.</w:t>
      </w:r>
    </w:p>
    <w:p w:rsidR="00E82D7E" w:rsidRDefault="00E82D7E" w:rsidP="00E82D7E">
      <w:pPr>
        <w:ind w:firstLine="360"/>
        <w:jc w:val="both"/>
      </w:pPr>
      <w:r>
        <w:t xml:space="preserve">Komandaparāti ir elektriskie aparāti, kas veic rīkojumu, informācijas, vadības vai bloķēšanas funkcijas ieslēdzot un atslēdzot kontaktoru, magnētisko palaidēju, automātslēdžu, releju, elektromagnētu, sajūgu, bremžu u.c. vadības ķēdes, saslēdzot šo ķēžu elementus atbilstošas programmas izpildei. Komandaparatu kontaktu stāvokli izmaina operators, </w:t>
      </w:r>
      <w:r>
        <w:lastRenderedPageBreak/>
        <w:t>darbmašīnas vai tehnoloģiskās iekārtas kustīgās daļas, temperatūra, spiediens, šķidruma līmenis vai cits līdzīgs iedarbes veids.</w:t>
      </w:r>
    </w:p>
    <w:p w:rsidR="00E82D7E" w:rsidRDefault="00E82D7E" w:rsidP="00E82D7E">
      <w:pPr>
        <w:ind w:firstLine="360"/>
        <w:jc w:val="both"/>
      </w:pPr>
      <w:r>
        <w:t>Komandaparātus var iedalīt atbilstoši darbināšanas veidam:</w:t>
      </w:r>
    </w:p>
    <w:p w:rsidR="00E82D7E" w:rsidRDefault="00E82D7E" w:rsidP="00E82D7E">
      <w:pPr>
        <w:ind w:firstLine="360"/>
        <w:jc w:val="both"/>
      </w:pPr>
      <w:r>
        <w:t>1. manuāli darbināmie komandaparāti:</w:t>
      </w:r>
    </w:p>
    <w:p w:rsidR="00E82D7E" w:rsidRDefault="00E82D7E" w:rsidP="00E82D7E">
      <w:pPr>
        <w:ind w:firstLine="360"/>
        <w:jc w:val="both"/>
      </w:pPr>
      <w:r>
        <w:t xml:space="preserve">    1.1. spiedpogas;</w:t>
      </w:r>
    </w:p>
    <w:p w:rsidR="00E82D7E" w:rsidRDefault="00E82D7E" w:rsidP="00E82D7E">
      <w:pPr>
        <w:ind w:firstLine="360"/>
        <w:jc w:val="both"/>
      </w:pPr>
      <w:r>
        <w:t xml:space="preserve">    1.2. drošības trošu slēdži;</w:t>
      </w:r>
    </w:p>
    <w:p w:rsidR="00E82D7E" w:rsidRDefault="00E82D7E" w:rsidP="00E82D7E">
      <w:pPr>
        <w:ind w:firstLine="360"/>
        <w:jc w:val="both"/>
      </w:pPr>
      <w:r>
        <w:t xml:space="preserve">    1.3. komandkontrolleri;</w:t>
      </w:r>
    </w:p>
    <w:p w:rsidR="00E82D7E" w:rsidRDefault="00E82D7E" w:rsidP="00E82D7E">
      <w:pPr>
        <w:ind w:firstLine="360"/>
        <w:jc w:val="both"/>
      </w:pPr>
      <w:r>
        <w:t xml:space="preserve">    1.4. pozīcijas pārslēdži;</w:t>
      </w:r>
    </w:p>
    <w:p w:rsidR="00E82D7E" w:rsidRDefault="00E82D7E" w:rsidP="00E82D7E">
      <w:pPr>
        <w:ind w:firstLine="360"/>
        <w:jc w:val="both"/>
      </w:pPr>
      <w:r>
        <w:t>2. automātiski darbināmie komandaparāti:</w:t>
      </w:r>
    </w:p>
    <w:p w:rsidR="00E82D7E" w:rsidRPr="00246E56" w:rsidRDefault="00E82D7E" w:rsidP="00E82D7E">
      <w:pPr>
        <w:ind w:firstLine="360"/>
        <w:jc w:val="both"/>
        <w:rPr>
          <w:lang w:val="en-US"/>
        </w:rPr>
      </w:pPr>
      <w:r>
        <w:t xml:space="preserve">    </w:t>
      </w:r>
      <w:r w:rsidRPr="00246E56">
        <w:rPr>
          <w:lang w:val="en-US"/>
        </w:rPr>
        <w:t>2.1. ar spiediena iedarbību;</w:t>
      </w:r>
    </w:p>
    <w:p w:rsidR="00E82D7E" w:rsidRPr="00246E56" w:rsidRDefault="00E82D7E" w:rsidP="00E82D7E">
      <w:pPr>
        <w:ind w:firstLine="360"/>
        <w:jc w:val="both"/>
        <w:rPr>
          <w:lang w:val="en-US"/>
        </w:rPr>
      </w:pPr>
      <w:r w:rsidRPr="00246E56">
        <w:rPr>
          <w:lang w:val="en-US"/>
        </w:rPr>
        <w:t xml:space="preserve">    2.2. ar līmeņa maiņas iedarbību;</w:t>
      </w:r>
    </w:p>
    <w:p w:rsidR="00E82D7E" w:rsidRPr="00246E56" w:rsidRDefault="00E82D7E" w:rsidP="00E82D7E">
      <w:pPr>
        <w:ind w:firstLine="360"/>
        <w:jc w:val="both"/>
        <w:rPr>
          <w:lang w:val="en-US"/>
        </w:rPr>
      </w:pPr>
      <w:r w:rsidRPr="00246E56">
        <w:rPr>
          <w:lang w:val="en-US"/>
        </w:rPr>
        <w:t xml:space="preserve">    2,3, ar temperatūras maiņas iedarbību;</w:t>
      </w:r>
    </w:p>
    <w:p w:rsidR="00E82D7E" w:rsidRPr="00246E56" w:rsidRDefault="00E82D7E" w:rsidP="00E82D7E">
      <w:pPr>
        <w:ind w:firstLine="360"/>
        <w:jc w:val="both"/>
        <w:rPr>
          <w:lang w:val="en-US"/>
        </w:rPr>
      </w:pPr>
      <w:r w:rsidRPr="00246E56">
        <w:rPr>
          <w:lang w:val="en-US"/>
        </w:rPr>
        <w:t>3. ar darbmašīnas kustīgām daļām darbināmie komandaparāti:</w:t>
      </w:r>
    </w:p>
    <w:p w:rsidR="00E82D7E" w:rsidRPr="00246E56" w:rsidRDefault="00E82D7E" w:rsidP="00E82D7E">
      <w:pPr>
        <w:ind w:firstLine="360"/>
        <w:jc w:val="both"/>
        <w:rPr>
          <w:lang w:val="en-US"/>
        </w:rPr>
      </w:pPr>
      <w:r w:rsidRPr="00246E56">
        <w:rPr>
          <w:lang w:val="en-US"/>
        </w:rPr>
        <w:t xml:space="preserve">    3.1. gala slēdži;</w:t>
      </w:r>
    </w:p>
    <w:p w:rsidR="00E82D7E" w:rsidRPr="00246E56" w:rsidRDefault="00E82D7E" w:rsidP="00E82D7E">
      <w:pPr>
        <w:ind w:firstLine="360"/>
        <w:jc w:val="both"/>
        <w:rPr>
          <w:lang w:val="en-US"/>
        </w:rPr>
      </w:pPr>
      <w:r w:rsidRPr="00246E56">
        <w:rPr>
          <w:lang w:val="en-US"/>
        </w:rPr>
        <w:t xml:space="preserve">    3.2. ceļa slēdži;</w:t>
      </w:r>
    </w:p>
    <w:p w:rsidR="00E82D7E" w:rsidRPr="00246E56" w:rsidRDefault="00E82D7E" w:rsidP="00E82D7E">
      <w:pPr>
        <w:ind w:firstLine="360"/>
        <w:jc w:val="both"/>
        <w:rPr>
          <w:lang w:val="en-US"/>
        </w:rPr>
      </w:pPr>
      <w:r w:rsidRPr="00246E56">
        <w:rPr>
          <w:lang w:val="en-US"/>
        </w:rPr>
        <w:t>4. elektromagnētiski vai magnētiski darbināmie komandaparāti:</w:t>
      </w:r>
    </w:p>
    <w:p w:rsidR="00E82D7E" w:rsidRPr="00246E56" w:rsidRDefault="00E82D7E" w:rsidP="00E82D7E">
      <w:pPr>
        <w:ind w:firstLine="360"/>
        <w:jc w:val="both"/>
        <w:rPr>
          <w:lang w:val="en-US"/>
        </w:rPr>
      </w:pPr>
      <w:r w:rsidRPr="00246E56">
        <w:rPr>
          <w:lang w:val="en-US"/>
        </w:rPr>
        <w:t xml:space="preserve">    4.1. palīgkontaktori;</w:t>
      </w:r>
    </w:p>
    <w:p w:rsidR="00E82D7E" w:rsidRPr="00246E56" w:rsidRDefault="00E82D7E" w:rsidP="00E82D7E">
      <w:pPr>
        <w:ind w:firstLine="360"/>
        <w:jc w:val="both"/>
        <w:rPr>
          <w:lang w:val="en-US"/>
        </w:rPr>
      </w:pPr>
      <w:r w:rsidRPr="00246E56">
        <w:rPr>
          <w:lang w:val="en-US"/>
        </w:rPr>
        <w:t xml:space="preserve">    4.2. herkonslēdži.</w:t>
      </w:r>
    </w:p>
    <w:p w:rsidR="00E82D7E" w:rsidRPr="00246E56" w:rsidRDefault="00E82D7E" w:rsidP="00E82D7E">
      <w:pPr>
        <w:ind w:firstLine="360"/>
        <w:jc w:val="both"/>
        <w:rPr>
          <w:lang w:val="en-US"/>
        </w:rPr>
      </w:pPr>
      <w:r w:rsidRPr="00246E56">
        <w:rPr>
          <w:lang w:val="en-US"/>
        </w:rPr>
        <w:t>Atbilstoši kontaktu uzbūves un darbības principam komandaparātus var iedalīt:</w:t>
      </w:r>
    </w:p>
    <w:p w:rsidR="00E82D7E" w:rsidRPr="00246E56" w:rsidRDefault="00E82D7E" w:rsidP="00E82D7E">
      <w:pPr>
        <w:ind w:firstLine="360"/>
        <w:jc w:val="both"/>
        <w:rPr>
          <w:lang w:val="en-US"/>
        </w:rPr>
      </w:pPr>
      <w:r w:rsidRPr="00246E56">
        <w:rPr>
          <w:lang w:val="en-US"/>
        </w:rPr>
        <w:t>1. ar sviras kontaktu;</w:t>
      </w:r>
    </w:p>
    <w:p w:rsidR="00E82D7E" w:rsidRPr="00246E56" w:rsidRDefault="00E82D7E" w:rsidP="00E82D7E">
      <w:pPr>
        <w:ind w:firstLine="360"/>
        <w:jc w:val="both"/>
        <w:rPr>
          <w:lang w:val="en-US"/>
        </w:rPr>
      </w:pPr>
      <w:r w:rsidRPr="00246E56">
        <w:rPr>
          <w:lang w:val="en-US"/>
        </w:rPr>
        <w:t>2. ar tiltiņkontaktu;</w:t>
      </w:r>
    </w:p>
    <w:p w:rsidR="00E82D7E" w:rsidRPr="00246E56" w:rsidRDefault="00E82D7E" w:rsidP="00E82D7E">
      <w:pPr>
        <w:ind w:firstLine="360"/>
        <w:jc w:val="both"/>
        <w:rPr>
          <w:lang w:val="en-US"/>
        </w:rPr>
      </w:pPr>
      <w:r w:rsidRPr="00246E56">
        <w:rPr>
          <w:lang w:val="en-US"/>
        </w:rPr>
        <w:t>3. ar laideni ieslēdzošos un atslēdzošos kontaktu;</w:t>
      </w:r>
    </w:p>
    <w:p w:rsidR="00E82D7E" w:rsidRPr="00246E56" w:rsidRDefault="00E82D7E" w:rsidP="00E82D7E">
      <w:pPr>
        <w:ind w:firstLine="360"/>
        <w:jc w:val="both"/>
        <w:rPr>
          <w:lang w:val="en-US"/>
        </w:rPr>
      </w:pPr>
      <w:r w:rsidRPr="00246E56">
        <w:rPr>
          <w:lang w:val="en-US"/>
        </w:rPr>
        <w:t>4. ar lēcienveidīgi ieslēdzošos un atslēdzošos kontaktu.</w:t>
      </w:r>
    </w:p>
    <w:p w:rsidR="00E82D7E" w:rsidRPr="00246E56" w:rsidRDefault="00E82D7E" w:rsidP="00E82D7E">
      <w:pPr>
        <w:ind w:firstLine="360"/>
        <w:jc w:val="both"/>
        <w:rPr>
          <w:lang w:val="en-US"/>
        </w:rPr>
      </w:pPr>
      <w:r w:rsidRPr="00246E56">
        <w:rPr>
          <w:lang w:val="en-US"/>
        </w:rPr>
        <w:t>Atbilstoši darbības fizikālajam principam komandaprātus var iedalīt:</w:t>
      </w:r>
    </w:p>
    <w:p w:rsidR="00E82D7E" w:rsidRPr="00246E56" w:rsidRDefault="00E82D7E" w:rsidP="00E82D7E">
      <w:pPr>
        <w:ind w:firstLine="360"/>
        <w:jc w:val="both"/>
        <w:rPr>
          <w:lang w:val="en-US"/>
        </w:rPr>
      </w:pPr>
      <w:r w:rsidRPr="00246E56">
        <w:rPr>
          <w:lang w:val="en-US"/>
        </w:rPr>
        <w:t>1. kontakta;</w:t>
      </w:r>
    </w:p>
    <w:p w:rsidR="00E82D7E" w:rsidRPr="00246E56" w:rsidRDefault="00E82D7E" w:rsidP="00E82D7E">
      <w:pPr>
        <w:ind w:firstLine="360"/>
        <w:jc w:val="both"/>
        <w:rPr>
          <w:lang w:val="en-US"/>
        </w:rPr>
      </w:pPr>
      <w:r w:rsidRPr="00246E56">
        <w:rPr>
          <w:lang w:val="en-US"/>
        </w:rPr>
        <w:t>2. bezkontakta.</w:t>
      </w:r>
    </w:p>
    <w:p w:rsidR="00E82D7E" w:rsidRPr="00246E56" w:rsidRDefault="00E82D7E" w:rsidP="00BA6CFC">
      <w:pPr>
        <w:ind w:firstLine="360"/>
        <w:jc w:val="center"/>
        <w:rPr>
          <w:b/>
          <w:lang w:val="en-US"/>
        </w:rPr>
      </w:pPr>
      <w:r w:rsidRPr="00246E56">
        <w:rPr>
          <w:b/>
          <w:lang w:val="en-US"/>
        </w:rPr>
        <w:t>14.3. Manuāli darbināmie komandaparāti.</w:t>
      </w:r>
    </w:p>
    <w:p w:rsidR="00E82D7E" w:rsidRPr="00246E56" w:rsidRDefault="00E82D7E" w:rsidP="00E82D7E">
      <w:pPr>
        <w:ind w:firstLine="360"/>
        <w:jc w:val="both"/>
        <w:rPr>
          <w:lang w:val="en-US"/>
        </w:rPr>
      </w:pPr>
      <w:r w:rsidRPr="00246E56">
        <w:rPr>
          <w:lang w:val="en-US"/>
        </w:rPr>
        <w:t>Rokas vadības elektriskie aprāti ir:</w:t>
      </w:r>
    </w:p>
    <w:p w:rsidR="00E82D7E" w:rsidRPr="00246E56" w:rsidRDefault="00E82D7E" w:rsidP="00183B49">
      <w:pPr>
        <w:numPr>
          <w:ilvl w:val="0"/>
          <w:numId w:val="53"/>
        </w:numPr>
        <w:spacing w:after="0" w:line="240" w:lineRule="auto"/>
        <w:jc w:val="both"/>
        <w:rPr>
          <w:lang w:val="en-US"/>
        </w:rPr>
      </w:pPr>
      <w:r w:rsidRPr="00246E56">
        <w:rPr>
          <w:lang w:val="en-US"/>
        </w:rPr>
        <w:t>mazjaudīgas komandierīces – vadības pogas vai atslēgas,</w:t>
      </w:r>
    </w:p>
    <w:p w:rsidR="00E82D7E" w:rsidRPr="00246E56" w:rsidRDefault="00E82D7E" w:rsidP="00183B49">
      <w:pPr>
        <w:numPr>
          <w:ilvl w:val="0"/>
          <w:numId w:val="53"/>
        </w:numPr>
        <w:spacing w:after="0" w:line="240" w:lineRule="auto"/>
        <w:jc w:val="both"/>
        <w:rPr>
          <w:lang w:val="en-US"/>
        </w:rPr>
      </w:pPr>
      <w:r w:rsidRPr="00246E56">
        <w:rPr>
          <w:lang w:val="en-US"/>
        </w:rPr>
        <w:t>komandaparāti un spēka komutācijas aparāti – svirslēdži, paketslēdži, spēka kontrolleri.</w:t>
      </w:r>
    </w:p>
    <w:p w:rsidR="00E82D7E" w:rsidRPr="00246E56" w:rsidRDefault="00E82D7E" w:rsidP="00E82D7E">
      <w:pPr>
        <w:ind w:left="360"/>
        <w:jc w:val="both"/>
        <w:rPr>
          <w:b/>
          <w:lang w:val="en-US"/>
        </w:rPr>
      </w:pPr>
      <w:r w:rsidRPr="00246E56">
        <w:rPr>
          <w:b/>
          <w:lang w:val="en-US"/>
        </w:rPr>
        <w:t>14.3.1. Vadības pogas.</w:t>
      </w:r>
    </w:p>
    <w:p w:rsidR="00E82D7E" w:rsidRPr="00246E56" w:rsidRDefault="00E82D7E" w:rsidP="00E82D7E">
      <w:pPr>
        <w:ind w:left="360"/>
        <w:jc w:val="both"/>
        <w:rPr>
          <w:lang w:val="en-US"/>
        </w:rPr>
      </w:pPr>
      <w:r w:rsidRPr="00246E56">
        <w:rPr>
          <w:lang w:val="en-US"/>
        </w:rPr>
        <w:t>Vadības pogas paredzētas operatora vadošai iedarbībai uz elektrisko piedziņu. Tās darbina manuāli ara roku vai kāju. Komutācijas process var būt laidens vai lēcienveidīgs.</w:t>
      </w:r>
    </w:p>
    <w:p w:rsidR="00E82D7E" w:rsidRDefault="00E82D7E" w:rsidP="00E82D7E">
      <w:pPr>
        <w:ind w:left="360"/>
        <w:jc w:val="both"/>
      </w:pPr>
      <w:r>
        <w:t>Tās iedala:</w:t>
      </w:r>
    </w:p>
    <w:p w:rsidR="00E82D7E" w:rsidRDefault="00E82D7E" w:rsidP="00183B49">
      <w:pPr>
        <w:numPr>
          <w:ilvl w:val="0"/>
          <w:numId w:val="54"/>
        </w:numPr>
        <w:spacing w:after="0" w:line="240" w:lineRule="auto"/>
        <w:jc w:val="both"/>
      </w:pPr>
      <w:r>
        <w:t>pēc lieluma:</w:t>
      </w:r>
    </w:p>
    <w:p w:rsidR="00E82D7E" w:rsidRDefault="00E82D7E" w:rsidP="00183B49">
      <w:pPr>
        <w:numPr>
          <w:ilvl w:val="1"/>
          <w:numId w:val="54"/>
        </w:numPr>
        <w:spacing w:after="0" w:line="240" w:lineRule="auto"/>
        <w:jc w:val="both"/>
      </w:pPr>
      <w:r>
        <w:t>normālas,</w:t>
      </w:r>
    </w:p>
    <w:p w:rsidR="00E82D7E" w:rsidRDefault="00E82D7E" w:rsidP="00183B49">
      <w:pPr>
        <w:numPr>
          <w:ilvl w:val="1"/>
          <w:numId w:val="54"/>
        </w:numPr>
        <w:spacing w:after="0" w:line="240" w:lineRule="auto"/>
        <w:jc w:val="both"/>
      </w:pPr>
      <w:r>
        <w:t>mazgabarīta,</w:t>
      </w:r>
    </w:p>
    <w:p w:rsidR="00E82D7E" w:rsidRDefault="00E82D7E" w:rsidP="00183B49">
      <w:pPr>
        <w:numPr>
          <w:ilvl w:val="0"/>
          <w:numId w:val="54"/>
        </w:numPr>
        <w:spacing w:after="0" w:line="240" w:lineRule="auto"/>
        <w:jc w:val="both"/>
      </w:pPr>
      <w:r>
        <w:t>pēc saslēdzošo un atslēdzošo kontaktu skaita</w:t>
      </w:r>
    </w:p>
    <w:p w:rsidR="00E82D7E" w:rsidRDefault="00E82D7E" w:rsidP="00183B49">
      <w:pPr>
        <w:numPr>
          <w:ilvl w:val="0"/>
          <w:numId w:val="54"/>
        </w:numPr>
        <w:spacing w:after="0" w:line="240" w:lineRule="auto"/>
        <w:jc w:val="both"/>
      </w:pPr>
      <w:r>
        <w:t>pēc bīdītāja formas.</w:t>
      </w:r>
    </w:p>
    <w:p w:rsidR="00E82D7E" w:rsidRDefault="00E82D7E" w:rsidP="00E82D7E">
      <w:pPr>
        <w:ind w:firstLine="360"/>
        <w:jc w:val="both"/>
      </w:pPr>
      <w:r>
        <w:lastRenderedPageBreak/>
        <w:t>Divas, trīs vai vairākas pogas, samontētās vienā korpusā, veido pogu bloku (staciju). Vienķēžu vadības pogas izgatavo ar saslēdzošiem SB1 (zīm. Nr.7.1) vai atslēdzošiem kontaktiem SB2 (zīm. Nr.14.1).</w:t>
      </w:r>
    </w:p>
    <w:p w:rsidR="00E82D7E" w:rsidRDefault="00E82D7E" w:rsidP="00E82D7E">
      <w:pPr>
        <w:ind w:firstLine="360"/>
      </w:pPr>
      <w:r>
        <w:t xml:space="preserve">                                            </w:t>
      </w:r>
      <w:r w:rsidR="00BA6CFC">
        <w:rPr>
          <w:lang w:val="lv-LV"/>
        </w:rPr>
        <w:t xml:space="preserve">    </w:t>
      </w:r>
      <w:r>
        <w:t xml:space="preserve">   SB1                           SB2</w:t>
      </w:r>
    </w:p>
    <w:p w:rsidR="00E82D7E" w:rsidRDefault="00BA6CFC" w:rsidP="00E82D7E">
      <w:pPr>
        <w:ind w:firstLine="360"/>
        <w:jc w:val="center"/>
      </w:pPr>
      <w:r>
        <w:object w:dxaOrig="6897" w:dyaOrig="2248">
          <v:shape id="_x0000_i1598" type="#_x0000_t75" style="width:156.15pt;height:49.7pt" o:ole="">
            <v:imagedata r:id="rId1288" o:title=""/>
          </v:shape>
          <o:OLEObject Type="Embed" ProgID="Visio.Drawing.11" ShapeID="_x0000_i1598" DrawAspect="Content" ObjectID="_1397900195" r:id="rId1289"/>
        </w:object>
      </w:r>
    </w:p>
    <w:p w:rsidR="00E82D7E" w:rsidRPr="00246E56" w:rsidRDefault="00E82D7E" w:rsidP="00E82D7E">
      <w:pPr>
        <w:ind w:firstLine="360"/>
        <w:jc w:val="both"/>
        <w:rPr>
          <w:lang w:val="en-US"/>
        </w:rPr>
      </w:pPr>
      <w:r w:rsidRPr="00246E56">
        <w:rPr>
          <w:lang w:val="en-US"/>
        </w:rPr>
        <w:t>Zīm. Nr. 14.1. Spiedpogu kontaktu veidi.</w:t>
      </w:r>
    </w:p>
    <w:p w:rsidR="00E82D7E" w:rsidRPr="00246E56" w:rsidRDefault="00E82D7E" w:rsidP="00E82D7E">
      <w:pPr>
        <w:ind w:firstLine="360"/>
        <w:jc w:val="both"/>
        <w:rPr>
          <w:lang w:val="en-US"/>
        </w:rPr>
      </w:pPr>
      <w:r w:rsidRPr="00246E56">
        <w:rPr>
          <w:lang w:val="en-US"/>
        </w:rPr>
        <w:t>Shēmās kontaktu stāvoklis tiek parādīts elektrisko aparātu „normālā” stāvokli, kad uz tiem neiedarbojas ar mehānisko, elektrisko, magnētisko vai kāda cita veida darbību.</w:t>
      </w:r>
    </w:p>
    <w:p w:rsidR="00E82D7E" w:rsidRDefault="00E82D7E" w:rsidP="00E82D7E">
      <w:pPr>
        <w:ind w:firstLine="360"/>
        <w:jc w:val="both"/>
      </w:pPr>
      <w:r w:rsidRPr="00246E56">
        <w:rPr>
          <w:lang w:val="en-US"/>
        </w:rPr>
        <w:t xml:space="preserve">Divķēžu vadības pogām vienlaicīgi var būt saslēdzošais un atslēdzošais kontakts (zīm. </w:t>
      </w:r>
      <w:r>
        <w:t>Nr.14.2).</w:t>
      </w:r>
    </w:p>
    <w:p w:rsidR="00E82D7E" w:rsidRDefault="00E82D7E" w:rsidP="00E82D7E">
      <w:pPr>
        <w:ind w:firstLine="360"/>
        <w:jc w:val="center"/>
      </w:pPr>
      <w:r>
        <w:t>SB3</w:t>
      </w:r>
    </w:p>
    <w:p w:rsidR="00E82D7E" w:rsidRDefault="00BA6CFC" w:rsidP="00E82D7E">
      <w:pPr>
        <w:ind w:firstLine="360"/>
        <w:jc w:val="center"/>
      </w:pPr>
      <w:r>
        <w:object w:dxaOrig="2645" w:dyaOrig="2134">
          <v:shape id="_x0000_i1599" type="#_x0000_t75" style="width:56.8pt;height:45.15pt" o:ole="">
            <v:imagedata r:id="rId1290" o:title=""/>
          </v:shape>
          <o:OLEObject Type="Embed" ProgID="Visio.Drawing.11" ShapeID="_x0000_i1599" DrawAspect="Content" ObjectID="_1397900196" r:id="rId1291"/>
        </w:object>
      </w:r>
    </w:p>
    <w:p w:rsidR="00E82D7E" w:rsidRDefault="00E82D7E" w:rsidP="00E82D7E">
      <w:pPr>
        <w:ind w:firstLine="360"/>
        <w:jc w:val="both"/>
      </w:pPr>
      <w:r>
        <w:t>Zīm. Nr.14.2. Divķēžu vadības pogas kontaktu sistēma.</w:t>
      </w:r>
    </w:p>
    <w:p w:rsidR="00E82D7E" w:rsidRDefault="00E82D7E" w:rsidP="00E82D7E">
      <w:pPr>
        <w:ind w:firstLine="360"/>
        <w:jc w:val="both"/>
      </w:pPr>
      <w:r>
        <w:t>Vadības pogas var būt tādas, kas pēc ārējo spēku iedarbības pārtraukšanas atgriezās sākuma stāvolī.</w:t>
      </w:r>
    </w:p>
    <w:p w:rsidR="00E82D7E" w:rsidRPr="00246E56" w:rsidRDefault="00E82D7E" w:rsidP="00E82D7E">
      <w:pPr>
        <w:ind w:firstLine="360"/>
        <w:jc w:val="both"/>
        <w:rPr>
          <w:lang w:val="en-US"/>
        </w:rPr>
      </w:pPr>
      <w:r>
        <w:t xml:space="preserve">Spiedpogās var būt iebūvēti herkoni. </w:t>
      </w:r>
      <w:r w:rsidRPr="00246E56">
        <w:rPr>
          <w:lang w:val="en-US"/>
        </w:rPr>
        <w:t>Herkons ir hermētisks, magnētvadāms kontakts.</w:t>
      </w:r>
    </w:p>
    <w:p w:rsidR="00E82D7E" w:rsidRPr="00246E56" w:rsidRDefault="00E82D7E" w:rsidP="00E82D7E">
      <w:pPr>
        <w:ind w:firstLine="360"/>
        <w:jc w:val="both"/>
        <w:rPr>
          <w:lang w:val="en-US"/>
        </w:rPr>
      </w:pPr>
      <w:r w:rsidRPr="00246E56">
        <w:rPr>
          <w:lang w:val="en-US"/>
        </w:rPr>
        <w:t xml:space="preserve"> Vienkāršākais herkons sastāv no ferromagnētiska materiāla kontaktplāksnītēm, kas ievietotas hermētiskā stikla balonā (zīm. Nr.14.3).Lai nodrošinātu dielektrisko stiprību, balonu zem spiediena piepilda ar inertu gāzi (slāpekli, ūdeņradi vai to maisījumu) vai arī balonā ir vakuums.</w:t>
      </w:r>
    </w:p>
    <w:p w:rsidR="00E82D7E" w:rsidRDefault="00E82D7E" w:rsidP="00E82D7E">
      <w:pPr>
        <w:ind w:firstLine="360"/>
        <w:jc w:val="center"/>
      </w:pPr>
      <w:r>
        <w:rPr>
          <w:noProof/>
          <w:lang w:eastAsia="ru-RU"/>
        </w:rPr>
        <w:drawing>
          <wp:inline distT="0" distB="0" distL="0" distR="0">
            <wp:extent cx="1919221" cy="1894456"/>
            <wp:effectExtent l="19050" t="0" r="4829" b="0"/>
            <wp:docPr id="785" name="Picture 3" descr="Herk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koni"/>
                    <pic:cNvPicPr>
                      <a:picLocks noChangeAspect="1" noChangeArrowheads="1"/>
                    </pic:cNvPicPr>
                  </pic:nvPicPr>
                  <pic:blipFill>
                    <a:blip r:embed="rId1292" cstate="print"/>
                    <a:srcRect/>
                    <a:stretch>
                      <a:fillRect/>
                    </a:stretch>
                  </pic:blipFill>
                  <pic:spPr bwMode="auto">
                    <a:xfrm>
                      <a:off x="0" y="0"/>
                      <a:ext cx="1919929" cy="1895155"/>
                    </a:xfrm>
                    <a:prstGeom prst="rect">
                      <a:avLst/>
                    </a:prstGeom>
                    <a:noFill/>
                    <a:ln w="9525">
                      <a:noFill/>
                      <a:miter lim="800000"/>
                      <a:headEnd/>
                      <a:tailEnd/>
                    </a:ln>
                  </pic:spPr>
                </pic:pic>
              </a:graphicData>
            </a:graphic>
          </wp:inline>
        </w:drawing>
      </w:r>
    </w:p>
    <w:p w:rsidR="00E82D7E" w:rsidRDefault="00E82D7E" w:rsidP="00E82D7E">
      <w:pPr>
        <w:ind w:firstLine="360"/>
      </w:pPr>
      <w:r>
        <w:t>Zīm. Nr. 14.3. Herkonu konstrukcijas.</w:t>
      </w:r>
    </w:p>
    <w:p w:rsidR="00E82D7E" w:rsidRDefault="00E82D7E" w:rsidP="00E82D7E">
      <w:pPr>
        <w:ind w:firstLine="360"/>
      </w:pPr>
      <w:r>
        <w:t>a-d – ar ieslēdzošiem kontaktiem; e-h – ar pārslēdzošiem kontaktiem; i un j – palielinātas jaudas herkoni;1-3,5,6 – kontaktplāksnītes; 4 – balons; 7-10 – spoles; 11 – caurums; 12 – atspere; 13 un 14 – lokdzēses kontakti; 15 – enkurs.</w:t>
      </w:r>
    </w:p>
    <w:p w:rsidR="00E82D7E" w:rsidRDefault="00E82D7E" w:rsidP="00E82D7E">
      <w:pPr>
        <w:ind w:left="120" w:firstLine="240"/>
        <w:jc w:val="both"/>
      </w:pPr>
      <w:r>
        <w:t>Kontaktu forma var būt ļoti dažāda, bet visi viņi ir ievietoti hermētiskā stikla balonā.</w:t>
      </w:r>
    </w:p>
    <w:p w:rsidR="00E82D7E" w:rsidRDefault="00E82D7E" w:rsidP="00E82D7E">
      <w:pPr>
        <w:ind w:left="120" w:firstLine="240"/>
        <w:jc w:val="both"/>
      </w:pPr>
      <w:r>
        <w:t>Magnētiskā lauka iedarbības rezultātā kontakti noslēdzas, pazūdot magnētiskam laukam kontakti atslēdzas. Herkoni var būt arī ar pārslēdzošiem kontaktiem.</w:t>
      </w:r>
    </w:p>
    <w:p w:rsidR="00E82D7E" w:rsidRDefault="00E82D7E" w:rsidP="00E82D7E">
      <w:pPr>
        <w:ind w:left="120" w:firstLine="240"/>
        <w:jc w:val="both"/>
      </w:pPr>
      <w:r>
        <w:t>Magnētiski vadāmo hermētisko kontaktu – herkonu priekšrocības ir sekojošas:</w:t>
      </w:r>
    </w:p>
    <w:p w:rsidR="00E82D7E" w:rsidRPr="00246E56" w:rsidRDefault="00E82D7E" w:rsidP="00E82D7E">
      <w:pPr>
        <w:ind w:left="120" w:firstLine="240"/>
        <w:jc w:val="both"/>
        <w:rPr>
          <w:lang w:val="en-US"/>
        </w:rPr>
      </w:pPr>
      <w:r w:rsidRPr="00246E56">
        <w:rPr>
          <w:lang w:val="en-US"/>
        </w:rPr>
        <w:lastRenderedPageBreak/>
        <w:t>1. kontakti hermētiski atdalīti no apkārtējās vides;</w:t>
      </w:r>
    </w:p>
    <w:p w:rsidR="00E82D7E" w:rsidRPr="00246E56" w:rsidRDefault="00E82D7E" w:rsidP="00E82D7E">
      <w:pPr>
        <w:ind w:left="120" w:firstLine="240"/>
        <w:jc w:val="both"/>
        <w:rPr>
          <w:lang w:val="en-US"/>
        </w:rPr>
      </w:pPr>
      <w:r w:rsidRPr="00246E56">
        <w:rPr>
          <w:lang w:val="en-US"/>
        </w:rPr>
        <w:t>2. uzlaboti komutācijas apstākļi vakuumā vai inertā gāzē;</w:t>
      </w:r>
    </w:p>
    <w:p w:rsidR="00E82D7E" w:rsidRPr="00246E56" w:rsidRDefault="00E82D7E" w:rsidP="00E82D7E">
      <w:pPr>
        <w:ind w:left="120" w:firstLine="240"/>
        <w:jc w:val="both"/>
        <w:rPr>
          <w:lang w:val="en-US"/>
        </w:rPr>
      </w:pPr>
      <w:r w:rsidRPr="00246E56">
        <w:rPr>
          <w:lang w:val="en-US"/>
        </w:rPr>
        <w:t>3. liela jūtība;</w:t>
      </w:r>
    </w:p>
    <w:p w:rsidR="00E82D7E" w:rsidRPr="00246E56" w:rsidRDefault="00E82D7E" w:rsidP="00E82D7E">
      <w:pPr>
        <w:ind w:left="120" w:firstLine="240"/>
        <w:jc w:val="both"/>
        <w:rPr>
          <w:lang w:val="en-US"/>
        </w:rPr>
      </w:pPr>
      <w:r w:rsidRPr="00246E56">
        <w:rPr>
          <w:lang w:val="en-US"/>
        </w:rPr>
        <w:t>4. ātrdarbība;</w:t>
      </w:r>
    </w:p>
    <w:p w:rsidR="00E82D7E" w:rsidRPr="00246E56" w:rsidRDefault="00E82D7E" w:rsidP="00E82D7E">
      <w:pPr>
        <w:ind w:left="120" w:firstLine="240"/>
        <w:jc w:val="both"/>
        <w:rPr>
          <w:lang w:val="en-US"/>
        </w:rPr>
      </w:pPr>
      <w:r w:rsidRPr="00246E56">
        <w:rPr>
          <w:lang w:val="en-US"/>
        </w:rPr>
        <w:t>5. mazi gabarīti un svars.</w:t>
      </w:r>
    </w:p>
    <w:p w:rsidR="00E82D7E" w:rsidRDefault="00E82D7E" w:rsidP="00E82D7E">
      <w:pPr>
        <w:ind w:left="120" w:firstLine="240"/>
        <w:jc w:val="both"/>
      </w:pPr>
      <w:r w:rsidRPr="00246E56">
        <w:rPr>
          <w:lang w:val="en-US"/>
        </w:rPr>
        <w:t xml:space="preserve">Ņemot vērā minētās priekšrocības, ir lietderīgi izveidot spiedpogu konstruktīvos principus uz herkonu bāzes, kuru iespējamie un pielietotie varianti parādīti zīm. </w:t>
      </w:r>
      <w:r>
        <w:t>Nr.14.4.</w:t>
      </w:r>
    </w:p>
    <w:p w:rsidR="00E82D7E" w:rsidRDefault="00E82D7E" w:rsidP="00E82D7E">
      <w:pPr>
        <w:ind w:left="120" w:firstLine="240"/>
        <w:jc w:val="center"/>
      </w:pPr>
    </w:p>
    <w:p w:rsidR="00E82D7E" w:rsidRDefault="00E82D7E" w:rsidP="00E82D7E">
      <w:pPr>
        <w:ind w:left="120" w:firstLine="240"/>
        <w:jc w:val="center"/>
      </w:pPr>
      <w:r>
        <w:rPr>
          <w:noProof/>
          <w:lang w:eastAsia="ru-RU"/>
        </w:rPr>
        <w:drawing>
          <wp:inline distT="0" distB="0" distL="0" distR="0">
            <wp:extent cx="3110517" cy="1538651"/>
            <wp:effectExtent l="19050" t="0" r="0" b="0"/>
            <wp:docPr id="787" name="Picture 4" descr="Herko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kons 2"/>
                    <pic:cNvPicPr>
                      <a:picLocks noChangeAspect="1" noChangeArrowheads="1"/>
                    </pic:cNvPicPr>
                  </pic:nvPicPr>
                  <pic:blipFill>
                    <a:blip r:embed="rId1293" cstate="print"/>
                    <a:srcRect/>
                    <a:stretch>
                      <a:fillRect/>
                    </a:stretch>
                  </pic:blipFill>
                  <pic:spPr bwMode="auto">
                    <a:xfrm>
                      <a:off x="0" y="0"/>
                      <a:ext cx="3113876" cy="1540312"/>
                    </a:xfrm>
                    <a:prstGeom prst="rect">
                      <a:avLst/>
                    </a:prstGeom>
                    <a:noFill/>
                    <a:ln w="9525">
                      <a:noFill/>
                      <a:miter lim="800000"/>
                      <a:headEnd/>
                      <a:tailEnd/>
                    </a:ln>
                  </pic:spPr>
                </pic:pic>
              </a:graphicData>
            </a:graphic>
          </wp:inline>
        </w:drawing>
      </w:r>
    </w:p>
    <w:p w:rsidR="00E82D7E" w:rsidRPr="00246E56" w:rsidRDefault="00E82D7E" w:rsidP="00E82D7E">
      <w:pPr>
        <w:ind w:left="120" w:firstLine="240"/>
        <w:rPr>
          <w:lang w:val="en-US"/>
        </w:rPr>
      </w:pPr>
      <w:r w:rsidRPr="00246E56">
        <w:rPr>
          <w:lang w:val="en-US"/>
        </w:rPr>
        <w:t>Zīm. Nr. 14.4. Herkoni spiedpogu konstrukcijās.</w:t>
      </w:r>
    </w:p>
    <w:p w:rsidR="00E82D7E" w:rsidRPr="00246E56" w:rsidRDefault="00E82D7E" w:rsidP="00E82D7E">
      <w:pPr>
        <w:ind w:left="426" w:hanging="66"/>
        <w:rPr>
          <w:lang w:val="en-US"/>
        </w:rPr>
      </w:pPr>
      <w:r w:rsidRPr="00246E56">
        <w:rPr>
          <w:lang w:val="en-US"/>
        </w:rPr>
        <w:t xml:space="preserve">a – pārslēdzošā poga ar diviem herkoniem; b – ieslēdzošā poga ar vienu herkonu;                  c – atslēdzošā poga ar trim herkoniem; 1 un 1' – herkoni; 2 – kustīgie pastāvīgie magnēti; </w:t>
      </w:r>
    </w:p>
    <w:p w:rsidR="00E82D7E" w:rsidRPr="00246E56" w:rsidRDefault="00E82D7E" w:rsidP="00E82D7E">
      <w:pPr>
        <w:ind w:left="284" w:firstLine="76"/>
        <w:rPr>
          <w:lang w:val="en-US"/>
        </w:rPr>
      </w:pPr>
      <w:r w:rsidRPr="00246E56">
        <w:rPr>
          <w:lang w:val="en-US"/>
        </w:rPr>
        <w:t xml:space="preserve">3 – nekustīgie pastāvīgie magnēti; 4 – darbinātāj elementi; 5 – regulēšanas skrūve.    </w:t>
      </w:r>
    </w:p>
    <w:p w:rsidR="00E82D7E" w:rsidRPr="00246E56" w:rsidRDefault="00E82D7E" w:rsidP="00E82D7E">
      <w:pPr>
        <w:ind w:firstLine="360"/>
        <w:jc w:val="both"/>
        <w:rPr>
          <w:lang w:val="en-US"/>
        </w:rPr>
      </w:pPr>
      <w:r w:rsidRPr="00246E56">
        <w:rPr>
          <w:lang w:val="en-US"/>
        </w:rPr>
        <w:t>Vadības spiedpogu raksturojošie parametri:</w:t>
      </w:r>
    </w:p>
    <w:p w:rsidR="00E82D7E" w:rsidRPr="00246E56" w:rsidRDefault="00E82D7E" w:rsidP="00E82D7E">
      <w:pPr>
        <w:ind w:firstLine="360"/>
        <w:jc w:val="both"/>
        <w:rPr>
          <w:lang w:val="en-US"/>
        </w:rPr>
      </w:pPr>
      <w:r w:rsidRPr="00246E56">
        <w:rPr>
          <w:lang w:val="en-US"/>
        </w:rPr>
        <w:t>1. nominālais spriegums U</w:t>
      </w:r>
      <w:r w:rsidRPr="00246E56">
        <w:rPr>
          <w:sz w:val="16"/>
          <w:szCs w:val="16"/>
          <w:lang w:val="en-US"/>
        </w:rPr>
        <w:t>N</w:t>
      </w:r>
      <w:r w:rsidRPr="00246E56">
        <w:rPr>
          <w:lang w:val="en-US"/>
        </w:rPr>
        <w:t xml:space="preserve"> (V);</w:t>
      </w:r>
    </w:p>
    <w:p w:rsidR="00E82D7E" w:rsidRPr="00246E56" w:rsidRDefault="00E82D7E" w:rsidP="00E82D7E">
      <w:pPr>
        <w:ind w:firstLine="360"/>
        <w:jc w:val="both"/>
        <w:rPr>
          <w:lang w:val="en-US"/>
        </w:rPr>
      </w:pPr>
      <w:r w:rsidRPr="00246E56">
        <w:rPr>
          <w:lang w:val="en-US"/>
        </w:rPr>
        <w:t>2. ilgstošā strāva I</w:t>
      </w:r>
      <w:r w:rsidRPr="00246E56">
        <w:rPr>
          <w:sz w:val="16"/>
          <w:szCs w:val="16"/>
          <w:lang w:val="en-US"/>
        </w:rPr>
        <w:t>N</w:t>
      </w:r>
      <w:r w:rsidRPr="00246E56">
        <w:rPr>
          <w:lang w:val="en-US"/>
        </w:rPr>
        <w:t xml:space="preserve"> (A);</w:t>
      </w:r>
    </w:p>
    <w:p w:rsidR="00E82D7E" w:rsidRPr="00246E56" w:rsidRDefault="00E82D7E" w:rsidP="00E82D7E">
      <w:pPr>
        <w:ind w:left="600" w:hanging="240"/>
        <w:jc w:val="both"/>
        <w:rPr>
          <w:lang w:val="en-US"/>
        </w:rPr>
      </w:pPr>
      <w:r w:rsidRPr="00246E56">
        <w:rPr>
          <w:lang w:val="en-US"/>
        </w:rPr>
        <w:t>3. komutācijas spēja attiecīgai lietošanas kategorijai AC vai DC (komutējamā strāva atbilstošam spriegumam);</w:t>
      </w:r>
    </w:p>
    <w:p w:rsidR="00E82D7E" w:rsidRPr="00246E56" w:rsidRDefault="00E82D7E" w:rsidP="00E82D7E">
      <w:pPr>
        <w:ind w:left="600" w:hanging="240"/>
        <w:jc w:val="both"/>
        <w:rPr>
          <w:lang w:val="en-US"/>
        </w:rPr>
      </w:pPr>
      <w:r w:rsidRPr="00246E56">
        <w:rPr>
          <w:lang w:val="en-US"/>
        </w:rPr>
        <w:t>4. ķēdē ieslēdzamā kūstošā drošinātāja dati;</w:t>
      </w:r>
    </w:p>
    <w:p w:rsidR="00E82D7E" w:rsidRPr="00246E56" w:rsidRDefault="00E82D7E" w:rsidP="00E82D7E">
      <w:pPr>
        <w:ind w:left="600" w:hanging="240"/>
        <w:jc w:val="both"/>
        <w:rPr>
          <w:lang w:val="en-US"/>
        </w:rPr>
      </w:pPr>
      <w:r w:rsidRPr="00246E56">
        <w:rPr>
          <w:lang w:val="en-US"/>
        </w:rPr>
        <w:t>5. kontaktu pārejas pretestība R</w:t>
      </w:r>
      <w:r w:rsidRPr="00246E56">
        <w:rPr>
          <w:sz w:val="16"/>
          <w:szCs w:val="16"/>
          <w:lang w:val="en-US"/>
        </w:rPr>
        <w:t>k</w:t>
      </w:r>
      <w:r w:rsidRPr="00246E56">
        <w:rPr>
          <w:lang w:val="en-US"/>
        </w:rPr>
        <w:t xml:space="preserve"> (miliΩ);</w:t>
      </w:r>
    </w:p>
    <w:p w:rsidR="00E82D7E" w:rsidRPr="00246E56" w:rsidRDefault="00E82D7E" w:rsidP="00E82D7E">
      <w:pPr>
        <w:ind w:left="600" w:hanging="240"/>
        <w:jc w:val="both"/>
        <w:rPr>
          <w:lang w:val="en-US"/>
        </w:rPr>
      </w:pPr>
      <w:r w:rsidRPr="00246E56">
        <w:rPr>
          <w:lang w:val="en-US"/>
        </w:rPr>
        <w:t>6. aizsardzības pakāpe IP;</w:t>
      </w:r>
    </w:p>
    <w:p w:rsidR="00E82D7E" w:rsidRPr="00246E56" w:rsidRDefault="00E82D7E" w:rsidP="00E82D7E">
      <w:pPr>
        <w:ind w:left="600" w:hanging="240"/>
        <w:jc w:val="both"/>
        <w:rPr>
          <w:lang w:val="en-US"/>
        </w:rPr>
      </w:pPr>
      <w:r w:rsidRPr="00246E56">
        <w:rPr>
          <w:lang w:val="en-US"/>
        </w:rPr>
        <w:t>7. pievienojamo vadu šķērsgriezums (mm²);</w:t>
      </w:r>
    </w:p>
    <w:p w:rsidR="00E82D7E" w:rsidRPr="00246E56" w:rsidRDefault="00E82D7E" w:rsidP="00E82D7E">
      <w:pPr>
        <w:ind w:left="600" w:hanging="240"/>
        <w:jc w:val="both"/>
        <w:rPr>
          <w:lang w:val="en-US"/>
        </w:rPr>
      </w:pPr>
      <w:r w:rsidRPr="00246E56">
        <w:rPr>
          <w:lang w:val="en-US"/>
        </w:rPr>
        <w:t>8. spiediena spēks pogas iedarbināšanai (N);</w:t>
      </w:r>
    </w:p>
    <w:p w:rsidR="00E82D7E" w:rsidRPr="00246E56" w:rsidRDefault="00E82D7E" w:rsidP="00E82D7E">
      <w:pPr>
        <w:ind w:left="600" w:hanging="240"/>
        <w:jc w:val="both"/>
        <w:rPr>
          <w:lang w:val="en-US"/>
        </w:rPr>
      </w:pPr>
      <w:r w:rsidRPr="00246E56">
        <w:rPr>
          <w:lang w:val="en-US"/>
        </w:rPr>
        <w:t>9. mehāniskais, elektriskais resurss (miljonos ciklu);</w:t>
      </w:r>
    </w:p>
    <w:p w:rsidR="00E82D7E" w:rsidRPr="00246E56" w:rsidRDefault="00E82D7E" w:rsidP="00E82D7E">
      <w:pPr>
        <w:ind w:left="600" w:hanging="240"/>
        <w:jc w:val="both"/>
        <w:rPr>
          <w:lang w:val="en-US"/>
        </w:rPr>
      </w:pPr>
      <w:r w:rsidRPr="00246E56">
        <w:rPr>
          <w:lang w:val="en-US"/>
        </w:rPr>
        <w:t>10. maksimālā komutācijas frekvence (ciklu skaits stundā);</w:t>
      </w:r>
    </w:p>
    <w:p w:rsidR="00E82D7E" w:rsidRPr="00246E56" w:rsidRDefault="00E82D7E" w:rsidP="00E82D7E">
      <w:pPr>
        <w:ind w:left="600" w:hanging="240"/>
        <w:jc w:val="both"/>
        <w:rPr>
          <w:lang w:val="en-US"/>
        </w:rPr>
      </w:pPr>
      <w:r w:rsidRPr="00246E56">
        <w:rPr>
          <w:lang w:val="en-US"/>
        </w:rPr>
        <w:t>11. apkārtējās vides temperatūras robežas;</w:t>
      </w:r>
    </w:p>
    <w:p w:rsidR="00E82D7E" w:rsidRPr="00246E56" w:rsidRDefault="00E82D7E" w:rsidP="00E82D7E">
      <w:pPr>
        <w:ind w:left="600" w:hanging="240"/>
        <w:jc w:val="both"/>
        <w:rPr>
          <w:lang w:val="en-US"/>
        </w:rPr>
      </w:pPr>
      <w:r w:rsidRPr="00246E56">
        <w:rPr>
          <w:lang w:val="en-US"/>
        </w:rPr>
        <w:t>12. standarti un sertifikāti, kuriem atbilst spiedpoga;</w:t>
      </w:r>
    </w:p>
    <w:p w:rsidR="00E82D7E" w:rsidRPr="00246E56" w:rsidRDefault="00E82D7E" w:rsidP="00E82D7E">
      <w:pPr>
        <w:ind w:left="120" w:firstLine="240"/>
        <w:jc w:val="both"/>
        <w:rPr>
          <w:lang w:val="en-US"/>
        </w:rPr>
      </w:pPr>
      <w:r w:rsidRPr="00246E56">
        <w:rPr>
          <w:lang w:val="en-US"/>
        </w:rPr>
        <w:t>13. kvalitātes standarts;</w:t>
      </w:r>
    </w:p>
    <w:p w:rsidR="00E82D7E" w:rsidRPr="00246E56" w:rsidRDefault="00E82D7E" w:rsidP="00E82D7E">
      <w:pPr>
        <w:ind w:left="120" w:firstLine="240"/>
        <w:jc w:val="both"/>
        <w:rPr>
          <w:lang w:val="en-US"/>
        </w:rPr>
      </w:pPr>
      <w:r w:rsidRPr="00246E56">
        <w:rPr>
          <w:lang w:val="en-US"/>
        </w:rPr>
        <w:t>14. izmēri;</w:t>
      </w:r>
    </w:p>
    <w:p w:rsidR="00E82D7E" w:rsidRPr="00246E56" w:rsidRDefault="00E82D7E" w:rsidP="00E82D7E">
      <w:pPr>
        <w:ind w:left="120" w:firstLine="240"/>
        <w:jc w:val="both"/>
        <w:rPr>
          <w:lang w:val="en-US"/>
        </w:rPr>
      </w:pPr>
      <w:r w:rsidRPr="00246E56">
        <w:rPr>
          <w:lang w:val="en-US"/>
        </w:rPr>
        <w:t>15. svars.</w:t>
      </w:r>
    </w:p>
    <w:p w:rsidR="00E82D7E" w:rsidRPr="00246E56" w:rsidRDefault="00E82D7E" w:rsidP="00E82D7E">
      <w:pPr>
        <w:ind w:firstLine="360"/>
        <w:jc w:val="both"/>
        <w:rPr>
          <w:lang w:val="en-US"/>
        </w:rPr>
      </w:pPr>
      <w:r w:rsidRPr="00246E56">
        <w:rPr>
          <w:lang w:val="en-US"/>
        </w:rPr>
        <w:t xml:space="preserve">Spiedpogas izvēle balstās uz tās parametru salīdzināšanu ar elektroiekārtas parametriem, kurā spiedpoga tiks uzstādīta un ekspluatēta. </w:t>
      </w:r>
    </w:p>
    <w:p w:rsidR="00E82D7E" w:rsidRPr="00246E56" w:rsidRDefault="00E82D7E" w:rsidP="00E82D7E">
      <w:pPr>
        <w:ind w:firstLine="360"/>
        <w:jc w:val="both"/>
        <w:rPr>
          <w:b/>
          <w:lang w:val="en-US"/>
        </w:rPr>
      </w:pPr>
      <w:r w:rsidRPr="00246E56">
        <w:rPr>
          <w:b/>
          <w:lang w:val="en-US"/>
        </w:rPr>
        <w:t>14.3.2. Vadības atslēgas (pozīciju pārslēdži).</w:t>
      </w:r>
    </w:p>
    <w:p w:rsidR="00E82D7E" w:rsidRPr="00246E56" w:rsidRDefault="00E82D7E" w:rsidP="00E82D7E">
      <w:pPr>
        <w:ind w:firstLine="360"/>
        <w:jc w:val="both"/>
        <w:rPr>
          <w:lang w:val="en-US"/>
        </w:rPr>
      </w:pPr>
      <w:r w:rsidRPr="00246E56">
        <w:rPr>
          <w:lang w:val="en-US"/>
        </w:rPr>
        <w:lastRenderedPageBreak/>
        <w:t>Pozīciju pārslēdži ir manuāli vadāmi daudzkontaktu daudzpozīciju komandaparāti ar fiksētu komutācijas programmu un kontaktu stāvokļa diagrammu. Tie paredzēti retai (līdz 150 cikli stundā) atomātslēdžu, kontaktoru, jaudas slēdžu, vadības posteņu, programmiekārtu vadības, mērinstrumentu, mazjaudas asinhrono daudzātrumu dzinēju polu tinumu ķēžu ieslēgšanai u.t.t.</w:t>
      </w:r>
    </w:p>
    <w:p w:rsidR="00E82D7E" w:rsidRPr="00246E56" w:rsidRDefault="00E82D7E" w:rsidP="00E82D7E">
      <w:pPr>
        <w:ind w:firstLine="360"/>
        <w:jc w:val="center"/>
        <w:rPr>
          <w:lang w:val="en-US"/>
        </w:rPr>
      </w:pPr>
    </w:p>
    <w:p w:rsidR="00E82D7E" w:rsidRDefault="00E82D7E" w:rsidP="00E82D7E">
      <w:pPr>
        <w:ind w:firstLine="360"/>
        <w:jc w:val="center"/>
      </w:pPr>
      <w:r>
        <w:rPr>
          <w:noProof/>
          <w:lang w:eastAsia="ru-RU"/>
        </w:rPr>
        <w:drawing>
          <wp:inline distT="0" distB="0" distL="0" distR="0">
            <wp:extent cx="5041900" cy="1892935"/>
            <wp:effectExtent l="19050" t="0" r="6350" b="0"/>
            <wp:docPr id="788" name="Picture 5" descr="Poziciju sled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ziciju sledzis"/>
                    <pic:cNvPicPr>
                      <a:picLocks noChangeAspect="1" noChangeArrowheads="1"/>
                    </pic:cNvPicPr>
                  </pic:nvPicPr>
                  <pic:blipFill>
                    <a:blip r:embed="rId1294" cstate="print"/>
                    <a:srcRect/>
                    <a:stretch>
                      <a:fillRect/>
                    </a:stretch>
                  </pic:blipFill>
                  <pic:spPr bwMode="auto">
                    <a:xfrm>
                      <a:off x="0" y="0"/>
                      <a:ext cx="5041900" cy="1892935"/>
                    </a:xfrm>
                    <a:prstGeom prst="rect">
                      <a:avLst/>
                    </a:prstGeom>
                    <a:noFill/>
                    <a:ln w="9525">
                      <a:noFill/>
                      <a:miter lim="800000"/>
                      <a:headEnd/>
                      <a:tailEnd/>
                    </a:ln>
                  </pic:spPr>
                </pic:pic>
              </a:graphicData>
            </a:graphic>
          </wp:inline>
        </w:drawing>
      </w:r>
    </w:p>
    <w:p w:rsidR="00E82D7E" w:rsidRDefault="00E82D7E" w:rsidP="00E82D7E">
      <w:pPr>
        <w:ind w:firstLine="360"/>
      </w:pPr>
      <w:r>
        <w:t>Zīm. Nr. 14.5. Pozīciju pārslēdza kopskats.</w:t>
      </w:r>
    </w:p>
    <w:p w:rsidR="00E82D7E" w:rsidRDefault="00E82D7E" w:rsidP="00E82D7E">
      <w:pPr>
        <w:ind w:firstLine="360"/>
      </w:pPr>
      <w:r>
        <w:t>1 – kontaktu stāvokļa fiksators; 2 – komutējošo kontaktu sekcija; 3 – kabeļu ievadvieta.</w:t>
      </w:r>
    </w:p>
    <w:p w:rsidR="00E82D7E" w:rsidRDefault="00E82D7E" w:rsidP="00E82D7E">
      <w:pPr>
        <w:ind w:firstLine="360"/>
        <w:jc w:val="center"/>
      </w:pPr>
      <w:r>
        <w:rPr>
          <w:noProof/>
          <w:lang w:eastAsia="ru-RU"/>
        </w:rPr>
        <w:drawing>
          <wp:inline distT="0" distB="0" distL="0" distR="0">
            <wp:extent cx="2698115" cy="2878455"/>
            <wp:effectExtent l="19050" t="0" r="6985" b="0"/>
            <wp:docPr id="789" name="Picture 6" descr="Poziciju sledz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ziciju sledzis 1"/>
                    <pic:cNvPicPr>
                      <a:picLocks noChangeAspect="1" noChangeArrowheads="1"/>
                    </pic:cNvPicPr>
                  </pic:nvPicPr>
                  <pic:blipFill>
                    <a:blip r:embed="rId1295" cstate="print"/>
                    <a:srcRect/>
                    <a:stretch>
                      <a:fillRect/>
                    </a:stretch>
                  </pic:blipFill>
                  <pic:spPr bwMode="auto">
                    <a:xfrm>
                      <a:off x="0" y="0"/>
                      <a:ext cx="2698115" cy="2878455"/>
                    </a:xfrm>
                    <a:prstGeom prst="rect">
                      <a:avLst/>
                    </a:prstGeom>
                    <a:noFill/>
                    <a:ln w="9525">
                      <a:noFill/>
                      <a:miter lim="800000"/>
                      <a:headEnd/>
                      <a:tailEnd/>
                    </a:ln>
                  </pic:spPr>
                </pic:pic>
              </a:graphicData>
            </a:graphic>
          </wp:inline>
        </w:drawing>
      </w:r>
    </w:p>
    <w:p w:rsidR="00E82D7E" w:rsidRDefault="00E82D7E" w:rsidP="00E82D7E">
      <w:pPr>
        <w:ind w:firstLine="360"/>
      </w:pPr>
      <w:r>
        <w:t>Zīm. Nr.14.6. Pozīciju pārslēdza sekcijas šķērsgriezums.</w:t>
      </w:r>
    </w:p>
    <w:p w:rsidR="00E82D7E" w:rsidRDefault="00E82D7E" w:rsidP="00E82D7E">
      <w:pPr>
        <w:ind w:left="284"/>
      </w:pPr>
      <w:r>
        <w:t>1 – nekustīgais kontakts; 2 – kustīgais kontakts; 3 – pievienotājskrūve; 4 – kontaktatspere; 5 – izciļņu disks.</w:t>
      </w:r>
    </w:p>
    <w:p w:rsidR="00E82D7E" w:rsidRDefault="00E82D7E" w:rsidP="00E82D7E">
      <w:pPr>
        <w:ind w:left="284"/>
        <w:jc w:val="center"/>
      </w:pPr>
      <w:r>
        <w:rPr>
          <w:noProof/>
          <w:lang w:eastAsia="ru-RU"/>
        </w:rPr>
        <w:drawing>
          <wp:inline distT="0" distB="0" distL="0" distR="0">
            <wp:extent cx="4488180" cy="1358900"/>
            <wp:effectExtent l="19050" t="0" r="7620" b="0"/>
            <wp:docPr id="790" name="Picture 7" descr="Poziciju sledz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ziciju sledzis 3"/>
                    <pic:cNvPicPr>
                      <a:picLocks noChangeAspect="1" noChangeArrowheads="1"/>
                    </pic:cNvPicPr>
                  </pic:nvPicPr>
                  <pic:blipFill>
                    <a:blip r:embed="rId1296" cstate="print"/>
                    <a:srcRect/>
                    <a:stretch>
                      <a:fillRect/>
                    </a:stretch>
                  </pic:blipFill>
                  <pic:spPr bwMode="auto">
                    <a:xfrm>
                      <a:off x="0" y="0"/>
                      <a:ext cx="4488180" cy="1358900"/>
                    </a:xfrm>
                    <a:prstGeom prst="rect">
                      <a:avLst/>
                    </a:prstGeom>
                    <a:noFill/>
                    <a:ln w="9525">
                      <a:noFill/>
                      <a:miter lim="800000"/>
                      <a:headEnd/>
                      <a:tailEnd/>
                    </a:ln>
                  </pic:spPr>
                </pic:pic>
              </a:graphicData>
            </a:graphic>
          </wp:inline>
        </w:drawing>
      </w:r>
    </w:p>
    <w:p w:rsidR="00E82D7E" w:rsidRDefault="00E82D7E" w:rsidP="00E82D7E">
      <w:pPr>
        <w:ind w:left="284"/>
      </w:pPr>
      <w:r>
        <w:t>Zīm. Nr. 14.7. Pozīciju pārslēdžu slēgšanas diagrammas.</w:t>
      </w:r>
    </w:p>
    <w:p w:rsidR="00E82D7E" w:rsidRDefault="00E82D7E" w:rsidP="00E82D7E">
      <w:pPr>
        <w:ind w:left="284"/>
      </w:pPr>
      <w:r>
        <w:lastRenderedPageBreak/>
        <w:t>a – divu stāvokļu četru kontaktu; b – trīs stāvokļu divu kontaktu pārslēdžu rokturu stāvokļi, slēgšanas diagrammas un kontaktu shēmas.</w:t>
      </w:r>
    </w:p>
    <w:p w:rsidR="00E82D7E" w:rsidRDefault="00E82D7E" w:rsidP="00E82D7E">
      <w:pPr>
        <w:ind w:firstLine="360"/>
        <w:jc w:val="both"/>
        <w:rPr>
          <w:b/>
        </w:rPr>
      </w:pPr>
      <w:r>
        <w:rPr>
          <w:b/>
        </w:rPr>
        <w:t>14</w:t>
      </w:r>
      <w:r w:rsidRPr="00745645">
        <w:rPr>
          <w:b/>
        </w:rPr>
        <w:t>.3.</w:t>
      </w:r>
      <w:r>
        <w:rPr>
          <w:b/>
        </w:rPr>
        <w:t>3</w:t>
      </w:r>
      <w:r w:rsidRPr="00745645">
        <w:rPr>
          <w:b/>
        </w:rPr>
        <w:t>.</w:t>
      </w:r>
      <w:r>
        <w:rPr>
          <w:b/>
        </w:rPr>
        <w:t xml:space="preserve"> Krustslēdži.</w:t>
      </w:r>
    </w:p>
    <w:p w:rsidR="00E82D7E" w:rsidRDefault="00E82D7E" w:rsidP="00E82D7E">
      <w:pPr>
        <w:ind w:firstLine="360"/>
        <w:jc w:val="both"/>
      </w:pPr>
      <w:r>
        <w:t>Krustslēdži ir daudzkontaktu vairākstāvokļu komandaparāti, ko izmanto metālgriešanas darbmašīnu vadības paneļos, pultīs skapjos, kur vadībai nepieciešama mnemoniska (uzskatāma) atbilstības saite starp slēdža roktura manuālās pārvietošanas virzienu un vadāmā objekta vai tā darba orgānu pārvietošanas virzienu (ja rokturi pārvieto pa labi, objekts virzās pa labi).</w:t>
      </w:r>
    </w:p>
    <w:p w:rsidR="00E82D7E" w:rsidRDefault="00E82D7E" w:rsidP="00E82D7E">
      <w:pPr>
        <w:ind w:firstLine="360"/>
        <w:jc w:val="center"/>
      </w:pPr>
    </w:p>
    <w:p w:rsidR="00E82D7E" w:rsidRDefault="00E82D7E" w:rsidP="00E82D7E">
      <w:pPr>
        <w:ind w:firstLine="360"/>
        <w:jc w:val="center"/>
      </w:pPr>
      <w:r>
        <w:rPr>
          <w:noProof/>
          <w:lang w:eastAsia="ru-RU"/>
        </w:rPr>
        <w:drawing>
          <wp:inline distT="0" distB="0" distL="0" distR="0">
            <wp:extent cx="3622731" cy="3496614"/>
            <wp:effectExtent l="19050" t="0" r="0" b="0"/>
            <wp:docPr id="791" name="Picture 8" descr="Krustled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rustledzis"/>
                    <pic:cNvPicPr>
                      <a:picLocks noChangeAspect="1" noChangeArrowheads="1"/>
                    </pic:cNvPicPr>
                  </pic:nvPicPr>
                  <pic:blipFill>
                    <a:blip r:embed="rId1297" cstate="print"/>
                    <a:srcRect/>
                    <a:stretch>
                      <a:fillRect/>
                    </a:stretch>
                  </pic:blipFill>
                  <pic:spPr bwMode="auto">
                    <a:xfrm>
                      <a:off x="0" y="0"/>
                      <a:ext cx="3622889" cy="3496767"/>
                    </a:xfrm>
                    <a:prstGeom prst="rect">
                      <a:avLst/>
                    </a:prstGeom>
                    <a:noFill/>
                    <a:ln w="9525">
                      <a:noFill/>
                      <a:miter lim="800000"/>
                      <a:headEnd/>
                      <a:tailEnd/>
                    </a:ln>
                  </pic:spPr>
                </pic:pic>
              </a:graphicData>
            </a:graphic>
          </wp:inline>
        </w:drawing>
      </w:r>
    </w:p>
    <w:p w:rsidR="00E82D7E" w:rsidRDefault="00E82D7E" w:rsidP="00E82D7E">
      <w:pPr>
        <w:ind w:firstLine="360"/>
      </w:pPr>
      <w:r>
        <w:t>Zīm. Nr. 14.8. Krustslēdža uzbūve.</w:t>
      </w:r>
    </w:p>
    <w:p w:rsidR="00E82D7E" w:rsidRDefault="00E82D7E" w:rsidP="00E82D7E">
      <w:pPr>
        <w:ind w:firstLine="360"/>
      </w:pPr>
      <w:r>
        <w:t xml:space="preserve">a – šķērsgriezums; 1 – vadības rokturis; 2 vadošais krustiņš; 3, 4 – korpusi, kas ietver sfērisku locīklu, kas savukārt kalpo vadības sviras atbalstam; 5 – mikroslēdži, kas piestiprināti korpusam 4; </w:t>
      </w:r>
    </w:p>
    <w:p w:rsidR="00E82D7E" w:rsidRDefault="00E82D7E" w:rsidP="00E82D7E">
      <w:pPr>
        <w:ind w:firstLine="360"/>
      </w:pPr>
      <w:r>
        <w:t>b – virsskats;</w:t>
      </w:r>
    </w:p>
    <w:p w:rsidR="00E82D7E" w:rsidRDefault="00E82D7E" w:rsidP="00E82D7E">
      <w:pPr>
        <w:ind w:firstLine="360"/>
      </w:pPr>
      <w:r>
        <w:t xml:space="preserve">c – mikroslēdžu ātrdarbīgo lēcejkontaktu shēma. Kontaktu stāvoklis atbilst darbinātāja sviras neitrālam stāvoklim „0”. </w:t>
      </w:r>
    </w:p>
    <w:p w:rsidR="00E82D7E" w:rsidRDefault="00E82D7E" w:rsidP="00E82D7E">
      <w:pPr>
        <w:ind w:firstLine="360"/>
        <w:jc w:val="both"/>
        <w:rPr>
          <w:b/>
        </w:rPr>
      </w:pPr>
      <w:r>
        <w:rPr>
          <w:b/>
        </w:rPr>
        <w:t>14.3.4. Svirslēdži.</w:t>
      </w:r>
    </w:p>
    <w:p w:rsidR="00E82D7E" w:rsidRDefault="00E82D7E" w:rsidP="00E82D7E">
      <w:pPr>
        <w:ind w:firstLine="360"/>
        <w:jc w:val="both"/>
      </w:pPr>
      <w:r w:rsidRPr="0042363A">
        <w:t>S</w:t>
      </w:r>
      <w:r>
        <w:t>virslēdzis ir vienkāršākais manuālais komutācijas aparāts. Svirslēdžus izgatavo līdz 660 V maiņspriegumam un līdz 440 V līdzspriegumam. Svirslēdzis sastāv no nekustīgā kontakta jeb kontaktligzdas un kustīgā kontakta, kuram ir naža forma (zīm. Nr.14.9).</w:t>
      </w:r>
    </w:p>
    <w:p w:rsidR="00E82D7E" w:rsidRDefault="00E82D7E" w:rsidP="00E82D7E">
      <w:pPr>
        <w:ind w:firstLine="360"/>
        <w:jc w:val="both"/>
      </w:pPr>
      <w:r>
        <w:t xml:space="preserve">Parasti svirslēdžus novieto vertikāli, lai nekustīgais kontakts atrastos svirslēdža augšējā daļā un tam pievieno sprieguma avotu. Apakšējā daļā pievieno elektroenerģijas patērētāju, lai atslēgtā stāvoklī kustīgais kontakts jeb nazis neatrastos zem sprieguma. Atslēdzot svirslēdzi rodas elektriskais loks, kas bojā kontaktvirsmas. Lai samazinātu elektriskā loka nelabvēlīgo ietekmi, jāsamazina atslēgšanas laiks. Tam nolūkam uzstāda lokdzēses kontaktu. Atslēdzot </w:t>
      </w:r>
      <w:r>
        <w:lastRenderedPageBreak/>
        <w:t xml:space="preserve">ķēdi, vispirms atslēdzas galvenais kontakts, lokdzēses kontakts paliek ieslēgtā stāvoklī, bet atspere izstiepjas. Kad galvenais nazis ir atslēgtā galējā stāvoklī, atsperes spēks ir pietiekami liels, lai momentāni atslēgtu lokdzēses kontaktu un ātri nodzēstu elektrisko loku (zīm. Nr.14.10). </w:t>
      </w:r>
    </w:p>
    <w:p w:rsidR="00E82D7E" w:rsidRDefault="00E82D7E" w:rsidP="00E82D7E">
      <w:pPr>
        <w:ind w:firstLine="360"/>
        <w:jc w:val="both"/>
      </w:pPr>
    </w:p>
    <w:p w:rsidR="00E82D7E" w:rsidRDefault="00E82D7E" w:rsidP="00E82D7E">
      <w:pPr>
        <w:ind w:firstLine="360"/>
        <w:jc w:val="center"/>
      </w:pPr>
      <w:r>
        <w:rPr>
          <w:noProof/>
          <w:lang w:eastAsia="ru-RU"/>
        </w:rPr>
        <w:drawing>
          <wp:inline distT="0" distB="0" distL="0" distR="0">
            <wp:extent cx="2743200" cy="1706245"/>
            <wp:effectExtent l="19050" t="0" r="0" b="0"/>
            <wp:docPr id="792" name="Picture 9" descr="Svirsled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virsledzis"/>
                    <pic:cNvPicPr>
                      <a:picLocks noChangeAspect="1" noChangeArrowheads="1"/>
                    </pic:cNvPicPr>
                  </pic:nvPicPr>
                  <pic:blipFill>
                    <a:blip r:embed="rId1298" cstate="print"/>
                    <a:srcRect/>
                    <a:stretch>
                      <a:fillRect/>
                    </a:stretch>
                  </pic:blipFill>
                  <pic:spPr bwMode="auto">
                    <a:xfrm>
                      <a:off x="0" y="0"/>
                      <a:ext cx="2743200" cy="1706245"/>
                    </a:xfrm>
                    <a:prstGeom prst="rect">
                      <a:avLst/>
                    </a:prstGeom>
                    <a:noFill/>
                    <a:ln w="9525">
                      <a:noFill/>
                      <a:miter lim="800000"/>
                      <a:headEnd/>
                      <a:tailEnd/>
                    </a:ln>
                  </pic:spPr>
                </pic:pic>
              </a:graphicData>
            </a:graphic>
          </wp:inline>
        </w:drawing>
      </w:r>
    </w:p>
    <w:p w:rsidR="00E82D7E" w:rsidRDefault="00E82D7E" w:rsidP="00E82D7E">
      <w:pPr>
        <w:ind w:firstLine="360"/>
      </w:pPr>
      <w:r>
        <w:t>Zīm. Nr. 14.9. Svirslēdzis.</w:t>
      </w:r>
    </w:p>
    <w:p w:rsidR="00E82D7E" w:rsidRDefault="00E82D7E" w:rsidP="00E82D7E">
      <w:pPr>
        <w:ind w:firstLine="360"/>
        <w:jc w:val="both"/>
      </w:pPr>
      <w:r>
        <w:t>a – atslēgšanas momentā; b – apzīmējums shēmās; 2 – kontaktligzda jeb nekustīgais kontakts; 3 – sprieguma pievads; 4 – kustīgais kontakts jeb nazis; 5 – izolācijas materiāla nažus savienojošā traversa; 6 – rokturis; 7 – elektriskais loks; 8 – elektroenerģijas lietotāja pievienotājvads.</w:t>
      </w:r>
    </w:p>
    <w:p w:rsidR="00E82D7E" w:rsidRPr="00790781" w:rsidRDefault="00E82D7E" w:rsidP="00E82D7E">
      <w:pPr>
        <w:ind w:firstLine="360"/>
      </w:pPr>
    </w:p>
    <w:p w:rsidR="00E82D7E" w:rsidRPr="00727F92" w:rsidRDefault="00E82D7E" w:rsidP="00E82D7E">
      <w:pPr>
        <w:ind w:firstLine="360"/>
        <w:jc w:val="center"/>
      </w:pPr>
      <w:r>
        <w:rPr>
          <w:noProof/>
          <w:lang w:eastAsia="ru-RU"/>
        </w:rPr>
        <w:drawing>
          <wp:inline distT="0" distB="0" distL="0" distR="0">
            <wp:extent cx="2472690" cy="1480820"/>
            <wp:effectExtent l="19050" t="0" r="3810" b="0"/>
            <wp:docPr id="793" name="Picture 10" descr="Svirsledzis lokdz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irsledzis lokdzeses"/>
                    <pic:cNvPicPr>
                      <a:picLocks noChangeAspect="1" noChangeArrowheads="1"/>
                    </pic:cNvPicPr>
                  </pic:nvPicPr>
                  <pic:blipFill>
                    <a:blip r:embed="rId1299" cstate="print"/>
                    <a:srcRect/>
                    <a:stretch>
                      <a:fillRect/>
                    </a:stretch>
                  </pic:blipFill>
                  <pic:spPr bwMode="auto">
                    <a:xfrm>
                      <a:off x="0" y="0"/>
                      <a:ext cx="2472690" cy="1480820"/>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Nr.14.10. Svirslēdzis ar lokdzēses kontaktiem.</w:t>
      </w:r>
    </w:p>
    <w:p w:rsidR="00E82D7E" w:rsidRPr="00246E56" w:rsidRDefault="00E82D7E" w:rsidP="00E82D7E">
      <w:pPr>
        <w:ind w:firstLine="360"/>
        <w:jc w:val="both"/>
        <w:rPr>
          <w:lang w:val="en-US"/>
        </w:rPr>
      </w:pPr>
      <w:r w:rsidRPr="00246E56">
        <w:rPr>
          <w:lang w:val="en-US"/>
        </w:rPr>
        <w:t>a – galvenais nazis 1 ieslēgts, lokdzēses nazis 2 atslēgts</w:t>
      </w:r>
    </w:p>
    <w:p w:rsidR="00E82D7E" w:rsidRPr="00246E56" w:rsidRDefault="00E82D7E" w:rsidP="00E82D7E">
      <w:pPr>
        <w:ind w:firstLine="360"/>
        <w:jc w:val="both"/>
        <w:rPr>
          <w:lang w:val="en-US"/>
        </w:rPr>
      </w:pPr>
      <w:r w:rsidRPr="00246E56">
        <w:rPr>
          <w:lang w:val="en-US"/>
        </w:rPr>
        <w:t xml:space="preserve">b – svirslēdzis atslēgtā stāvoklī </w:t>
      </w:r>
    </w:p>
    <w:p w:rsidR="00E82D7E" w:rsidRPr="00246E56" w:rsidRDefault="00E82D7E" w:rsidP="00E82D7E">
      <w:pPr>
        <w:ind w:firstLine="360"/>
        <w:jc w:val="both"/>
        <w:rPr>
          <w:lang w:val="en-US"/>
        </w:rPr>
      </w:pPr>
    </w:p>
    <w:p w:rsidR="00E82D7E" w:rsidRDefault="00E82D7E" w:rsidP="00E82D7E">
      <w:pPr>
        <w:ind w:firstLine="360"/>
        <w:jc w:val="both"/>
      </w:pPr>
      <w:r w:rsidRPr="00246E56">
        <w:rPr>
          <w:lang w:val="en-US"/>
        </w:rPr>
        <w:t xml:space="preserve">Izgatavo dažādu konstrukciju svirslēdžus ar atšķirīgiem elektriskā loka dzēšanas paņēmieniem. Tā, piemēram, atslēdzot līdzstrāvas ķēdi, caur svirslēdzi plūstošās strāva rada magnētisko lauku, un uz elektrisko loku darbojas elektrodinamiskais spēks F, kas izstiepj elektrisko loku uz augšu, tātad pagarina un dzēš to (zīm. </w:t>
      </w:r>
      <w:r>
        <w:t>Nr.14.11).</w:t>
      </w:r>
    </w:p>
    <w:p w:rsidR="00E82D7E" w:rsidRDefault="00E82D7E" w:rsidP="00E82D7E">
      <w:pPr>
        <w:ind w:firstLine="360"/>
        <w:jc w:val="center"/>
      </w:pPr>
      <w:r>
        <w:rPr>
          <w:noProof/>
          <w:lang w:eastAsia="ru-RU"/>
        </w:rPr>
        <w:drawing>
          <wp:inline distT="0" distB="0" distL="0" distR="0">
            <wp:extent cx="1198004" cy="1069124"/>
            <wp:effectExtent l="19050" t="0" r="2146" b="0"/>
            <wp:docPr id="794" name="Picture 11" descr="Loka dz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ka dzesana"/>
                    <pic:cNvPicPr>
                      <a:picLocks noChangeAspect="1" noChangeArrowheads="1"/>
                    </pic:cNvPicPr>
                  </pic:nvPicPr>
                  <pic:blipFill>
                    <a:blip r:embed="rId1300" cstate="print"/>
                    <a:srcRect/>
                    <a:stretch>
                      <a:fillRect/>
                    </a:stretch>
                  </pic:blipFill>
                  <pic:spPr bwMode="auto">
                    <a:xfrm>
                      <a:off x="0" y="0"/>
                      <a:ext cx="1197773" cy="1068918"/>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Nr.14.11. Elektriskā loka izstiepšanas variants ja caur svirslēdzi plūst līdzstrāva.</w:t>
      </w:r>
    </w:p>
    <w:p w:rsidR="00E82D7E" w:rsidRDefault="00E82D7E" w:rsidP="00E82D7E">
      <w:pPr>
        <w:ind w:firstLine="360"/>
        <w:jc w:val="both"/>
      </w:pPr>
      <w:r>
        <w:lastRenderedPageBreak/>
        <w:t>1 – kontakti, 2 – riņķveida loka ķermenis.</w:t>
      </w:r>
    </w:p>
    <w:p w:rsidR="00E82D7E" w:rsidRDefault="00E82D7E" w:rsidP="00E82D7E">
      <w:pPr>
        <w:ind w:firstLine="360"/>
        <w:jc w:val="both"/>
      </w:pPr>
      <w:r>
        <w:t>Komutācijas elektriskā loka izstiepšanai spēku aprēķina pēc sekojošas izteiksmes</w:t>
      </w:r>
    </w:p>
    <w:p w:rsidR="00E82D7E" w:rsidRDefault="00E82D7E" w:rsidP="00E82D7E">
      <w:pPr>
        <w:tabs>
          <w:tab w:val="left" w:pos="8222"/>
        </w:tabs>
        <w:ind w:firstLine="360"/>
        <w:jc w:val="both"/>
      </w:pPr>
      <w:r>
        <w:t xml:space="preserve">                                    </w:t>
      </w:r>
      <w:r w:rsidRPr="00F47B2C">
        <w:rPr>
          <w:position w:val="-12"/>
        </w:rPr>
        <w:object w:dxaOrig="3120" w:dyaOrig="380">
          <v:shape id="_x0000_i1600" type="#_x0000_t75" style="width:210.4pt;height:26.85pt" o:ole="">
            <v:imagedata r:id="rId1301" o:title=""/>
          </v:shape>
          <o:OLEObject Type="Embed" ProgID="Equation.3" ShapeID="_x0000_i1600" DrawAspect="Content" ObjectID="_1397900197" r:id="rId1302"/>
        </w:object>
      </w:r>
      <w:r>
        <w:t xml:space="preserve">                        (14.1)</w:t>
      </w:r>
    </w:p>
    <w:p w:rsidR="00E82D7E" w:rsidRDefault="00E82D7E" w:rsidP="00E82D7E">
      <w:pPr>
        <w:ind w:firstLine="360"/>
        <w:jc w:val="both"/>
      </w:pPr>
      <w:r>
        <w:t xml:space="preserve">kur </w:t>
      </w:r>
      <w:r w:rsidRPr="00F47B2C">
        <w:rPr>
          <w:position w:val="-12"/>
        </w:rPr>
        <w:object w:dxaOrig="580" w:dyaOrig="360">
          <v:shape id="_x0000_i1601" type="#_x0000_t75" style="width:27.9pt;height:18.75pt" o:ole="">
            <v:imagedata r:id="rId1303" o:title=""/>
          </v:shape>
          <o:OLEObject Type="Embed" ProgID="Equation.3" ShapeID="_x0000_i1601" DrawAspect="Content" ObjectID="_1397900198" r:id="rId1304"/>
        </w:object>
      </w:r>
      <w:r>
        <w:t xml:space="preserve"> - elektrodinamiskais spēks, kas cenšas pārraut riņķveida loka ķermeni;</w:t>
      </w:r>
    </w:p>
    <w:p w:rsidR="00E82D7E" w:rsidRDefault="00E82D7E" w:rsidP="00E82D7E">
      <w:pPr>
        <w:ind w:firstLine="360"/>
        <w:jc w:val="both"/>
      </w:pPr>
      <w:r>
        <w:t xml:space="preserve">      R        - riņķa rādiuss (m);</w:t>
      </w:r>
    </w:p>
    <w:p w:rsidR="00E82D7E" w:rsidRDefault="00E82D7E" w:rsidP="00E82D7E">
      <w:pPr>
        <w:ind w:firstLine="360"/>
        <w:jc w:val="both"/>
      </w:pPr>
      <w:r>
        <w:t xml:space="preserve">      r         - loka ķermeņa rādiuss (m).</w:t>
      </w:r>
    </w:p>
    <w:p w:rsidR="00E82D7E" w:rsidRPr="00246E56" w:rsidRDefault="00E82D7E" w:rsidP="00E82D7E">
      <w:pPr>
        <w:ind w:firstLine="360"/>
        <w:jc w:val="both"/>
        <w:rPr>
          <w:lang w:val="en-US"/>
        </w:rPr>
      </w:pPr>
      <w:r w:rsidRPr="00246E56">
        <w:rPr>
          <w:lang w:val="en-US"/>
        </w:rPr>
        <w:t>Ja naža garumu samazina, spēks F palielinās. Ja svirslēdzi lieto līdzstrāvas elektroietaisēs, tā nazi izgatavo īsu, lai elektridinamiskais spēks būtu pietiekami liels elektriskā loka dzēšanai.</w:t>
      </w:r>
    </w:p>
    <w:p w:rsidR="00E82D7E" w:rsidRDefault="00E82D7E" w:rsidP="00E82D7E">
      <w:pPr>
        <w:ind w:firstLine="360"/>
        <w:jc w:val="both"/>
      </w:pPr>
      <w:r w:rsidRPr="00246E56">
        <w:rPr>
          <w:lang w:val="en-US"/>
        </w:rPr>
        <w:t xml:space="preserve">Maiņstrāvas elektriskās ķēdēs svirslēdža naža garumu izvēlas atkarībā no termiskās un elektrodinamiskās izturības. Lai samazinātu svirslēdža izmērus, loka dzēšanai un ierobežošanai uzstāda dzēškameras (zīm. </w:t>
      </w:r>
      <w:r>
        <w:t xml:space="preserve">Nr.14.12). </w:t>
      </w:r>
    </w:p>
    <w:p w:rsidR="00E82D7E" w:rsidRDefault="00E82D7E" w:rsidP="00E82D7E">
      <w:pPr>
        <w:ind w:firstLine="360"/>
        <w:jc w:val="center"/>
      </w:pPr>
      <w:r>
        <w:rPr>
          <w:noProof/>
          <w:lang w:eastAsia="ru-RU"/>
        </w:rPr>
        <w:drawing>
          <wp:inline distT="0" distB="0" distL="0" distR="0">
            <wp:extent cx="1107852" cy="1033046"/>
            <wp:effectExtent l="19050" t="0" r="0" b="0"/>
            <wp:docPr id="795" name="Picture 14" descr="Svirsledzis loka 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virsledzis loka kamera"/>
                    <pic:cNvPicPr>
                      <a:picLocks noChangeAspect="1" noChangeArrowheads="1"/>
                    </pic:cNvPicPr>
                  </pic:nvPicPr>
                  <pic:blipFill>
                    <a:blip r:embed="rId1305" cstate="print"/>
                    <a:srcRect/>
                    <a:stretch>
                      <a:fillRect/>
                    </a:stretch>
                  </pic:blipFill>
                  <pic:spPr bwMode="auto">
                    <a:xfrm>
                      <a:off x="0" y="0"/>
                      <a:ext cx="1107877" cy="1033070"/>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Nr.14.12. Svirslēdzis ar lokdzēses kameru</w:t>
      </w:r>
    </w:p>
    <w:p w:rsidR="00E82D7E" w:rsidRDefault="00E82D7E" w:rsidP="00E82D7E">
      <w:pPr>
        <w:ind w:firstLine="360"/>
        <w:jc w:val="both"/>
      </w:pPr>
      <w:r>
        <w:t xml:space="preserve"> 1 – nekustīgais kontakts; 2 – kustīgais kontakts; 3 – lokdzēses režģis;</w:t>
      </w:r>
    </w:p>
    <w:p w:rsidR="00E82D7E" w:rsidRDefault="00E82D7E" w:rsidP="00E82D7E">
      <w:pPr>
        <w:ind w:firstLine="360"/>
        <w:jc w:val="both"/>
      </w:pPr>
      <w:r>
        <w:t xml:space="preserve"> 4 – elektriskais loks. </w:t>
      </w:r>
    </w:p>
    <w:p w:rsidR="00E82D7E" w:rsidRDefault="00E82D7E" w:rsidP="00E82D7E">
      <w:pPr>
        <w:ind w:firstLine="360"/>
        <w:jc w:val="both"/>
      </w:pPr>
      <w:r>
        <w:t>Loka ievilkšanai lokdzēses kamerā spēku aprēķina pēc sekojošas izteiksmes:</w:t>
      </w:r>
    </w:p>
    <w:p w:rsidR="00E82D7E" w:rsidRDefault="00E82D7E" w:rsidP="00E82D7E">
      <w:pPr>
        <w:tabs>
          <w:tab w:val="left" w:pos="8222"/>
        </w:tabs>
        <w:ind w:firstLine="360"/>
        <w:jc w:val="both"/>
      </w:pPr>
      <w:r>
        <w:t xml:space="preserve">                                                      </w:t>
      </w:r>
      <w:r w:rsidRPr="009C3171">
        <w:rPr>
          <w:position w:val="-12"/>
        </w:rPr>
        <w:object w:dxaOrig="1420" w:dyaOrig="360">
          <v:shape id="_x0000_i1602" type="#_x0000_t75" style="width:88.75pt;height:25.35pt" o:ole="">
            <v:imagedata r:id="rId1306" o:title=""/>
          </v:shape>
          <o:OLEObject Type="Embed" ProgID="Equation.3" ShapeID="_x0000_i1602" DrawAspect="Content" ObjectID="_1397900199" r:id="rId1307"/>
        </w:object>
      </w:r>
      <w:r>
        <w:t xml:space="preserve">                                        (14.2)</w:t>
      </w:r>
    </w:p>
    <w:p w:rsidR="00E82D7E" w:rsidRDefault="00E82D7E" w:rsidP="00E82D7E">
      <w:pPr>
        <w:ind w:firstLine="360"/>
        <w:jc w:val="both"/>
      </w:pPr>
      <w:r>
        <w:t>kur B – ap vadītāju esošā magnētiskā lauka indukcija (T);</w:t>
      </w:r>
    </w:p>
    <w:p w:rsidR="00E82D7E" w:rsidRPr="00246E56" w:rsidRDefault="00E82D7E" w:rsidP="00E82D7E">
      <w:pPr>
        <w:ind w:firstLine="360"/>
        <w:jc w:val="both"/>
        <w:rPr>
          <w:lang w:val="en-US"/>
        </w:rPr>
      </w:pPr>
      <w:r>
        <w:t xml:space="preserve">      </w:t>
      </w:r>
      <w:r w:rsidRPr="00246E56">
        <w:rPr>
          <w:lang w:val="en-US"/>
        </w:rPr>
        <w:t>I  - loka strāva;</w:t>
      </w:r>
    </w:p>
    <w:p w:rsidR="00E82D7E" w:rsidRPr="00246E56" w:rsidRDefault="00E82D7E" w:rsidP="00E82D7E">
      <w:pPr>
        <w:ind w:firstLine="360"/>
        <w:jc w:val="both"/>
        <w:rPr>
          <w:lang w:val="en-US"/>
        </w:rPr>
      </w:pPr>
      <w:r w:rsidRPr="00246E56">
        <w:rPr>
          <w:lang w:val="en-US"/>
        </w:rPr>
        <w:t xml:space="preserve">      l</w:t>
      </w:r>
      <w:r w:rsidRPr="00246E56">
        <w:rPr>
          <w:sz w:val="16"/>
          <w:szCs w:val="16"/>
          <w:lang w:val="en-US"/>
        </w:rPr>
        <w:t>1</w:t>
      </w:r>
      <w:r w:rsidRPr="00246E56">
        <w:rPr>
          <w:lang w:val="en-US"/>
        </w:rPr>
        <w:t xml:space="preserve"> – loka posma garums, uz kuru iedarbojas lokdzēses magnētiskais lauks.</w:t>
      </w:r>
    </w:p>
    <w:p w:rsidR="00E82D7E" w:rsidRPr="00246E56" w:rsidRDefault="00E82D7E" w:rsidP="00E82D7E">
      <w:pPr>
        <w:ind w:firstLine="360"/>
        <w:jc w:val="both"/>
        <w:rPr>
          <w:lang w:val="en-US"/>
        </w:rPr>
      </w:pPr>
      <w:r w:rsidRPr="00246E56">
        <w:rPr>
          <w:lang w:val="en-US"/>
        </w:rPr>
        <w:t xml:space="preserve">Ja svirslēdzim apakšējā daļā uzstāda vēl otru nekustīgo kontaktligzdu sistēmu, tai var pievienot otru barošanas avotu vai otru lietotāju. Pirmajā gadījumā nažu izvadiem pieslēdz lietotāju, bet otrajā – sprieguma avotu (zīm. Nr.14.13). </w:t>
      </w:r>
    </w:p>
    <w:p w:rsidR="00E82D7E" w:rsidRPr="00246E56" w:rsidRDefault="00E82D7E" w:rsidP="00E82D7E">
      <w:pPr>
        <w:ind w:firstLine="360"/>
        <w:jc w:val="both"/>
        <w:rPr>
          <w:lang w:val="en-US"/>
        </w:rPr>
      </w:pPr>
      <w:r w:rsidRPr="00246E56">
        <w:rPr>
          <w:lang w:val="en-US"/>
        </w:rPr>
        <w:t xml:space="preserve">Šādas konstrukcijas svirslēdžus sauc par pārslēdžiem. Tos var izmantot nelielas jaudas elektrodzinēju reversēšanai, barošanas rezervēšanai, elektrisko ķēžu pārslēgšanai. </w:t>
      </w:r>
    </w:p>
    <w:p w:rsidR="00E82D7E" w:rsidRDefault="00E82D7E" w:rsidP="00E82D7E">
      <w:pPr>
        <w:ind w:firstLine="360"/>
        <w:jc w:val="center"/>
      </w:pPr>
      <w:r>
        <w:rPr>
          <w:noProof/>
          <w:lang w:eastAsia="ru-RU"/>
        </w:rPr>
        <w:lastRenderedPageBreak/>
        <w:drawing>
          <wp:inline distT="0" distB="0" distL="0" distR="0">
            <wp:extent cx="2626995" cy="2183130"/>
            <wp:effectExtent l="19050" t="0" r="1905" b="0"/>
            <wp:docPr id="797" name="Picture 16" descr="Parsled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rsledzis"/>
                    <pic:cNvPicPr>
                      <a:picLocks noChangeAspect="1" noChangeArrowheads="1"/>
                    </pic:cNvPicPr>
                  </pic:nvPicPr>
                  <pic:blipFill>
                    <a:blip r:embed="rId1308" cstate="print"/>
                    <a:srcRect/>
                    <a:stretch>
                      <a:fillRect/>
                    </a:stretch>
                  </pic:blipFill>
                  <pic:spPr bwMode="auto">
                    <a:xfrm>
                      <a:off x="0" y="0"/>
                      <a:ext cx="2626995" cy="2183130"/>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Nr.14.13. Svirslēdzis un pārslēdzis.</w:t>
      </w:r>
    </w:p>
    <w:p w:rsidR="00E82D7E" w:rsidRDefault="00E82D7E" w:rsidP="00E82D7E">
      <w:pPr>
        <w:ind w:firstLine="360"/>
        <w:jc w:val="both"/>
      </w:pPr>
      <w:r>
        <w:t>a – svirslēdzis;</w:t>
      </w:r>
    </w:p>
    <w:p w:rsidR="00E82D7E" w:rsidRDefault="00E82D7E" w:rsidP="00E82D7E">
      <w:pPr>
        <w:ind w:left="284"/>
      </w:pPr>
      <w:r>
        <w:t>b – pārslēdzis; 1 – kustīgie kontakti jeb naži; vadi no sprieguma avota;                                 3 –kontaktligzda jeb nekustīgais kontakts; 4 – elektroenerģijas lietotāja  pievienojuma vada vietas.</w:t>
      </w:r>
    </w:p>
    <w:p w:rsidR="00E82D7E" w:rsidRDefault="00E82D7E" w:rsidP="00E82D7E">
      <w:pPr>
        <w:ind w:firstLine="360"/>
        <w:jc w:val="both"/>
      </w:pPr>
      <w:r>
        <w:t>Izgatavi vienpola, divpolu un trīspolu svirslēdžus.</w:t>
      </w:r>
    </w:p>
    <w:p w:rsidR="00E82D7E" w:rsidRPr="00246E56" w:rsidRDefault="00E82D7E" w:rsidP="00E82D7E">
      <w:pPr>
        <w:ind w:firstLine="360"/>
        <w:jc w:val="both"/>
        <w:rPr>
          <w:lang w:val="en-US"/>
        </w:rPr>
      </w:pPr>
      <w:r w:rsidRPr="00246E56">
        <w:rPr>
          <w:lang w:val="en-US"/>
        </w:rPr>
        <w:t>Ja svirslēdzim ir sviras piedziņa, tad rokturis var būt novietots gan priekšpusē, gan sānos.</w:t>
      </w:r>
    </w:p>
    <w:p w:rsidR="00E82D7E" w:rsidRPr="00246E56" w:rsidRDefault="00E82D7E" w:rsidP="00E82D7E">
      <w:pPr>
        <w:ind w:firstLine="360"/>
        <w:jc w:val="both"/>
        <w:rPr>
          <w:lang w:val="en-US"/>
        </w:rPr>
      </w:pPr>
      <w:r w:rsidRPr="00246E56">
        <w:rPr>
          <w:lang w:val="en-US"/>
        </w:rPr>
        <w:t>Svirslēdžus izvēlas ievērojot sekojošus nosacījumus:</w:t>
      </w:r>
    </w:p>
    <w:p w:rsidR="00E82D7E" w:rsidRPr="00246E56" w:rsidRDefault="00E82D7E" w:rsidP="00E82D7E">
      <w:pPr>
        <w:ind w:firstLine="360"/>
        <w:jc w:val="both"/>
        <w:rPr>
          <w:lang w:val="en-US"/>
        </w:rPr>
      </w:pPr>
      <w:r w:rsidRPr="00246E56">
        <w:rPr>
          <w:lang w:val="en-US"/>
        </w:rPr>
        <w:t>1. Svirslēdža nominālam spriegumam U</w:t>
      </w:r>
      <w:r w:rsidRPr="00246E56">
        <w:rPr>
          <w:sz w:val="16"/>
          <w:szCs w:val="16"/>
          <w:lang w:val="en-US"/>
        </w:rPr>
        <w:t>Nsv</w:t>
      </w:r>
      <w:r w:rsidRPr="00246E56">
        <w:rPr>
          <w:lang w:val="en-US"/>
        </w:rPr>
        <w:t xml:space="preserve"> jābūt vienādam vai lielākam par tīkla nominālo spriegumu U</w:t>
      </w:r>
      <w:r w:rsidRPr="00246E56">
        <w:rPr>
          <w:sz w:val="16"/>
          <w:szCs w:val="16"/>
          <w:lang w:val="en-US"/>
        </w:rPr>
        <w:t>Nt</w:t>
      </w:r>
    </w:p>
    <w:p w:rsidR="00E82D7E" w:rsidRPr="00246E56" w:rsidRDefault="00E82D7E" w:rsidP="00E82D7E">
      <w:pPr>
        <w:ind w:firstLine="360"/>
        <w:jc w:val="center"/>
        <w:rPr>
          <w:sz w:val="16"/>
          <w:szCs w:val="16"/>
          <w:lang w:val="en-US"/>
        </w:rPr>
      </w:pPr>
      <w:r w:rsidRPr="00246E56">
        <w:rPr>
          <w:lang w:val="en-US"/>
        </w:rPr>
        <w:t>U</w:t>
      </w:r>
      <w:r w:rsidRPr="00246E56">
        <w:rPr>
          <w:sz w:val="16"/>
          <w:szCs w:val="16"/>
          <w:lang w:val="en-US"/>
        </w:rPr>
        <w:t xml:space="preserve">Nsv  </w:t>
      </w:r>
      <w:r w:rsidRPr="00246E56">
        <w:rPr>
          <w:lang w:val="en-US"/>
        </w:rPr>
        <w:t>≥ U</w:t>
      </w:r>
      <w:r w:rsidRPr="00246E56">
        <w:rPr>
          <w:sz w:val="16"/>
          <w:szCs w:val="16"/>
          <w:lang w:val="en-US"/>
        </w:rPr>
        <w:t>Nt</w:t>
      </w:r>
    </w:p>
    <w:p w:rsidR="00E82D7E" w:rsidRPr="00246E56" w:rsidRDefault="00E82D7E" w:rsidP="00E82D7E">
      <w:pPr>
        <w:ind w:firstLine="360"/>
        <w:jc w:val="both"/>
        <w:rPr>
          <w:sz w:val="16"/>
          <w:szCs w:val="16"/>
          <w:lang w:val="en-US"/>
        </w:rPr>
      </w:pPr>
      <w:r w:rsidRPr="00246E56">
        <w:rPr>
          <w:lang w:val="en-US"/>
        </w:rPr>
        <w:t>2. Svirslēdža nominālai strāvai I</w:t>
      </w:r>
      <w:r w:rsidRPr="00246E56">
        <w:rPr>
          <w:sz w:val="16"/>
          <w:szCs w:val="16"/>
          <w:lang w:val="en-US"/>
        </w:rPr>
        <w:t>Nsv</w:t>
      </w:r>
      <w:r w:rsidRPr="00246E56">
        <w:rPr>
          <w:lang w:val="en-US"/>
        </w:rPr>
        <w:t xml:space="preserve"> jābūt vienādai vai lielākai par aprēķina strāvu I</w:t>
      </w:r>
      <w:r w:rsidRPr="00246E56">
        <w:rPr>
          <w:sz w:val="16"/>
          <w:szCs w:val="16"/>
          <w:lang w:val="en-US"/>
        </w:rPr>
        <w:t>apr</w:t>
      </w:r>
    </w:p>
    <w:p w:rsidR="00E82D7E" w:rsidRPr="00246E56" w:rsidRDefault="00E82D7E" w:rsidP="00E82D7E">
      <w:pPr>
        <w:ind w:firstLine="360"/>
        <w:jc w:val="center"/>
        <w:rPr>
          <w:lang w:val="en-US"/>
        </w:rPr>
      </w:pPr>
      <w:r w:rsidRPr="00246E56">
        <w:rPr>
          <w:lang w:val="en-US"/>
        </w:rPr>
        <w:t>I</w:t>
      </w:r>
      <w:r w:rsidRPr="00246E56">
        <w:rPr>
          <w:sz w:val="16"/>
          <w:szCs w:val="16"/>
          <w:lang w:val="en-US"/>
        </w:rPr>
        <w:t>Nsv</w:t>
      </w:r>
      <w:r w:rsidRPr="00246E56">
        <w:rPr>
          <w:lang w:val="en-US"/>
        </w:rPr>
        <w:t xml:space="preserve"> ≥ I</w:t>
      </w:r>
      <w:r w:rsidRPr="00246E56">
        <w:rPr>
          <w:sz w:val="16"/>
          <w:szCs w:val="16"/>
          <w:lang w:val="en-US"/>
        </w:rPr>
        <w:t>apr</w:t>
      </w:r>
    </w:p>
    <w:p w:rsidR="00E82D7E" w:rsidRPr="00246E56" w:rsidRDefault="00E82D7E" w:rsidP="00E82D7E">
      <w:pPr>
        <w:ind w:firstLine="360"/>
        <w:jc w:val="both"/>
        <w:rPr>
          <w:lang w:val="en-US"/>
        </w:rPr>
      </w:pPr>
      <w:r w:rsidRPr="00246E56">
        <w:rPr>
          <w:lang w:val="en-US"/>
        </w:rPr>
        <w:t>kur I</w:t>
      </w:r>
      <w:r w:rsidRPr="00246E56">
        <w:rPr>
          <w:sz w:val="16"/>
          <w:szCs w:val="16"/>
          <w:lang w:val="en-US"/>
        </w:rPr>
        <w:t>apr</w:t>
      </w:r>
      <w:r w:rsidRPr="00246E56">
        <w:rPr>
          <w:lang w:val="en-US"/>
        </w:rPr>
        <w:t xml:space="preserve"> – aizsargājamā objekta nominālā strāva.</w:t>
      </w:r>
    </w:p>
    <w:p w:rsidR="00E82D7E" w:rsidRPr="00246E56" w:rsidRDefault="00E82D7E" w:rsidP="00E82D7E">
      <w:pPr>
        <w:ind w:firstLine="360"/>
        <w:jc w:val="both"/>
        <w:rPr>
          <w:lang w:val="en-US"/>
        </w:rPr>
      </w:pPr>
      <w:r w:rsidRPr="00246E56">
        <w:rPr>
          <w:lang w:val="en-US"/>
        </w:rPr>
        <w:t>Vienfāzes maiņstrāvas ķēdēs divpolīgs svirslēdzis dzēš elektrisko loku, tāpēc var atslēgt elektrisko ķēdi, ja spriegums nav lielāks par 380 V, bet vienpolīgs svirslēdzis dzēš elektrisko loku, ja spriegums nav lielāks par 220 V.</w:t>
      </w:r>
    </w:p>
    <w:p w:rsidR="00E82D7E" w:rsidRPr="00246E56" w:rsidRDefault="00E82D7E" w:rsidP="00E82D7E">
      <w:pPr>
        <w:ind w:firstLine="360"/>
        <w:jc w:val="both"/>
        <w:rPr>
          <w:lang w:val="en-US"/>
        </w:rPr>
      </w:pPr>
      <w:r w:rsidRPr="00246E56">
        <w:rPr>
          <w:lang w:val="en-US"/>
        </w:rPr>
        <w:t>Ja svirslēdzim ir centrālais rokturis, elektriskais loks var iedarboties uz apkalpojošā personāla roku atslēgšanas brīdī, tāpēc ar šādu svirslēdzi drīkst atslēgt elektrisko ķēdi, ja tjā ne[lūst strāva.</w:t>
      </w:r>
    </w:p>
    <w:p w:rsidR="00E82D7E" w:rsidRPr="00246E56" w:rsidRDefault="00E82D7E" w:rsidP="00E82D7E">
      <w:pPr>
        <w:ind w:firstLine="360"/>
        <w:jc w:val="both"/>
        <w:rPr>
          <w:lang w:val="en-US"/>
        </w:rPr>
      </w:pPr>
      <w:r w:rsidRPr="00246E56">
        <w:rPr>
          <w:lang w:val="en-US"/>
        </w:rPr>
        <w:t>Ja svirslēdzim atslēgšanas rokturis ir sānos vai izveidota sviras piedziņa un tas ir uzstādīts līdzstrāvas ķēdē, kuras nominālais spriegums ir 220 V, ar to var atslēgt strāvu ne lielāku par 0,3I</w:t>
      </w:r>
      <w:r w:rsidRPr="00246E56">
        <w:rPr>
          <w:sz w:val="16"/>
          <w:szCs w:val="16"/>
          <w:lang w:val="en-US"/>
        </w:rPr>
        <w:t>N</w:t>
      </w:r>
      <w:r w:rsidRPr="00246E56">
        <w:rPr>
          <w:lang w:val="en-US"/>
        </w:rPr>
        <w:t>. Ja svirslēdzis uzstādīts maiņstrāvas ķēdē, kuras nominālais spriegums ir 380 V, ar to var atslēgt strāvu nelielāku par 0,3I</w:t>
      </w:r>
      <w:r w:rsidRPr="00246E56">
        <w:rPr>
          <w:sz w:val="16"/>
          <w:szCs w:val="16"/>
          <w:lang w:val="en-US"/>
        </w:rPr>
        <w:t>N</w:t>
      </w:r>
      <w:r w:rsidRPr="00246E56">
        <w:rPr>
          <w:lang w:val="en-US"/>
        </w:rPr>
        <w:t>.</w:t>
      </w:r>
    </w:p>
    <w:p w:rsidR="00E82D7E" w:rsidRPr="00246E56" w:rsidRDefault="00E82D7E" w:rsidP="00E82D7E">
      <w:pPr>
        <w:ind w:firstLine="360"/>
        <w:jc w:val="both"/>
        <w:rPr>
          <w:lang w:val="en-US"/>
        </w:rPr>
      </w:pPr>
      <w:r w:rsidRPr="00246E56">
        <w:rPr>
          <w:lang w:val="en-US"/>
        </w:rPr>
        <w:t>Līdzstrāvas 440 V ķēdēs un 500 V vai 660 V maiņstrāvas ķēdēs ar svirslēdzi var pārtraukt elektrisko ķēdi, ja slodze atslēgta ar elektrisko aparātu, kas paredzēts slodzes atslēgšanai.</w:t>
      </w:r>
    </w:p>
    <w:p w:rsidR="00E82D7E" w:rsidRPr="00246E56" w:rsidRDefault="00E82D7E" w:rsidP="00E82D7E">
      <w:pPr>
        <w:ind w:firstLine="360"/>
        <w:jc w:val="both"/>
        <w:rPr>
          <w:lang w:val="en-US"/>
        </w:rPr>
      </w:pPr>
      <w:r w:rsidRPr="00246E56">
        <w:rPr>
          <w:lang w:val="en-US"/>
        </w:rPr>
        <w:t>Ja svirslēdzim uzstādīta lokdzēses kamera, ar svirslēdzi var atslēgt līdzstrāvas ķēdi ar 440 V vai maiņstrāvas ķēdi līdz 500 V, ja strāva nepārsniedz 0,5I</w:t>
      </w:r>
      <w:r w:rsidRPr="00246E56">
        <w:rPr>
          <w:sz w:val="16"/>
          <w:szCs w:val="16"/>
          <w:lang w:val="en-US"/>
        </w:rPr>
        <w:t>N</w:t>
      </w:r>
      <w:r w:rsidRPr="00246E56">
        <w:rPr>
          <w:lang w:val="en-US"/>
        </w:rPr>
        <w:t>. Ar svirslēdzi var atslēgt 220 V līdzstrāvas ķēdes un 380 V maiņstrāvas ķēdes, ja svirslēdzim ir lokdzēses kamera un strāva ķēdē nepārsniedz I</w:t>
      </w:r>
      <w:r w:rsidRPr="00246E56">
        <w:rPr>
          <w:sz w:val="16"/>
          <w:szCs w:val="16"/>
          <w:lang w:val="en-US"/>
        </w:rPr>
        <w:t>N</w:t>
      </w:r>
      <w:r w:rsidRPr="00246E56">
        <w:rPr>
          <w:lang w:val="en-US"/>
        </w:rPr>
        <w:t xml:space="preserve">. </w:t>
      </w:r>
    </w:p>
    <w:p w:rsidR="00E82D7E" w:rsidRPr="00246E56" w:rsidRDefault="00E82D7E" w:rsidP="00E82D7E">
      <w:pPr>
        <w:ind w:firstLine="360"/>
        <w:jc w:val="both"/>
        <w:rPr>
          <w:lang w:val="en-US"/>
        </w:rPr>
      </w:pPr>
      <w:r w:rsidRPr="00246E56">
        <w:rPr>
          <w:lang w:val="en-US"/>
        </w:rPr>
        <w:lastRenderedPageBreak/>
        <w:t>Ja U = 380 V un cos</w:t>
      </w:r>
      <w:r>
        <w:t>φ</w:t>
      </w:r>
      <w:r w:rsidRPr="00246E56">
        <w:rPr>
          <w:lang w:val="en-US"/>
        </w:rPr>
        <w:t xml:space="preserve"> = 0,8, ar svirslēdzi var atslēgt nominālo strāvu I</w:t>
      </w:r>
      <w:r w:rsidRPr="00246E56">
        <w:rPr>
          <w:sz w:val="16"/>
          <w:szCs w:val="16"/>
          <w:lang w:val="en-US"/>
        </w:rPr>
        <w:t>N</w:t>
      </w:r>
      <w:r w:rsidRPr="00246E56">
        <w:rPr>
          <w:lang w:val="en-US"/>
        </w:rPr>
        <w:t>, bet , ja cos</w:t>
      </w:r>
      <w:r>
        <w:t>φ</w:t>
      </w:r>
      <w:r w:rsidRPr="00246E56">
        <w:rPr>
          <w:lang w:val="en-US"/>
        </w:rPr>
        <w:t xml:space="preserve"> = 0,4, var atslēgt strāvu ne lielāku par 0,5 I</w:t>
      </w:r>
      <w:r w:rsidRPr="00246E56">
        <w:rPr>
          <w:sz w:val="16"/>
          <w:szCs w:val="16"/>
          <w:lang w:val="en-US"/>
        </w:rPr>
        <w:t>N</w:t>
      </w:r>
      <w:r w:rsidRPr="00246E56">
        <w:rPr>
          <w:lang w:val="en-US"/>
        </w:rPr>
        <w:t xml:space="preserve">. </w:t>
      </w:r>
    </w:p>
    <w:p w:rsidR="00E82D7E" w:rsidRDefault="00E82D7E" w:rsidP="00E82D7E">
      <w:pPr>
        <w:ind w:firstLine="360"/>
        <w:jc w:val="center"/>
      </w:pPr>
      <w:r>
        <w:t>Svirslēdžu atslēgšanas strāvas.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0"/>
        <w:gridCol w:w="1160"/>
        <w:gridCol w:w="1161"/>
        <w:gridCol w:w="1161"/>
        <w:gridCol w:w="1161"/>
        <w:gridCol w:w="1161"/>
        <w:gridCol w:w="1161"/>
        <w:gridCol w:w="1161"/>
      </w:tblGrid>
      <w:tr w:rsidR="00E82D7E" w:rsidTr="009B07C7">
        <w:tc>
          <w:tcPr>
            <w:tcW w:w="4784" w:type="dxa"/>
            <w:gridSpan w:val="4"/>
          </w:tcPr>
          <w:p w:rsidR="00E82D7E" w:rsidRPr="00246E56" w:rsidRDefault="00E82D7E" w:rsidP="009B07C7">
            <w:pPr>
              <w:jc w:val="center"/>
              <w:rPr>
                <w:lang w:val="en-US"/>
              </w:rPr>
            </w:pPr>
            <w:r w:rsidRPr="00246E56">
              <w:rPr>
                <w:lang w:val="en-US"/>
              </w:rPr>
              <w:t>Līdzstrāva, aktīvā slodze, T=0,0025 s</w:t>
            </w:r>
          </w:p>
        </w:tc>
        <w:tc>
          <w:tcPr>
            <w:tcW w:w="4786" w:type="dxa"/>
            <w:gridSpan w:val="4"/>
          </w:tcPr>
          <w:p w:rsidR="00E82D7E" w:rsidRDefault="00E82D7E" w:rsidP="009B07C7">
            <w:pPr>
              <w:jc w:val="center"/>
            </w:pPr>
            <w:r>
              <w:t>Maiņstrāva, mazinduktīva slodze, cosφ = 0,8</w:t>
            </w:r>
          </w:p>
        </w:tc>
      </w:tr>
      <w:tr w:rsidR="00E82D7E" w:rsidTr="009B07C7">
        <w:tc>
          <w:tcPr>
            <w:tcW w:w="2392" w:type="dxa"/>
            <w:gridSpan w:val="2"/>
          </w:tcPr>
          <w:p w:rsidR="00E82D7E" w:rsidRPr="00D638C0" w:rsidRDefault="00E82D7E" w:rsidP="009B07C7">
            <w:pPr>
              <w:jc w:val="center"/>
            </w:pPr>
            <w:r>
              <w:t>U</w:t>
            </w:r>
            <w:r w:rsidRPr="006B4832">
              <w:rPr>
                <w:sz w:val="16"/>
                <w:szCs w:val="16"/>
              </w:rPr>
              <w:t>N</w:t>
            </w:r>
            <w:r>
              <w:t xml:space="preserve"> = 220 V</w:t>
            </w:r>
          </w:p>
        </w:tc>
        <w:tc>
          <w:tcPr>
            <w:tcW w:w="2392" w:type="dxa"/>
            <w:gridSpan w:val="2"/>
          </w:tcPr>
          <w:p w:rsidR="00E82D7E" w:rsidRPr="00AD7116" w:rsidRDefault="00E82D7E" w:rsidP="009B07C7">
            <w:pPr>
              <w:jc w:val="center"/>
            </w:pPr>
            <w:r>
              <w:t>U</w:t>
            </w:r>
            <w:r w:rsidRPr="006B4832">
              <w:rPr>
                <w:sz w:val="16"/>
                <w:szCs w:val="16"/>
              </w:rPr>
              <w:t>N</w:t>
            </w:r>
            <w:r>
              <w:t xml:space="preserve"> = 400 V</w:t>
            </w:r>
          </w:p>
        </w:tc>
        <w:tc>
          <w:tcPr>
            <w:tcW w:w="2392" w:type="dxa"/>
            <w:gridSpan w:val="2"/>
          </w:tcPr>
          <w:p w:rsidR="00E82D7E" w:rsidRPr="00AD7116" w:rsidRDefault="00E82D7E" w:rsidP="009B07C7">
            <w:pPr>
              <w:jc w:val="center"/>
            </w:pPr>
            <w:r>
              <w:t>U</w:t>
            </w:r>
            <w:r w:rsidRPr="006B4832">
              <w:rPr>
                <w:sz w:val="16"/>
                <w:szCs w:val="16"/>
              </w:rPr>
              <w:t>N</w:t>
            </w:r>
            <w:r>
              <w:t xml:space="preserve"> = 380 V</w:t>
            </w:r>
          </w:p>
        </w:tc>
        <w:tc>
          <w:tcPr>
            <w:tcW w:w="2394" w:type="dxa"/>
            <w:gridSpan w:val="2"/>
          </w:tcPr>
          <w:p w:rsidR="00E82D7E" w:rsidRPr="00AD7116" w:rsidRDefault="00E82D7E" w:rsidP="009B07C7">
            <w:pPr>
              <w:jc w:val="center"/>
            </w:pPr>
            <w:r>
              <w:t>U</w:t>
            </w:r>
            <w:r w:rsidRPr="006B4832">
              <w:rPr>
                <w:sz w:val="16"/>
                <w:szCs w:val="16"/>
              </w:rPr>
              <w:t>N</w:t>
            </w:r>
            <w:r>
              <w:t xml:space="preserve"> = 500 V</w:t>
            </w:r>
          </w:p>
        </w:tc>
      </w:tr>
      <w:tr w:rsidR="00E82D7E" w:rsidTr="009B07C7">
        <w:tc>
          <w:tcPr>
            <w:tcW w:w="1196" w:type="dxa"/>
          </w:tcPr>
          <w:p w:rsidR="00E82D7E" w:rsidRDefault="00E82D7E" w:rsidP="009B07C7">
            <w:pPr>
              <w:jc w:val="center"/>
            </w:pPr>
            <w:r>
              <w:t>Bez lokdzēses kameras</w:t>
            </w:r>
          </w:p>
        </w:tc>
        <w:tc>
          <w:tcPr>
            <w:tcW w:w="1196" w:type="dxa"/>
          </w:tcPr>
          <w:p w:rsidR="00E82D7E" w:rsidRDefault="00E82D7E" w:rsidP="009B07C7">
            <w:pPr>
              <w:jc w:val="center"/>
            </w:pPr>
            <w:r>
              <w:t>Ar lokdzēses kameru</w:t>
            </w:r>
          </w:p>
        </w:tc>
        <w:tc>
          <w:tcPr>
            <w:tcW w:w="1196" w:type="dxa"/>
          </w:tcPr>
          <w:p w:rsidR="00E82D7E" w:rsidRDefault="00E82D7E" w:rsidP="009B07C7">
            <w:pPr>
              <w:jc w:val="center"/>
            </w:pPr>
            <w:r>
              <w:t>Bez lokdzēses kameras</w:t>
            </w:r>
          </w:p>
        </w:tc>
        <w:tc>
          <w:tcPr>
            <w:tcW w:w="1196" w:type="dxa"/>
          </w:tcPr>
          <w:p w:rsidR="00E82D7E" w:rsidRDefault="00E82D7E" w:rsidP="009B07C7">
            <w:pPr>
              <w:jc w:val="center"/>
            </w:pPr>
            <w:r>
              <w:t>Ar lokdzēses kameru</w:t>
            </w:r>
          </w:p>
        </w:tc>
        <w:tc>
          <w:tcPr>
            <w:tcW w:w="1196" w:type="dxa"/>
          </w:tcPr>
          <w:p w:rsidR="00E82D7E" w:rsidRDefault="00E82D7E" w:rsidP="009B07C7">
            <w:pPr>
              <w:jc w:val="center"/>
            </w:pPr>
            <w:r>
              <w:t>Bez lokdzēses kameras</w:t>
            </w:r>
          </w:p>
        </w:tc>
        <w:tc>
          <w:tcPr>
            <w:tcW w:w="1196" w:type="dxa"/>
          </w:tcPr>
          <w:p w:rsidR="00E82D7E" w:rsidRDefault="00E82D7E" w:rsidP="009B07C7">
            <w:pPr>
              <w:jc w:val="center"/>
            </w:pPr>
            <w:r>
              <w:t>Ar lokdzēses kameru</w:t>
            </w:r>
          </w:p>
        </w:tc>
        <w:tc>
          <w:tcPr>
            <w:tcW w:w="1197" w:type="dxa"/>
          </w:tcPr>
          <w:p w:rsidR="00E82D7E" w:rsidRDefault="00E82D7E" w:rsidP="009B07C7">
            <w:pPr>
              <w:jc w:val="center"/>
            </w:pPr>
            <w:r>
              <w:t>Bez lokdzēses kameras</w:t>
            </w:r>
          </w:p>
        </w:tc>
        <w:tc>
          <w:tcPr>
            <w:tcW w:w="1197" w:type="dxa"/>
          </w:tcPr>
          <w:p w:rsidR="00E82D7E" w:rsidRDefault="00E82D7E" w:rsidP="009B07C7">
            <w:pPr>
              <w:jc w:val="center"/>
            </w:pPr>
            <w:r>
              <w:t>Ar lokdzēses kameru</w:t>
            </w:r>
          </w:p>
        </w:tc>
      </w:tr>
      <w:tr w:rsidR="00E82D7E" w:rsidTr="009B07C7">
        <w:tc>
          <w:tcPr>
            <w:tcW w:w="1196" w:type="dxa"/>
          </w:tcPr>
          <w:p w:rsidR="00E82D7E" w:rsidRPr="00AD7116" w:rsidRDefault="00E82D7E" w:rsidP="009B07C7">
            <w:pPr>
              <w:jc w:val="center"/>
            </w:pPr>
            <w:r>
              <w:t>0,2 I</w:t>
            </w:r>
            <w:r w:rsidRPr="006B4832">
              <w:rPr>
                <w:sz w:val="16"/>
                <w:szCs w:val="16"/>
              </w:rPr>
              <w:t>N</w:t>
            </w:r>
          </w:p>
        </w:tc>
        <w:tc>
          <w:tcPr>
            <w:tcW w:w="1196" w:type="dxa"/>
          </w:tcPr>
          <w:p w:rsidR="00E82D7E" w:rsidRPr="00AD7116" w:rsidRDefault="00E82D7E" w:rsidP="009B07C7">
            <w:pPr>
              <w:jc w:val="center"/>
            </w:pPr>
            <w:r>
              <w:t xml:space="preserve"> I</w:t>
            </w:r>
            <w:r w:rsidRPr="006B4832">
              <w:rPr>
                <w:sz w:val="16"/>
                <w:szCs w:val="16"/>
              </w:rPr>
              <w:t>N</w:t>
            </w:r>
          </w:p>
        </w:tc>
        <w:tc>
          <w:tcPr>
            <w:tcW w:w="1196" w:type="dxa"/>
          </w:tcPr>
          <w:p w:rsidR="00E82D7E" w:rsidRPr="00AD7116" w:rsidRDefault="00E82D7E" w:rsidP="009B07C7">
            <w:pPr>
              <w:jc w:val="center"/>
            </w:pPr>
            <w:r>
              <w:t>I</w:t>
            </w:r>
            <w:r w:rsidRPr="006B4832">
              <w:rPr>
                <w:sz w:val="16"/>
                <w:szCs w:val="16"/>
              </w:rPr>
              <w:t>atsl</w:t>
            </w:r>
            <w:r>
              <w:t xml:space="preserve"> = 0</w:t>
            </w:r>
          </w:p>
        </w:tc>
        <w:tc>
          <w:tcPr>
            <w:tcW w:w="1196" w:type="dxa"/>
          </w:tcPr>
          <w:p w:rsidR="00E82D7E" w:rsidRPr="00AD7116" w:rsidRDefault="00E82D7E" w:rsidP="009B07C7">
            <w:pPr>
              <w:jc w:val="center"/>
            </w:pPr>
            <w:r>
              <w:t>0,5 I</w:t>
            </w:r>
            <w:r w:rsidRPr="006B4832">
              <w:rPr>
                <w:sz w:val="16"/>
                <w:szCs w:val="16"/>
              </w:rPr>
              <w:t>N</w:t>
            </w:r>
          </w:p>
        </w:tc>
        <w:tc>
          <w:tcPr>
            <w:tcW w:w="1196" w:type="dxa"/>
          </w:tcPr>
          <w:p w:rsidR="00E82D7E" w:rsidRPr="00AD7116" w:rsidRDefault="00E82D7E" w:rsidP="009B07C7">
            <w:pPr>
              <w:jc w:val="center"/>
            </w:pPr>
            <w:r>
              <w:t>0,3 I</w:t>
            </w:r>
            <w:r w:rsidRPr="006B4832">
              <w:rPr>
                <w:sz w:val="16"/>
                <w:szCs w:val="16"/>
              </w:rPr>
              <w:t>N</w:t>
            </w:r>
          </w:p>
        </w:tc>
        <w:tc>
          <w:tcPr>
            <w:tcW w:w="1196" w:type="dxa"/>
          </w:tcPr>
          <w:p w:rsidR="00E82D7E" w:rsidRPr="00AD7116" w:rsidRDefault="00E82D7E" w:rsidP="009B07C7">
            <w:pPr>
              <w:jc w:val="center"/>
            </w:pPr>
            <w:r>
              <w:t xml:space="preserve"> I</w:t>
            </w:r>
            <w:r w:rsidRPr="006B4832">
              <w:rPr>
                <w:sz w:val="16"/>
                <w:szCs w:val="16"/>
              </w:rPr>
              <w:t>N</w:t>
            </w:r>
          </w:p>
        </w:tc>
        <w:tc>
          <w:tcPr>
            <w:tcW w:w="1197" w:type="dxa"/>
          </w:tcPr>
          <w:p w:rsidR="00E82D7E" w:rsidRDefault="00E82D7E" w:rsidP="009B07C7">
            <w:pPr>
              <w:jc w:val="center"/>
            </w:pPr>
            <w:r>
              <w:t>I</w:t>
            </w:r>
            <w:r w:rsidRPr="006B4832">
              <w:rPr>
                <w:sz w:val="16"/>
                <w:szCs w:val="16"/>
              </w:rPr>
              <w:t>atsl</w:t>
            </w:r>
            <w:r>
              <w:t xml:space="preserve"> = 0</w:t>
            </w:r>
          </w:p>
        </w:tc>
        <w:tc>
          <w:tcPr>
            <w:tcW w:w="1197" w:type="dxa"/>
          </w:tcPr>
          <w:p w:rsidR="00E82D7E" w:rsidRPr="00AD7116" w:rsidRDefault="00E82D7E" w:rsidP="009B07C7">
            <w:pPr>
              <w:jc w:val="center"/>
            </w:pPr>
            <w:r>
              <w:t>0,5 I</w:t>
            </w:r>
            <w:r w:rsidRPr="006B4832">
              <w:rPr>
                <w:sz w:val="16"/>
                <w:szCs w:val="16"/>
              </w:rPr>
              <w:t>N</w:t>
            </w:r>
          </w:p>
        </w:tc>
      </w:tr>
    </w:tbl>
    <w:p w:rsidR="00E82D7E" w:rsidRDefault="00E82D7E" w:rsidP="00E82D7E">
      <w:pPr>
        <w:ind w:firstLine="360"/>
        <w:jc w:val="both"/>
      </w:pPr>
      <w:r>
        <w:t>T – silšanas laika konstante</w:t>
      </w:r>
    </w:p>
    <w:p w:rsidR="00E82D7E" w:rsidRDefault="00E82D7E" w:rsidP="00E82D7E">
      <w:pPr>
        <w:ind w:firstLine="360"/>
        <w:jc w:val="both"/>
      </w:pPr>
      <w:r>
        <w:t>3. Svirslēdža normētai caurplūdes strāvas momentānai vērtībai i</w:t>
      </w:r>
      <w:r>
        <w:rPr>
          <w:sz w:val="16"/>
          <w:szCs w:val="16"/>
        </w:rPr>
        <w:t xml:space="preserve">dyn </w:t>
      </w:r>
      <w:r w:rsidRPr="00AD7116">
        <w:t>jābūt lielākai vai vienādai</w:t>
      </w:r>
      <w:r>
        <w:t xml:space="preserve"> vai vienādai ar triecienstrāvu īsslēguma vietā (pārbaudi izdara ja I</w:t>
      </w:r>
      <w:r>
        <w:rPr>
          <w:sz w:val="16"/>
          <w:szCs w:val="16"/>
        </w:rPr>
        <w:t>N</w:t>
      </w:r>
      <w:r w:rsidRPr="00AD7116">
        <w:t xml:space="preserve"> &gt;</w:t>
      </w:r>
      <w:r>
        <w:rPr>
          <w:sz w:val="16"/>
          <w:szCs w:val="16"/>
        </w:rPr>
        <w:t xml:space="preserve"> </w:t>
      </w:r>
      <w:r>
        <w:t>100 A).</w:t>
      </w:r>
    </w:p>
    <w:p w:rsidR="00E82D7E" w:rsidRPr="00246E56" w:rsidRDefault="00E82D7E" w:rsidP="00E82D7E">
      <w:pPr>
        <w:ind w:firstLine="360"/>
        <w:jc w:val="center"/>
        <w:rPr>
          <w:lang w:val="en-US"/>
        </w:rPr>
      </w:pPr>
      <w:r w:rsidRPr="00246E56">
        <w:rPr>
          <w:lang w:val="en-US"/>
        </w:rPr>
        <w:t>i</w:t>
      </w:r>
      <w:r w:rsidRPr="00246E56">
        <w:rPr>
          <w:sz w:val="16"/>
          <w:szCs w:val="16"/>
          <w:lang w:val="en-US"/>
        </w:rPr>
        <w:t>dyn</w:t>
      </w:r>
      <w:r w:rsidRPr="00246E56">
        <w:rPr>
          <w:lang w:val="en-US"/>
        </w:rPr>
        <w:t xml:space="preserve"> ≥ i</w:t>
      </w:r>
      <w:r w:rsidRPr="00246E56">
        <w:rPr>
          <w:sz w:val="16"/>
          <w:szCs w:val="16"/>
          <w:lang w:val="en-US"/>
        </w:rPr>
        <w:t>tr</w:t>
      </w:r>
    </w:p>
    <w:p w:rsidR="00E82D7E" w:rsidRPr="00246E56" w:rsidRDefault="00E82D7E" w:rsidP="00E82D7E">
      <w:pPr>
        <w:ind w:firstLine="360"/>
        <w:jc w:val="both"/>
        <w:rPr>
          <w:sz w:val="16"/>
          <w:szCs w:val="16"/>
          <w:lang w:val="en-US"/>
        </w:rPr>
      </w:pPr>
      <w:r w:rsidRPr="00246E56">
        <w:rPr>
          <w:lang w:val="en-US"/>
        </w:rPr>
        <w:t>kur i</w:t>
      </w:r>
      <w:r w:rsidRPr="00246E56">
        <w:rPr>
          <w:sz w:val="16"/>
          <w:szCs w:val="16"/>
          <w:lang w:val="en-US"/>
        </w:rPr>
        <w:t>dyn</w:t>
      </w:r>
      <w:r w:rsidRPr="00246E56">
        <w:rPr>
          <w:lang w:val="en-US"/>
        </w:rPr>
        <w:t xml:space="preserve"> = 2,55 I</w:t>
      </w:r>
      <w:r w:rsidRPr="00246E56">
        <w:rPr>
          <w:sz w:val="16"/>
          <w:szCs w:val="16"/>
          <w:lang w:val="en-US"/>
        </w:rPr>
        <w:t>dyn;</w:t>
      </w:r>
    </w:p>
    <w:p w:rsidR="00E82D7E" w:rsidRPr="00246E56" w:rsidRDefault="00E82D7E" w:rsidP="00E82D7E">
      <w:pPr>
        <w:ind w:left="1560" w:hanging="1200"/>
        <w:jc w:val="both"/>
        <w:rPr>
          <w:lang w:val="en-US"/>
        </w:rPr>
      </w:pPr>
      <w:r w:rsidRPr="00246E56">
        <w:rPr>
          <w:sz w:val="16"/>
          <w:szCs w:val="16"/>
          <w:lang w:val="en-US"/>
        </w:rPr>
        <w:t xml:space="preserve">         </w:t>
      </w:r>
      <w:r w:rsidRPr="00246E56">
        <w:rPr>
          <w:lang w:val="en-US"/>
        </w:rPr>
        <w:t>I</w:t>
      </w:r>
      <w:r w:rsidRPr="00246E56">
        <w:rPr>
          <w:sz w:val="16"/>
          <w:szCs w:val="16"/>
          <w:lang w:val="en-US"/>
        </w:rPr>
        <w:t>dyn</w:t>
      </w:r>
      <w:r w:rsidRPr="00246E56">
        <w:rPr>
          <w:lang w:val="en-US"/>
        </w:rPr>
        <w:t xml:space="preserve"> – normēta pieļaujamās periodiskās caurplūdes strāvas efektīvā vērtība (dod      izgatavotājrūpnīca). </w:t>
      </w:r>
    </w:p>
    <w:p w:rsidR="00E82D7E" w:rsidRPr="00246E56" w:rsidRDefault="00E82D7E" w:rsidP="00E82D7E">
      <w:pPr>
        <w:ind w:firstLine="360"/>
        <w:jc w:val="both"/>
        <w:rPr>
          <w:lang w:val="en-US"/>
        </w:rPr>
      </w:pPr>
      <w:r w:rsidRPr="00246E56">
        <w:rPr>
          <w:lang w:val="en-US"/>
        </w:rPr>
        <w:t>4. Pārbaudi pēc termiskās izturības izdara, ja I</w:t>
      </w:r>
      <w:r w:rsidRPr="00246E56">
        <w:rPr>
          <w:sz w:val="16"/>
          <w:szCs w:val="16"/>
          <w:lang w:val="en-US"/>
        </w:rPr>
        <w:t>N</w:t>
      </w:r>
      <w:r w:rsidRPr="00246E56">
        <w:rPr>
          <w:lang w:val="en-US"/>
        </w:rPr>
        <w:t xml:space="preserve"> &gt; 100 A, pārbaudot vai </w:t>
      </w:r>
    </w:p>
    <w:p w:rsidR="00E82D7E" w:rsidRPr="00246E56" w:rsidRDefault="00E82D7E" w:rsidP="00E82D7E">
      <w:pPr>
        <w:tabs>
          <w:tab w:val="left" w:pos="8222"/>
        </w:tabs>
        <w:ind w:firstLine="360"/>
        <w:jc w:val="center"/>
        <w:rPr>
          <w:lang w:val="en-US"/>
        </w:rPr>
      </w:pPr>
      <w:r w:rsidRPr="00246E56">
        <w:rPr>
          <w:lang w:val="en-US"/>
        </w:rPr>
        <w:t xml:space="preserve">                                                      </w:t>
      </w:r>
      <w:r w:rsidRPr="00800AFA">
        <w:rPr>
          <w:position w:val="-12"/>
        </w:rPr>
        <w:object w:dxaOrig="980" w:dyaOrig="380">
          <v:shape id="_x0000_i1603" type="#_x0000_t75" style="width:73pt;height:28.9pt" o:ole="">
            <v:imagedata r:id="rId1309" o:title=""/>
          </v:shape>
          <o:OLEObject Type="Embed" ProgID="Equation.3" ShapeID="_x0000_i1603" DrawAspect="Content" ObjectID="_1397900200" r:id="rId1310"/>
        </w:object>
      </w:r>
      <w:r w:rsidRPr="00246E56">
        <w:rPr>
          <w:lang w:val="en-US"/>
        </w:rPr>
        <w:t xml:space="preserve">                                              (14.3)</w:t>
      </w:r>
    </w:p>
    <w:p w:rsidR="00E82D7E" w:rsidRPr="00246E56" w:rsidRDefault="00E82D7E" w:rsidP="00E82D7E">
      <w:pPr>
        <w:ind w:firstLine="360"/>
        <w:jc w:val="both"/>
        <w:rPr>
          <w:lang w:val="en-US"/>
        </w:rPr>
      </w:pPr>
      <w:r w:rsidRPr="00246E56">
        <w:rPr>
          <w:lang w:val="en-US"/>
        </w:rPr>
        <w:t xml:space="preserve">kur </w:t>
      </w:r>
      <w:r w:rsidRPr="00800AFA">
        <w:rPr>
          <w:position w:val="-12"/>
        </w:rPr>
        <w:object w:dxaOrig="499" w:dyaOrig="380">
          <v:shape id="_x0000_i1604" type="#_x0000_t75" style="width:25.35pt;height:19.75pt" o:ole="">
            <v:imagedata r:id="rId1311" o:title=""/>
          </v:shape>
          <o:OLEObject Type="Embed" ProgID="Equation.3" ShapeID="_x0000_i1604" DrawAspect="Content" ObjectID="_1397900201" r:id="rId1312"/>
        </w:object>
      </w:r>
      <w:r w:rsidRPr="00246E56">
        <w:rPr>
          <w:lang w:val="en-US"/>
        </w:rPr>
        <w:t xml:space="preserve"> - izgatavotājrūpnīcas garantētais siltuma impulss, ko svirslēdzis spēj izturēt;</w:t>
      </w:r>
    </w:p>
    <w:p w:rsidR="00E82D7E" w:rsidRPr="00246E56" w:rsidRDefault="00E82D7E" w:rsidP="00E82D7E">
      <w:pPr>
        <w:ind w:firstLine="360"/>
        <w:jc w:val="both"/>
        <w:rPr>
          <w:lang w:val="en-US"/>
        </w:rPr>
      </w:pPr>
      <w:r w:rsidRPr="00246E56">
        <w:rPr>
          <w:lang w:val="en-US"/>
        </w:rPr>
        <w:t xml:space="preserve">      B</w:t>
      </w:r>
      <w:r w:rsidRPr="00246E56">
        <w:rPr>
          <w:sz w:val="16"/>
          <w:szCs w:val="16"/>
          <w:lang w:val="en-US"/>
        </w:rPr>
        <w:t>k</w:t>
      </w:r>
      <w:r w:rsidRPr="00246E56">
        <w:rPr>
          <w:lang w:val="en-US"/>
        </w:rPr>
        <w:t xml:space="preserve">     - siltuma impulss, kas aprēķināts svirslēdža uzstādīšanas vietā.</w:t>
      </w:r>
    </w:p>
    <w:p w:rsidR="00E82D7E" w:rsidRPr="00246E56" w:rsidRDefault="00E82D7E" w:rsidP="00E82D7E">
      <w:pPr>
        <w:ind w:firstLine="360"/>
        <w:jc w:val="both"/>
        <w:rPr>
          <w:b/>
          <w:lang w:val="en-US"/>
        </w:rPr>
      </w:pPr>
      <w:r w:rsidRPr="00246E56">
        <w:rPr>
          <w:b/>
          <w:lang w:val="en-US"/>
        </w:rPr>
        <w:t>14.3.5. Paketslēdži.</w:t>
      </w:r>
    </w:p>
    <w:p w:rsidR="00E82D7E" w:rsidRDefault="00E82D7E" w:rsidP="00E82D7E">
      <w:pPr>
        <w:ind w:firstLine="360"/>
        <w:jc w:val="both"/>
      </w:pPr>
      <w:r w:rsidRPr="00246E56">
        <w:rPr>
          <w:lang w:val="en-US"/>
        </w:rPr>
        <w:t xml:space="preserve">Paketslēdzis ir komutācijas aparāts, kas paredzēts pārslēgumu veikšanai elektriskajās ķēdēs. Tāpat kā svirslēdži, arī paketslēdži var atslēgt un ieslēgt elektrisko ķēdi. Nekustīgie kontakti novietoti izolācijas materiāla paketēs, kuras viena virs otras nostiprinātas uz kopējas ass (zīm. </w:t>
      </w:r>
      <w:r>
        <w:t>Nr.14.14).</w:t>
      </w:r>
    </w:p>
    <w:p w:rsidR="00E82D7E" w:rsidRDefault="00E82D7E" w:rsidP="00E82D7E">
      <w:pPr>
        <w:ind w:firstLine="360"/>
        <w:jc w:val="center"/>
      </w:pPr>
      <w:r>
        <w:rPr>
          <w:noProof/>
          <w:lang w:eastAsia="ru-RU"/>
        </w:rPr>
        <w:drawing>
          <wp:inline distT="0" distB="0" distL="0" distR="0">
            <wp:extent cx="2002933" cy="1911578"/>
            <wp:effectExtent l="19050" t="0" r="0" b="0"/>
            <wp:docPr id="798" name="Picture 19" descr="Parsledz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rsledzis 1"/>
                    <pic:cNvPicPr>
                      <a:picLocks noChangeAspect="1" noChangeArrowheads="1"/>
                    </pic:cNvPicPr>
                  </pic:nvPicPr>
                  <pic:blipFill>
                    <a:blip r:embed="rId1313" cstate="print"/>
                    <a:srcRect/>
                    <a:stretch>
                      <a:fillRect/>
                    </a:stretch>
                  </pic:blipFill>
                  <pic:spPr bwMode="auto">
                    <a:xfrm>
                      <a:off x="0" y="0"/>
                      <a:ext cx="2002881" cy="1911529"/>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Nr.14.14. Paketslēdzis.</w:t>
      </w:r>
    </w:p>
    <w:p w:rsidR="00E82D7E" w:rsidRDefault="00E82D7E" w:rsidP="00E82D7E">
      <w:pPr>
        <w:ind w:left="426"/>
        <w:jc w:val="both"/>
      </w:pPr>
      <w:r>
        <w:t>a – pakeslēdža shēma dažādos stāvokļos;</w:t>
      </w:r>
    </w:p>
    <w:p w:rsidR="00E82D7E" w:rsidRDefault="00E82D7E" w:rsidP="00E82D7E">
      <w:pPr>
        <w:ind w:left="426"/>
      </w:pPr>
      <w:r>
        <w:t>b – paketslēdža uzbūve; 1 – izolācijas materiāla korpuss; 2 – nekustīgie kontakti;             3 - kustīgais kontaktnazis; 4 – fibras plāksnīte; 5 – vārpsta; 6 – rokturis.</w:t>
      </w:r>
    </w:p>
    <w:p w:rsidR="00E82D7E" w:rsidRDefault="00E82D7E" w:rsidP="00E82D7E">
      <w:pPr>
        <w:ind w:left="1680"/>
        <w:jc w:val="both"/>
      </w:pPr>
      <w:r>
        <w:t xml:space="preserve">          </w:t>
      </w:r>
    </w:p>
    <w:p w:rsidR="00E82D7E" w:rsidRDefault="00E82D7E" w:rsidP="00E82D7E">
      <w:pPr>
        <w:ind w:firstLine="360"/>
        <w:jc w:val="both"/>
      </w:pPr>
      <w:r>
        <w:lastRenderedPageBreak/>
        <w:t>Katra pakete veido vienu atsevišķu slēdzi, kuram ir nekustīgie kontakti 2, nostiprināti uz izolācijas materiāla, un kustīgie kontakti 3. Kustīgā kontakta naži piestiprināti kvadrātveida vārpstai 5. Vārpstas augšējā daļā nostiprināts rokturis 6. Ieslēgto un atslēgto stāvokli fiksē īpašs mehānisms. Kustīgam kontaktam piestiprinātas divas fibras plāksnītes, kas dzēš elektrisko loku atslēgšanas brīdī, tāpēc ar paketslēdžiem var komutēt lielākas strāvas kā ar svirslēdžiem.</w:t>
      </w:r>
    </w:p>
    <w:p w:rsidR="00E82D7E" w:rsidRDefault="00E82D7E" w:rsidP="00E82D7E">
      <w:pPr>
        <w:ind w:firstLine="360"/>
        <w:jc w:val="both"/>
      </w:pPr>
      <w:r>
        <w:t>Salīdzinot ar svirslēdžiem, paketslēdžiem ir mazāki izmēri, tāpēc tos var ievietot mazāka izmēra elektroietaisēs. Pateicoties atslēdzējatsperei, tie ir ātrdarbīgi.</w:t>
      </w:r>
    </w:p>
    <w:p w:rsidR="00E82D7E" w:rsidRDefault="00E82D7E" w:rsidP="00E82D7E">
      <w:pPr>
        <w:ind w:firstLine="360"/>
        <w:jc w:val="both"/>
      </w:pPr>
      <w:r>
        <w:t>Paketslēdžu trūkumi:</w:t>
      </w:r>
    </w:p>
    <w:p w:rsidR="00E82D7E" w:rsidRDefault="00E82D7E" w:rsidP="00E82D7E">
      <w:pPr>
        <w:ind w:firstLine="360"/>
        <w:jc w:val="both"/>
      </w:pPr>
      <w:r>
        <w:t>1. atslēgtā stāvoklī nerada redzamu elektriskās ķēdes pārtraukumu;</w:t>
      </w:r>
    </w:p>
    <w:p w:rsidR="00E82D7E" w:rsidRDefault="00E82D7E" w:rsidP="00E82D7E">
      <w:pPr>
        <w:ind w:firstLine="360"/>
        <w:jc w:val="both"/>
      </w:pPr>
      <w:r>
        <w:t>2. ātri apdeg kontakti;</w:t>
      </w:r>
    </w:p>
    <w:p w:rsidR="00E82D7E" w:rsidRDefault="00E82D7E" w:rsidP="00E82D7E">
      <w:pPr>
        <w:ind w:firstLine="360"/>
        <w:jc w:val="both"/>
      </w:pPr>
      <w:r>
        <w:t>3. īsāks darba mūžs’</w:t>
      </w:r>
    </w:p>
    <w:p w:rsidR="00E82D7E" w:rsidRDefault="00E82D7E" w:rsidP="00E82D7E">
      <w:pPr>
        <w:ind w:firstLine="360"/>
        <w:jc w:val="both"/>
      </w:pPr>
      <w:r>
        <w:t>4. bieži bojājas.</w:t>
      </w:r>
    </w:p>
    <w:p w:rsidR="00E82D7E" w:rsidRDefault="00E82D7E" w:rsidP="00E82D7E">
      <w:pPr>
        <w:ind w:firstLine="360"/>
        <w:jc w:val="both"/>
      </w:pPr>
      <w:r>
        <w:t>Paketslēdžus izvēlas, ievērojot tīkla nominālo spriegumu un strāvu paketslēdža uzstādīšanas vietā</w:t>
      </w:r>
    </w:p>
    <w:p w:rsidR="00E82D7E" w:rsidRDefault="00E82D7E" w:rsidP="00E82D7E">
      <w:pPr>
        <w:ind w:firstLine="360"/>
        <w:jc w:val="center"/>
        <w:rPr>
          <w:sz w:val="16"/>
          <w:szCs w:val="16"/>
        </w:rPr>
      </w:pPr>
      <w:r>
        <w:t>U</w:t>
      </w:r>
      <w:r>
        <w:rPr>
          <w:sz w:val="16"/>
          <w:szCs w:val="16"/>
        </w:rPr>
        <w:t>N</w:t>
      </w:r>
      <w:r>
        <w:t xml:space="preserve"> ≥ U</w:t>
      </w:r>
      <w:r>
        <w:rPr>
          <w:sz w:val="16"/>
          <w:szCs w:val="16"/>
        </w:rPr>
        <w:t>Nt</w:t>
      </w:r>
    </w:p>
    <w:p w:rsidR="00E82D7E" w:rsidRDefault="00E82D7E" w:rsidP="00E82D7E">
      <w:pPr>
        <w:ind w:firstLine="360"/>
        <w:jc w:val="center"/>
      </w:pPr>
      <w:r>
        <w:t>I</w:t>
      </w:r>
      <w:r>
        <w:rPr>
          <w:sz w:val="16"/>
          <w:szCs w:val="16"/>
        </w:rPr>
        <w:t>N</w:t>
      </w:r>
      <w:r>
        <w:t xml:space="preserve"> ≥ I</w:t>
      </w:r>
      <w:r>
        <w:rPr>
          <w:sz w:val="16"/>
          <w:szCs w:val="16"/>
        </w:rPr>
        <w:t>apr</w:t>
      </w:r>
    </w:p>
    <w:p w:rsidR="00E82D7E" w:rsidRPr="00246E56" w:rsidRDefault="00E82D7E" w:rsidP="00E82D7E">
      <w:pPr>
        <w:ind w:firstLine="360"/>
        <w:jc w:val="both"/>
        <w:rPr>
          <w:lang w:val="en-US"/>
        </w:rPr>
      </w:pPr>
      <w:r>
        <w:t>kā arī tā komutācijas spējas. Paketslēdžu komutācijas spēju raksturo iespēja pie U</w:t>
      </w:r>
      <w:r>
        <w:rPr>
          <w:sz w:val="16"/>
          <w:szCs w:val="16"/>
        </w:rPr>
        <w:t>N</w:t>
      </w:r>
      <w:r>
        <w:t xml:space="preserve"> un      cosφ = 0,35±0,5 (maiņstrāvai) un T = 0,01 s (līdzstrāvai) 50 reizes ieslēgt strāvu I</w:t>
      </w:r>
      <w:r>
        <w:rPr>
          <w:sz w:val="16"/>
          <w:szCs w:val="16"/>
        </w:rPr>
        <w:t>iesl</w:t>
      </w:r>
      <w:r>
        <w:t xml:space="preserve"> = 7 I</w:t>
      </w:r>
      <w:r>
        <w:rPr>
          <w:sz w:val="16"/>
          <w:szCs w:val="16"/>
        </w:rPr>
        <w:t>N</w:t>
      </w:r>
      <w:r>
        <w:t xml:space="preserve"> un 5 reizes atslēgt strāvu I</w:t>
      </w:r>
      <w:r>
        <w:rPr>
          <w:sz w:val="16"/>
          <w:szCs w:val="16"/>
        </w:rPr>
        <w:t>atsl</w:t>
      </w:r>
      <w:r>
        <w:t xml:space="preserve"> = 3 I</w:t>
      </w:r>
      <w:r>
        <w:rPr>
          <w:sz w:val="16"/>
          <w:szCs w:val="16"/>
        </w:rPr>
        <w:t>N</w:t>
      </w:r>
      <w:r>
        <w:t xml:space="preserve">. </w:t>
      </w:r>
      <w:r w:rsidRPr="00246E56">
        <w:rPr>
          <w:lang w:val="en-US"/>
        </w:rPr>
        <w:t>Resurss pie U</w:t>
      </w:r>
      <w:r w:rsidRPr="00246E56">
        <w:rPr>
          <w:sz w:val="16"/>
          <w:szCs w:val="16"/>
          <w:lang w:val="en-US"/>
        </w:rPr>
        <w:t>N</w:t>
      </w:r>
      <w:r w:rsidRPr="00246E56">
        <w:rPr>
          <w:lang w:val="en-US"/>
        </w:rPr>
        <w:t xml:space="preserve"> un I</w:t>
      </w:r>
      <w:r w:rsidRPr="00246E56">
        <w:rPr>
          <w:sz w:val="16"/>
          <w:szCs w:val="16"/>
          <w:lang w:val="en-US"/>
        </w:rPr>
        <w:t>N</w:t>
      </w:r>
      <w:r w:rsidRPr="00246E56">
        <w:rPr>
          <w:lang w:val="en-US"/>
        </w:rPr>
        <w:t xml:space="preserve"> atkarīgs no cos</w:t>
      </w:r>
      <w:r>
        <w:t>φ</w:t>
      </w:r>
      <w:r w:rsidRPr="00246E56">
        <w:rPr>
          <w:lang w:val="en-US"/>
        </w:rPr>
        <w:t xml:space="preserve"> vai T un paketslēdža gabarīta.</w:t>
      </w:r>
    </w:p>
    <w:p w:rsidR="00E82D7E" w:rsidRDefault="00E82D7E" w:rsidP="00E82D7E">
      <w:pPr>
        <w:ind w:firstLine="360"/>
        <w:jc w:val="center"/>
      </w:pPr>
      <w:r>
        <w:t>Paketslēdža resurss.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9"/>
        <w:gridCol w:w="3095"/>
        <w:gridCol w:w="3092"/>
      </w:tblGrid>
      <w:tr w:rsidR="00E82D7E" w:rsidTr="009B07C7">
        <w:tc>
          <w:tcPr>
            <w:tcW w:w="3190" w:type="dxa"/>
          </w:tcPr>
          <w:p w:rsidR="00E82D7E" w:rsidRDefault="00E82D7E" w:rsidP="009B07C7">
            <w:pPr>
              <w:jc w:val="center"/>
            </w:pPr>
            <w:r>
              <w:t>Shēmas parametri</w:t>
            </w:r>
          </w:p>
        </w:tc>
        <w:tc>
          <w:tcPr>
            <w:tcW w:w="3190" w:type="dxa"/>
          </w:tcPr>
          <w:p w:rsidR="00E82D7E" w:rsidRPr="00BF7069" w:rsidRDefault="00E82D7E" w:rsidP="009B07C7">
            <w:pPr>
              <w:jc w:val="center"/>
            </w:pPr>
            <w:r>
              <w:t>Gabarīts I</w:t>
            </w:r>
            <w:r w:rsidRPr="006B4832">
              <w:rPr>
                <w:sz w:val="16"/>
                <w:szCs w:val="16"/>
              </w:rPr>
              <w:t>N</w:t>
            </w:r>
            <w:r>
              <w:t xml:space="preserve"> (A)</w:t>
            </w:r>
          </w:p>
        </w:tc>
        <w:tc>
          <w:tcPr>
            <w:tcW w:w="3190" w:type="dxa"/>
          </w:tcPr>
          <w:p w:rsidR="00E82D7E" w:rsidRDefault="00E82D7E" w:rsidP="009B07C7">
            <w:pPr>
              <w:jc w:val="center"/>
            </w:pPr>
            <w:r>
              <w:t>Resurss</w:t>
            </w:r>
          </w:p>
        </w:tc>
      </w:tr>
      <w:tr w:rsidR="00E82D7E" w:rsidTr="009B07C7">
        <w:tc>
          <w:tcPr>
            <w:tcW w:w="3190" w:type="dxa"/>
            <w:vMerge w:val="restart"/>
            <w:vAlign w:val="center"/>
          </w:tcPr>
          <w:p w:rsidR="00E82D7E" w:rsidRDefault="00E82D7E" w:rsidP="009B07C7">
            <w:pPr>
              <w:jc w:val="center"/>
            </w:pPr>
            <w:r>
              <w:t>cosφ = 0,8</w:t>
            </w:r>
          </w:p>
          <w:p w:rsidR="00E82D7E" w:rsidRDefault="00E82D7E" w:rsidP="009B07C7">
            <w:pPr>
              <w:jc w:val="center"/>
            </w:pPr>
            <w:r>
              <w:t>T = 0,0025 s</w:t>
            </w:r>
          </w:p>
        </w:tc>
        <w:tc>
          <w:tcPr>
            <w:tcW w:w="3190" w:type="dxa"/>
          </w:tcPr>
          <w:p w:rsidR="00E82D7E" w:rsidRDefault="00E82D7E" w:rsidP="009B07C7">
            <w:pPr>
              <w:jc w:val="center"/>
            </w:pPr>
            <w:r>
              <w:t>1;3</w:t>
            </w:r>
          </w:p>
        </w:tc>
        <w:tc>
          <w:tcPr>
            <w:tcW w:w="3190" w:type="dxa"/>
          </w:tcPr>
          <w:p w:rsidR="00E82D7E" w:rsidRDefault="00E82D7E" w:rsidP="009B07C7">
            <w:pPr>
              <w:jc w:val="center"/>
            </w:pPr>
            <w:r>
              <w:t>15 000</w:t>
            </w:r>
          </w:p>
        </w:tc>
      </w:tr>
      <w:tr w:rsidR="00E82D7E" w:rsidTr="009B07C7">
        <w:tc>
          <w:tcPr>
            <w:tcW w:w="3190" w:type="dxa"/>
            <w:vMerge/>
          </w:tcPr>
          <w:p w:rsidR="00E82D7E" w:rsidRDefault="00E82D7E" w:rsidP="009B07C7">
            <w:pPr>
              <w:jc w:val="center"/>
            </w:pPr>
          </w:p>
        </w:tc>
        <w:tc>
          <w:tcPr>
            <w:tcW w:w="3190" w:type="dxa"/>
          </w:tcPr>
          <w:p w:rsidR="00E82D7E" w:rsidRDefault="00E82D7E" w:rsidP="009B07C7">
            <w:pPr>
              <w:jc w:val="center"/>
            </w:pPr>
            <w:r>
              <w:t>5</w:t>
            </w:r>
          </w:p>
        </w:tc>
        <w:tc>
          <w:tcPr>
            <w:tcW w:w="3190" w:type="dxa"/>
          </w:tcPr>
          <w:p w:rsidR="00E82D7E" w:rsidRDefault="00E82D7E" w:rsidP="009B07C7">
            <w:pPr>
              <w:jc w:val="center"/>
            </w:pPr>
            <w:r>
              <w:t>10 000</w:t>
            </w:r>
          </w:p>
        </w:tc>
      </w:tr>
      <w:tr w:rsidR="00E82D7E" w:rsidTr="009B07C7">
        <w:tc>
          <w:tcPr>
            <w:tcW w:w="3190" w:type="dxa"/>
            <w:vMerge/>
          </w:tcPr>
          <w:p w:rsidR="00E82D7E" w:rsidRDefault="00E82D7E" w:rsidP="009B07C7">
            <w:pPr>
              <w:jc w:val="center"/>
            </w:pPr>
          </w:p>
        </w:tc>
        <w:tc>
          <w:tcPr>
            <w:tcW w:w="3190" w:type="dxa"/>
          </w:tcPr>
          <w:p w:rsidR="00E82D7E" w:rsidRDefault="00E82D7E" w:rsidP="009B07C7">
            <w:pPr>
              <w:jc w:val="center"/>
            </w:pPr>
            <w:r>
              <w:t>6;8;9</w:t>
            </w:r>
          </w:p>
        </w:tc>
        <w:tc>
          <w:tcPr>
            <w:tcW w:w="3190" w:type="dxa"/>
          </w:tcPr>
          <w:p w:rsidR="00E82D7E" w:rsidRDefault="00E82D7E" w:rsidP="009B07C7">
            <w:pPr>
              <w:jc w:val="center"/>
            </w:pPr>
            <w:r>
              <w:t>5 000</w:t>
            </w:r>
          </w:p>
        </w:tc>
      </w:tr>
      <w:tr w:rsidR="00E82D7E" w:rsidTr="009B07C7">
        <w:tc>
          <w:tcPr>
            <w:tcW w:w="3190" w:type="dxa"/>
            <w:vMerge w:val="restart"/>
          </w:tcPr>
          <w:p w:rsidR="00E82D7E" w:rsidRDefault="00E82D7E" w:rsidP="009B07C7">
            <w:pPr>
              <w:jc w:val="center"/>
            </w:pPr>
            <w:r>
              <w:t>cos = 0,3</w:t>
            </w:r>
          </w:p>
          <w:p w:rsidR="00E82D7E" w:rsidRDefault="00E82D7E" w:rsidP="009B07C7">
            <w:pPr>
              <w:jc w:val="center"/>
            </w:pPr>
            <w:r>
              <w:t>T = 0,01 s</w:t>
            </w:r>
          </w:p>
        </w:tc>
        <w:tc>
          <w:tcPr>
            <w:tcW w:w="3190" w:type="dxa"/>
          </w:tcPr>
          <w:p w:rsidR="00E82D7E" w:rsidRDefault="00E82D7E" w:rsidP="009B07C7">
            <w:pPr>
              <w:jc w:val="center"/>
            </w:pPr>
            <w:r>
              <w:t>1;3</w:t>
            </w:r>
          </w:p>
        </w:tc>
        <w:tc>
          <w:tcPr>
            <w:tcW w:w="3190" w:type="dxa"/>
          </w:tcPr>
          <w:p w:rsidR="00E82D7E" w:rsidRDefault="00E82D7E" w:rsidP="009B07C7">
            <w:pPr>
              <w:jc w:val="center"/>
            </w:pPr>
            <w:r>
              <w:t>7 500</w:t>
            </w:r>
          </w:p>
        </w:tc>
      </w:tr>
      <w:tr w:rsidR="00E82D7E" w:rsidTr="009B07C7">
        <w:tc>
          <w:tcPr>
            <w:tcW w:w="3190" w:type="dxa"/>
            <w:vMerge/>
          </w:tcPr>
          <w:p w:rsidR="00E82D7E" w:rsidRDefault="00E82D7E" w:rsidP="009B07C7">
            <w:pPr>
              <w:jc w:val="center"/>
            </w:pPr>
          </w:p>
        </w:tc>
        <w:tc>
          <w:tcPr>
            <w:tcW w:w="3190" w:type="dxa"/>
          </w:tcPr>
          <w:p w:rsidR="00E82D7E" w:rsidRDefault="00E82D7E" w:rsidP="009B07C7">
            <w:pPr>
              <w:jc w:val="center"/>
            </w:pPr>
            <w:r>
              <w:t>5</w:t>
            </w:r>
          </w:p>
        </w:tc>
        <w:tc>
          <w:tcPr>
            <w:tcW w:w="3190" w:type="dxa"/>
          </w:tcPr>
          <w:p w:rsidR="00E82D7E" w:rsidRDefault="00E82D7E" w:rsidP="009B07C7">
            <w:pPr>
              <w:jc w:val="center"/>
            </w:pPr>
            <w:r>
              <w:t>5 000</w:t>
            </w:r>
          </w:p>
        </w:tc>
      </w:tr>
      <w:tr w:rsidR="00E82D7E" w:rsidTr="009B07C7">
        <w:tc>
          <w:tcPr>
            <w:tcW w:w="3190" w:type="dxa"/>
            <w:vMerge/>
          </w:tcPr>
          <w:p w:rsidR="00E82D7E" w:rsidRDefault="00E82D7E" w:rsidP="009B07C7">
            <w:pPr>
              <w:jc w:val="center"/>
            </w:pPr>
          </w:p>
        </w:tc>
        <w:tc>
          <w:tcPr>
            <w:tcW w:w="3190" w:type="dxa"/>
          </w:tcPr>
          <w:p w:rsidR="00E82D7E" w:rsidRDefault="00E82D7E" w:rsidP="009B07C7">
            <w:pPr>
              <w:jc w:val="center"/>
            </w:pPr>
            <w:r>
              <w:t>6;8;9</w:t>
            </w:r>
          </w:p>
        </w:tc>
        <w:tc>
          <w:tcPr>
            <w:tcW w:w="3190" w:type="dxa"/>
          </w:tcPr>
          <w:p w:rsidR="00E82D7E" w:rsidRDefault="00E82D7E" w:rsidP="009B07C7">
            <w:pPr>
              <w:jc w:val="center"/>
            </w:pPr>
            <w:r>
              <w:t>2 500</w:t>
            </w:r>
          </w:p>
        </w:tc>
      </w:tr>
    </w:tbl>
    <w:p w:rsidR="00E82D7E" w:rsidRDefault="00E82D7E" w:rsidP="00E82D7E">
      <w:pPr>
        <w:ind w:firstLine="360"/>
        <w:jc w:val="center"/>
      </w:pPr>
    </w:p>
    <w:p w:rsidR="00E82D7E" w:rsidRPr="00BF7069" w:rsidRDefault="00E82D7E" w:rsidP="00E82D7E">
      <w:pPr>
        <w:ind w:firstLine="360"/>
        <w:jc w:val="both"/>
      </w:pPr>
      <w:r>
        <w:t>Ja paketslēdžus izmanto elektrodzinēja palaišanai, tinumu pārslēgšanai no zvaigznes slēguma trīsstūra slēgumā, uz paketslēdža vāka ir atzīmēti trīs stāvokļi, kas savstarpēji nobīdīti par 120º.</w:t>
      </w:r>
    </w:p>
    <w:p w:rsidR="00E82D7E" w:rsidRDefault="00E82D7E" w:rsidP="00E82D7E">
      <w:pPr>
        <w:ind w:left="120" w:firstLine="240"/>
        <w:jc w:val="both"/>
      </w:pPr>
      <w:r>
        <w:rPr>
          <w:b/>
        </w:rPr>
        <w:t>14.3.6. Kontrolleri (mehāniskie).</w:t>
      </w:r>
      <w:r>
        <w:t xml:space="preserve"> </w:t>
      </w:r>
    </w:p>
    <w:p w:rsidR="00E82D7E" w:rsidRDefault="00E82D7E" w:rsidP="00E82D7E">
      <w:pPr>
        <w:ind w:left="120" w:firstLine="240"/>
        <w:jc w:val="both"/>
      </w:pPr>
      <w:r>
        <w:t xml:space="preserve">Kontrolleri ir daudzkontaktu daudzpozīciju komandaparāti ar rokas (manuālo), kājas vai servodzinēja darbinātāju. To kontakti ieslēdzas un izslēdzas noteiktā secībā, pagriežot darbinātāja asi. Komutācijas programma var būt fiksēta vai maināma. Kontaktu sistēma paredzēta induktīvās slodzes – kontaktoru, bremžu, releju spoļu, maiņstrāvas un līdzstrāvas ķēžu komutēšanai spriegumam līdz 500 V. Komandkontrollerus izmanto vidējas un lielas jaudas elektrodzinēju spēka ķēžu komutācijas aparātu vadībai tilta un torņu celtņu, pilsētu elektrotransporta, dzelzceļa un kuģu elektriskās piedziņas sistēmās. Ir izveidoti plaknes, </w:t>
      </w:r>
      <w:r>
        <w:lastRenderedPageBreak/>
        <w:t>veltņa, izciļņu un magnētiskie komandkontrolleri. Visplašāk izmanto neregulējamos un regulējamos izciļņu kontrollerus.</w:t>
      </w:r>
    </w:p>
    <w:p w:rsidR="00E82D7E" w:rsidRDefault="00E82D7E" w:rsidP="00E82D7E">
      <w:pPr>
        <w:ind w:left="120" w:firstLine="240"/>
        <w:jc w:val="both"/>
      </w:pPr>
      <w:r>
        <w:t>Neregulējama maiņstrāvas komandkontrollera pārslēgšanas mehānisma uzbūve parādīta zīmējumā Nr.14.15, bet kopskats – zīm. Nr.14.16.</w:t>
      </w:r>
    </w:p>
    <w:p w:rsidR="00E82D7E" w:rsidRDefault="00E82D7E" w:rsidP="00E82D7E">
      <w:pPr>
        <w:ind w:left="120" w:firstLine="240"/>
        <w:jc w:val="center"/>
      </w:pPr>
      <w:r>
        <w:rPr>
          <w:noProof/>
          <w:lang w:eastAsia="ru-RU"/>
        </w:rPr>
        <w:drawing>
          <wp:inline distT="0" distB="0" distL="0" distR="0">
            <wp:extent cx="2240915" cy="1983105"/>
            <wp:effectExtent l="19050" t="0" r="6985" b="0"/>
            <wp:docPr id="799" name="Picture 20" descr="Neregulejams kontroll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regulejams kontrolleris"/>
                    <pic:cNvPicPr>
                      <a:picLocks noChangeAspect="1" noChangeArrowheads="1"/>
                    </pic:cNvPicPr>
                  </pic:nvPicPr>
                  <pic:blipFill>
                    <a:blip r:embed="rId1314" cstate="print"/>
                    <a:srcRect/>
                    <a:stretch>
                      <a:fillRect/>
                    </a:stretch>
                  </pic:blipFill>
                  <pic:spPr bwMode="auto">
                    <a:xfrm>
                      <a:off x="0" y="0"/>
                      <a:ext cx="2240915" cy="1983105"/>
                    </a:xfrm>
                    <a:prstGeom prst="rect">
                      <a:avLst/>
                    </a:prstGeom>
                    <a:noFill/>
                    <a:ln w="9525">
                      <a:noFill/>
                      <a:miter lim="800000"/>
                      <a:headEnd/>
                      <a:tailEnd/>
                    </a:ln>
                  </pic:spPr>
                </pic:pic>
              </a:graphicData>
            </a:graphic>
          </wp:inline>
        </w:drawing>
      </w:r>
    </w:p>
    <w:p w:rsidR="00E82D7E" w:rsidRDefault="00E82D7E" w:rsidP="00E82D7E">
      <w:pPr>
        <w:ind w:left="1985" w:hanging="1625"/>
        <w:jc w:val="both"/>
      </w:pPr>
      <w:r>
        <w:t>Zīm. Nr.14.15. Neregulējam maiņstrāvas komandkontrllera pārslēgšanas mehānisma uzbūve.</w:t>
      </w:r>
    </w:p>
    <w:p w:rsidR="00E82D7E" w:rsidRDefault="00E82D7E" w:rsidP="00E82D7E">
      <w:pPr>
        <w:ind w:left="426"/>
      </w:pPr>
      <w:r>
        <w:t xml:space="preserve">1 – nekustīgie kontakti; 2 – kontaktu pamatne; 3 – pievienotājskrūves; </w:t>
      </w:r>
    </w:p>
    <w:p w:rsidR="00E82D7E" w:rsidRDefault="00E82D7E" w:rsidP="00E82D7E">
      <w:pPr>
        <w:ind w:left="426"/>
      </w:pPr>
      <w:r>
        <w:t>4 – kustīgais tiltiņkontakts; 5 – kontaktsvira; 6 – atgriezējatspere; 7 izciļņu disks;             8 – vārpsta.</w:t>
      </w:r>
    </w:p>
    <w:p w:rsidR="00E82D7E" w:rsidRDefault="00E82D7E" w:rsidP="00E82D7E">
      <w:pPr>
        <w:ind w:left="1680"/>
        <w:jc w:val="center"/>
      </w:pPr>
      <w:r>
        <w:rPr>
          <w:noProof/>
          <w:lang w:eastAsia="ru-RU"/>
        </w:rPr>
        <w:drawing>
          <wp:inline distT="0" distB="0" distL="0" distR="0">
            <wp:extent cx="2917190" cy="1320165"/>
            <wp:effectExtent l="19050" t="0" r="0" b="0"/>
            <wp:docPr id="64" name="Picture 21" descr="Kontrollera kopsk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ntrollera kopskats"/>
                    <pic:cNvPicPr>
                      <a:picLocks noChangeAspect="1" noChangeArrowheads="1"/>
                    </pic:cNvPicPr>
                  </pic:nvPicPr>
                  <pic:blipFill>
                    <a:blip r:embed="rId1315" cstate="print"/>
                    <a:srcRect/>
                    <a:stretch>
                      <a:fillRect/>
                    </a:stretch>
                  </pic:blipFill>
                  <pic:spPr bwMode="auto">
                    <a:xfrm>
                      <a:off x="0" y="0"/>
                      <a:ext cx="2917190" cy="1320165"/>
                    </a:xfrm>
                    <a:prstGeom prst="rect">
                      <a:avLst/>
                    </a:prstGeom>
                    <a:noFill/>
                    <a:ln w="9525">
                      <a:noFill/>
                      <a:miter lim="800000"/>
                      <a:headEnd/>
                      <a:tailEnd/>
                    </a:ln>
                  </pic:spPr>
                </pic:pic>
              </a:graphicData>
            </a:graphic>
          </wp:inline>
        </w:drawing>
      </w:r>
    </w:p>
    <w:p w:rsidR="00E82D7E" w:rsidRDefault="00E82D7E" w:rsidP="00E82D7E">
      <w:pPr>
        <w:ind w:firstLine="360"/>
      </w:pPr>
      <w:r>
        <w:t>Zīm. Nr.14.16. Komandkontrollera kopskats.</w:t>
      </w:r>
    </w:p>
    <w:p w:rsidR="00E82D7E" w:rsidRDefault="00E82D7E" w:rsidP="00E82D7E">
      <w:pPr>
        <w:ind w:firstLine="360"/>
      </w:pPr>
    </w:p>
    <w:p w:rsidR="00E82D7E" w:rsidRDefault="00E82D7E" w:rsidP="00E82D7E">
      <w:pPr>
        <w:ind w:left="120" w:firstLine="240"/>
        <w:jc w:val="both"/>
      </w:pPr>
      <w:r>
        <w:t>Neregulējama līdzstrāvas komandkontrollera pārslēgšanas mehānisma uzbūve parādīta zīmējumā Nr.14.17.</w:t>
      </w:r>
    </w:p>
    <w:p w:rsidR="00E82D7E" w:rsidRDefault="00E82D7E" w:rsidP="00E82D7E">
      <w:pPr>
        <w:ind w:left="120" w:firstLine="240"/>
        <w:jc w:val="center"/>
      </w:pPr>
      <w:r>
        <w:rPr>
          <w:noProof/>
          <w:lang w:eastAsia="ru-RU"/>
        </w:rPr>
        <w:drawing>
          <wp:inline distT="0" distB="0" distL="0" distR="0">
            <wp:extent cx="2163445" cy="1719580"/>
            <wp:effectExtent l="19050" t="0" r="8255" b="0"/>
            <wp:docPr id="65" name="Picture 22" descr="Lidzstravas kontroll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idzstravas kontrolleris"/>
                    <pic:cNvPicPr>
                      <a:picLocks noChangeAspect="1" noChangeArrowheads="1"/>
                    </pic:cNvPicPr>
                  </pic:nvPicPr>
                  <pic:blipFill>
                    <a:blip r:embed="rId1316" cstate="print"/>
                    <a:srcRect/>
                    <a:stretch>
                      <a:fillRect/>
                    </a:stretch>
                  </pic:blipFill>
                  <pic:spPr bwMode="auto">
                    <a:xfrm>
                      <a:off x="0" y="0"/>
                      <a:ext cx="2163445" cy="1719580"/>
                    </a:xfrm>
                    <a:prstGeom prst="rect">
                      <a:avLst/>
                    </a:prstGeom>
                    <a:noFill/>
                    <a:ln w="9525">
                      <a:noFill/>
                      <a:miter lim="800000"/>
                      <a:headEnd/>
                      <a:tailEnd/>
                    </a:ln>
                  </pic:spPr>
                </pic:pic>
              </a:graphicData>
            </a:graphic>
          </wp:inline>
        </w:drawing>
      </w:r>
    </w:p>
    <w:p w:rsidR="00E82D7E" w:rsidRDefault="00E82D7E" w:rsidP="00E82D7E">
      <w:pPr>
        <w:ind w:left="1985" w:hanging="1625"/>
        <w:jc w:val="both"/>
      </w:pPr>
      <w:r>
        <w:t>Zīm. Nr.14.17. Neregulējam līdzstrāvas komandkontrllera pārslēgšanas mehānisma uzbūve.</w:t>
      </w:r>
    </w:p>
    <w:p w:rsidR="00E82D7E" w:rsidRDefault="00E82D7E" w:rsidP="00E82D7E">
      <w:pPr>
        <w:ind w:left="426"/>
      </w:pPr>
      <w:r>
        <w:t>1 – ass; 2 – veltņa plāksne; 3 – svira; 4 – sviras centrs; 5 – veltnis; 6 – kustīgā kontakta tiltiņš; 7 – nekustīgais kontakts; 8 – atspere; 9 – fiksācijas ierīce.</w:t>
      </w:r>
    </w:p>
    <w:p w:rsidR="00E82D7E" w:rsidRDefault="00E82D7E" w:rsidP="00E82D7E">
      <w:pPr>
        <w:ind w:firstLine="360"/>
        <w:jc w:val="both"/>
      </w:pPr>
      <w:r>
        <w:lastRenderedPageBreak/>
        <w:t>Kontrolleros, kas paredzēti komutācijai līdzstrāvas ķēdēs, nav starpkontaktu izolācijas starplikas. kontaktu ieslēgšanas un izslēgšanas momentu nosaka veltņa plāksnes profils. Ievietojot kontrollerī vairākas dažāda profīla veltņa plāksnes, veido kontaktu savienošanas diagrammu.</w:t>
      </w:r>
    </w:p>
    <w:p w:rsidR="00E82D7E" w:rsidRPr="00246E56" w:rsidRDefault="00E82D7E" w:rsidP="00E82D7E">
      <w:pPr>
        <w:ind w:firstLine="360"/>
        <w:jc w:val="both"/>
        <w:rPr>
          <w:lang w:val="en-US"/>
        </w:rPr>
      </w:pPr>
      <w:r w:rsidRPr="00246E56">
        <w:rPr>
          <w:lang w:val="en-US"/>
        </w:rPr>
        <w:t xml:space="preserve">Regulējamos komandkontrolleros fiksēto izciļņu diska 7 (skat. zīm. Nr.14.16) ir disks ar urbumiem, kuros nostiprināto izciļņu novietojumu var mainīt atbilstoši nepieciešamai kontaktu stāvokļu diagrammai un realizējamai komutāciju programmai.  </w:t>
      </w:r>
    </w:p>
    <w:p w:rsidR="00E82D7E" w:rsidRPr="00246E56" w:rsidRDefault="00E82D7E" w:rsidP="00E82D7E">
      <w:pPr>
        <w:ind w:firstLine="360"/>
        <w:jc w:val="both"/>
        <w:rPr>
          <w:lang w:val="en-US"/>
        </w:rPr>
      </w:pPr>
      <w:r w:rsidRPr="00246E56">
        <w:rPr>
          <w:lang w:val="en-US"/>
        </w:rPr>
        <w:t>Magnētiskie komandkontrolleri ir komutācijas ierīces, kas satāv no komandkontrollera un spēka elektromagnētiskā aparāta – kontaktora. Komandaparāts ar saviem kontaktiem darbina kontaktora spoli, kas savukārt ar saviem kontaktiem veic elektrodzinēja spēka ķēžu komutāciju. magnētiskā kontrollera pielietošana ļauj palielināt elektriskās piedziņas automatizācijas pakāpi un darba mašīnas efektivitāti.</w:t>
      </w:r>
    </w:p>
    <w:p w:rsidR="00E82D7E" w:rsidRPr="00246E56" w:rsidRDefault="00E82D7E" w:rsidP="00716683">
      <w:pPr>
        <w:ind w:firstLine="360"/>
        <w:jc w:val="center"/>
        <w:rPr>
          <w:b/>
          <w:lang w:val="en-US"/>
        </w:rPr>
      </w:pPr>
      <w:r w:rsidRPr="00246E56">
        <w:rPr>
          <w:b/>
          <w:lang w:val="en-US"/>
        </w:rPr>
        <w:t>14.4. Distances vadības elektriskie aparāti.</w:t>
      </w:r>
    </w:p>
    <w:p w:rsidR="00E82D7E" w:rsidRPr="00246E56" w:rsidRDefault="00E82D7E" w:rsidP="00E82D7E">
      <w:pPr>
        <w:ind w:firstLine="360"/>
        <w:jc w:val="both"/>
        <w:rPr>
          <w:lang w:val="en-US"/>
        </w:rPr>
      </w:pPr>
      <w:r w:rsidRPr="00246E56">
        <w:rPr>
          <w:lang w:val="en-US"/>
        </w:rPr>
        <w:t xml:space="preserve">Distances vadības elektriskie aprāti ir kontaktori, magnētiskie palaidēji un releji, kuru kontaktu komutācija tiek veikta padodot elektrisko signālu (spriegumu vai strāvu) uz viņu spolēm. Tie ir divpozīciju komutācijas aparāti ar pašatgriešanos un to ieslēgšana un izslēgšana notiek ar elektriskā signāla palīdzību. </w:t>
      </w:r>
    </w:p>
    <w:p w:rsidR="00E82D7E" w:rsidRPr="00246E56" w:rsidRDefault="00E82D7E" w:rsidP="00E82D7E">
      <w:pPr>
        <w:ind w:firstLine="360"/>
        <w:jc w:val="both"/>
        <w:rPr>
          <w:b/>
          <w:lang w:val="en-US"/>
        </w:rPr>
      </w:pPr>
      <w:r w:rsidRPr="00246E56">
        <w:rPr>
          <w:b/>
          <w:lang w:val="en-US"/>
        </w:rPr>
        <w:t>14.4.1. Kontaktori.</w:t>
      </w:r>
    </w:p>
    <w:p w:rsidR="00E82D7E" w:rsidRPr="00246E56" w:rsidRDefault="00E82D7E" w:rsidP="00E82D7E">
      <w:pPr>
        <w:ind w:firstLine="360"/>
        <w:jc w:val="both"/>
        <w:rPr>
          <w:lang w:val="en-US"/>
        </w:rPr>
      </w:pPr>
      <w:r w:rsidRPr="00246E56">
        <w:rPr>
          <w:lang w:val="en-US"/>
        </w:rPr>
        <w:t xml:space="preserve">Kontaktors ir distancvadāma divpozīciju komutējoša iekārta, kuras kontaktu stāvokļa maiņu realizē iebūvēts darbinātājs. Kustīgos kontaktus nevar iedarbināt ar roku vai citu ārēju (inerces vai trieciena) spēku. Galvenie kontakti domāti slodzes vai pārslodzes strāvas biežai ieslēgšanai, ilgstošai vadīšanai un atslēgšanai. Īsslēguma strāvas var ieslēgt un atslēgt tikai tam paredzēti kontaktori. </w:t>
      </w:r>
    </w:p>
    <w:p w:rsidR="00E82D7E" w:rsidRDefault="00E82D7E" w:rsidP="00E82D7E">
      <w:pPr>
        <w:ind w:firstLine="360"/>
        <w:jc w:val="both"/>
      </w:pPr>
      <w:r>
        <w:t>Kontaktorus iedala:</w:t>
      </w:r>
    </w:p>
    <w:p w:rsidR="00E82D7E" w:rsidRDefault="00E82D7E" w:rsidP="00183B49">
      <w:pPr>
        <w:numPr>
          <w:ilvl w:val="0"/>
          <w:numId w:val="55"/>
        </w:numPr>
        <w:spacing w:after="0" w:line="240" w:lineRule="auto"/>
        <w:jc w:val="both"/>
      </w:pPr>
      <w:r>
        <w:t>pēc komutējamās strāvas veida:</w:t>
      </w:r>
    </w:p>
    <w:p w:rsidR="00E82D7E" w:rsidRDefault="00E82D7E" w:rsidP="00183B49">
      <w:pPr>
        <w:numPr>
          <w:ilvl w:val="1"/>
          <w:numId w:val="55"/>
        </w:numPr>
        <w:spacing w:after="0" w:line="240" w:lineRule="auto"/>
        <w:jc w:val="both"/>
      </w:pPr>
      <w:r>
        <w:t>līdzstrāvas;</w:t>
      </w:r>
    </w:p>
    <w:p w:rsidR="00E82D7E" w:rsidRDefault="00E82D7E" w:rsidP="00183B49">
      <w:pPr>
        <w:numPr>
          <w:ilvl w:val="1"/>
          <w:numId w:val="55"/>
        </w:numPr>
        <w:spacing w:after="0" w:line="240" w:lineRule="auto"/>
        <w:jc w:val="both"/>
      </w:pPr>
      <w:r>
        <w:t>maiņstrāvas;</w:t>
      </w:r>
    </w:p>
    <w:p w:rsidR="00E82D7E" w:rsidRDefault="00E82D7E" w:rsidP="00183B49">
      <w:pPr>
        <w:numPr>
          <w:ilvl w:val="1"/>
          <w:numId w:val="55"/>
        </w:numPr>
        <w:spacing w:after="0" w:line="240" w:lineRule="auto"/>
        <w:jc w:val="both"/>
      </w:pPr>
      <w:r>
        <w:t>paaugstinātas frekvences maiņstrāvas;</w:t>
      </w:r>
    </w:p>
    <w:p w:rsidR="00E82D7E" w:rsidRDefault="00E82D7E" w:rsidP="00183B49">
      <w:pPr>
        <w:numPr>
          <w:ilvl w:val="1"/>
          <w:numId w:val="55"/>
        </w:numPr>
        <w:spacing w:after="0" w:line="240" w:lineRule="auto"/>
        <w:jc w:val="both"/>
      </w:pPr>
      <w:r>
        <w:t>līdzstrāvas un maiņstrāvas.</w:t>
      </w:r>
    </w:p>
    <w:p w:rsidR="00E82D7E" w:rsidRDefault="00E82D7E" w:rsidP="00183B49">
      <w:pPr>
        <w:numPr>
          <w:ilvl w:val="0"/>
          <w:numId w:val="55"/>
        </w:numPr>
        <w:spacing w:after="0" w:line="240" w:lineRule="auto"/>
        <w:jc w:val="both"/>
      </w:pPr>
      <w:r>
        <w:t xml:space="preserve">pēc darbinātāja sistēmas: </w:t>
      </w:r>
    </w:p>
    <w:p w:rsidR="00E82D7E" w:rsidRDefault="00E82D7E" w:rsidP="00183B49">
      <w:pPr>
        <w:numPr>
          <w:ilvl w:val="1"/>
          <w:numId w:val="55"/>
        </w:numPr>
        <w:spacing w:after="0" w:line="240" w:lineRule="auto"/>
        <w:jc w:val="both"/>
      </w:pPr>
      <w:r>
        <w:t>elektromagnētiski;</w:t>
      </w:r>
    </w:p>
    <w:p w:rsidR="00E82D7E" w:rsidRDefault="00E82D7E" w:rsidP="00183B49">
      <w:pPr>
        <w:numPr>
          <w:ilvl w:val="1"/>
          <w:numId w:val="55"/>
        </w:numPr>
        <w:spacing w:after="0" w:line="240" w:lineRule="auto"/>
        <w:jc w:val="both"/>
      </w:pPr>
      <w:r>
        <w:t>hidrauliski;</w:t>
      </w:r>
    </w:p>
    <w:p w:rsidR="00E82D7E" w:rsidRDefault="00E82D7E" w:rsidP="00183B49">
      <w:pPr>
        <w:numPr>
          <w:ilvl w:val="1"/>
          <w:numId w:val="55"/>
        </w:numPr>
        <w:spacing w:after="0" w:line="240" w:lineRule="auto"/>
        <w:jc w:val="both"/>
      </w:pPr>
      <w:r>
        <w:t>pneimatiski;</w:t>
      </w:r>
    </w:p>
    <w:p w:rsidR="00E82D7E" w:rsidRDefault="00E82D7E" w:rsidP="00183B49">
      <w:pPr>
        <w:numPr>
          <w:ilvl w:val="1"/>
          <w:numId w:val="55"/>
        </w:numPr>
        <w:spacing w:after="0" w:line="240" w:lineRule="auto"/>
        <w:jc w:val="both"/>
      </w:pPr>
      <w:r>
        <w:t>elektropneimatiski;</w:t>
      </w:r>
    </w:p>
    <w:p w:rsidR="00E82D7E" w:rsidRDefault="00E82D7E" w:rsidP="00183B49">
      <w:pPr>
        <w:numPr>
          <w:ilvl w:val="1"/>
          <w:numId w:val="55"/>
        </w:numPr>
        <w:spacing w:after="0" w:line="240" w:lineRule="auto"/>
        <w:jc w:val="both"/>
      </w:pPr>
      <w:r>
        <w:t>ar sprūdsistēmu darbināmi.</w:t>
      </w:r>
    </w:p>
    <w:p w:rsidR="00E82D7E" w:rsidRDefault="00E82D7E" w:rsidP="00183B49">
      <w:pPr>
        <w:numPr>
          <w:ilvl w:val="0"/>
          <w:numId w:val="55"/>
        </w:numPr>
        <w:spacing w:after="0" w:line="240" w:lineRule="auto"/>
        <w:jc w:val="both"/>
      </w:pPr>
      <w:r>
        <w:t>pēc strāvas pārtraukšanas metodes:</w:t>
      </w:r>
    </w:p>
    <w:p w:rsidR="00E82D7E" w:rsidRDefault="00E82D7E" w:rsidP="00183B49">
      <w:pPr>
        <w:numPr>
          <w:ilvl w:val="1"/>
          <w:numId w:val="55"/>
        </w:numPr>
        <w:spacing w:after="0" w:line="240" w:lineRule="auto"/>
        <w:jc w:val="both"/>
      </w:pPr>
      <w:r>
        <w:t>ar lokdzēsi gaisā;</w:t>
      </w:r>
    </w:p>
    <w:p w:rsidR="00E82D7E" w:rsidRDefault="00E82D7E" w:rsidP="00183B49">
      <w:pPr>
        <w:numPr>
          <w:ilvl w:val="1"/>
          <w:numId w:val="55"/>
        </w:numPr>
        <w:spacing w:after="0" w:line="240" w:lineRule="auto"/>
        <w:jc w:val="both"/>
      </w:pPr>
      <w:r>
        <w:t>vakuumā;</w:t>
      </w:r>
    </w:p>
    <w:p w:rsidR="00E82D7E" w:rsidRDefault="00E82D7E" w:rsidP="00183B49">
      <w:pPr>
        <w:numPr>
          <w:ilvl w:val="1"/>
          <w:numId w:val="55"/>
        </w:numPr>
        <w:spacing w:after="0" w:line="240" w:lineRule="auto"/>
        <w:jc w:val="both"/>
      </w:pPr>
      <w:r>
        <w:t>eļļā;</w:t>
      </w:r>
    </w:p>
    <w:p w:rsidR="00E82D7E" w:rsidRDefault="00E82D7E" w:rsidP="00183B49">
      <w:pPr>
        <w:numPr>
          <w:ilvl w:val="1"/>
          <w:numId w:val="55"/>
        </w:numPr>
        <w:spacing w:after="0" w:line="240" w:lineRule="auto"/>
        <w:jc w:val="both"/>
      </w:pPr>
      <w:r>
        <w:t>izmantojot tiristoru bloku;</w:t>
      </w:r>
    </w:p>
    <w:p w:rsidR="00E82D7E" w:rsidRDefault="00E82D7E" w:rsidP="00183B49">
      <w:pPr>
        <w:numPr>
          <w:ilvl w:val="1"/>
          <w:numId w:val="55"/>
        </w:numPr>
        <w:spacing w:after="0" w:line="240" w:lineRule="auto"/>
        <w:jc w:val="both"/>
      </w:pPr>
      <w:r>
        <w:t>izmantojot spēka herkonus;</w:t>
      </w:r>
    </w:p>
    <w:p w:rsidR="00E82D7E" w:rsidRDefault="00E82D7E" w:rsidP="00183B49">
      <w:pPr>
        <w:numPr>
          <w:ilvl w:val="0"/>
          <w:numId w:val="55"/>
        </w:numPr>
        <w:spacing w:after="0" w:line="240" w:lineRule="auto"/>
        <w:jc w:val="both"/>
      </w:pPr>
      <w:r>
        <w:t>pēc komutējamo galveno ķēžu skaita:</w:t>
      </w:r>
    </w:p>
    <w:p w:rsidR="00E82D7E" w:rsidRDefault="00E82D7E" w:rsidP="00183B49">
      <w:pPr>
        <w:numPr>
          <w:ilvl w:val="1"/>
          <w:numId w:val="55"/>
        </w:numPr>
        <w:spacing w:after="0" w:line="240" w:lineRule="auto"/>
        <w:jc w:val="both"/>
      </w:pPr>
      <w:r>
        <w:t>vienpolīgie;</w:t>
      </w:r>
    </w:p>
    <w:p w:rsidR="00E82D7E" w:rsidRDefault="00E82D7E" w:rsidP="00183B49">
      <w:pPr>
        <w:numPr>
          <w:ilvl w:val="1"/>
          <w:numId w:val="55"/>
        </w:numPr>
        <w:spacing w:after="0" w:line="240" w:lineRule="auto"/>
        <w:jc w:val="both"/>
      </w:pPr>
      <w:r>
        <w:t>divpolīgie;</w:t>
      </w:r>
    </w:p>
    <w:p w:rsidR="00E82D7E" w:rsidRDefault="00E82D7E" w:rsidP="00183B49">
      <w:pPr>
        <w:numPr>
          <w:ilvl w:val="1"/>
          <w:numId w:val="55"/>
        </w:numPr>
        <w:spacing w:after="0" w:line="240" w:lineRule="auto"/>
        <w:jc w:val="both"/>
      </w:pPr>
      <w:r>
        <w:t>tŗispolīgie;</w:t>
      </w:r>
    </w:p>
    <w:p w:rsidR="00E82D7E" w:rsidRDefault="00E82D7E" w:rsidP="00183B49">
      <w:pPr>
        <w:numPr>
          <w:ilvl w:val="1"/>
          <w:numId w:val="55"/>
        </w:numPr>
        <w:spacing w:after="0" w:line="240" w:lineRule="auto"/>
        <w:jc w:val="both"/>
      </w:pPr>
      <w:r>
        <w:lastRenderedPageBreak/>
        <w:t>četrpolīgie;</w:t>
      </w:r>
    </w:p>
    <w:p w:rsidR="00E82D7E" w:rsidRDefault="00E82D7E" w:rsidP="00183B49">
      <w:pPr>
        <w:numPr>
          <w:ilvl w:val="0"/>
          <w:numId w:val="55"/>
        </w:numPr>
        <w:spacing w:after="0" w:line="240" w:lineRule="auto"/>
        <w:jc w:val="both"/>
      </w:pPr>
      <w:r>
        <w:t>pēc izpildāmās funkcijas:</w:t>
      </w:r>
    </w:p>
    <w:p w:rsidR="00E82D7E" w:rsidRDefault="00E82D7E" w:rsidP="00183B49">
      <w:pPr>
        <w:numPr>
          <w:ilvl w:val="1"/>
          <w:numId w:val="55"/>
        </w:numPr>
        <w:spacing w:after="0" w:line="240" w:lineRule="auto"/>
        <w:jc w:val="both"/>
      </w:pPr>
      <w:r>
        <w:t>ieslēdzošie;</w:t>
      </w:r>
    </w:p>
    <w:p w:rsidR="00E82D7E" w:rsidRDefault="00E82D7E" w:rsidP="00183B49">
      <w:pPr>
        <w:numPr>
          <w:ilvl w:val="1"/>
          <w:numId w:val="55"/>
        </w:numPr>
        <w:spacing w:after="0" w:line="240" w:lineRule="auto"/>
        <w:jc w:val="both"/>
      </w:pPr>
      <w:r>
        <w:t>pārslēdzošie;</w:t>
      </w:r>
    </w:p>
    <w:p w:rsidR="00E82D7E" w:rsidRDefault="00E82D7E" w:rsidP="00183B49">
      <w:pPr>
        <w:numPr>
          <w:ilvl w:val="1"/>
          <w:numId w:val="55"/>
        </w:numPr>
        <w:spacing w:after="0" w:line="240" w:lineRule="auto"/>
        <w:jc w:val="both"/>
      </w:pPr>
      <w:r>
        <w:t>atslēdzošie;</w:t>
      </w:r>
    </w:p>
    <w:p w:rsidR="00E82D7E" w:rsidRDefault="00E82D7E" w:rsidP="00183B49">
      <w:pPr>
        <w:numPr>
          <w:ilvl w:val="1"/>
          <w:numId w:val="55"/>
        </w:numPr>
        <w:spacing w:after="0" w:line="240" w:lineRule="auto"/>
        <w:jc w:val="both"/>
      </w:pPr>
      <w:r>
        <w:t>vadības;</w:t>
      </w:r>
    </w:p>
    <w:p w:rsidR="00E82D7E" w:rsidRDefault="00E82D7E" w:rsidP="00183B49">
      <w:pPr>
        <w:numPr>
          <w:ilvl w:val="1"/>
          <w:numId w:val="55"/>
        </w:numPr>
        <w:spacing w:after="0" w:line="240" w:lineRule="auto"/>
        <w:jc w:val="both"/>
      </w:pPr>
      <w:r>
        <w:t>paātrinājuma;</w:t>
      </w:r>
    </w:p>
    <w:p w:rsidR="00E82D7E" w:rsidRDefault="00E82D7E" w:rsidP="00183B49">
      <w:pPr>
        <w:numPr>
          <w:ilvl w:val="1"/>
          <w:numId w:val="55"/>
        </w:numPr>
        <w:spacing w:after="0" w:line="240" w:lineRule="auto"/>
        <w:jc w:val="both"/>
      </w:pPr>
      <w:r>
        <w:t>līnijas;</w:t>
      </w:r>
    </w:p>
    <w:p w:rsidR="00E82D7E" w:rsidRDefault="00E82D7E" w:rsidP="00183B49">
      <w:pPr>
        <w:numPr>
          <w:ilvl w:val="1"/>
          <w:numId w:val="55"/>
        </w:numPr>
        <w:spacing w:after="0" w:line="240" w:lineRule="auto"/>
        <w:jc w:val="both"/>
      </w:pPr>
      <w:r>
        <w:t>virziena;</w:t>
      </w:r>
    </w:p>
    <w:p w:rsidR="00E82D7E" w:rsidRDefault="00E82D7E" w:rsidP="00183B49">
      <w:pPr>
        <w:numPr>
          <w:ilvl w:val="1"/>
          <w:numId w:val="55"/>
        </w:numPr>
        <w:spacing w:after="0" w:line="240" w:lineRule="auto"/>
        <w:jc w:val="both"/>
      </w:pPr>
      <w:r>
        <w:t>laikaiztures;</w:t>
      </w:r>
    </w:p>
    <w:p w:rsidR="00E82D7E" w:rsidRDefault="00E82D7E" w:rsidP="00183B49">
      <w:pPr>
        <w:numPr>
          <w:ilvl w:val="1"/>
          <w:numId w:val="55"/>
        </w:numPr>
        <w:spacing w:after="0" w:line="240" w:lineRule="auto"/>
        <w:jc w:val="both"/>
      </w:pPr>
      <w:r>
        <w:t>reversīvie;</w:t>
      </w:r>
    </w:p>
    <w:p w:rsidR="00E82D7E" w:rsidRDefault="00E82D7E" w:rsidP="00183B49">
      <w:pPr>
        <w:numPr>
          <w:ilvl w:val="1"/>
          <w:numId w:val="55"/>
        </w:numPr>
        <w:spacing w:after="0" w:line="240" w:lineRule="auto"/>
        <w:jc w:val="both"/>
      </w:pPr>
      <w:r>
        <w:t>bremzēšanas;</w:t>
      </w:r>
    </w:p>
    <w:p w:rsidR="00E82D7E" w:rsidRDefault="00E82D7E" w:rsidP="00183B49">
      <w:pPr>
        <w:numPr>
          <w:ilvl w:val="1"/>
          <w:numId w:val="55"/>
        </w:numPr>
        <w:spacing w:after="0" w:line="240" w:lineRule="auto"/>
        <w:jc w:val="both"/>
      </w:pPr>
      <w:r>
        <w:t>paligkontaktori.</w:t>
      </w:r>
    </w:p>
    <w:p w:rsidR="00E82D7E" w:rsidRDefault="00E82D7E" w:rsidP="00E82D7E">
      <w:pPr>
        <w:ind w:firstLine="360"/>
        <w:jc w:val="both"/>
      </w:pPr>
      <w:r>
        <w:t xml:space="preserve">Kontaktora blokshēma parādīta zīm. Nr.14.18. </w:t>
      </w:r>
    </w:p>
    <w:p w:rsidR="00E82D7E" w:rsidRPr="00284A59" w:rsidRDefault="00E82D7E" w:rsidP="00E82D7E">
      <w:pPr>
        <w:ind w:firstLine="360"/>
        <w:jc w:val="center"/>
      </w:pPr>
      <w:r>
        <w:rPr>
          <w:noProof/>
          <w:lang w:eastAsia="ru-RU"/>
        </w:rPr>
        <w:drawing>
          <wp:inline distT="0" distB="0" distL="0" distR="0">
            <wp:extent cx="1320353" cy="1581235"/>
            <wp:effectExtent l="19050" t="0" r="0" b="0"/>
            <wp:docPr id="67" name="Picture 23" descr="Kontaktora blokshē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ontaktora blokshēma"/>
                    <pic:cNvPicPr>
                      <a:picLocks noChangeAspect="1" noChangeArrowheads="1"/>
                    </pic:cNvPicPr>
                  </pic:nvPicPr>
                  <pic:blipFill>
                    <a:blip r:embed="rId1317" cstate="print"/>
                    <a:srcRect/>
                    <a:stretch>
                      <a:fillRect/>
                    </a:stretch>
                  </pic:blipFill>
                  <pic:spPr bwMode="auto">
                    <a:xfrm>
                      <a:off x="0" y="0"/>
                      <a:ext cx="1320509" cy="1581422"/>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nr.14.18. Kontaktora elementu blokshēma.</w:t>
      </w:r>
    </w:p>
    <w:p w:rsidR="00E82D7E" w:rsidRPr="00246E56" w:rsidRDefault="00E82D7E" w:rsidP="00E82D7E">
      <w:pPr>
        <w:ind w:left="426"/>
        <w:rPr>
          <w:lang w:val="en-US"/>
        </w:rPr>
      </w:pPr>
      <w:r w:rsidRPr="00246E56">
        <w:rPr>
          <w:lang w:val="en-US"/>
        </w:rPr>
        <w:t>I – komutējamā strāva; VS – vadības signāls; K</w:t>
      </w:r>
      <w:r w:rsidRPr="00246E56">
        <w:rPr>
          <w:sz w:val="16"/>
          <w:szCs w:val="16"/>
          <w:lang w:val="en-US"/>
        </w:rPr>
        <w:t>1</w:t>
      </w:r>
      <w:r w:rsidRPr="00246E56">
        <w:rPr>
          <w:lang w:val="en-US"/>
        </w:rPr>
        <w:t xml:space="preserve"> – kinemātiskā sistēma;  K</w:t>
      </w:r>
      <w:r w:rsidRPr="00246E56">
        <w:rPr>
          <w:sz w:val="16"/>
          <w:szCs w:val="16"/>
          <w:lang w:val="en-US"/>
        </w:rPr>
        <w:t>2</w:t>
      </w:r>
      <w:r w:rsidRPr="00246E56">
        <w:rPr>
          <w:lang w:val="en-US"/>
        </w:rPr>
        <w:t xml:space="preserve"> – kontaktu sistēma; LD – lokdzēses sistēma; S – kontaktu stāvokļa indikators; D – darbinātājs. </w:t>
      </w:r>
    </w:p>
    <w:p w:rsidR="00E82D7E" w:rsidRPr="00246E56" w:rsidRDefault="00E82D7E" w:rsidP="00E82D7E">
      <w:pPr>
        <w:ind w:firstLine="360"/>
        <w:rPr>
          <w:lang w:val="en-US"/>
        </w:rPr>
      </w:pPr>
    </w:p>
    <w:p w:rsidR="00E82D7E" w:rsidRPr="00246E56" w:rsidRDefault="00E82D7E" w:rsidP="00E82D7E">
      <w:pPr>
        <w:ind w:firstLine="360"/>
        <w:rPr>
          <w:lang w:val="en-US"/>
        </w:rPr>
      </w:pPr>
      <w:r w:rsidRPr="00246E56">
        <w:rPr>
          <w:lang w:val="en-US"/>
        </w:rPr>
        <w:t>Līdzstrāvas kontaktora uzbūve parādīta zīm. nr.14.19.</w:t>
      </w:r>
    </w:p>
    <w:p w:rsidR="00E82D7E" w:rsidRDefault="00E82D7E" w:rsidP="00E82D7E">
      <w:pPr>
        <w:ind w:firstLine="360"/>
        <w:jc w:val="center"/>
      </w:pPr>
      <w:r>
        <w:rPr>
          <w:noProof/>
          <w:lang w:eastAsia="ru-RU"/>
        </w:rPr>
        <w:drawing>
          <wp:inline distT="0" distB="0" distL="0" distR="0">
            <wp:extent cx="1397626" cy="1860639"/>
            <wp:effectExtent l="19050" t="0" r="0" b="0"/>
            <wp:docPr id="68" name="Picture 24" descr="Lidzstravas kontak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dzstravas kontaktors"/>
                    <pic:cNvPicPr>
                      <a:picLocks noChangeAspect="1" noChangeArrowheads="1"/>
                    </pic:cNvPicPr>
                  </pic:nvPicPr>
                  <pic:blipFill>
                    <a:blip r:embed="rId1318" cstate="print"/>
                    <a:srcRect/>
                    <a:stretch>
                      <a:fillRect/>
                    </a:stretch>
                  </pic:blipFill>
                  <pic:spPr bwMode="auto">
                    <a:xfrm>
                      <a:off x="0" y="0"/>
                      <a:ext cx="1399993" cy="1863791"/>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Nr.14.19. Līdzstrāvas kontaktora konstruktīvā shēma.</w:t>
      </w:r>
    </w:p>
    <w:p w:rsidR="00E82D7E" w:rsidRDefault="00E82D7E" w:rsidP="00E82D7E">
      <w:pPr>
        <w:ind w:left="426"/>
      </w:pPr>
      <w:r>
        <w:t>I – komutējamā strāva; 1 – lokdzēse sistēmas virknes spole; 2 – serde; 3 – poli; 4 – nekustīgais kontakts; 5 – lokdzēses kamera; 6 – kustīgais kontakts;  7 – lokanais strāvas pievads; 8 – kontakta atspere; 9 – darbinātāja elektromagnēta enkurs;                                        10 – atgriezējatspere; 11 – spole; 13 – elektriskais loks atslēgšanas procesā;                         Φ – magnētiskā plūsma; δ – darba gaisa sprauga; F</w:t>
      </w:r>
      <w:r>
        <w:rPr>
          <w:sz w:val="16"/>
          <w:szCs w:val="16"/>
        </w:rPr>
        <w:t>k</w:t>
      </w:r>
      <w:r>
        <w:t xml:space="preserve"> – kontakta atsperes spēks;                    F</w:t>
      </w:r>
      <w:r>
        <w:rPr>
          <w:sz w:val="16"/>
          <w:szCs w:val="16"/>
        </w:rPr>
        <w:t>a</w:t>
      </w:r>
      <w:r>
        <w:t xml:space="preserve"> – atgriezējatsperes spēks.</w:t>
      </w:r>
    </w:p>
    <w:p w:rsidR="00E82D7E" w:rsidRDefault="00E82D7E" w:rsidP="00E82D7E">
      <w:pPr>
        <w:ind w:firstLine="360"/>
      </w:pPr>
      <w:r>
        <w:lastRenderedPageBreak/>
        <w:t>Kontaktora darbinātāju veido elementi 9,11,12, kinemātisko sistēmu 6,7,8,9,10, kontaktu sistēmu 4,6, lokdzēses sistēmu 1,2,3,5.</w:t>
      </w:r>
    </w:p>
    <w:p w:rsidR="00E82D7E" w:rsidRDefault="00E82D7E" w:rsidP="00E82D7E">
      <w:pPr>
        <w:ind w:firstLine="360"/>
      </w:pPr>
      <w:r>
        <w:t>Kontaktora pamatkonstrukciju var papildināt ērti pievienojami aksesuāri – palīgkontakti, pieslēgspailes, releji, mehāniskās sakabes u.c. (zīm. Nr. 14.20).</w:t>
      </w:r>
    </w:p>
    <w:p w:rsidR="00E82D7E" w:rsidRDefault="00E82D7E" w:rsidP="00E82D7E">
      <w:pPr>
        <w:ind w:firstLine="360"/>
        <w:jc w:val="center"/>
      </w:pPr>
      <w:r>
        <w:rPr>
          <w:noProof/>
          <w:lang w:eastAsia="ru-RU"/>
        </w:rPr>
        <w:drawing>
          <wp:inline distT="0" distB="0" distL="0" distR="0">
            <wp:extent cx="2946723" cy="2968580"/>
            <wp:effectExtent l="19050" t="0" r="6027" b="0"/>
            <wp:docPr id="69" name="Picture 25" descr="Kontaktora papildina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ontaktora papildinasana"/>
                    <pic:cNvPicPr>
                      <a:picLocks noChangeAspect="1" noChangeArrowheads="1"/>
                    </pic:cNvPicPr>
                  </pic:nvPicPr>
                  <pic:blipFill>
                    <a:blip r:embed="rId1319" cstate="print"/>
                    <a:srcRect/>
                    <a:stretch>
                      <a:fillRect/>
                    </a:stretch>
                  </pic:blipFill>
                  <pic:spPr bwMode="auto">
                    <a:xfrm>
                      <a:off x="0" y="0"/>
                      <a:ext cx="2947219" cy="2969079"/>
                    </a:xfrm>
                    <a:prstGeom prst="rect">
                      <a:avLst/>
                    </a:prstGeom>
                    <a:noFill/>
                    <a:ln w="9525">
                      <a:noFill/>
                      <a:miter lim="800000"/>
                      <a:headEnd/>
                      <a:tailEnd/>
                    </a:ln>
                  </pic:spPr>
                </pic:pic>
              </a:graphicData>
            </a:graphic>
          </wp:inline>
        </w:drawing>
      </w:r>
    </w:p>
    <w:p w:rsidR="00E82D7E" w:rsidRPr="00246E56" w:rsidRDefault="00E82D7E" w:rsidP="00E82D7E">
      <w:pPr>
        <w:ind w:firstLine="360"/>
        <w:jc w:val="both"/>
        <w:rPr>
          <w:lang w:val="en-US"/>
        </w:rPr>
      </w:pPr>
      <w:r w:rsidRPr="00246E56">
        <w:rPr>
          <w:lang w:val="en-US"/>
        </w:rPr>
        <w:t>Zīm. Nr.14.20. Kontaktora papildināšana ( magnētiskais palaidējs)</w:t>
      </w:r>
    </w:p>
    <w:p w:rsidR="00E82D7E" w:rsidRPr="00246E56" w:rsidRDefault="00E82D7E" w:rsidP="00E82D7E">
      <w:pPr>
        <w:ind w:left="426"/>
        <w:jc w:val="both"/>
        <w:rPr>
          <w:lang w:val="en-US"/>
        </w:rPr>
      </w:pPr>
      <w:r w:rsidRPr="00246E56">
        <w:rPr>
          <w:lang w:val="en-US"/>
        </w:rPr>
        <w:t>K1M – K3M – kontaktori; F1, F2 – termoreleji; K – sānu papildkontaktu bloki;                 K1A – elektronu laika relejs; A – savienošanas bloks; B – mehāniskā bloķētājcilpa;          C – piestiprināšanas sliede.</w:t>
      </w:r>
    </w:p>
    <w:p w:rsidR="00E82D7E" w:rsidRPr="00246E56" w:rsidRDefault="00E82D7E" w:rsidP="00E82D7E">
      <w:pPr>
        <w:ind w:firstLine="360"/>
        <w:jc w:val="both"/>
        <w:rPr>
          <w:lang w:val="en-US"/>
        </w:rPr>
      </w:pPr>
      <w:r w:rsidRPr="00246E56">
        <w:rPr>
          <w:lang w:val="en-US"/>
        </w:rPr>
        <w:t>Kontaktora raksturlīknes parādītas zīm. nr.14.22.</w:t>
      </w:r>
    </w:p>
    <w:p w:rsidR="00E82D7E" w:rsidRPr="00246E56" w:rsidRDefault="00E82D7E" w:rsidP="00E82D7E">
      <w:pPr>
        <w:ind w:firstLine="360"/>
        <w:jc w:val="both"/>
        <w:rPr>
          <w:lang w:val="en-US"/>
        </w:rPr>
      </w:pPr>
      <w:r w:rsidRPr="00246E56">
        <w:rPr>
          <w:lang w:val="en-US"/>
        </w:rPr>
        <w:t xml:space="preserve">Kontaktora darbība notiek sekojoši. </w:t>
      </w:r>
    </w:p>
    <w:p w:rsidR="00E82D7E" w:rsidRPr="00246E56" w:rsidRDefault="00E82D7E" w:rsidP="00E82D7E">
      <w:pPr>
        <w:ind w:firstLine="360"/>
        <w:jc w:val="both"/>
        <w:rPr>
          <w:lang w:val="en-US"/>
        </w:rPr>
      </w:pPr>
      <w:r w:rsidRPr="00246E56">
        <w:rPr>
          <w:lang w:val="en-US"/>
        </w:rPr>
        <w:t>Atslēgtā stāvoklī:</w:t>
      </w:r>
    </w:p>
    <w:p w:rsidR="00E82D7E" w:rsidRPr="00246E56" w:rsidRDefault="00E82D7E" w:rsidP="00183B49">
      <w:pPr>
        <w:numPr>
          <w:ilvl w:val="0"/>
          <w:numId w:val="56"/>
        </w:numPr>
        <w:tabs>
          <w:tab w:val="clear" w:pos="1080"/>
          <w:tab w:val="num" w:pos="600"/>
        </w:tabs>
        <w:spacing w:after="0" w:line="240" w:lineRule="auto"/>
        <w:ind w:left="600" w:hanging="240"/>
        <w:jc w:val="both"/>
        <w:rPr>
          <w:lang w:val="en-US"/>
        </w:rPr>
      </w:pPr>
      <w:r w:rsidRPr="00246E56">
        <w:rPr>
          <w:lang w:val="en-US"/>
        </w:rPr>
        <w:t>elektromagnētiskā darbinātāja pieslēgspriegums U</w:t>
      </w:r>
      <w:r w:rsidRPr="00246E56">
        <w:rPr>
          <w:sz w:val="16"/>
          <w:szCs w:val="16"/>
          <w:lang w:val="en-US"/>
        </w:rPr>
        <w:t>sp</w:t>
      </w:r>
      <w:r w:rsidRPr="00246E56">
        <w:rPr>
          <w:lang w:val="en-US"/>
        </w:rPr>
        <w:t xml:space="preserve"> = 0 vai U</w:t>
      </w:r>
      <w:r w:rsidRPr="00246E56">
        <w:rPr>
          <w:sz w:val="16"/>
          <w:szCs w:val="16"/>
          <w:lang w:val="en-US"/>
        </w:rPr>
        <w:t>sp</w:t>
      </w:r>
      <w:r w:rsidRPr="00246E56">
        <w:rPr>
          <w:lang w:val="en-US"/>
        </w:rPr>
        <w:t xml:space="preserve"> &lt; U</w:t>
      </w:r>
      <w:r w:rsidRPr="00246E56">
        <w:rPr>
          <w:sz w:val="16"/>
          <w:szCs w:val="16"/>
          <w:lang w:val="en-US"/>
        </w:rPr>
        <w:t>sp.at</w:t>
      </w:r>
      <w:r w:rsidRPr="00246E56">
        <w:rPr>
          <w:lang w:val="en-US"/>
        </w:rPr>
        <w:t>, t.i. mazāks par atgriezes spriegumu;</w:t>
      </w:r>
    </w:p>
    <w:p w:rsidR="00E82D7E" w:rsidRPr="00246E56" w:rsidRDefault="00E82D7E" w:rsidP="00183B49">
      <w:pPr>
        <w:numPr>
          <w:ilvl w:val="0"/>
          <w:numId w:val="56"/>
        </w:numPr>
        <w:tabs>
          <w:tab w:val="clear" w:pos="1080"/>
          <w:tab w:val="num" w:pos="600"/>
        </w:tabs>
        <w:spacing w:after="0" w:line="240" w:lineRule="auto"/>
        <w:ind w:left="600" w:hanging="240"/>
        <w:jc w:val="both"/>
        <w:rPr>
          <w:lang w:val="en-US"/>
        </w:rPr>
      </w:pPr>
      <w:r w:rsidRPr="00246E56">
        <w:rPr>
          <w:lang w:val="en-US"/>
        </w:rPr>
        <w:t xml:space="preserve">magnētiskā plūisma darba gaisa spraugā </w:t>
      </w:r>
      <w:r>
        <w:t>Φ</w:t>
      </w:r>
      <w:r w:rsidRPr="00246E56">
        <w:rPr>
          <w:lang w:val="en-US"/>
        </w:rPr>
        <w:t xml:space="preserve"> = 0 vai </w:t>
      </w:r>
      <w:r>
        <w:t>Φ</w:t>
      </w:r>
      <w:r w:rsidRPr="00246E56">
        <w:rPr>
          <w:lang w:val="en-US"/>
        </w:rPr>
        <w:t xml:space="preserve"> &lt; </w:t>
      </w:r>
      <w:r>
        <w:t>Φ</w:t>
      </w:r>
      <w:r w:rsidRPr="00246E56">
        <w:rPr>
          <w:sz w:val="16"/>
          <w:szCs w:val="16"/>
          <w:lang w:val="en-US"/>
        </w:rPr>
        <w:t>at</w:t>
      </w:r>
      <w:r w:rsidRPr="00246E56">
        <w:rPr>
          <w:lang w:val="en-US"/>
        </w:rPr>
        <w:t>;</w:t>
      </w:r>
    </w:p>
    <w:p w:rsidR="00E82D7E" w:rsidRPr="00246E56" w:rsidRDefault="00E82D7E" w:rsidP="00183B49">
      <w:pPr>
        <w:numPr>
          <w:ilvl w:val="0"/>
          <w:numId w:val="56"/>
        </w:numPr>
        <w:tabs>
          <w:tab w:val="clear" w:pos="1080"/>
          <w:tab w:val="num" w:pos="600"/>
        </w:tabs>
        <w:spacing w:after="0" w:line="240" w:lineRule="auto"/>
        <w:ind w:left="600" w:hanging="240"/>
        <w:jc w:val="both"/>
        <w:rPr>
          <w:lang w:val="en-US"/>
        </w:rPr>
      </w:pPr>
      <w:r w:rsidRPr="00246E56">
        <w:rPr>
          <w:lang w:val="en-US"/>
        </w:rPr>
        <w:t>elektromagnētiskais vilces spēks F</w:t>
      </w:r>
      <w:r w:rsidRPr="00246E56">
        <w:rPr>
          <w:sz w:val="16"/>
          <w:szCs w:val="16"/>
          <w:lang w:val="en-US"/>
        </w:rPr>
        <w:t>em</w:t>
      </w:r>
      <w:r w:rsidRPr="00246E56">
        <w:rPr>
          <w:lang w:val="en-US"/>
        </w:rPr>
        <w:t xml:space="preserve"> &lt; F</w:t>
      </w:r>
      <w:r w:rsidRPr="00246E56">
        <w:rPr>
          <w:sz w:val="16"/>
          <w:szCs w:val="16"/>
          <w:lang w:val="en-US"/>
        </w:rPr>
        <w:t xml:space="preserve">em2 </w:t>
      </w:r>
      <w:r w:rsidRPr="00246E56">
        <w:rPr>
          <w:lang w:val="en-US"/>
        </w:rPr>
        <w:t>(sk.zīm. Nr. 14.21);</w:t>
      </w:r>
    </w:p>
    <w:p w:rsidR="00E82D7E" w:rsidRPr="00246E56" w:rsidRDefault="00E82D7E" w:rsidP="00183B49">
      <w:pPr>
        <w:numPr>
          <w:ilvl w:val="0"/>
          <w:numId w:val="56"/>
        </w:numPr>
        <w:tabs>
          <w:tab w:val="clear" w:pos="1080"/>
          <w:tab w:val="num" w:pos="600"/>
        </w:tabs>
        <w:spacing w:after="0" w:line="240" w:lineRule="auto"/>
        <w:ind w:left="600" w:hanging="240"/>
        <w:jc w:val="both"/>
        <w:rPr>
          <w:lang w:val="en-US"/>
        </w:rPr>
      </w:pPr>
      <w:r>
        <w:t>δ</w:t>
      </w:r>
      <w:r w:rsidRPr="00246E56">
        <w:rPr>
          <w:lang w:val="en-US"/>
        </w:rPr>
        <w:t xml:space="preserve"> = </w:t>
      </w:r>
      <w:r>
        <w:t>δ</w:t>
      </w:r>
      <w:r w:rsidRPr="00246E56">
        <w:rPr>
          <w:sz w:val="16"/>
          <w:szCs w:val="16"/>
          <w:lang w:val="en-US"/>
        </w:rPr>
        <w:t>max</w:t>
      </w:r>
      <w:r w:rsidRPr="00246E56">
        <w:rPr>
          <w:lang w:val="en-US"/>
        </w:rPr>
        <w:t xml:space="preserve"> (sk. zīm. Nr.14.20);</w:t>
      </w:r>
    </w:p>
    <w:p w:rsidR="00E82D7E" w:rsidRPr="002E48F1" w:rsidRDefault="00E82D7E" w:rsidP="00183B49">
      <w:pPr>
        <w:numPr>
          <w:ilvl w:val="0"/>
          <w:numId w:val="56"/>
        </w:numPr>
        <w:tabs>
          <w:tab w:val="clear" w:pos="1080"/>
          <w:tab w:val="num" w:pos="600"/>
        </w:tabs>
        <w:spacing w:after="0" w:line="240" w:lineRule="auto"/>
        <w:ind w:left="600" w:hanging="240"/>
        <w:jc w:val="both"/>
      </w:pPr>
      <w:r>
        <w:t xml:space="preserve">strāva kontaktu ķēdē I = 0.  </w:t>
      </w:r>
    </w:p>
    <w:p w:rsidR="00E82D7E" w:rsidRDefault="00E82D7E" w:rsidP="00E82D7E">
      <w:pPr>
        <w:ind w:firstLine="360"/>
        <w:jc w:val="both"/>
      </w:pPr>
      <w:r>
        <w:t xml:space="preserve">Atvērto kontaktu spraugu nedrīkst caursist elektriskās komutējamās elektriskās ķēdes barojošais spriegums un iespējamie pārsprieguma impulsi. </w:t>
      </w:r>
    </w:p>
    <w:p w:rsidR="00E82D7E" w:rsidRDefault="00E82D7E" w:rsidP="00E82D7E">
      <w:pPr>
        <w:ind w:firstLine="360"/>
        <w:jc w:val="center"/>
      </w:pPr>
      <w:r>
        <w:rPr>
          <w:noProof/>
          <w:lang w:eastAsia="ru-RU"/>
        </w:rPr>
        <w:lastRenderedPageBreak/>
        <w:drawing>
          <wp:inline distT="0" distB="0" distL="0" distR="0">
            <wp:extent cx="2389299" cy="2560687"/>
            <wp:effectExtent l="19050" t="0" r="0" b="0"/>
            <wp:docPr id="83" name="Picture 83" descr="C:\Documents and Settings\Vilnis\My Documents\My Pictures\Kontaktor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ocuments and Settings\Vilnis\My Documents\My Pictures\Kontaktora raksturliknes.jpg"/>
                    <pic:cNvPicPr>
                      <a:picLocks noChangeAspect="1" noChangeArrowheads="1"/>
                    </pic:cNvPicPr>
                  </pic:nvPicPr>
                  <pic:blipFill>
                    <a:blip r:embed="rId1320" cstate="print"/>
                    <a:srcRect/>
                    <a:stretch>
                      <a:fillRect/>
                    </a:stretch>
                  </pic:blipFill>
                  <pic:spPr bwMode="auto">
                    <a:xfrm>
                      <a:off x="0" y="0"/>
                      <a:ext cx="2389707" cy="2561125"/>
                    </a:xfrm>
                    <a:prstGeom prst="rect">
                      <a:avLst/>
                    </a:prstGeom>
                    <a:noFill/>
                    <a:ln w="9525">
                      <a:noFill/>
                      <a:miter lim="800000"/>
                      <a:headEnd/>
                      <a:tailEnd/>
                    </a:ln>
                  </pic:spPr>
                </pic:pic>
              </a:graphicData>
            </a:graphic>
          </wp:inline>
        </w:drawing>
      </w:r>
    </w:p>
    <w:p w:rsidR="00E82D7E" w:rsidRDefault="00E82D7E" w:rsidP="00E82D7E">
      <w:pPr>
        <w:ind w:firstLine="360"/>
      </w:pPr>
      <w:r>
        <w:t>Zīm. Nr.14.21. Kontaktora raksturlīknes.</w:t>
      </w:r>
    </w:p>
    <w:p w:rsidR="00E82D7E" w:rsidRDefault="00E82D7E" w:rsidP="00E82D7E">
      <w:r>
        <w:t xml:space="preserve">1 – darbinātāja elektromagnēta statiskā vilces raksturlīkne </w:t>
      </w:r>
      <m:oMath>
        <m:sSub>
          <m:sSubPr>
            <m:ctrlPr>
              <w:rPr>
                <w:rFonts w:ascii="Cambria Math" w:hAnsi="Cambria Math"/>
                <w:i/>
              </w:rPr>
            </m:ctrlPr>
          </m:sSubPr>
          <m:e>
            <m:r>
              <w:rPr>
                <w:rFonts w:ascii="Cambria Math" w:hAnsi="Cambria Math"/>
              </w:rPr>
              <m:t>F</m:t>
            </m:r>
          </m:e>
          <m:sub>
            <m:r>
              <w:rPr>
                <w:rFonts w:ascii="Cambria Math" w:hAnsi="Cambria Math"/>
              </w:rPr>
              <m:t>eml</m:t>
            </m:r>
          </m:sub>
        </m:sSub>
        <m:r>
          <w:rPr>
            <w:rFonts w:ascii="Cambria Math" w:hAnsi="Cambria Math"/>
          </w:rPr>
          <m:t>(δ),</m:t>
        </m:r>
      </m:oMath>
      <w:r>
        <w:t xml:space="preserve"> ja </w:t>
      </w:r>
      <m:oMath>
        <m:sSub>
          <m:sSubPr>
            <m:ctrlPr>
              <w:rPr>
                <w:rFonts w:ascii="Cambria Math" w:hAnsi="Cambria Math"/>
                <w:i/>
              </w:rPr>
            </m:ctrlPr>
          </m:sSubPr>
          <m:e>
            <m:r>
              <w:rPr>
                <w:rFonts w:ascii="Cambria Math" w:hAnsi="Cambria Math"/>
              </w:rPr>
              <m:t>U</m:t>
            </m:r>
          </m:e>
          <m:sub>
            <m:r>
              <w:rPr>
                <w:rFonts w:ascii="Cambria Math" w:hAnsi="Cambria Math"/>
              </w:rPr>
              <m:t>sp</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spN</m:t>
            </m:r>
          </m:sub>
        </m:sSub>
        <m:r>
          <w:rPr>
            <w:rFonts w:ascii="Cambria Math" w:hAnsi="Cambria Math"/>
          </w:rPr>
          <m:t>&gt;</m:t>
        </m:r>
        <m:sSub>
          <m:sSubPr>
            <m:ctrlPr>
              <w:rPr>
                <w:rFonts w:ascii="Cambria Math" w:hAnsi="Cambria Math"/>
                <w:i/>
              </w:rPr>
            </m:ctrlPr>
          </m:sSubPr>
          <m:e>
            <m:r>
              <w:rPr>
                <w:rFonts w:ascii="Cambria Math" w:hAnsi="Cambria Math"/>
              </w:rPr>
              <m:t>U</m:t>
            </m:r>
          </m:e>
          <m:sub>
            <m:r>
              <w:rPr>
                <w:rFonts w:ascii="Cambria Math" w:hAnsi="Cambria Math"/>
              </w:rPr>
              <m:t>sp.no</m:t>
            </m:r>
          </m:sub>
        </m:sSub>
      </m:oMath>
      <w:r>
        <w:t xml:space="preserve">, kur  </w:t>
      </w:r>
      <m:oMath>
        <m:sSub>
          <m:sSubPr>
            <m:ctrlPr>
              <w:rPr>
                <w:rFonts w:ascii="Cambria Math" w:hAnsi="Cambria Math"/>
                <w:i/>
              </w:rPr>
            </m:ctrlPr>
          </m:sSubPr>
          <m:e>
            <m:r>
              <w:rPr>
                <w:rFonts w:ascii="Cambria Math" w:hAnsi="Cambria Math"/>
              </w:rPr>
              <m:t>U</m:t>
            </m:r>
          </m:e>
          <m:sub>
            <m:r>
              <w:rPr>
                <w:rFonts w:ascii="Cambria Math" w:hAnsi="Cambria Math"/>
              </w:rPr>
              <m:t>sp</m:t>
            </m:r>
          </m:sub>
        </m:sSub>
      </m:oMath>
      <w:r>
        <w:t xml:space="preserve"> - spoles spriegums, </w:t>
      </w:r>
      <m:oMath>
        <m:sSub>
          <m:sSubPr>
            <m:ctrlPr>
              <w:rPr>
                <w:rFonts w:ascii="Cambria Math" w:hAnsi="Cambria Math"/>
                <w:i/>
              </w:rPr>
            </m:ctrlPr>
          </m:sSubPr>
          <m:e>
            <m:r>
              <w:rPr>
                <w:rFonts w:ascii="Cambria Math" w:hAnsi="Cambria Math"/>
              </w:rPr>
              <m:t>U</m:t>
            </m:r>
          </m:e>
          <m:sub>
            <m:r>
              <w:rPr>
                <w:rFonts w:ascii="Cambria Math" w:hAnsi="Cambria Math"/>
              </w:rPr>
              <m:t>spN</m:t>
            </m:r>
          </m:sub>
        </m:sSub>
      </m:oMath>
      <w:r>
        <w:t xml:space="preserve"> - nominālais spoles spriegums, </w:t>
      </w:r>
      <m:oMath>
        <m:sSub>
          <m:sSubPr>
            <m:ctrlPr>
              <w:rPr>
                <w:rFonts w:ascii="Cambria Math" w:hAnsi="Cambria Math"/>
                <w:i/>
              </w:rPr>
            </m:ctrlPr>
          </m:sSubPr>
          <m:e>
            <m:r>
              <w:rPr>
                <w:rFonts w:ascii="Cambria Math" w:hAnsi="Cambria Math"/>
              </w:rPr>
              <m:t>U</m:t>
            </m:r>
          </m:e>
          <m:sub>
            <m:r>
              <w:rPr>
                <w:rFonts w:ascii="Cambria Math" w:hAnsi="Cambria Math"/>
              </w:rPr>
              <m:t>sp.no</m:t>
            </m:r>
          </m:sub>
        </m:sSub>
      </m:oMath>
      <w:r>
        <w:t xml:space="preserve"> - nostrādes spriegums, </w:t>
      </w:r>
      <w:r>
        <w:rPr>
          <w:rFonts w:ascii="Cambria Math" w:hAnsi="Cambria Math"/>
        </w:rPr>
        <w:t>δ</w:t>
      </w:r>
      <w:r>
        <w:t xml:space="preserve"> – darba gaisa sprauga;</w:t>
      </w:r>
    </w:p>
    <w:p w:rsidR="00E82D7E" w:rsidRPr="00246E56" w:rsidRDefault="00E82D7E" w:rsidP="00E82D7E">
      <w:pPr>
        <w:rPr>
          <w:lang w:val="en-US"/>
        </w:rPr>
      </w:pPr>
      <w:r>
        <w:t xml:space="preserve"> </w:t>
      </w:r>
      <w:r w:rsidRPr="00246E56">
        <w:rPr>
          <w:lang w:val="en-US"/>
        </w:rPr>
        <w:t xml:space="preserve">2 – statiskā vilces raksturlīkne </w:t>
      </w:r>
      <m:oMath>
        <m:sSub>
          <m:sSubPr>
            <m:ctrlPr>
              <w:rPr>
                <w:rFonts w:ascii="Cambria Math" w:hAnsi="Cambria Math"/>
                <w:i/>
              </w:rPr>
            </m:ctrlPr>
          </m:sSubPr>
          <m:e>
            <m:r>
              <w:rPr>
                <w:rFonts w:ascii="Cambria Math" w:hAnsi="Cambria Math"/>
              </w:rPr>
              <m:t>F</m:t>
            </m:r>
          </m:e>
          <m:sub>
            <m:r>
              <w:rPr>
                <w:rFonts w:ascii="Cambria Math" w:hAnsi="Cambria Math"/>
              </w:rPr>
              <m:t>em</m:t>
            </m:r>
            <m:r>
              <w:rPr>
                <w:rFonts w:ascii="Cambria Math" w:hAnsi="Cambria Math"/>
                <w:lang w:val="en-US"/>
              </w:rPr>
              <m:t>2</m:t>
            </m:r>
          </m:sub>
        </m:sSub>
        <m:r>
          <w:rPr>
            <w:rFonts w:ascii="Cambria Math" w:hAnsi="Cambria Math"/>
            <w:lang w:val="en-US"/>
          </w:rPr>
          <m:t>(</m:t>
        </m:r>
        <m:r>
          <w:rPr>
            <w:rFonts w:ascii="Cambria Math" w:hAnsi="Cambria Math"/>
          </w:rPr>
          <m:t>δ</m:t>
        </m:r>
        <m:r>
          <w:rPr>
            <w:rFonts w:ascii="Cambria Math" w:hAnsi="Cambria Math"/>
            <w:lang w:val="en-US"/>
          </w:rPr>
          <m:t>)</m:t>
        </m:r>
      </m:oMath>
      <w:r w:rsidRPr="00246E56">
        <w:rPr>
          <w:lang w:val="en-US"/>
        </w:rPr>
        <w:t>, pie kuras kontaktors atslēdzas, ja</w:t>
      </w:r>
    </w:p>
    <w:p w:rsidR="00E82D7E" w:rsidRPr="00246E56" w:rsidRDefault="00E82D7E" w:rsidP="00E82D7E">
      <w:pPr>
        <w:rPr>
          <w:lang w:val="en-US"/>
        </w:rPr>
      </w:pPr>
      <w:r w:rsidRPr="00246E56">
        <w:rPr>
          <w:lang w:val="en-US"/>
        </w:rPr>
        <w:t xml:space="preserve"> </w:t>
      </w:r>
      <m:oMath>
        <m:sSub>
          <m:sSubPr>
            <m:ctrlPr>
              <w:rPr>
                <w:rFonts w:ascii="Cambria Math" w:hAnsi="Cambria Math"/>
                <w:i/>
              </w:rPr>
            </m:ctrlPr>
          </m:sSubPr>
          <m:e>
            <m:r>
              <w:rPr>
                <w:rFonts w:ascii="Cambria Math" w:hAnsi="Cambria Math"/>
              </w:rPr>
              <m:t>U</m:t>
            </m:r>
          </m:e>
          <m:sub>
            <m:r>
              <w:rPr>
                <w:rFonts w:ascii="Cambria Math" w:hAnsi="Cambria Math"/>
              </w:rPr>
              <m:t>sp</m:t>
            </m:r>
          </m:sub>
        </m:sSub>
        <m:r>
          <w:rPr>
            <w:rFonts w:ascii="Cambria Math" w:hAnsi="Cambria Math"/>
            <w:lang w:val="en-US"/>
          </w:rPr>
          <m:t>=</m:t>
        </m:r>
        <m:sSub>
          <m:sSubPr>
            <m:ctrlPr>
              <w:rPr>
                <w:rFonts w:ascii="Cambria Math" w:hAnsi="Cambria Math"/>
                <w:i/>
              </w:rPr>
            </m:ctrlPr>
          </m:sSubPr>
          <m:e>
            <m:r>
              <w:rPr>
                <w:rFonts w:ascii="Cambria Math" w:hAnsi="Cambria Math"/>
              </w:rPr>
              <m:t>U</m:t>
            </m:r>
          </m:e>
          <m:sub>
            <m:r>
              <w:rPr>
                <w:rFonts w:ascii="Cambria Math" w:hAnsi="Cambria Math"/>
              </w:rPr>
              <m:t>sp</m:t>
            </m:r>
            <m:r>
              <w:rPr>
                <w:rFonts w:ascii="Cambria Math" w:hAnsi="Cambria Math"/>
                <w:lang w:val="en-US"/>
              </w:rPr>
              <m:t>.</m:t>
            </m:r>
            <m:r>
              <w:rPr>
                <w:rFonts w:ascii="Cambria Math" w:hAnsi="Cambria Math"/>
              </w:rPr>
              <m:t>at</m:t>
            </m:r>
          </m:sub>
        </m:sSub>
        <m:r>
          <w:rPr>
            <w:rFonts w:ascii="Cambria Math" w:hAnsi="Cambria Math"/>
            <w:lang w:val="en-US"/>
          </w:rPr>
          <m:t>&lt;</m:t>
        </m:r>
        <m:sSub>
          <m:sSubPr>
            <m:ctrlPr>
              <w:rPr>
                <w:rFonts w:ascii="Cambria Math" w:hAnsi="Cambria Math"/>
                <w:i/>
              </w:rPr>
            </m:ctrlPr>
          </m:sSubPr>
          <m:e>
            <m:r>
              <w:rPr>
                <w:rFonts w:ascii="Cambria Math" w:hAnsi="Cambria Math"/>
              </w:rPr>
              <m:t>U</m:t>
            </m:r>
          </m:e>
          <m:sub>
            <m:r>
              <w:rPr>
                <w:rFonts w:ascii="Cambria Math" w:hAnsi="Cambria Math"/>
              </w:rPr>
              <m:t>sp</m:t>
            </m:r>
            <m:r>
              <w:rPr>
                <w:rFonts w:ascii="Cambria Math" w:hAnsi="Cambria Math"/>
                <w:lang w:val="en-US"/>
              </w:rPr>
              <m:t>.</m:t>
            </m:r>
            <m:r>
              <w:rPr>
                <w:rFonts w:ascii="Cambria Math" w:hAnsi="Cambria Math"/>
              </w:rPr>
              <m:t>no</m:t>
            </m:r>
          </m:sub>
        </m:sSub>
      </m:oMath>
      <w:r w:rsidRPr="00246E56">
        <w:rPr>
          <w:lang w:val="en-US"/>
        </w:rPr>
        <w:t xml:space="preserve">, kur </w:t>
      </w:r>
      <m:oMath>
        <m:sSub>
          <m:sSubPr>
            <m:ctrlPr>
              <w:rPr>
                <w:rFonts w:ascii="Cambria Math" w:hAnsi="Cambria Math"/>
                <w:i/>
              </w:rPr>
            </m:ctrlPr>
          </m:sSubPr>
          <m:e>
            <m:r>
              <w:rPr>
                <w:rFonts w:ascii="Cambria Math" w:hAnsi="Cambria Math"/>
              </w:rPr>
              <m:t>U</m:t>
            </m:r>
          </m:e>
          <m:sub>
            <m:r>
              <w:rPr>
                <w:rFonts w:ascii="Cambria Math" w:hAnsi="Cambria Math"/>
              </w:rPr>
              <m:t>sp</m:t>
            </m:r>
            <m:r>
              <w:rPr>
                <w:rFonts w:ascii="Cambria Math" w:hAnsi="Cambria Math"/>
                <w:lang w:val="en-US"/>
              </w:rPr>
              <m:t>.</m:t>
            </m:r>
            <m:r>
              <w:rPr>
                <w:rFonts w:ascii="Cambria Math" w:hAnsi="Cambria Math"/>
              </w:rPr>
              <m:t>at</m:t>
            </m:r>
          </m:sub>
        </m:sSub>
      </m:oMath>
      <w:r w:rsidRPr="00246E56">
        <w:rPr>
          <w:lang w:val="en-US"/>
        </w:rPr>
        <w:t xml:space="preserve"> – atgriezes spriegums, </w:t>
      </w:r>
      <m:oMath>
        <m:sSub>
          <m:sSubPr>
            <m:ctrlPr>
              <w:rPr>
                <w:rFonts w:ascii="Cambria Math" w:hAnsi="Cambria Math"/>
                <w:i/>
              </w:rPr>
            </m:ctrlPr>
          </m:sSubPr>
          <m:e>
            <m:r>
              <w:rPr>
                <w:rFonts w:ascii="Cambria Math" w:hAnsi="Cambria Math"/>
              </w:rPr>
              <m:t>F</m:t>
            </m:r>
          </m:e>
          <m:sub>
            <m:r>
              <w:rPr>
                <w:rFonts w:ascii="Cambria Math" w:hAnsi="Cambria Math"/>
              </w:rPr>
              <m:t>em</m:t>
            </m:r>
          </m:sub>
        </m:sSub>
      </m:oMath>
      <w:r w:rsidRPr="00246E56">
        <w:rPr>
          <w:lang w:val="en-US"/>
        </w:rPr>
        <w:t>- elektromagnēta vilces spēks;</w:t>
      </w:r>
    </w:p>
    <w:p w:rsidR="00E82D7E" w:rsidRPr="00246E56" w:rsidRDefault="00E82D7E" w:rsidP="00E82D7E">
      <w:pPr>
        <w:rPr>
          <w:lang w:val="en-US"/>
        </w:rPr>
      </w:pPr>
      <w:r w:rsidRPr="00246E56">
        <w:rPr>
          <w:lang w:val="en-US"/>
        </w:rPr>
        <w:t xml:space="preserve">3 - kontaktora mehāniskā (pretdarbojošos spēku) raksturlīkne </w:t>
      </w:r>
      <m:oMath>
        <m:sSubSup>
          <m:sSubSupPr>
            <m:ctrlPr>
              <w:rPr>
                <w:rFonts w:ascii="Cambria Math" w:hAnsi="Cambria Math"/>
                <w:i/>
              </w:rPr>
            </m:ctrlPr>
          </m:sSubSupPr>
          <m:e>
            <m:r>
              <w:rPr>
                <w:rFonts w:ascii="Cambria Math" w:hAnsi="Cambria Math"/>
              </w:rPr>
              <m:t>F</m:t>
            </m:r>
          </m:e>
          <m:sub>
            <m:r>
              <w:rPr>
                <w:rFonts w:ascii="Cambria Math" w:hAnsi="Cambria Math"/>
              </w:rPr>
              <m:t>a</m:t>
            </m:r>
          </m:sub>
          <m:sup>
            <m:r>
              <w:rPr>
                <w:rFonts w:ascii="Cambria Math" w:hAnsi="Cambria Math"/>
                <w:lang w:val="en-US"/>
              </w:rPr>
              <m:t>'</m:t>
            </m:r>
          </m:sup>
        </m:sSubSup>
      </m:oMath>
      <w:r w:rsidRPr="00246E56">
        <w:rPr>
          <w:lang w:val="en-US"/>
        </w:rPr>
        <w:t xml:space="preserve">, </w:t>
      </w:r>
      <m:oMath>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lang w:val="en-US"/>
              </w:rPr>
              <m:t>'</m:t>
            </m:r>
          </m:sup>
        </m:sSubSup>
      </m:oMath>
      <w:r w:rsidRPr="00246E56">
        <w:rPr>
          <w:lang w:val="en-US"/>
        </w:rPr>
        <w:t xml:space="preserve"> (</w:t>
      </w:r>
      <w:r>
        <w:rPr>
          <w:rFonts w:ascii="Cambria Math" w:hAnsi="Cambria Math"/>
        </w:rPr>
        <w:t>δ</w:t>
      </w:r>
      <w:r w:rsidRPr="00246E56">
        <w:rPr>
          <w:lang w:val="en-US"/>
        </w:rPr>
        <w:t xml:space="preserve">). kur </w:t>
      </w:r>
      <m:oMath>
        <m:sSubSup>
          <m:sSubSupPr>
            <m:ctrlPr>
              <w:rPr>
                <w:rFonts w:ascii="Cambria Math" w:hAnsi="Cambria Math"/>
                <w:i/>
              </w:rPr>
            </m:ctrlPr>
          </m:sSubSupPr>
          <m:e>
            <m:r>
              <w:rPr>
                <w:rFonts w:ascii="Cambria Math" w:hAnsi="Cambria Math"/>
              </w:rPr>
              <m:t>F</m:t>
            </m:r>
          </m:e>
          <m:sub>
            <m:r>
              <w:rPr>
                <w:rFonts w:ascii="Cambria Math" w:hAnsi="Cambria Math"/>
              </w:rPr>
              <m:t>a</m:t>
            </m:r>
          </m:sub>
          <m:sup>
            <m:r>
              <w:rPr>
                <w:rFonts w:ascii="Cambria Math" w:hAnsi="Cambria Math"/>
                <w:lang w:val="en-US"/>
              </w:rPr>
              <m:t>'</m:t>
            </m:r>
          </m:sup>
        </m:sSubSup>
      </m:oMath>
      <w:r w:rsidRPr="00246E56">
        <w:rPr>
          <w:lang w:val="en-US"/>
        </w:rPr>
        <w:t xml:space="preserve"> - uz elektromagnēta pola centru reducētais atgriezējatsperes pretdarbojošais spēks, </w:t>
      </w:r>
      <m:oMath>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lang w:val="en-US"/>
              </w:rPr>
              <m:t>'</m:t>
            </m:r>
          </m:sup>
        </m:sSubSup>
      </m:oMath>
      <w:r w:rsidRPr="00246E56">
        <w:rPr>
          <w:lang w:val="en-US"/>
        </w:rPr>
        <w:t xml:space="preserve"> - reducētais kontaktu atsperes pretdarbojošais spēks.</w:t>
      </w:r>
    </w:p>
    <w:p w:rsidR="00E82D7E" w:rsidRPr="00246E56" w:rsidRDefault="00E82D7E" w:rsidP="00716683">
      <w:pPr>
        <w:rPr>
          <w:lang w:val="en-US"/>
        </w:rPr>
      </w:pPr>
      <w:r w:rsidRPr="00246E56">
        <w:rPr>
          <w:lang w:val="en-US"/>
        </w:rPr>
        <w:t xml:space="preserve"> Kontaktora ieslēgšanās process sākas, pieslēdzot darbinātāja elektromagnēta spolei spriegumu U</w:t>
      </w:r>
      <w:r w:rsidRPr="00246E56">
        <w:rPr>
          <w:sz w:val="16"/>
          <w:szCs w:val="16"/>
          <w:lang w:val="en-US"/>
        </w:rPr>
        <w:t>sp</w:t>
      </w:r>
      <w:r w:rsidRPr="00246E56">
        <w:rPr>
          <w:lang w:val="en-US"/>
        </w:rPr>
        <w:t xml:space="preserve"> = U</w:t>
      </w:r>
      <w:r w:rsidRPr="00246E56">
        <w:rPr>
          <w:sz w:val="16"/>
          <w:szCs w:val="16"/>
          <w:lang w:val="en-US"/>
        </w:rPr>
        <w:t>spN</w:t>
      </w:r>
      <w:r w:rsidRPr="00246E56">
        <w:rPr>
          <w:lang w:val="en-US"/>
        </w:rPr>
        <w:t xml:space="preserve">. Strāva spolē un tās radītā plūsma </w:t>
      </w:r>
      <w:r>
        <w:t>Φ</w:t>
      </w:r>
      <w:r w:rsidRPr="00246E56">
        <w:rPr>
          <w:lang w:val="en-US"/>
        </w:rPr>
        <w:t xml:space="preserve"> pieaug, savukārt vilces spēks          F</w:t>
      </w:r>
      <w:r w:rsidRPr="00246E56">
        <w:rPr>
          <w:sz w:val="16"/>
          <w:szCs w:val="16"/>
          <w:lang w:val="en-US"/>
        </w:rPr>
        <w:t>em</w:t>
      </w:r>
      <w:r w:rsidRPr="00246E56">
        <w:rPr>
          <w:lang w:val="en-US"/>
        </w:rPr>
        <w:t xml:space="preserve"> = </w:t>
      </w:r>
      <w:r w:rsidRPr="00B84195">
        <w:rPr>
          <w:position w:val="-4"/>
        </w:rPr>
        <w:object w:dxaOrig="360" w:dyaOrig="300">
          <v:shape id="_x0000_i1605" type="#_x0000_t75" style="width:18.75pt;height:14.7pt" o:ole="">
            <v:imagedata r:id="rId1321" o:title=""/>
          </v:shape>
          <o:OLEObject Type="Embed" ProgID="Equation.3" ShapeID="_x0000_i1605" DrawAspect="Content" ObjectID="_1397900202" r:id="rId1322"/>
        </w:object>
      </w:r>
      <w:r w:rsidRPr="00246E56">
        <w:rPr>
          <w:lang w:val="en-US"/>
        </w:rPr>
        <w:t xml:space="preserve">. Kad </w:t>
      </w:r>
      <w:r w:rsidRPr="00795946">
        <w:rPr>
          <w:position w:val="-12"/>
        </w:rPr>
        <w:object w:dxaOrig="900" w:dyaOrig="380">
          <v:shape id="_x0000_i1606" type="#_x0000_t75" style="width:45.15pt;height:19.75pt" o:ole="">
            <v:imagedata r:id="rId1323" o:title=""/>
          </v:shape>
          <o:OLEObject Type="Embed" ProgID="Equation.3" ShapeID="_x0000_i1606" DrawAspect="Content" ObjectID="_1397900203" r:id="rId1324"/>
        </w:object>
      </w:r>
      <w:r w:rsidRPr="00246E56">
        <w:rPr>
          <w:lang w:val="en-US"/>
        </w:rPr>
        <w:t xml:space="preserve">, sākas paātrināta enkura kustība, </w:t>
      </w:r>
      <w:r>
        <w:t>δ</w:t>
      </w:r>
      <w:r w:rsidRPr="00246E56">
        <w:rPr>
          <w:lang w:val="en-US"/>
        </w:rPr>
        <w:t xml:space="preserve"> → </w:t>
      </w:r>
      <w:r>
        <w:t>δ</w:t>
      </w:r>
      <w:r w:rsidRPr="00246E56">
        <w:rPr>
          <w:sz w:val="16"/>
          <w:szCs w:val="16"/>
          <w:lang w:val="en-US"/>
        </w:rPr>
        <w:t>min</w:t>
      </w:r>
      <w:r w:rsidRPr="00246E56">
        <w:rPr>
          <w:lang w:val="en-US"/>
        </w:rPr>
        <w:t xml:space="preserve"> un līdz ar to kustīgais kontakts tuvojas nekustīgajam kontaktam. Paātrinājumu rada vilces spēks </w:t>
      </w:r>
      <w:r w:rsidRPr="00795946">
        <w:rPr>
          <w:position w:val="-12"/>
        </w:rPr>
        <w:object w:dxaOrig="1460" w:dyaOrig="360">
          <v:shape id="_x0000_i1607" type="#_x0000_t75" style="width:73pt;height:18.75pt" o:ole="">
            <v:imagedata r:id="rId1325" o:title=""/>
          </v:shape>
          <o:OLEObject Type="Embed" ProgID="Equation.3" ShapeID="_x0000_i1607" DrawAspect="Content" ObjectID="_1397900204" r:id="rId1326"/>
        </w:object>
      </w:r>
      <w:r w:rsidRPr="00246E56">
        <w:rPr>
          <w:lang w:val="en-US"/>
        </w:rPr>
        <w:t xml:space="preserve">. Kontaktu saskares momentā veidojas elastīgs trieciens, kas rada nevēlamu efektu – kontaktu vibrāciju. </w:t>
      </w:r>
    </w:p>
    <w:p w:rsidR="00E82D7E" w:rsidRPr="00246E56" w:rsidRDefault="00E82D7E" w:rsidP="00E82D7E">
      <w:pPr>
        <w:ind w:firstLine="360"/>
        <w:jc w:val="both"/>
        <w:rPr>
          <w:lang w:val="en-US"/>
        </w:rPr>
      </w:pPr>
      <w:r w:rsidRPr="00246E56">
        <w:rPr>
          <w:lang w:val="en-US"/>
        </w:rPr>
        <w:t>Ieslēgtā stāvoklī U</w:t>
      </w:r>
      <w:r w:rsidRPr="00246E56">
        <w:rPr>
          <w:sz w:val="16"/>
          <w:szCs w:val="16"/>
          <w:lang w:val="en-US"/>
        </w:rPr>
        <w:t>sp</w:t>
      </w:r>
      <w:r w:rsidRPr="00246E56">
        <w:rPr>
          <w:lang w:val="en-US"/>
        </w:rPr>
        <w:t xml:space="preserve"> = U</w:t>
      </w:r>
      <w:r w:rsidRPr="00246E56">
        <w:rPr>
          <w:sz w:val="16"/>
          <w:szCs w:val="16"/>
          <w:lang w:val="en-US"/>
        </w:rPr>
        <w:t>spN</w:t>
      </w:r>
      <w:r w:rsidRPr="00246E56">
        <w:rPr>
          <w:lang w:val="en-US"/>
        </w:rPr>
        <w:t xml:space="preserve"> vai U</w:t>
      </w:r>
      <w:r w:rsidRPr="00246E56">
        <w:rPr>
          <w:sz w:val="16"/>
          <w:szCs w:val="16"/>
          <w:lang w:val="en-US"/>
        </w:rPr>
        <w:t>sp</w:t>
      </w:r>
      <w:r w:rsidRPr="00246E56">
        <w:rPr>
          <w:lang w:val="en-US"/>
        </w:rPr>
        <w:t xml:space="preserve"> = U</w:t>
      </w:r>
      <w:r w:rsidRPr="00246E56">
        <w:rPr>
          <w:sz w:val="16"/>
          <w:szCs w:val="16"/>
          <w:lang w:val="en-US"/>
        </w:rPr>
        <w:t>sp.not</w:t>
      </w:r>
      <w:r w:rsidRPr="00246E56">
        <w:rPr>
          <w:lang w:val="en-US"/>
        </w:rPr>
        <w:t>, kur U</w:t>
      </w:r>
      <w:r w:rsidRPr="00246E56">
        <w:rPr>
          <w:sz w:val="16"/>
          <w:szCs w:val="16"/>
          <w:lang w:val="en-US"/>
        </w:rPr>
        <w:t>sp.not</w:t>
      </w:r>
      <w:r w:rsidRPr="00246E56">
        <w:rPr>
          <w:lang w:val="en-US"/>
        </w:rPr>
        <w:t xml:space="preserve"> &lt; U</w:t>
      </w:r>
      <w:r w:rsidRPr="00246E56">
        <w:rPr>
          <w:sz w:val="16"/>
          <w:szCs w:val="16"/>
          <w:lang w:val="en-US"/>
        </w:rPr>
        <w:t>sp.N</w:t>
      </w:r>
      <w:r w:rsidRPr="00246E56">
        <w:rPr>
          <w:lang w:val="en-US"/>
        </w:rPr>
        <w:t xml:space="preserve"> ir enkura noturēšanas spriegums. </w:t>
      </w:r>
      <w:r w:rsidRPr="00B969B5">
        <w:rPr>
          <w:position w:val="-12"/>
        </w:rPr>
        <w:object w:dxaOrig="1579" w:dyaOrig="360">
          <v:shape id="_x0000_i1608" type="#_x0000_t75" style="width:79.6pt;height:18.75pt" o:ole="">
            <v:imagedata r:id="rId1327" o:title=""/>
          </v:shape>
          <o:OLEObject Type="Embed" ProgID="Equation.3" ShapeID="_x0000_i1608" DrawAspect="Content" ObjectID="_1397900205" r:id="rId1328"/>
        </w:object>
      </w:r>
      <w:r w:rsidRPr="00246E56">
        <w:rPr>
          <w:lang w:val="en-US"/>
        </w:rPr>
        <w:t xml:space="preserve">, </w:t>
      </w:r>
      <w:r>
        <w:t>δ</w:t>
      </w:r>
      <w:r w:rsidRPr="00246E56">
        <w:rPr>
          <w:lang w:val="en-US"/>
        </w:rPr>
        <w:t xml:space="preserve"> = </w:t>
      </w:r>
      <w:r>
        <w:t>δ</w:t>
      </w:r>
      <w:r w:rsidRPr="00246E56">
        <w:rPr>
          <w:sz w:val="16"/>
          <w:szCs w:val="16"/>
          <w:lang w:val="en-US"/>
        </w:rPr>
        <w:t>min</w:t>
      </w:r>
      <w:r w:rsidRPr="00246E56">
        <w:rPr>
          <w:lang w:val="en-US"/>
        </w:rPr>
        <w:t xml:space="preserve"> un kontakti nodrošina slodzes strāvas caurplūdi, strāvu vadošo daļu sasilums nominālā režīmā nepārsniedz pieļaujamo.</w:t>
      </w:r>
    </w:p>
    <w:p w:rsidR="00E82D7E" w:rsidRPr="00246E56" w:rsidRDefault="00E82D7E" w:rsidP="00E82D7E">
      <w:pPr>
        <w:ind w:firstLine="360"/>
        <w:jc w:val="both"/>
        <w:rPr>
          <w:lang w:val="en-US"/>
        </w:rPr>
      </w:pPr>
      <w:r w:rsidRPr="00246E56">
        <w:rPr>
          <w:lang w:val="en-US"/>
        </w:rPr>
        <w:t>Atslēgšanās process sākas, kad U</w:t>
      </w:r>
      <w:r w:rsidRPr="00246E56">
        <w:rPr>
          <w:sz w:val="16"/>
          <w:szCs w:val="16"/>
          <w:lang w:val="en-US"/>
        </w:rPr>
        <w:t>sp</w:t>
      </w:r>
      <w:r w:rsidRPr="00246E56">
        <w:rPr>
          <w:lang w:val="en-US"/>
        </w:rPr>
        <w:t xml:space="preserve"> = 0 vai U</w:t>
      </w:r>
      <w:r w:rsidRPr="00246E56">
        <w:rPr>
          <w:sz w:val="16"/>
          <w:szCs w:val="16"/>
          <w:lang w:val="en-US"/>
        </w:rPr>
        <w:t>sp</w:t>
      </w:r>
      <w:r w:rsidRPr="00246E56">
        <w:rPr>
          <w:lang w:val="en-US"/>
        </w:rPr>
        <w:t xml:space="preserve"> &lt; U</w:t>
      </w:r>
      <w:r w:rsidRPr="00246E56">
        <w:rPr>
          <w:sz w:val="16"/>
          <w:szCs w:val="16"/>
          <w:lang w:val="en-US"/>
        </w:rPr>
        <w:t>sp.at</w:t>
      </w:r>
      <w:r w:rsidRPr="00246E56">
        <w:rPr>
          <w:lang w:val="en-US"/>
        </w:rPr>
        <w:t xml:space="preserve"> un </w:t>
      </w:r>
      <w:r w:rsidRPr="00B969B5">
        <w:rPr>
          <w:position w:val="-12"/>
        </w:rPr>
        <w:object w:dxaOrig="1579" w:dyaOrig="360">
          <v:shape id="_x0000_i1609" type="#_x0000_t75" style="width:79.6pt;height:18.75pt" o:ole="">
            <v:imagedata r:id="rId1329" o:title=""/>
          </v:shape>
          <o:OLEObject Type="Embed" ProgID="Equation.3" ShapeID="_x0000_i1609" DrawAspect="Content" ObjectID="_1397900206" r:id="rId1330"/>
        </w:object>
      </w:r>
      <w:r w:rsidRPr="00246E56">
        <w:rPr>
          <w:lang w:val="en-US"/>
        </w:rPr>
        <w:t>.</w:t>
      </w:r>
    </w:p>
    <w:p w:rsidR="00E82D7E" w:rsidRDefault="00E82D7E" w:rsidP="00E82D7E">
      <w:pPr>
        <w:ind w:firstLine="360"/>
        <w:jc w:val="both"/>
      </w:pPr>
      <w:r>
        <w:t>Raksturojošie parametri:</w:t>
      </w:r>
    </w:p>
    <w:p w:rsidR="00E82D7E" w:rsidRPr="00246E56" w:rsidRDefault="00E82D7E" w:rsidP="00183B49">
      <w:pPr>
        <w:numPr>
          <w:ilvl w:val="0"/>
          <w:numId w:val="57"/>
        </w:numPr>
        <w:spacing w:after="0" w:line="240" w:lineRule="auto"/>
        <w:jc w:val="both"/>
        <w:rPr>
          <w:lang w:val="en-US"/>
        </w:rPr>
      </w:pPr>
      <w:r w:rsidRPr="00246E56">
        <w:rPr>
          <w:lang w:val="en-US"/>
        </w:rPr>
        <w:t>nostrādes spriegums U</w:t>
      </w:r>
      <w:r w:rsidRPr="00246E56">
        <w:rPr>
          <w:sz w:val="16"/>
          <w:szCs w:val="16"/>
          <w:lang w:val="en-US"/>
        </w:rPr>
        <w:t>sp.no</w:t>
      </w:r>
      <w:r w:rsidRPr="00246E56">
        <w:rPr>
          <w:lang w:val="en-US"/>
        </w:rPr>
        <w:t xml:space="preserve"> (V);</w:t>
      </w:r>
    </w:p>
    <w:p w:rsidR="00E82D7E" w:rsidRPr="00246E56" w:rsidRDefault="00E82D7E" w:rsidP="00183B49">
      <w:pPr>
        <w:numPr>
          <w:ilvl w:val="0"/>
          <w:numId w:val="57"/>
        </w:numPr>
        <w:spacing w:after="0" w:line="240" w:lineRule="auto"/>
        <w:jc w:val="both"/>
        <w:rPr>
          <w:lang w:val="en-US"/>
        </w:rPr>
      </w:pPr>
      <w:r w:rsidRPr="00246E56">
        <w:rPr>
          <w:lang w:val="en-US"/>
        </w:rPr>
        <w:t>atgriezes spriegums U</w:t>
      </w:r>
      <w:r w:rsidRPr="00246E56">
        <w:rPr>
          <w:sz w:val="16"/>
          <w:szCs w:val="16"/>
          <w:lang w:val="en-US"/>
        </w:rPr>
        <w:t>sp.at</w:t>
      </w:r>
      <w:r w:rsidRPr="00246E56">
        <w:rPr>
          <w:lang w:val="en-US"/>
        </w:rPr>
        <w:t xml:space="preserve"> (V);</w:t>
      </w:r>
    </w:p>
    <w:p w:rsidR="00E82D7E" w:rsidRDefault="00E82D7E" w:rsidP="00183B49">
      <w:pPr>
        <w:numPr>
          <w:ilvl w:val="0"/>
          <w:numId w:val="57"/>
        </w:numPr>
        <w:spacing w:after="0" w:line="240" w:lineRule="auto"/>
        <w:jc w:val="both"/>
      </w:pPr>
      <w:r>
        <w:t xml:space="preserve">atgriezes koeficients </w:t>
      </w:r>
    </w:p>
    <w:p w:rsidR="00E82D7E" w:rsidRDefault="00E82D7E" w:rsidP="00E82D7E">
      <w:pPr>
        <w:tabs>
          <w:tab w:val="left" w:pos="8222"/>
        </w:tabs>
        <w:ind w:left="360"/>
        <w:jc w:val="center"/>
      </w:pPr>
      <w:r>
        <w:t xml:space="preserve">                                                     </w:t>
      </w:r>
      <w:r w:rsidRPr="00515EE8">
        <w:rPr>
          <w:position w:val="-18"/>
        </w:rPr>
        <w:object w:dxaOrig="1340" w:dyaOrig="480">
          <v:shape id="_x0000_i1610" type="#_x0000_t75" style="width:78.6pt;height:36.5pt" o:ole="">
            <v:imagedata r:id="rId1331" o:title=""/>
          </v:shape>
          <o:OLEObject Type="Embed" ProgID="Equation.3" ShapeID="_x0000_i1610" DrawAspect="Content" ObjectID="_1397900207" r:id="rId1332"/>
        </w:object>
      </w:r>
      <w:r>
        <w:t xml:space="preserve">                                             (14.4)</w:t>
      </w:r>
    </w:p>
    <w:p w:rsidR="00E82D7E" w:rsidRDefault="00E82D7E" w:rsidP="00183B49">
      <w:pPr>
        <w:numPr>
          <w:ilvl w:val="0"/>
          <w:numId w:val="57"/>
        </w:numPr>
        <w:spacing w:after="0" w:line="240" w:lineRule="auto"/>
        <w:jc w:val="both"/>
      </w:pPr>
      <w:r>
        <w:t>nostrādes laiks t</w:t>
      </w:r>
      <w:r>
        <w:rPr>
          <w:sz w:val="16"/>
          <w:szCs w:val="16"/>
        </w:rPr>
        <w:t>no</w:t>
      </w:r>
      <w:r>
        <w:t>;</w:t>
      </w:r>
    </w:p>
    <w:p w:rsidR="00E82D7E" w:rsidRDefault="00E82D7E" w:rsidP="00183B49">
      <w:pPr>
        <w:numPr>
          <w:ilvl w:val="0"/>
          <w:numId w:val="57"/>
        </w:numPr>
        <w:spacing w:after="0" w:line="240" w:lineRule="auto"/>
        <w:jc w:val="both"/>
      </w:pPr>
      <w:r>
        <w:t>atgriezes laiks t</w:t>
      </w:r>
      <w:r>
        <w:rPr>
          <w:sz w:val="16"/>
          <w:szCs w:val="16"/>
        </w:rPr>
        <w:t>at</w:t>
      </w:r>
      <w:r>
        <w:t>.</w:t>
      </w:r>
    </w:p>
    <w:p w:rsidR="00E82D7E" w:rsidRDefault="00E82D7E" w:rsidP="00E82D7E">
      <w:pPr>
        <w:ind w:firstLine="360"/>
        <w:jc w:val="both"/>
        <w:rPr>
          <w:b/>
        </w:rPr>
      </w:pPr>
      <w:r>
        <w:rPr>
          <w:b/>
        </w:rPr>
        <w:t>14.4.2. Līdzstrāvas kontaktori.</w:t>
      </w:r>
    </w:p>
    <w:p w:rsidR="00E82D7E" w:rsidRDefault="00E82D7E" w:rsidP="00E82D7E">
      <w:pPr>
        <w:ind w:firstLine="360"/>
        <w:jc w:val="both"/>
      </w:pPr>
      <w:r>
        <w:lastRenderedPageBreak/>
        <w:t>Līdzstrāvas elektriskās piedziņas sistēmās kontaktorus galvenokārt izmanto sistēmas ieslēgšanai darbam, bet vadību un regulēšanu realizē ērti vadāmie pusvadītāju pārveidotāji.</w:t>
      </w:r>
    </w:p>
    <w:p w:rsidR="00E82D7E" w:rsidRDefault="00E82D7E" w:rsidP="00E82D7E">
      <w:pPr>
        <w:jc w:val="both"/>
      </w:pPr>
      <w:r>
        <w:t>Zīmējumā Nr.7.18 parādīta svārstveida elektromagnēta un sviras kontaktu konstrukcija, kurā kustīgās daļas balstās uz prizmām un , kontaktiem saslēdzoties, panāk to savstarpēju slīdes – velšanās kustību. Tā nodrošina kontaktu darba virsmu pašnotīrīšanos.</w:t>
      </w:r>
    </w:p>
    <w:p w:rsidR="00E82D7E" w:rsidRDefault="00E82D7E" w:rsidP="00E82D7E">
      <w:pPr>
        <w:ind w:firstLine="360"/>
        <w:jc w:val="both"/>
      </w:pPr>
      <w:r>
        <w:t>Transporta iekārtās gabarītu samazināšanas nolūkos izmanto taisnvirzes selenoida, E un U veida elektromagnētiskos darbinātājus un tiltiņkontaktorus. Taisnvirzes U veida elektromagnēta un tiltiņkontaktu konstrukcija parādīta kontaktora šķērsgriezumā zīmējumā Nr.14.22.</w:t>
      </w:r>
    </w:p>
    <w:p w:rsidR="00E82D7E" w:rsidRDefault="00E82D7E" w:rsidP="00E82D7E">
      <w:pPr>
        <w:ind w:firstLine="360"/>
        <w:jc w:val="center"/>
      </w:pPr>
      <w:r>
        <w:rPr>
          <w:noProof/>
          <w:lang w:eastAsia="ru-RU"/>
        </w:rPr>
        <w:drawing>
          <wp:inline distT="0" distB="0" distL="0" distR="0">
            <wp:extent cx="3531672" cy="3459031"/>
            <wp:effectExtent l="19050" t="0" r="0" b="0"/>
            <wp:docPr id="70" name="Picture 33" descr="Lidzstravas kontaktora griez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idzstravas kontaktora griezums"/>
                    <pic:cNvPicPr>
                      <a:picLocks noChangeAspect="1" noChangeArrowheads="1"/>
                    </pic:cNvPicPr>
                  </pic:nvPicPr>
                  <pic:blipFill>
                    <a:blip r:embed="rId1333" cstate="print"/>
                    <a:srcRect/>
                    <a:stretch>
                      <a:fillRect/>
                    </a:stretch>
                  </pic:blipFill>
                  <pic:spPr bwMode="auto">
                    <a:xfrm>
                      <a:off x="0" y="0"/>
                      <a:ext cx="3528650" cy="3456071"/>
                    </a:xfrm>
                    <a:prstGeom prst="rect">
                      <a:avLst/>
                    </a:prstGeom>
                    <a:noFill/>
                    <a:ln w="9525">
                      <a:noFill/>
                      <a:miter lim="800000"/>
                      <a:headEnd/>
                      <a:tailEnd/>
                    </a:ln>
                  </pic:spPr>
                </pic:pic>
              </a:graphicData>
            </a:graphic>
          </wp:inline>
        </w:drawing>
      </w:r>
    </w:p>
    <w:p w:rsidR="00E82D7E" w:rsidRDefault="00E82D7E" w:rsidP="00E82D7E">
      <w:pPr>
        <w:ind w:firstLine="360"/>
      </w:pPr>
      <w:r>
        <w:t>Zīm. Nr.14.22. Līdzstrāvas kontaktora šķērsgriezums.</w:t>
      </w:r>
    </w:p>
    <w:p w:rsidR="00E82D7E" w:rsidRDefault="00E82D7E" w:rsidP="00E82D7E">
      <w:r>
        <w:t>1 – darbinātāja elektromagnēta magnētvads; 2 – enkurs; 3 – spole; 4 – apvalks; 5 – kontaktu pamatne; 6 – spoļu pieslēgspailes; 7 – nekustīgie kontakti; 8 – pieslēgkopne; 9 – kustīgie kontakti; 10 – lokuztvērēja elements; 11 – kontaktu stāvokļa indikators; 12 – pastāvīgais magnets; 13 – lokdzēses virknes spole ar ferromagnētisku serdi; 14 – lokdzēses kamera;       15 – lokdzēses poli.</w:t>
      </w:r>
    </w:p>
    <w:p w:rsidR="00E82D7E" w:rsidRDefault="00E82D7E" w:rsidP="00E82D7E">
      <w:pPr>
        <w:ind w:firstLine="360"/>
      </w:pPr>
      <w:r>
        <w:t>Līdzstrāvas elektriskā loka dzēšanai atslēgšanas procesā izmanto:</w:t>
      </w:r>
    </w:p>
    <w:p w:rsidR="00E82D7E" w:rsidRDefault="00E82D7E" w:rsidP="00183B49">
      <w:pPr>
        <w:numPr>
          <w:ilvl w:val="0"/>
          <w:numId w:val="58"/>
        </w:numPr>
        <w:spacing w:after="0" w:line="240" w:lineRule="auto"/>
      </w:pPr>
      <w:r>
        <w:t>Virknes slēguma lokdzēses spoli, kas ar savu magnētisko sistēmu rada loka zonā magnētisko šķērsplūsmu, ievirzot loku kameras šaurajās garenspraugās. Šī sistēma labi kalpo slodzes, pārslodzes un īsslēguma strāvu atslēgšanai;</w:t>
      </w:r>
    </w:p>
    <w:p w:rsidR="00E82D7E" w:rsidRDefault="00E82D7E" w:rsidP="00183B49">
      <w:pPr>
        <w:numPr>
          <w:ilvl w:val="0"/>
          <w:numId w:val="58"/>
        </w:numPr>
        <w:spacing w:after="0" w:line="240" w:lineRule="auto"/>
      </w:pPr>
      <w:r>
        <w:t>Pastāvīgo magnētu spoles vietā. Darbība līdzīga kā spolei, tikai šī sistēma kalpo tukšgaitas strāvu atslēgšanai;</w:t>
      </w:r>
    </w:p>
    <w:p w:rsidR="00E82D7E" w:rsidRDefault="00E82D7E" w:rsidP="00183B49">
      <w:pPr>
        <w:numPr>
          <w:ilvl w:val="0"/>
          <w:numId w:val="58"/>
        </w:numPr>
        <w:spacing w:after="0" w:line="240" w:lineRule="auto"/>
      </w:pPr>
      <w:r w:rsidRPr="00246E56">
        <w:rPr>
          <w:lang w:val="en-US"/>
        </w:rPr>
        <w:t xml:space="preserve">abu iepriekšējo variantu kombinācija (sk. zīm. </w:t>
      </w:r>
      <w:r>
        <w:t>Nr.14.22);</w:t>
      </w:r>
    </w:p>
    <w:p w:rsidR="00E82D7E" w:rsidRDefault="00E82D7E" w:rsidP="00183B49">
      <w:pPr>
        <w:numPr>
          <w:ilvl w:val="0"/>
          <w:numId w:val="58"/>
        </w:numPr>
        <w:spacing w:after="0" w:line="240" w:lineRule="auto"/>
      </w:pPr>
      <w:r>
        <w:t>dejonizējošus un liesmu slāpējošus režģus.</w:t>
      </w:r>
    </w:p>
    <w:p w:rsidR="00E82D7E" w:rsidRDefault="00E82D7E" w:rsidP="00E82D7E">
      <w:pPr>
        <w:ind w:left="360"/>
      </w:pPr>
      <w:r>
        <w:t>Līdzstrāvas kontaktorus pēc pieļaujamo komutācijas ciklu skaita iedala klasēs: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30"/>
        <w:gridCol w:w="4656"/>
      </w:tblGrid>
      <w:tr w:rsidR="00E82D7E" w:rsidTr="009B07C7">
        <w:tc>
          <w:tcPr>
            <w:tcW w:w="4785" w:type="dxa"/>
          </w:tcPr>
          <w:p w:rsidR="00E82D7E" w:rsidRDefault="00E82D7E" w:rsidP="009B07C7">
            <w:pPr>
              <w:jc w:val="center"/>
            </w:pPr>
            <w:r>
              <w:t>Klase</w:t>
            </w:r>
          </w:p>
        </w:tc>
        <w:tc>
          <w:tcPr>
            <w:tcW w:w="4785" w:type="dxa"/>
          </w:tcPr>
          <w:p w:rsidR="00E82D7E" w:rsidRDefault="00E82D7E" w:rsidP="009B07C7">
            <w:pPr>
              <w:jc w:val="center"/>
            </w:pPr>
            <w:r>
              <w:t>Pieļaujamais komutāciju skaits stundā</w:t>
            </w:r>
          </w:p>
        </w:tc>
      </w:tr>
      <w:tr w:rsidR="00E82D7E" w:rsidTr="009B07C7">
        <w:tc>
          <w:tcPr>
            <w:tcW w:w="4785" w:type="dxa"/>
          </w:tcPr>
          <w:p w:rsidR="00E82D7E" w:rsidRDefault="00E82D7E" w:rsidP="009B07C7">
            <w:pPr>
              <w:jc w:val="center"/>
            </w:pPr>
            <w:r>
              <w:t>1</w:t>
            </w:r>
          </w:p>
        </w:tc>
        <w:tc>
          <w:tcPr>
            <w:tcW w:w="4785" w:type="dxa"/>
          </w:tcPr>
          <w:p w:rsidR="00E82D7E" w:rsidRDefault="00E82D7E" w:rsidP="009B07C7">
            <w:pPr>
              <w:jc w:val="center"/>
            </w:pPr>
            <w:r>
              <w:t>2</w:t>
            </w:r>
          </w:p>
        </w:tc>
      </w:tr>
      <w:tr w:rsidR="00E82D7E" w:rsidTr="009B07C7">
        <w:tc>
          <w:tcPr>
            <w:tcW w:w="4785" w:type="dxa"/>
          </w:tcPr>
          <w:p w:rsidR="00E82D7E" w:rsidRDefault="00E82D7E" w:rsidP="009B07C7">
            <w:pPr>
              <w:jc w:val="center"/>
            </w:pPr>
            <w:r>
              <w:lastRenderedPageBreak/>
              <w:t>0,03</w:t>
            </w:r>
          </w:p>
        </w:tc>
        <w:tc>
          <w:tcPr>
            <w:tcW w:w="4785" w:type="dxa"/>
          </w:tcPr>
          <w:p w:rsidR="00E82D7E" w:rsidRDefault="00E82D7E" w:rsidP="009B07C7">
            <w:pPr>
              <w:jc w:val="center"/>
            </w:pPr>
            <w:r>
              <w:t>3</w:t>
            </w:r>
          </w:p>
        </w:tc>
      </w:tr>
      <w:tr w:rsidR="00E82D7E" w:rsidTr="009B07C7">
        <w:tc>
          <w:tcPr>
            <w:tcW w:w="4785" w:type="dxa"/>
          </w:tcPr>
          <w:p w:rsidR="00E82D7E" w:rsidRDefault="00E82D7E" w:rsidP="009B07C7">
            <w:pPr>
              <w:jc w:val="center"/>
            </w:pPr>
            <w:r>
              <w:t>0,1</w:t>
            </w:r>
          </w:p>
        </w:tc>
        <w:tc>
          <w:tcPr>
            <w:tcW w:w="4785" w:type="dxa"/>
          </w:tcPr>
          <w:p w:rsidR="00E82D7E" w:rsidRDefault="00E82D7E" w:rsidP="009B07C7">
            <w:pPr>
              <w:jc w:val="center"/>
            </w:pPr>
            <w:r>
              <w:t>12</w:t>
            </w:r>
          </w:p>
        </w:tc>
      </w:tr>
      <w:tr w:rsidR="00E82D7E" w:rsidTr="009B07C7">
        <w:tc>
          <w:tcPr>
            <w:tcW w:w="4785" w:type="dxa"/>
          </w:tcPr>
          <w:p w:rsidR="00E82D7E" w:rsidRDefault="00E82D7E" w:rsidP="009B07C7">
            <w:pPr>
              <w:jc w:val="center"/>
            </w:pPr>
            <w:r>
              <w:t>0,3</w:t>
            </w:r>
          </w:p>
        </w:tc>
        <w:tc>
          <w:tcPr>
            <w:tcW w:w="4785" w:type="dxa"/>
          </w:tcPr>
          <w:p w:rsidR="00E82D7E" w:rsidRDefault="00E82D7E" w:rsidP="009B07C7">
            <w:pPr>
              <w:jc w:val="center"/>
            </w:pPr>
            <w:r>
              <w:t>30</w:t>
            </w:r>
          </w:p>
        </w:tc>
      </w:tr>
      <w:tr w:rsidR="00E82D7E" w:rsidTr="009B07C7">
        <w:tc>
          <w:tcPr>
            <w:tcW w:w="4785" w:type="dxa"/>
          </w:tcPr>
          <w:p w:rsidR="00E82D7E" w:rsidRDefault="00E82D7E" w:rsidP="009B07C7">
            <w:pPr>
              <w:jc w:val="center"/>
            </w:pPr>
            <w:r>
              <w:t>1</w:t>
            </w:r>
          </w:p>
        </w:tc>
        <w:tc>
          <w:tcPr>
            <w:tcW w:w="4785" w:type="dxa"/>
          </w:tcPr>
          <w:p w:rsidR="00E82D7E" w:rsidRDefault="00E82D7E" w:rsidP="009B07C7">
            <w:pPr>
              <w:jc w:val="center"/>
            </w:pPr>
            <w:r>
              <w:t>120</w:t>
            </w:r>
          </w:p>
        </w:tc>
      </w:tr>
      <w:tr w:rsidR="00E82D7E" w:rsidTr="009B07C7">
        <w:tc>
          <w:tcPr>
            <w:tcW w:w="4785" w:type="dxa"/>
          </w:tcPr>
          <w:p w:rsidR="00E82D7E" w:rsidRDefault="00E82D7E" w:rsidP="009B07C7">
            <w:pPr>
              <w:jc w:val="center"/>
            </w:pPr>
            <w:r>
              <w:t>3</w:t>
            </w:r>
          </w:p>
        </w:tc>
        <w:tc>
          <w:tcPr>
            <w:tcW w:w="4785" w:type="dxa"/>
          </w:tcPr>
          <w:p w:rsidR="00E82D7E" w:rsidRDefault="00E82D7E" w:rsidP="009B07C7">
            <w:pPr>
              <w:jc w:val="center"/>
            </w:pPr>
            <w:r>
              <w:t>300</w:t>
            </w:r>
          </w:p>
        </w:tc>
      </w:tr>
      <w:tr w:rsidR="00E82D7E" w:rsidTr="009B07C7">
        <w:tc>
          <w:tcPr>
            <w:tcW w:w="4785" w:type="dxa"/>
          </w:tcPr>
          <w:p w:rsidR="00E82D7E" w:rsidRDefault="00E82D7E" w:rsidP="009B07C7">
            <w:pPr>
              <w:jc w:val="center"/>
            </w:pPr>
            <w:r>
              <w:t>10</w:t>
            </w:r>
          </w:p>
        </w:tc>
        <w:tc>
          <w:tcPr>
            <w:tcW w:w="4785" w:type="dxa"/>
          </w:tcPr>
          <w:p w:rsidR="00E82D7E" w:rsidRDefault="00E82D7E" w:rsidP="009B07C7">
            <w:pPr>
              <w:jc w:val="center"/>
            </w:pPr>
            <w:r>
              <w:t>1200</w:t>
            </w:r>
          </w:p>
        </w:tc>
      </w:tr>
    </w:tbl>
    <w:p w:rsidR="00E82D7E" w:rsidRDefault="00E82D7E" w:rsidP="00E82D7E">
      <w:pPr>
        <w:ind w:left="360"/>
      </w:pPr>
      <w:r>
        <w:t>Firmu katalogos līdzstrāvas kontaktoriem tiek uzrādīti šādi tehniskie dati:</w:t>
      </w:r>
    </w:p>
    <w:p w:rsidR="00E82D7E" w:rsidRDefault="00E82D7E" w:rsidP="00183B49">
      <w:pPr>
        <w:numPr>
          <w:ilvl w:val="0"/>
          <w:numId w:val="59"/>
        </w:numPr>
        <w:spacing w:after="0" w:line="240" w:lineRule="auto"/>
      </w:pPr>
      <w:r>
        <w:t>aparāta šifrs;</w:t>
      </w:r>
    </w:p>
    <w:p w:rsidR="00E82D7E" w:rsidRDefault="00E82D7E" w:rsidP="00183B49">
      <w:pPr>
        <w:numPr>
          <w:ilvl w:val="0"/>
          <w:numId w:val="59"/>
        </w:numPr>
        <w:spacing w:after="0" w:line="240" w:lineRule="auto"/>
        <w:jc w:val="both"/>
      </w:pPr>
      <w:r>
        <w:t>ekspluatācijas noteikumi: apkārtājās vides temparetūra, maksimālais augstums virs jūras līmeņa, uzstādīšanas stāvoklis, stiprinājuma veids, atbilstība normām un standartiem;</w:t>
      </w:r>
    </w:p>
    <w:p w:rsidR="00E82D7E" w:rsidRDefault="00E82D7E" w:rsidP="00183B49">
      <w:pPr>
        <w:numPr>
          <w:ilvl w:val="0"/>
          <w:numId w:val="59"/>
        </w:numPr>
        <w:spacing w:after="0" w:line="240" w:lineRule="auto"/>
        <w:jc w:val="both"/>
      </w:pPr>
      <w:r>
        <w:t>galveno kontaktu parametri: polu skaits, izolācijas nominālais spriegums, slodzes strāva dažādām lietošanas kategorijām un ķēdes spriegumiem, termiski pieļaujamā strāva, īslaicīgi pieļaujamā strāva, virknē slēdzamā kūstošā drošinātāja strāva, ieslēgšanas strāva, atslēgšanas strāva dažādiem spriegumiem un ķēdes laika konstantes T = L/R vērtībām, kontaktu pārejas pretestība un elektriskie zudumi, kabeļu pievienošanas skrūvju dati un skrūvju pievilkšanas moments, pievienojamo kabeļu dzīslu maksimālais šķērsgriezums;</w:t>
      </w:r>
    </w:p>
    <w:p w:rsidR="00E82D7E" w:rsidRDefault="00E82D7E" w:rsidP="00183B49">
      <w:pPr>
        <w:numPr>
          <w:ilvl w:val="0"/>
          <w:numId w:val="59"/>
        </w:numPr>
        <w:spacing w:after="0" w:line="240" w:lineRule="auto"/>
        <w:jc w:val="both"/>
      </w:pPr>
      <w:r>
        <w:t>darbinātaja elektromagnēta ķēdes parametri: spoļu nominālais spriegums, nostrādes un atgriezes sprieguma vērtības %U</w:t>
      </w:r>
      <w:r>
        <w:rPr>
          <w:sz w:val="16"/>
          <w:szCs w:val="16"/>
        </w:rPr>
        <w:t>sp.N</w:t>
      </w:r>
      <w:r>
        <w:t>, spoļu jauda;</w:t>
      </w:r>
    </w:p>
    <w:p w:rsidR="00E82D7E" w:rsidRPr="00246E56" w:rsidRDefault="00E82D7E" w:rsidP="00183B49">
      <w:pPr>
        <w:numPr>
          <w:ilvl w:val="0"/>
          <w:numId w:val="59"/>
        </w:numPr>
        <w:spacing w:after="0" w:line="240" w:lineRule="auto"/>
        <w:jc w:val="both"/>
        <w:rPr>
          <w:lang w:val="en-US"/>
        </w:rPr>
      </w:pPr>
      <w:r w:rsidRPr="00246E56">
        <w:rPr>
          <w:lang w:val="en-US"/>
        </w:rPr>
        <w:t>dinamiskie parametri: nostrādes un atgriezes laiki;</w:t>
      </w:r>
    </w:p>
    <w:p w:rsidR="00E82D7E" w:rsidRPr="00246E56" w:rsidRDefault="00E82D7E" w:rsidP="00183B49">
      <w:pPr>
        <w:numPr>
          <w:ilvl w:val="0"/>
          <w:numId w:val="59"/>
        </w:numPr>
        <w:spacing w:after="0" w:line="240" w:lineRule="auto"/>
        <w:jc w:val="both"/>
        <w:rPr>
          <w:lang w:val="en-US"/>
        </w:rPr>
      </w:pPr>
      <w:r w:rsidRPr="00246E56">
        <w:rPr>
          <w:lang w:val="en-US"/>
        </w:rPr>
        <w:t>garantētais ciklu skaits: mehāniskais resurss miljonos ciklu, elektriskais resurss noteiktai lietošanas kategorijai un nominālai strāvai;</w:t>
      </w:r>
    </w:p>
    <w:p w:rsidR="00E82D7E" w:rsidRPr="00246E56" w:rsidRDefault="00E82D7E" w:rsidP="00183B49">
      <w:pPr>
        <w:numPr>
          <w:ilvl w:val="0"/>
          <w:numId w:val="59"/>
        </w:numPr>
        <w:spacing w:after="0" w:line="240" w:lineRule="auto"/>
        <w:jc w:val="both"/>
        <w:rPr>
          <w:lang w:val="en-US"/>
        </w:rPr>
      </w:pPr>
      <w:r w:rsidRPr="00246E56">
        <w:rPr>
          <w:lang w:val="en-US"/>
        </w:rPr>
        <w:t>maksimālais komutāciju skaits stundā; gabarīti, svars;</w:t>
      </w:r>
    </w:p>
    <w:p w:rsidR="00E82D7E" w:rsidRPr="00246E56" w:rsidRDefault="00E82D7E" w:rsidP="00183B49">
      <w:pPr>
        <w:numPr>
          <w:ilvl w:val="0"/>
          <w:numId w:val="59"/>
        </w:numPr>
        <w:spacing w:after="0" w:line="240" w:lineRule="auto"/>
        <w:jc w:val="both"/>
        <w:rPr>
          <w:lang w:val="en-US"/>
        </w:rPr>
      </w:pPr>
      <w:r w:rsidRPr="00246E56">
        <w:rPr>
          <w:lang w:val="en-US"/>
        </w:rPr>
        <w:t>aizsardzība pret ārējās vides iedarbību – IP.</w:t>
      </w:r>
    </w:p>
    <w:p w:rsidR="00E82D7E" w:rsidRPr="00246E56" w:rsidRDefault="00E82D7E" w:rsidP="00E82D7E">
      <w:pPr>
        <w:ind w:firstLine="360"/>
        <w:jc w:val="both"/>
        <w:rPr>
          <w:lang w:val="en-US"/>
        </w:rPr>
      </w:pPr>
      <w:r w:rsidRPr="00246E56">
        <w:rPr>
          <w:lang w:val="en-US"/>
        </w:rPr>
        <w:t>Kontaktoru izvēle pamatojas uz konkrēta objekta vadībai nepieciešamo parametru  un ekspluatācijas apstākļu salīdzināšanai ar katalogos apskatīto kontaktoru atbilstošiem datiem.</w:t>
      </w:r>
    </w:p>
    <w:p w:rsidR="00E82D7E" w:rsidRPr="00246E56" w:rsidRDefault="00E82D7E" w:rsidP="00E82D7E">
      <w:pPr>
        <w:ind w:left="360"/>
        <w:jc w:val="both"/>
        <w:rPr>
          <w:b/>
          <w:lang w:val="en-US"/>
        </w:rPr>
      </w:pPr>
      <w:r w:rsidRPr="00246E56">
        <w:rPr>
          <w:b/>
          <w:lang w:val="en-US"/>
        </w:rPr>
        <w:t xml:space="preserve">Piemērs: </w:t>
      </w:r>
    </w:p>
    <w:p w:rsidR="00E82D7E" w:rsidRPr="00246E56" w:rsidRDefault="00E82D7E" w:rsidP="00E82D7E">
      <w:pPr>
        <w:ind w:firstLine="360"/>
        <w:jc w:val="both"/>
        <w:rPr>
          <w:lang w:val="en-US"/>
        </w:rPr>
      </w:pPr>
      <w:r w:rsidRPr="00246E56">
        <w:rPr>
          <w:lang w:val="en-US"/>
        </w:rPr>
        <w:t>Dots virknes ierosmes līdzstrāvas dzinējs, P</w:t>
      </w:r>
      <w:r w:rsidRPr="00246E56">
        <w:rPr>
          <w:sz w:val="16"/>
          <w:szCs w:val="16"/>
          <w:lang w:val="en-US"/>
        </w:rPr>
        <w:t>N</w:t>
      </w:r>
      <w:r w:rsidRPr="00246E56">
        <w:rPr>
          <w:lang w:val="en-US"/>
        </w:rPr>
        <w:t xml:space="preserve"> = 4 kW, U</w:t>
      </w:r>
      <w:r w:rsidRPr="00246E56">
        <w:rPr>
          <w:sz w:val="16"/>
          <w:szCs w:val="16"/>
          <w:lang w:val="en-US"/>
        </w:rPr>
        <w:t>N</w:t>
      </w:r>
      <w:r w:rsidRPr="00246E56">
        <w:rPr>
          <w:lang w:val="en-US"/>
        </w:rPr>
        <w:t xml:space="preserve"> = 110 V, I</w:t>
      </w:r>
      <w:r w:rsidRPr="00246E56">
        <w:rPr>
          <w:sz w:val="16"/>
          <w:szCs w:val="16"/>
          <w:lang w:val="en-US"/>
        </w:rPr>
        <w:t>N</w:t>
      </w:r>
      <w:r w:rsidRPr="00246E56">
        <w:rPr>
          <w:lang w:val="en-US"/>
        </w:rPr>
        <w:t xml:space="preserve"> = 44 A. Jāizpilda funkcijas: palaišana, pretstrāvas bremzēšana, reversēšana, slodzes kategorija DC5.</w:t>
      </w:r>
    </w:p>
    <w:p w:rsidR="00E82D7E" w:rsidRPr="00246E56" w:rsidRDefault="00E82D7E" w:rsidP="00E82D7E">
      <w:pPr>
        <w:ind w:left="360"/>
        <w:jc w:val="both"/>
        <w:rPr>
          <w:lang w:val="en-US"/>
        </w:rPr>
      </w:pPr>
      <w:r w:rsidRPr="00246E56">
        <w:rPr>
          <w:lang w:val="en-US"/>
        </w:rPr>
        <w:t>Atrisinājums:</w:t>
      </w:r>
    </w:p>
    <w:p w:rsidR="00E82D7E" w:rsidRPr="00246E56" w:rsidRDefault="00E82D7E" w:rsidP="00E82D7E">
      <w:pPr>
        <w:ind w:firstLine="360"/>
        <w:jc w:val="both"/>
        <w:rPr>
          <w:lang w:val="en-US"/>
        </w:rPr>
      </w:pPr>
      <w:r w:rsidRPr="00246E56">
        <w:rPr>
          <w:lang w:val="en-US"/>
        </w:rPr>
        <w:t xml:space="preserve">Izmantojot tabulu 14.1. un paredzot 3 polu virknes slēgumu, izvēlas piemērotu kontaktoru BF 80, kura maksimālā slodzes strāva dotajā režīmā un shēmas variantā ir 60 A &gt; 44 A. Atslēdzamā jauda </w:t>
      </w:r>
    </w:p>
    <w:p w:rsidR="00E82D7E" w:rsidRDefault="00E82D7E" w:rsidP="00E82D7E">
      <w:pPr>
        <w:ind w:left="360"/>
        <w:jc w:val="both"/>
      </w:pPr>
      <w:r w:rsidRPr="00246E56">
        <w:rPr>
          <w:lang w:val="en-US"/>
        </w:rPr>
        <w:t xml:space="preserve">                                </w:t>
      </w:r>
      <w:r w:rsidRPr="00646255">
        <w:rPr>
          <w:position w:val="-16"/>
        </w:rPr>
        <w:object w:dxaOrig="3460" w:dyaOrig="420">
          <v:shape id="_x0000_i1611" type="#_x0000_t75" style="width:209.4pt;height:25.35pt" o:ole="">
            <v:imagedata r:id="rId1334" o:title=""/>
          </v:shape>
          <o:OLEObject Type="Embed" ProgID="Equation.3" ShapeID="_x0000_i1611" DrawAspect="Content" ObjectID="_1397900208" r:id="rId1335"/>
        </w:object>
      </w:r>
    </w:p>
    <w:p w:rsidR="00E82D7E" w:rsidRDefault="00E82D7E" w:rsidP="00E82D7E">
      <w:pPr>
        <w:ind w:left="360"/>
        <w:jc w:val="both"/>
      </w:pPr>
      <w:r>
        <w:t>Resursu nosaka ar zīmējumā Nr.14.23 dotās diagrammas palīdzību aprēķinātai atslēdzamajai strāvai. Elektriskais resurss ir 2 miljoni ciklu.</w:t>
      </w:r>
    </w:p>
    <w:p w:rsidR="00E82D7E" w:rsidRDefault="00E82D7E" w:rsidP="003F2D40">
      <w:pPr>
        <w:jc w:val="center"/>
      </w:pPr>
      <w:r>
        <w:rPr>
          <w:noProof/>
          <w:lang w:eastAsia="ru-RU"/>
        </w:rPr>
        <w:lastRenderedPageBreak/>
        <w:drawing>
          <wp:inline distT="0" distB="0" distL="0" distR="0">
            <wp:extent cx="5988312" cy="2731324"/>
            <wp:effectExtent l="19050" t="0" r="0" b="0"/>
            <wp:docPr id="71" name="Picture 85" descr="C:\Documents and Settings\Vilnis\My Documents\My Pictures\Kontaktora cik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cuments and Settings\Vilnis\My Documents\My Pictures\Kontaktora cikli.jpg"/>
                    <pic:cNvPicPr>
                      <a:picLocks noChangeAspect="1" noChangeArrowheads="1"/>
                    </pic:cNvPicPr>
                  </pic:nvPicPr>
                  <pic:blipFill>
                    <a:blip r:embed="rId1336" cstate="print"/>
                    <a:srcRect/>
                    <a:stretch>
                      <a:fillRect/>
                    </a:stretch>
                  </pic:blipFill>
                  <pic:spPr bwMode="auto">
                    <a:xfrm>
                      <a:off x="0" y="0"/>
                      <a:ext cx="6001812" cy="2737481"/>
                    </a:xfrm>
                    <a:prstGeom prst="rect">
                      <a:avLst/>
                    </a:prstGeom>
                    <a:noFill/>
                    <a:ln w="9525">
                      <a:noFill/>
                      <a:miter lim="800000"/>
                      <a:headEnd/>
                      <a:tailEnd/>
                    </a:ln>
                  </pic:spPr>
                </pic:pic>
              </a:graphicData>
            </a:graphic>
          </wp:inline>
        </w:drawing>
      </w:r>
    </w:p>
    <w:p w:rsidR="00E82D7E" w:rsidRDefault="00E82D7E" w:rsidP="00E82D7E">
      <w:pPr>
        <w:ind w:left="1985" w:hanging="1625"/>
        <w:jc w:val="both"/>
      </w:pPr>
      <w:r>
        <w:t>Zīm. Nr. 14.23. Elektriskā resursa (komutācijas ciklu skaita) atkarība no atslēdzamās strāvas.</w:t>
      </w:r>
    </w:p>
    <w:p w:rsidR="00E82D7E" w:rsidRDefault="00E82D7E" w:rsidP="00E82D7E">
      <w:pPr>
        <w:ind w:left="360"/>
        <w:jc w:val="both"/>
      </w:pPr>
      <w:r>
        <w:t>Tabula 14.1.</w:t>
      </w:r>
    </w:p>
    <w:p w:rsidR="00E82D7E" w:rsidRDefault="00E82D7E" w:rsidP="00E82D7E">
      <w:pPr>
        <w:shd w:val="clear" w:color="auto" w:fill="FFFFFF"/>
        <w:ind w:left="43"/>
      </w:pPr>
      <w:r>
        <w:rPr>
          <w:color w:val="000000"/>
          <w:spacing w:val="5"/>
          <w:sz w:val="22"/>
        </w:rPr>
        <w:t>"Lovato Rez LTD" firmas kontaktoru izmantošana līdzstrāvas ķēžu komutēšanai</w:t>
      </w:r>
    </w:p>
    <w:p w:rsidR="00E82D7E" w:rsidRDefault="00E82D7E" w:rsidP="00E82D7E">
      <w:pPr>
        <w:spacing w:after="144" w:line="1" w:lineRule="exact"/>
        <w:rPr>
          <w:sz w:val="2"/>
          <w:szCs w:val="2"/>
        </w:rPr>
      </w:pPr>
    </w:p>
    <w:tbl>
      <w:tblPr>
        <w:tblW w:w="0" w:type="auto"/>
        <w:tblInd w:w="40" w:type="dxa"/>
        <w:tblLayout w:type="fixed"/>
        <w:tblCellMar>
          <w:left w:w="40" w:type="dxa"/>
          <w:right w:w="40" w:type="dxa"/>
        </w:tblCellMar>
        <w:tblLook w:val="0000"/>
      </w:tblPr>
      <w:tblGrid>
        <w:gridCol w:w="787"/>
        <w:gridCol w:w="768"/>
        <w:gridCol w:w="749"/>
        <w:gridCol w:w="749"/>
        <w:gridCol w:w="768"/>
        <w:gridCol w:w="749"/>
        <w:gridCol w:w="768"/>
        <w:gridCol w:w="758"/>
        <w:gridCol w:w="758"/>
        <w:gridCol w:w="778"/>
      </w:tblGrid>
      <w:tr w:rsidR="00E82D7E" w:rsidRPr="00894EFB" w:rsidTr="009B07C7">
        <w:trPr>
          <w:trHeight w:hRule="exact" w:val="422"/>
        </w:trPr>
        <w:tc>
          <w:tcPr>
            <w:tcW w:w="787" w:type="dxa"/>
            <w:vMerge w:val="restart"/>
            <w:tcBorders>
              <w:top w:val="single" w:sz="6" w:space="0" w:color="auto"/>
              <w:left w:val="nil"/>
              <w:bottom w:val="nil"/>
              <w:right w:val="single" w:sz="6" w:space="0" w:color="auto"/>
            </w:tcBorders>
            <w:shd w:val="clear" w:color="auto" w:fill="FFFFFF"/>
          </w:tcPr>
          <w:p w:rsidR="00E82D7E" w:rsidRPr="00894EFB" w:rsidRDefault="00E82D7E" w:rsidP="009B07C7">
            <w:pPr>
              <w:shd w:val="clear" w:color="auto" w:fill="FFFFFF"/>
              <w:jc w:val="center"/>
              <w:rPr>
                <w:sz w:val="20"/>
                <w:szCs w:val="20"/>
              </w:rPr>
            </w:pPr>
            <w:r w:rsidRPr="00894EFB">
              <w:rPr>
                <w:color w:val="000000"/>
                <w:spacing w:val="-6"/>
                <w:sz w:val="20"/>
                <w:szCs w:val="20"/>
              </w:rPr>
              <w:t>U</w:t>
            </w:r>
            <w:r w:rsidRPr="00894EFB">
              <w:rPr>
                <w:color w:val="000000"/>
                <w:spacing w:val="-6"/>
                <w:sz w:val="20"/>
                <w:szCs w:val="20"/>
                <w:vertAlign w:val="subscript"/>
              </w:rPr>
              <w:t>N</w:t>
            </w:r>
            <w:r w:rsidRPr="00894EFB">
              <w:rPr>
                <w:color w:val="000000"/>
                <w:spacing w:val="-6"/>
                <w:sz w:val="20"/>
                <w:szCs w:val="20"/>
              </w:rPr>
              <w:t>,V</w:t>
            </w:r>
          </w:p>
        </w:tc>
        <w:tc>
          <w:tcPr>
            <w:tcW w:w="768" w:type="dxa"/>
            <w:vMerge w:val="restart"/>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spacing w:line="245" w:lineRule="exact"/>
              <w:rPr>
                <w:sz w:val="20"/>
                <w:szCs w:val="20"/>
              </w:rPr>
            </w:pPr>
            <w:r w:rsidRPr="00894EFB">
              <w:rPr>
                <w:color w:val="000000"/>
                <w:spacing w:val="-8"/>
                <w:sz w:val="20"/>
                <w:szCs w:val="20"/>
              </w:rPr>
              <w:t>Kontak-</w:t>
            </w:r>
            <w:r w:rsidRPr="00894EFB">
              <w:rPr>
                <w:color w:val="000000"/>
                <w:spacing w:val="3"/>
                <w:sz w:val="20"/>
                <w:szCs w:val="20"/>
              </w:rPr>
              <w:t>tora tips</w:t>
            </w:r>
          </w:p>
        </w:tc>
        <w:tc>
          <w:tcPr>
            <w:tcW w:w="6077" w:type="dxa"/>
            <w:gridSpan w:val="8"/>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left="1613"/>
              <w:rPr>
                <w:sz w:val="20"/>
                <w:szCs w:val="20"/>
              </w:rPr>
            </w:pPr>
            <w:r w:rsidRPr="00894EFB">
              <w:rPr>
                <w:color w:val="000000"/>
                <w:sz w:val="20"/>
                <w:szCs w:val="20"/>
              </w:rPr>
              <w:t>Maksimālā slodzes strāva, A</w:t>
            </w:r>
          </w:p>
        </w:tc>
      </w:tr>
      <w:tr w:rsidR="00E82D7E" w:rsidRPr="00BE4BBF" w:rsidTr="009B07C7">
        <w:trPr>
          <w:trHeight w:hRule="exact" w:val="835"/>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vMerge/>
            <w:tcBorders>
              <w:top w:val="nil"/>
              <w:left w:val="single" w:sz="6" w:space="0" w:color="auto"/>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3015" w:type="dxa"/>
            <w:gridSpan w:val="4"/>
            <w:tcBorders>
              <w:top w:val="single" w:sz="6" w:space="0" w:color="auto"/>
              <w:left w:val="single" w:sz="6" w:space="0" w:color="auto"/>
              <w:bottom w:val="single" w:sz="6" w:space="0" w:color="auto"/>
              <w:right w:val="single" w:sz="6" w:space="0" w:color="auto"/>
            </w:tcBorders>
            <w:shd w:val="clear" w:color="auto" w:fill="FFFFFF"/>
          </w:tcPr>
          <w:p w:rsidR="00E82D7E" w:rsidRPr="00246E56" w:rsidRDefault="00E82D7E" w:rsidP="009B07C7">
            <w:pPr>
              <w:shd w:val="clear" w:color="auto" w:fill="FFFFFF"/>
              <w:spacing w:line="240" w:lineRule="exact"/>
              <w:rPr>
                <w:sz w:val="20"/>
                <w:szCs w:val="20"/>
                <w:lang w:val="en-US"/>
              </w:rPr>
            </w:pPr>
            <w:r w:rsidRPr="00246E56">
              <w:rPr>
                <w:color w:val="000000"/>
                <w:spacing w:val="1"/>
                <w:sz w:val="20"/>
                <w:szCs w:val="20"/>
                <w:lang w:val="en-US"/>
              </w:rPr>
              <w:t xml:space="preserve">Kategorijai DC 1 pie L/R &lt; 1 ms </w:t>
            </w:r>
            <w:r w:rsidRPr="00246E56">
              <w:rPr>
                <w:color w:val="000000"/>
                <w:spacing w:val="3"/>
                <w:sz w:val="20"/>
                <w:szCs w:val="20"/>
                <w:lang w:val="en-US"/>
              </w:rPr>
              <w:t>ar virknē slēgtu polu skaitu</w:t>
            </w:r>
          </w:p>
        </w:tc>
        <w:tc>
          <w:tcPr>
            <w:tcW w:w="3062" w:type="dxa"/>
            <w:gridSpan w:val="4"/>
            <w:tcBorders>
              <w:top w:val="single" w:sz="6" w:space="0" w:color="auto"/>
              <w:left w:val="single" w:sz="6" w:space="0" w:color="auto"/>
              <w:bottom w:val="single" w:sz="6" w:space="0" w:color="auto"/>
              <w:right w:val="nil"/>
            </w:tcBorders>
            <w:shd w:val="clear" w:color="auto" w:fill="FFFFFF"/>
          </w:tcPr>
          <w:p w:rsidR="00E82D7E" w:rsidRPr="00246E56" w:rsidRDefault="00E82D7E" w:rsidP="009B07C7">
            <w:pPr>
              <w:shd w:val="clear" w:color="auto" w:fill="FFFFFF"/>
              <w:spacing w:line="240" w:lineRule="exact"/>
              <w:ind w:left="43" w:right="86"/>
              <w:rPr>
                <w:sz w:val="20"/>
                <w:szCs w:val="20"/>
                <w:lang w:val="en-US"/>
              </w:rPr>
            </w:pPr>
            <w:r w:rsidRPr="00246E56">
              <w:rPr>
                <w:color w:val="000000"/>
                <w:spacing w:val="-1"/>
                <w:sz w:val="20"/>
                <w:szCs w:val="20"/>
                <w:lang w:val="en-US"/>
              </w:rPr>
              <w:t xml:space="preserve">Kategorijai DC3-DC5 pie L/R </w:t>
            </w:r>
            <w:r w:rsidRPr="00246E56">
              <w:rPr>
                <w:color w:val="000000"/>
                <w:spacing w:val="4"/>
                <w:sz w:val="20"/>
                <w:szCs w:val="20"/>
                <w:lang w:val="en-US"/>
              </w:rPr>
              <w:t xml:space="preserve">15 ms ar virknē slēgtu polu </w:t>
            </w:r>
            <w:r w:rsidRPr="00246E56">
              <w:rPr>
                <w:color w:val="000000"/>
                <w:spacing w:val="2"/>
                <w:sz w:val="20"/>
                <w:szCs w:val="20"/>
                <w:lang w:val="en-US"/>
              </w:rPr>
              <w:t>skaitu</w:t>
            </w:r>
          </w:p>
        </w:tc>
      </w:tr>
      <w:tr w:rsidR="00E82D7E" w:rsidRPr="00894EFB" w:rsidTr="009B07C7">
        <w:trPr>
          <w:trHeight w:hRule="exact" w:val="298"/>
        </w:trPr>
        <w:tc>
          <w:tcPr>
            <w:tcW w:w="787" w:type="dxa"/>
            <w:vMerge/>
            <w:tcBorders>
              <w:top w:val="nil"/>
              <w:left w:val="nil"/>
              <w:bottom w:val="single" w:sz="6" w:space="0" w:color="auto"/>
              <w:right w:val="single" w:sz="6" w:space="0" w:color="auto"/>
            </w:tcBorders>
            <w:shd w:val="clear" w:color="auto" w:fill="FFFFFF"/>
          </w:tcPr>
          <w:p w:rsidR="00E82D7E" w:rsidRPr="00246E56" w:rsidRDefault="00E82D7E" w:rsidP="009B07C7">
            <w:pPr>
              <w:rPr>
                <w:sz w:val="20"/>
                <w:szCs w:val="20"/>
                <w:lang w:val="en-US"/>
              </w:rPr>
            </w:pPr>
          </w:p>
          <w:p w:rsidR="00E82D7E" w:rsidRPr="00246E56" w:rsidRDefault="00E82D7E" w:rsidP="009B07C7">
            <w:pPr>
              <w:rPr>
                <w:sz w:val="20"/>
                <w:szCs w:val="20"/>
                <w:lang w:val="en-US"/>
              </w:rPr>
            </w:pPr>
          </w:p>
        </w:tc>
        <w:tc>
          <w:tcPr>
            <w:tcW w:w="768" w:type="dxa"/>
            <w:vMerge/>
            <w:tcBorders>
              <w:top w:val="nil"/>
              <w:left w:val="single" w:sz="6" w:space="0" w:color="auto"/>
              <w:bottom w:val="single" w:sz="6" w:space="0" w:color="auto"/>
              <w:right w:val="single" w:sz="6" w:space="0" w:color="auto"/>
            </w:tcBorders>
            <w:shd w:val="clear" w:color="auto" w:fill="FFFFFF"/>
          </w:tcPr>
          <w:p w:rsidR="00E82D7E" w:rsidRPr="00246E56" w:rsidRDefault="00E82D7E" w:rsidP="009B07C7">
            <w:pPr>
              <w:rPr>
                <w:sz w:val="20"/>
                <w:szCs w:val="20"/>
                <w:lang w:val="en-US"/>
              </w:rPr>
            </w:pPr>
          </w:p>
          <w:p w:rsidR="00E82D7E" w:rsidRPr="00246E56" w:rsidRDefault="00E82D7E" w:rsidP="009B07C7">
            <w:pPr>
              <w:rPr>
                <w:sz w:val="20"/>
                <w:szCs w:val="20"/>
                <w:lang w:val="en-US"/>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92"/>
              <w:rPr>
                <w:sz w:val="20"/>
                <w:szCs w:val="20"/>
              </w:rPr>
            </w:pPr>
            <w:r w:rsidRPr="00894EFB">
              <w:rPr>
                <w:color w:val="000000"/>
                <w:sz w:val="20"/>
                <w:szCs w:val="20"/>
              </w:rPr>
              <w:t>1</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87"/>
              <w:rPr>
                <w:sz w:val="20"/>
                <w:szCs w:val="20"/>
              </w:rPr>
            </w:pPr>
            <w:r w:rsidRPr="00894EFB">
              <w:rPr>
                <w:color w:val="000000"/>
                <w:sz w:val="20"/>
                <w:szCs w:val="20"/>
              </w:rPr>
              <w:t>2</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97"/>
              <w:rPr>
                <w:sz w:val="20"/>
                <w:szCs w:val="20"/>
              </w:rPr>
            </w:pPr>
            <w:r w:rsidRPr="00894EFB">
              <w:rPr>
                <w:color w:val="000000"/>
                <w:sz w:val="20"/>
                <w:szCs w:val="20"/>
              </w:rPr>
              <w:t>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82"/>
              <w:rPr>
                <w:sz w:val="20"/>
                <w:szCs w:val="20"/>
              </w:rPr>
            </w:pPr>
            <w:r w:rsidRPr="00894EFB">
              <w:rPr>
                <w:color w:val="000000"/>
                <w:sz w:val="20"/>
                <w:szCs w:val="20"/>
              </w:rPr>
              <w:t>4</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11"/>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26"/>
              <w:jc w:val="right"/>
              <w:rPr>
                <w:sz w:val="20"/>
                <w:szCs w:val="20"/>
              </w:rPr>
            </w:pPr>
            <w:r w:rsidRPr="00894EFB">
              <w:rPr>
                <w:color w:val="000000"/>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87"/>
              <w:rPr>
                <w:sz w:val="20"/>
                <w:szCs w:val="20"/>
              </w:rPr>
            </w:pPr>
            <w:r w:rsidRPr="00894EFB">
              <w:rPr>
                <w:color w:val="000000"/>
                <w:sz w:val="20"/>
                <w:szCs w:val="20"/>
              </w:rPr>
              <w:t>3</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left="187"/>
              <w:rPr>
                <w:sz w:val="20"/>
                <w:szCs w:val="20"/>
              </w:rPr>
            </w:pPr>
            <w:r w:rsidRPr="00894EFB">
              <w:rPr>
                <w:color w:val="000000"/>
                <w:sz w:val="20"/>
                <w:szCs w:val="20"/>
              </w:rPr>
              <w:t>4</w:t>
            </w:r>
          </w:p>
        </w:tc>
      </w:tr>
      <w:tr w:rsidR="00E82D7E" w:rsidRPr="00894EFB" w:rsidTr="009B07C7">
        <w:trPr>
          <w:trHeight w:hRule="exact" w:val="284"/>
        </w:trPr>
        <w:tc>
          <w:tcPr>
            <w:tcW w:w="787" w:type="dxa"/>
            <w:vMerge w:val="restart"/>
            <w:tcBorders>
              <w:top w:val="single" w:sz="6" w:space="0" w:color="auto"/>
              <w:left w:val="nil"/>
              <w:bottom w:val="nil"/>
              <w:right w:val="single" w:sz="6" w:space="0" w:color="auto"/>
            </w:tcBorders>
            <w:shd w:val="clear" w:color="auto" w:fill="FFFFFF"/>
          </w:tcPr>
          <w:p w:rsidR="00E82D7E" w:rsidRPr="00894EFB" w:rsidRDefault="00E82D7E" w:rsidP="009B07C7">
            <w:pPr>
              <w:shd w:val="clear" w:color="auto" w:fill="FFFFFF"/>
              <w:jc w:val="center"/>
              <w:rPr>
                <w:sz w:val="20"/>
                <w:szCs w:val="20"/>
              </w:rPr>
            </w:pPr>
            <w:r w:rsidRPr="00894EFB">
              <w:rPr>
                <w:color w:val="000000"/>
                <w:sz w:val="20"/>
                <w:szCs w:val="20"/>
              </w:rPr>
              <w:t>110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z w:val="20"/>
                <w:szCs w:val="20"/>
              </w:rPr>
              <w:t>MC6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16"/>
              <w:rPr>
                <w:sz w:val="20"/>
                <w:szCs w:val="20"/>
              </w:rPr>
            </w:pPr>
            <w:r w:rsidRPr="00894EFB">
              <w:rPr>
                <w:color w:val="000000"/>
                <w:sz w:val="20"/>
                <w:szCs w:val="20"/>
              </w:rPr>
              <w:t>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6</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1"/>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9"/>
              <w:jc w:val="right"/>
              <w:rPr>
                <w:sz w:val="20"/>
                <w:szCs w:val="20"/>
              </w:rPr>
            </w:pPr>
            <w:r w:rsidRPr="00894EFB">
              <w:rPr>
                <w:color w:val="000000"/>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4</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87"/>
              <w:jc w:val="right"/>
              <w:rPr>
                <w:sz w:val="20"/>
                <w:szCs w:val="20"/>
              </w:rPr>
            </w:pPr>
            <w:r w:rsidRPr="00894EFB">
              <w:rPr>
                <w:color w:val="000000"/>
                <w:sz w:val="20"/>
                <w:szCs w:val="20"/>
              </w:rPr>
              <w:t>—</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z w:val="20"/>
                <w:szCs w:val="20"/>
              </w:rPr>
              <w:t>MC9</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16"/>
              <w:rPr>
                <w:sz w:val="20"/>
                <w:szCs w:val="20"/>
              </w:rPr>
            </w:pPr>
            <w:r w:rsidRPr="00894EFB">
              <w:rPr>
                <w:color w:val="000000"/>
                <w:sz w:val="20"/>
                <w:szCs w:val="20"/>
              </w:rPr>
              <w:t>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8</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10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1"/>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9"/>
              <w:jc w:val="right"/>
              <w:rPr>
                <w:sz w:val="20"/>
                <w:szCs w:val="20"/>
              </w:rPr>
            </w:pPr>
            <w:r w:rsidRPr="00894EFB">
              <w:rPr>
                <w:color w:val="000000"/>
                <w:sz w:val="20"/>
                <w:szCs w:val="20"/>
              </w:rPr>
              <w:t>4</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5</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7"/>
              <w:jc w:val="right"/>
              <w:rPr>
                <w:sz w:val="20"/>
                <w:szCs w:val="20"/>
              </w:rPr>
            </w:pPr>
            <w:r w:rsidRPr="00894EFB">
              <w:rPr>
                <w:color w:val="000000"/>
                <w:sz w:val="20"/>
                <w:szCs w:val="20"/>
              </w:rPr>
              <w:t>5</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z w:val="20"/>
                <w:szCs w:val="20"/>
              </w:rPr>
              <w:t>BF9</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1"/>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8"/>
              <w:jc w:val="right"/>
              <w:rPr>
                <w:sz w:val="20"/>
                <w:szCs w:val="20"/>
              </w:rPr>
            </w:pPr>
            <w:r w:rsidRPr="00894EFB">
              <w:rPr>
                <w:color w:val="000000"/>
                <w:sz w:val="20"/>
                <w:szCs w:val="20"/>
              </w:rPr>
              <w:t>12</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16</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1"/>
              <w:rPr>
                <w:sz w:val="20"/>
                <w:szCs w:val="20"/>
              </w:rPr>
            </w:pPr>
            <w:r w:rsidRPr="00894EFB">
              <w:rPr>
                <w:color w:val="000000"/>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9"/>
              <w:jc w:val="right"/>
              <w:rPr>
                <w:sz w:val="20"/>
                <w:szCs w:val="20"/>
              </w:rPr>
            </w:pPr>
            <w:r w:rsidRPr="00894EFB">
              <w:rPr>
                <w:color w:val="000000"/>
                <w:sz w:val="20"/>
                <w:szCs w:val="20"/>
              </w:rPr>
              <w:t>7</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11</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7"/>
              <w:jc w:val="right"/>
              <w:rPr>
                <w:sz w:val="20"/>
                <w:szCs w:val="20"/>
              </w:rPr>
            </w:pPr>
            <w:r w:rsidRPr="00894EFB">
              <w:rPr>
                <w:color w:val="000000"/>
                <w:sz w:val="20"/>
                <w:szCs w:val="20"/>
              </w:rPr>
              <w:t>12</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3"/>
                <w:sz w:val="20"/>
                <w:szCs w:val="20"/>
              </w:rPr>
              <w:t>BF12</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1"/>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8"/>
              <w:jc w:val="right"/>
              <w:rPr>
                <w:sz w:val="20"/>
                <w:szCs w:val="20"/>
              </w:rPr>
            </w:pPr>
            <w:r w:rsidRPr="00894EFB">
              <w:rPr>
                <w:color w:val="000000"/>
                <w:sz w:val="20"/>
                <w:szCs w:val="20"/>
              </w:rPr>
              <w:t>13</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1"/>
              <w:rPr>
                <w:sz w:val="20"/>
                <w:szCs w:val="20"/>
              </w:rPr>
            </w:pPr>
            <w:r w:rsidRPr="00894EFB">
              <w:rPr>
                <w:color w:val="000000"/>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9"/>
              <w:jc w:val="right"/>
              <w:rPr>
                <w:sz w:val="20"/>
                <w:szCs w:val="20"/>
              </w:rPr>
            </w:pPr>
            <w:r w:rsidRPr="00894EFB">
              <w:rPr>
                <w:color w:val="000000"/>
                <w:sz w:val="20"/>
                <w:szCs w:val="20"/>
              </w:rPr>
              <w:t>8</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12</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2"/>
              <w:jc w:val="right"/>
              <w:rPr>
                <w:sz w:val="20"/>
                <w:szCs w:val="20"/>
              </w:rPr>
            </w:pPr>
            <w:r w:rsidRPr="00894EFB">
              <w:rPr>
                <w:color w:val="000000"/>
                <w:sz w:val="20"/>
                <w:szCs w:val="20"/>
              </w:rPr>
              <w:t>—</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1"/>
                <w:sz w:val="20"/>
                <w:szCs w:val="20"/>
              </w:rPr>
              <w:t>BF16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1"/>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13</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18</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1"/>
              <w:rPr>
                <w:sz w:val="20"/>
                <w:szCs w:val="20"/>
              </w:rPr>
            </w:pPr>
            <w:r w:rsidRPr="00894EFB">
              <w:rPr>
                <w:color w:val="000000"/>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9"/>
              <w:jc w:val="right"/>
              <w:rPr>
                <w:sz w:val="20"/>
                <w:szCs w:val="20"/>
              </w:rPr>
            </w:pPr>
            <w:r w:rsidRPr="00894EFB">
              <w:rPr>
                <w:color w:val="000000"/>
                <w:sz w:val="20"/>
                <w:szCs w:val="20"/>
              </w:rPr>
              <w:t>8</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12</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7"/>
              <w:jc w:val="right"/>
              <w:rPr>
                <w:sz w:val="20"/>
                <w:szCs w:val="20"/>
              </w:rPr>
            </w:pPr>
            <w:r w:rsidRPr="00894EFB">
              <w:rPr>
                <w:color w:val="000000"/>
                <w:sz w:val="20"/>
                <w:szCs w:val="20"/>
              </w:rPr>
              <w:t>13</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1"/>
                <w:sz w:val="20"/>
                <w:szCs w:val="20"/>
              </w:rPr>
              <w:t>BF20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6"/>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16</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20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6"/>
              <w:rPr>
                <w:sz w:val="20"/>
                <w:szCs w:val="20"/>
              </w:rPr>
            </w:pPr>
            <w:r w:rsidRPr="00894EFB">
              <w:rPr>
                <w:color w:val="000000"/>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4"/>
              <w:jc w:val="right"/>
              <w:rPr>
                <w:sz w:val="20"/>
                <w:szCs w:val="20"/>
              </w:rPr>
            </w:pPr>
            <w:r w:rsidRPr="00894EFB">
              <w:rPr>
                <w:color w:val="000000"/>
                <w:sz w:val="20"/>
                <w:szCs w:val="20"/>
              </w:rPr>
              <w:t>10</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15</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2"/>
              <w:jc w:val="right"/>
              <w:rPr>
                <w:sz w:val="20"/>
                <w:szCs w:val="20"/>
              </w:rPr>
            </w:pPr>
            <w:r w:rsidRPr="00894EFB">
              <w:rPr>
                <w:color w:val="000000"/>
                <w:sz w:val="20"/>
                <w:szCs w:val="20"/>
              </w:rPr>
              <w:t>16</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1"/>
                <w:sz w:val="20"/>
                <w:szCs w:val="20"/>
              </w:rPr>
              <w:t>BF25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1"/>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22</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24</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24</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1"/>
              <w:rPr>
                <w:sz w:val="20"/>
                <w:szCs w:val="20"/>
              </w:rPr>
            </w:pPr>
            <w:r w:rsidRPr="00894EFB">
              <w:rPr>
                <w:color w:val="000000"/>
                <w:sz w:val="20"/>
                <w:szCs w:val="20"/>
              </w:rPr>
              <w:t>7</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9"/>
              <w:jc w:val="right"/>
              <w:rPr>
                <w:sz w:val="20"/>
                <w:szCs w:val="20"/>
              </w:rPr>
            </w:pPr>
            <w:r w:rsidRPr="00894EFB">
              <w:rPr>
                <w:color w:val="000000"/>
                <w:sz w:val="20"/>
                <w:szCs w:val="20"/>
              </w:rPr>
              <w:t>13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18</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87"/>
              <w:jc w:val="right"/>
              <w:rPr>
                <w:sz w:val="20"/>
                <w:szCs w:val="20"/>
              </w:rPr>
            </w:pPr>
            <w:r w:rsidRPr="00894EFB">
              <w:rPr>
                <w:color w:val="000000"/>
                <w:sz w:val="20"/>
                <w:szCs w:val="20"/>
              </w:rPr>
              <w:t>20</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1"/>
                <w:sz w:val="20"/>
                <w:szCs w:val="20"/>
              </w:rPr>
              <w:t>BF32</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16"/>
              <w:rPr>
                <w:sz w:val="20"/>
                <w:szCs w:val="20"/>
              </w:rPr>
            </w:pPr>
            <w:r w:rsidRPr="00894EFB">
              <w:rPr>
                <w:color w:val="000000"/>
                <w:sz w:val="20"/>
                <w:szCs w:val="20"/>
              </w:rPr>
              <w:t>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25</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27</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1"/>
              <w:rPr>
                <w:sz w:val="20"/>
                <w:szCs w:val="20"/>
              </w:rPr>
            </w:pPr>
            <w:r w:rsidRPr="00894EFB">
              <w:rPr>
                <w:color w:val="000000"/>
                <w:sz w:val="20"/>
                <w:szCs w:val="20"/>
              </w:rPr>
              <w:t>2,5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4"/>
              <w:jc w:val="right"/>
              <w:rPr>
                <w:sz w:val="20"/>
                <w:szCs w:val="20"/>
              </w:rPr>
            </w:pPr>
            <w:r w:rsidRPr="00894EFB">
              <w:rPr>
                <w:color w:val="000000"/>
                <w:sz w:val="20"/>
                <w:szCs w:val="20"/>
              </w:rPr>
              <w:t>15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20</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2"/>
              <w:jc w:val="right"/>
              <w:rPr>
                <w:sz w:val="20"/>
                <w:szCs w:val="20"/>
              </w:rPr>
            </w:pPr>
            <w:r w:rsidRPr="00894EFB">
              <w:rPr>
                <w:color w:val="000000"/>
                <w:sz w:val="20"/>
                <w:szCs w:val="20"/>
              </w:rPr>
              <w:t>—</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3"/>
                <w:sz w:val="20"/>
                <w:szCs w:val="20"/>
              </w:rPr>
              <w:t>BF38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1"/>
              <w:rPr>
                <w:sz w:val="20"/>
                <w:szCs w:val="20"/>
              </w:rPr>
            </w:pPr>
            <w:r w:rsidRPr="00894EFB">
              <w:rPr>
                <w:color w:val="000000"/>
                <w:sz w:val="20"/>
                <w:szCs w:val="20"/>
              </w:rPr>
              <w:t>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32</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34</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34</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1"/>
              <w:rPr>
                <w:sz w:val="20"/>
                <w:szCs w:val="20"/>
              </w:rPr>
            </w:pPr>
            <w:r w:rsidRPr="00894EFB">
              <w:rPr>
                <w:color w:val="000000"/>
                <w:sz w:val="20"/>
                <w:szCs w:val="20"/>
              </w:rPr>
              <w:t>2,5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4"/>
              <w:jc w:val="right"/>
              <w:rPr>
                <w:sz w:val="20"/>
                <w:szCs w:val="20"/>
              </w:rPr>
            </w:pPr>
            <w:r w:rsidRPr="00894EFB">
              <w:rPr>
                <w:color w:val="000000"/>
                <w:sz w:val="20"/>
                <w:szCs w:val="20"/>
              </w:rPr>
              <w:t>18</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73</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7"/>
              <w:jc w:val="right"/>
              <w:rPr>
                <w:sz w:val="20"/>
                <w:szCs w:val="20"/>
              </w:rPr>
            </w:pPr>
            <w:r w:rsidRPr="00894EFB">
              <w:rPr>
                <w:color w:val="000000"/>
                <w:sz w:val="20"/>
                <w:szCs w:val="20"/>
              </w:rPr>
              <w:t>23</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1"/>
                <w:sz w:val="20"/>
                <w:szCs w:val="20"/>
              </w:rPr>
              <w:t>BF50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1"/>
              <w:rPr>
                <w:sz w:val="20"/>
                <w:szCs w:val="20"/>
              </w:rPr>
            </w:pPr>
            <w:r w:rsidRPr="00894EFB">
              <w:rPr>
                <w:color w:val="000000"/>
                <w:sz w:val="20"/>
                <w:szCs w:val="20"/>
              </w:rPr>
              <w:t>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50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55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60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96"/>
              <w:rPr>
                <w:sz w:val="20"/>
                <w:szCs w:val="20"/>
              </w:rPr>
            </w:pPr>
            <w:r w:rsidRPr="00894EFB">
              <w:rPr>
                <w:color w:val="000000"/>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69"/>
              <w:jc w:val="right"/>
              <w:rPr>
                <w:sz w:val="20"/>
                <w:szCs w:val="20"/>
              </w:rPr>
            </w:pPr>
            <w:r w:rsidRPr="00894EFB">
              <w:rPr>
                <w:color w:val="000000"/>
                <w:sz w:val="20"/>
                <w:szCs w:val="20"/>
              </w:rPr>
              <w:t>25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30</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92"/>
              <w:jc w:val="right"/>
              <w:rPr>
                <w:sz w:val="20"/>
                <w:szCs w:val="20"/>
              </w:rPr>
            </w:pPr>
            <w:r w:rsidRPr="00894EFB">
              <w:rPr>
                <w:color w:val="000000"/>
                <w:sz w:val="20"/>
                <w:szCs w:val="20"/>
              </w:rPr>
              <w:t>45</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3"/>
                <w:sz w:val="20"/>
                <w:szCs w:val="20"/>
              </w:rPr>
              <w:t>BF65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6"/>
              <w:rPr>
                <w:sz w:val="20"/>
                <w:szCs w:val="20"/>
              </w:rPr>
            </w:pPr>
            <w:r w:rsidRPr="00894EFB">
              <w:rPr>
                <w:color w:val="000000"/>
                <w:sz w:val="20"/>
                <w:szCs w:val="20"/>
              </w:rPr>
              <w:t>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60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60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70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1"/>
              <w:rPr>
                <w:sz w:val="20"/>
                <w:szCs w:val="20"/>
              </w:rPr>
            </w:pPr>
            <w:r w:rsidRPr="00894EFB">
              <w:rPr>
                <w:color w:val="000000"/>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59"/>
              <w:jc w:val="right"/>
              <w:rPr>
                <w:sz w:val="20"/>
                <w:szCs w:val="20"/>
              </w:rPr>
            </w:pPr>
            <w:r w:rsidRPr="00894EFB">
              <w:rPr>
                <w:color w:val="000000"/>
                <w:sz w:val="20"/>
                <w:szCs w:val="20"/>
              </w:rPr>
              <w:t>30</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35</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87"/>
              <w:jc w:val="right"/>
              <w:rPr>
                <w:sz w:val="20"/>
                <w:szCs w:val="20"/>
              </w:rPr>
            </w:pPr>
            <w:r w:rsidRPr="00894EFB">
              <w:rPr>
                <w:color w:val="000000"/>
                <w:sz w:val="20"/>
                <w:szCs w:val="20"/>
              </w:rPr>
              <w:t>50</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1"/>
                <w:sz w:val="20"/>
                <w:szCs w:val="20"/>
              </w:rPr>
              <w:t>BF80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16"/>
              <w:rPr>
                <w:sz w:val="20"/>
                <w:szCs w:val="20"/>
              </w:rPr>
            </w:pPr>
            <w:r w:rsidRPr="00894EFB">
              <w:rPr>
                <w:color w:val="000000"/>
                <w:sz w:val="20"/>
                <w:szCs w:val="20"/>
              </w:rPr>
              <w:t>S</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80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85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100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1"/>
              <w:rPr>
                <w:sz w:val="20"/>
                <w:szCs w:val="20"/>
              </w:rPr>
            </w:pPr>
            <w:r w:rsidRPr="00894EFB">
              <w:rPr>
                <w:color w:val="000000"/>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59"/>
              <w:jc w:val="right"/>
              <w:rPr>
                <w:sz w:val="20"/>
                <w:szCs w:val="20"/>
              </w:rPr>
            </w:pPr>
            <w:r w:rsidRPr="00894EFB">
              <w:rPr>
                <w:color w:val="000000"/>
                <w:sz w:val="20"/>
                <w:szCs w:val="20"/>
              </w:rPr>
              <w:t>40</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60</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82"/>
              <w:jc w:val="right"/>
              <w:rPr>
                <w:sz w:val="20"/>
                <w:szCs w:val="20"/>
              </w:rPr>
            </w:pPr>
            <w:r w:rsidRPr="00894EFB">
              <w:rPr>
                <w:color w:val="000000"/>
                <w:sz w:val="20"/>
                <w:szCs w:val="20"/>
              </w:rPr>
              <w:t>75</w:t>
            </w:r>
          </w:p>
        </w:tc>
      </w:tr>
      <w:tr w:rsidR="00E82D7E" w:rsidRPr="00894EFB" w:rsidTr="009B07C7">
        <w:trPr>
          <w:trHeight w:hRule="exact" w:val="284"/>
        </w:trPr>
        <w:tc>
          <w:tcPr>
            <w:tcW w:w="787" w:type="dxa"/>
            <w:vMerge/>
            <w:tcBorders>
              <w:top w:val="nil"/>
              <w:left w:val="nil"/>
              <w:bottom w:val="single" w:sz="6" w:space="0" w:color="auto"/>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pacing w:val="-11"/>
                <w:sz w:val="20"/>
                <w:szCs w:val="20"/>
              </w:rPr>
              <w:t>BF95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6"/>
              <w:rPr>
                <w:sz w:val="20"/>
                <w:szCs w:val="20"/>
              </w:rPr>
            </w:pPr>
            <w:r w:rsidRPr="00894EFB">
              <w:rPr>
                <w:color w:val="000000"/>
                <w:sz w:val="20"/>
                <w:szCs w:val="20"/>
              </w:rPr>
              <w:t>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80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85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4"/>
              <w:jc w:val="right"/>
              <w:rPr>
                <w:sz w:val="20"/>
                <w:szCs w:val="20"/>
              </w:rPr>
            </w:pPr>
            <w:r w:rsidRPr="00894EFB">
              <w:rPr>
                <w:color w:val="000000"/>
                <w:sz w:val="20"/>
                <w:szCs w:val="20"/>
              </w:rPr>
              <w:t>—</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1"/>
              <w:rPr>
                <w:sz w:val="20"/>
                <w:szCs w:val="20"/>
              </w:rPr>
            </w:pPr>
            <w:r w:rsidRPr="00894EFB">
              <w:rPr>
                <w:color w:val="000000"/>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54"/>
              <w:jc w:val="right"/>
              <w:rPr>
                <w:sz w:val="20"/>
                <w:szCs w:val="20"/>
              </w:rPr>
            </w:pPr>
            <w:r w:rsidRPr="00894EFB">
              <w:rPr>
                <w:color w:val="000000"/>
                <w:sz w:val="20"/>
                <w:szCs w:val="20"/>
              </w:rPr>
              <w:t>40</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4"/>
              <w:jc w:val="right"/>
              <w:rPr>
                <w:sz w:val="20"/>
                <w:szCs w:val="20"/>
              </w:rPr>
            </w:pPr>
            <w:r w:rsidRPr="00894EFB">
              <w:rPr>
                <w:color w:val="000000"/>
                <w:sz w:val="20"/>
                <w:szCs w:val="20"/>
              </w:rPr>
              <w:t>60</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78"/>
              <w:jc w:val="right"/>
              <w:rPr>
                <w:sz w:val="20"/>
                <w:szCs w:val="20"/>
              </w:rPr>
            </w:pPr>
            <w:r w:rsidRPr="00894EFB">
              <w:rPr>
                <w:color w:val="000000"/>
                <w:sz w:val="20"/>
                <w:szCs w:val="20"/>
              </w:rPr>
              <w:t>—</w:t>
            </w:r>
          </w:p>
        </w:tc>
      </w:tr>
      <w:tr w:rsidR="00E82D7E" w:rsidRPr="00894EFB" w:rsidTr="009B07C7">
        <w:trPr>
          <w:trHeight w:hRule="exact" w:val="284"/>
        </w:trPr>
        <w:tc>
          <w:tcPr>
            <w:tcW w:w="787" w:type="dxa"/>
            <w:vMerge w:val="restart"/>
            <w:tcBorders>
              <w:top w:val="single" w:sz="6" w:space="0" w:color="auto"/>
              <w:left w:val="nil"/>
              <w:bottom w:val="nil"/>
              <w:right w:val="single" w:sz="6" w:space="0" w:color="auto"/>
            </w:tcBorders>
            <w:shd w:val="clear" w:color="auto" w:fill="FFFFFF"/>
          </w:tcPr>
          <w:p w:rsidR="00E82D7E" w:rsidRPr="00894EFB" w:rsidRDefault="00E82D7E" w:rsidP="009B07C7">
            <w:pPr>
              <w:shd w:val="clear" w:color="auto" w:fill="FFFFFF"/>
              <w:jc w:val="center"/>
              <w:rPr>
                <w:sz w:val="20"/>
                <w:szCs w:val="20"/>
              </w:rPr>
            </w:pPr>
            <w:r w:rsidRPr="00894EFB">
              <w:rPr>
                <w:color w:val="000000"/>
                <w:sz w:val="20"/>
                <w:szCs w:val="20"/>
              </w:rPr>
              <w:t>220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rPr>
                <w:sz w:val="20"/>
                <w:szCs w:val="20"/>
              </w:rPr>
            </w:pPr>
            <w:r w:rsidRPr="00894EFB">
              <w:rPr>
                <w:color w:val="000000"/>
                <w:sz w:val="20"/>
                <w:szCs w:val="20"/>
              </w:rPr>
              <w:t>BF9</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26"/>
              <w:rPr>
                <w:sz w:val="20"/>
                <w:szCs w:val="20"/>
              </w:rPr>
            </w:pPr>
            <w:r w:rsidRPr="00894EFB">
              <w:rPr>
                <w:color w:val="000000"/>
                <w:sz w:val="20"/>
                <w:szCs w:val="20"/>
              </w:rPr>
              <w:t>4</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8</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10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12</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6"/>
              <w:rPr>
                <w:sz w:val="20"/>
                <w:szCs w:val="20"/>
              </w:rPr>
            </w:pPr>
            <w:r w:rsidRPr="00894EFB">
              <w:rPr>
                <w:color w:val="000000"/>
                <w:spacing w:val="-12"/>
                <w:sz w:val="20"/>
                <w:szCs w:val="20"/>
              </w:rPr>
              <w:t>0,75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87"/>
              <w:rPr>
                <w:sz w:val="20"/>
                <w:szCs w:val="20"/>
              </w:rPr>
            </w:pPr>
            <w:r w:rsidRPr="00894EFB">
              <w:rPr>
                <w:color w:val="000000"/>
                <w:sz w:val="20"/>
                <w:szCs w:val="20"/>
              </w:rPr>
              <w:t>1,5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5</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78"/>
              <w:jc w:val="right"/>
              <w:rPr>
                <w:sz w:val="20"/>
                <w:szCs w:val="20"/>
              </w:rPr>
            </w:pPr>
            <w:r w:rsidRPr="00894EFB">
              <w:rPr>
                <w:color w:val="000000"/>
                <w:sz w:val="20"/>
                <w:szCs w:val="20"/>
              </w:rPr>
              <w:t>7</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5"/>
              <w:rPr>
                <w:sz w:val="20"/>
                <w:szCs w:val="20"/>
              </w:rPr>
            </w:pPr>
            <w:r w:rsidRPr="00894EFB">
              <w:rPr>
                <w:color w:val="000000"/>
                <w:spacing w:val="-13"/>
                <w:sz w:val="20"/>
                <w:szCs w:val="20"/>
              </w:rPr>
              <w:t>BF12</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30"/>
              <w:rPr>
                <w:sz w:val="20"/>
                <w:szCs w:val="20"/>
              </w:rPr>
            </w:pPr>
            <w:r w:rsidRPr="00894EFB">
              <w:rPr>
                <w:color w:val="000000"/>
                <w:sz w:val="20"/>
                <w:szCs w:val="20"/>
              </w:rPr>
              <w:t>4</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8</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11</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4"/>
              <w:jc w:val="right"/>
              <w:rPr>
                <w:sz w:val="20"/>
                <w:szCs w:val="20"/>
              </w:rPr>
            </w:pPr>
            <w:r w:rsidRPr="00894EFB">
              <w:rPr>
                <w:color w:val="000000"/>
                <w:sz w:val="20"/>
                <w:szCs w:val="20"/>
              </w:rPr>
              <w:t>—</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6"/>
              <w:rPr>
                <w:sz w:val="20"/>
                <w:szCs w:val="20"/>
              </w:rPr>
            </w:pPr>
            <w:r w:rsidRPr="00894EFB">
              <w:rPr>
                <w:color w:val="000000"/>
                <w:spacing w:val="-12"/>
                <w:sz w:val="20"/>
                <w:szCs w:val="20"/>
              </w:rPr>
              <w:t>0,75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92"/>
              <w:rPr>
                <w:sz w:val="20"/>
                <w:szCs w:val="20"/>
              </w:rPr>
            </w:pPr>
            <w:r w:rsidRPr="00894EFB">
              <w:rPr>
                <w:color w:val="000000"/>
                <w:sz w:val="20"/>
                <w:szCs w:val="20"/>
              </w:rPr>
              <w:t>1,5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9"/>
              <w:jc w:val="right"/>
              <w:rPr>
                <w:sz w:val="20"/>
                <w:szCs w:val="20"/>
              </w:rPr>
            </w:pPr>
            <w:r w:rsidRPr="00894EFB">
              <w:rPr>
                <w:color w:val="000000"/>
                <w:sz w:val="20"/>
                <w:szCs w:val="20"/>
              </w:rPr>
              <w:t>6</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78"/>
              <w:jc w:val="right"/>
              <w:rPr>
                <w:sz w:val="20"/>
                <w:szCs w:val="20"/>
              </w:rPr>
            </w:pPr>
            <w:r w:rsidRPr="00894EFB">
              <w:rPr>
                <w:color w:val="000000"/>
                <w:sz w:val="20"/>
                <w:szCs w:val="20"/>
              </w:rPr>
              <w:t>—</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
              <w:rPr>
                <w:sz w:val="20"/>
                <w:szCs w:val="20"/>
              </w:rPr>
            </w:pPr>
            <w:r w:rsidRPr="00894EFB">
              <w:rPr>
                <w:color w:val="000000"/>
                <w:spacing w:val="-13"/>
                <w:sz w:val="20"/>
                <w:szCs w:val="20"/>
              </w:rPr>
              <w:t>BF16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30"/>
              <w:rPr>
                <w:sz w:val="20"/>
                <w:szCs w:val="20"/>
              </w:rPr>
            </w:pPr>
            <w:r w:rsidRPr="00894EFB">
              <w:rPr>
                <w:color w:val="000000"/>
                <w:sz w:val="20"/>
                <w:szCs w:val="20"/>
              </w:rPr>
              <w:t>4</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8</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11</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13</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10"/>
              <w:rPr>
                <w:sz w:val="20"/>
                <w:szCs w:val="20"/>
              </w:rPr>
            </w:pPr>
            <w:r w:rsidRPr="00894EFB">
              <w:rPr>
                <w:color w:val="000000"/>
                <w:spacing w:val="-13"/>
                <w:sz w:val="20"/>
                <w:szCs w:val="20"/>
              </w:rPr>
              <w:t>0,75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97"/>
              <w:rPr>
                <w:sz w:val="20"/>
                <w:szCs w:val="20"/>
              </w:rPr>
            </w:pPr>
            <w:r w:rsidRPr="00894EFB">
              <w:rPr>
                <w:color w:val="000000"/>
                <w:sz w:val="20"/>
                <w:szCs w:val="20"/>
              </w:rPr>
              <w:t>1,5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9"/>
              <w:jc w:val="right"/>
              <w:rPr>
                <w:sz w:val="20"/>
                <w:szCs w:val="20"/>
              </w:rPr>
            </w:pPr>
            <w:r w:rsidRPr="00894EFB">
              <w:rPr>
                <w:color w:val="000000"/>
                <w:sz w:val="20"/>
                <w:szCs w:val="20"/>
              </w:rPr>
              <w:t>6</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78"/>
              <w:jc w:val="right"/>
              <w:rPr>
                <w:sz w:val="20"/>
                <w:szCs w:val="20"/>
              </w:rPr>
            </w:pPr>
            <w:r w:rsidRPr="00894EFB">
              <w:rPr>
                <w:color w:val="000000"/>
                <w:sz w:val="20"/>
                <w:szCs w:val="20"/>
              </w:rPr>
              <w:t>8</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0"/>
              <w:rPr>
                <w:sz w:val="20"/>
                <w:szCs w:val="20"/>
              </w:rPr>
            </w:pPr>
            <w:r w:rsidRPr="00894EFB">
              <w:rPr>
                <w:color w:val="000000"/>
                <w:spacing w:val="-11"/>
                <w:sz w:val="20"/>
                <w:szCs w:val="20"/>
              </w:rPr>
              <w:t>BF20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35"/>
              <w:rPr>
                <w:sz w:val="20"/>
                <w:szCs w:val="20"/>
              </w:rPr>
            </w:pPr>
            <w:r w:rsidRPr="00894EFB">
              <w:rPr>
                <w:color w:val="000000"/>
                <w:sz w:val="20"/>
                <w:szCs w:val="20"/>
              </w:rPr>
              <w:t>4</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8</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12</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9"/>
              <w:jc w:val="right"/>
              <w:rPr>
                <w:sz w:val="20"/>
                <w:szCs w:val="20"/>
              </w:rPr>
            </w:pPr>
            <w:r w:rsidRPr="00894EFB">
              <w:rPr>
                <w:color w:val="000000"/>
                <w:sz w:val="20"/>
                <w:szCs w:val="20"/>
              </w:rPr>
              <w:t>14</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15"/>
              <w:rPr>
                <w:sz w:val="20"/>
                <w:szCs w:val="20"/>
              </w:rPr>
            </w:pPr>
            <w:r w:rsidRPr="00894EFB">
              <w:rPr>
                <w:color w:val="000000"/>
                <w:spacing w:val="-14"/>
                <w:sz w:val="20"/>
                <w:szCs w:val="20"/>
              </w:rPr>
              <w:t>0,75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97"/>
              <w:rPr>
                <w:sz w:val="20"/>
                <w:szCs w:val="20"/>
              </w:rPr>
            </w:pPr>
            <w:r w:rsidRPr="00894EFB">
              <w:rPr>
                <w:color w:val="000000"/>
                <w:sz w:val="20"/>
                <w:szCs w:val="20"/>
              </w:rPr>
              <w:t>1,5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9"/>
              <w:jc w:val="right"/>
              <w:rPr>
                <w:sz w:val="20"/>
                <w:szCs w:val="20"/>
              </w:rPr>
            </w:pPr>
            <w:r w:rsidRPr="00894EFB">
              <w:rPr>
                <w:color w:val="000000"/>
                <w:sz w:val="20"/>
                <w:szCs w:val="20"/>
              </w:rPr>
              <w:t>8</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10</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4"/>
              <w:rPr>
                <w:sz w:val="20"/>
                <w:szCs w:val="20"/>
              </w:rPr>
            </w:pPr>
            <w:r w:rsidRPr="00894EFB">
              <w:rPr>
                <w:color w:val="000000"/>
                <w:spacing w:val="-13"/>
                <w:sz w:val="20"/>
                <w:szCs w:val="20"/>
              </w:rPr>
              <w:t>BF25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40"/>
              <w:rPr>
                <w:sz w:val="20"/>
                <w:szCs w:val="20"/>
              </w:rPr>
            </w:pPr>
            <w:r w:rsidRPr="00894EFB">
              <w:rPr>
                <w:color w:val="000000"/>
                <w:sz w:val="20"/>
                <w:szCs w:val="20"/>
              </w:rPr>
              <w:t>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12</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14</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9"/>
              <w:jc w:val="right"/>
              <w:rPr>
                <w:sz w:val="20"/>
                <w:szCs w:val="20"/>
              </w:rPr>
            </w:pPr>
            <w:r w:rsidRPr="00894EFB">
              <w:rPr>
                <w:color w:val="000000"/>
                <w:sz w:val="20"/>
                <w:szCs w:val="20"/>
              </w:rPr>
              <w:t>14</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15"/>
              <w:rPr>
                <w:sz w:val="20"/>
                <w:szCs w:val="20"/>
              </w:rPr>
            </w:pPr>
            <w:r w:rsidRPr="00894EFB">
              <w:rPr>
                <w:color w:val="000000"/>
                <w:spacing w:val="-13"/>
                <w:sz w:val="20"/>
                <w:szCs w:val="20"/>
              </w:rPr>
              <w:t>0,75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02"/>
              <w:rPr>
                <w:sz w:val="20"/>
                <w:szCs w:val="20"/>
              </w:rPr>
            </w:pPr>
            <w:r w:rsidRPr="00894EFB">
              <w:rPr>
                <w:color w:val="000000"/>
                <w:sz w:val="20"/>
                <w:szCs w:val="20"/>
              </w:rPr>
              <w:t>1,5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9"/>
              <w:jc w:val="right"/>
              <w:rPr>
                <w:sz w:val="20"/>
                <w:szCs w:val="20"/>
              </w:rPr>
            </w:pPr>
            <w:r w:rsidRPr="00894EFB">
              <w:rPr>
                <w:color w:val="000000"/>
                <w:sz w:val="20"/>
                <w:szCs w:val="20"/>
              </w:rPr>
              <w:t>10</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73"/>
              <w:jc w:val="right"/>
              <w:rPr>
                <w:sz w:val="20"/>
                <w:szCs w:val="20"/>
              </w:rPr>
            </w:pPr>
            <w:r w:rsidRPr="00894EFB">
              <w:rPr>
                <w:color w:val="000000"/>
                <w:sz w:val="20"/>
                <w:szCs w:val="20"/>
              </w:rPr>
              <w:t>15</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4"/>
              <w:rPr>
                <w:sz w:val="20"/>
                <w:szCs w:val="20"/>
              </w:rPr>
            </w:pPr>
            <w:r w:rsidRPr="00894EFB">
              <w:rPr>
                <w:color w:val="000000"/>
                <w:spacing w:val="-13"/>
                <w:sz w:val="20"/>
                <w:szCs w:val="20"/>
              </w:rPr>
              <w:t>BF32</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40"/>
              <w:rPr>
                <w:sz w:val="20"/>
                <w:szCs w:val="20"/>
              </w:rPr>
            </w:pPr>
            <w:r w:rsidRPr="00894EFB">
              <w:rPr>
                <w:color w:val="000000"/>
                <w:sz w:val="20"/>
                <w:szCs w:val="20"/>
              </w:rPr>
              <w:t>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14</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54"/>
              <w:jc w:val="right"/>
              <w:rPr>
                <w:sz w:val="20"/>
                <w:szCs w:val="20"/>
              </w:rPr>
            </w:pPr>
            <w:r w:rsidRPr="00894EFB">
              <w:rPr>
                <w:color w:val="000000"/>
                <w:sz w:val="20"/>
                <w:szCs w:val="20"/>
              </w:rPr>
              <w:t>16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0"/>
              <w:jc w:val="right"/>
              <w:rPr>
                <w:sz w:val="20"/>
                <w:szCs w:val="20"/>
              </w:rPr>
            </w:pPr>
            <w:r w:rsidRPr="00894EFB">
              <w:rPr>
                <w:color w:val="000000"/>
                <w:sz w:val="20"/>
                <w:szCs w:val="20"/>
              </w:rPr>
              <w:t>—</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30"/>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50"/>
              <w:jc w:val="right"/>
              <w:rPr>
                <w:sz w:val="20"/>
                <w:szCs w:val="20"/>
              </w:rPr>
            </w:pPr>
            <w:r w:rsidRPr="00894EFB">
              <w:rPr>
                <w:color w:val="000000"/>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9"/>
              <w:jc w:val="right"/>
              <w:rPr>
                <w:sz w:val="20"/>
                <w:szCs w:val="20"/>
              </w:rPr>
            </w:pPr>
            <w:r w:rsidRPr="00894EFB">
              <w:rPr>
                <w:color w:val="000000"/>
                <w:sz w:val="20"/>
                <w:szCs w:val="20"/>
              </w:rPr>
              <w:t>12</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4"/>
              <w:rPr>
                <w:sz w:val="20"/>
                <w:szCs w:val="20"/>
              </w:rPr>
            </w:pPr>
            <w:r w:rsidRPr="00894EFB">
              <w:rPr>
                <w:color w:val="000000"/>
                <w:spacing w:val="-11"/>
                <w:sz w:val="20"/>
                <w:szCs w:val="20"/>
              </w:rPr>
              <w:t>BF38</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40"/>
              <w:rPr>
                <w:sz w:val="20"/>
                <w:szCs w:val="20"/>
              </w:rPr>
            </w:pPr>
            <w:r w:rsidRPr="00894EFB">
              <w:rPr>
                <w:color w:val="000000"/>
                <w:sz w:val="20"/>
                <w:szCs w:val="20"/>
              </w:rPr>
              <w:t>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20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26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4"/>
              <w:jc w:val="right"/>
              <w:rPr>
                <w:sz w:val="20"/>
                <w:szCs w:val="20"/>
              </w:rPr>
            </w:pPr>
            <w:r w:rsidRPr="00894EFB">
              <w:rPr>
                <w:color w:val="000000"/>
                <w:sz w:val="20"/>
                <w:szCs w:val="20"/>
              </w:rPr>
              <w:t>26</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25"/>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45"/>
              <w:jc w:val="right"/>
              <w:rPr>
                <w:sz w:val="20"/>
                <w:szCs w:val="20"/>
              </w:rPr>
            </w:pPr>
            <w:r w:rsidRPr="00894EFB">
              <w:rPr>
                <w:color w:val="000000"/>
                <w:sz w:val="20"/>
                <w:szCs w:val="20"/>
              </w:rPr>
              <w:t>4</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4"/>
              <w:jc w:val="right"/>
              <w:rPr>
                <w:sz w:val="20"/>
                <w:szCs w:val="20"/>
              </w:rPr>
            </w:pPr>
            <w:r w:rsidRPr="00894EFB">
              <w:rPr>
                <w:color w:val="000000"/>
                <w:sz w:val="20"/>
                <w:szCs w:val="20"/>
              </w:rPr>
              <w:t>15</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15</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4"/>
              <w:rPr>
                <w:sz w:val="20"/>
                <w:szCs w:val="20"/>
              </w:rPr>
            </w:pPr>
            <w:r w:rsidRPr="00894EFB">
              <w:rPr>
                <w:color w:val="000000"/>
                <w:spacing w:val="-10"/>
                <w:sz w:val="20"/>
                <w:szCs w:val="20"/>
              </w:rPr>
              <w:t>BF50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45"/>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4"/>
              <w:jc w:val="right"/>
              <w:rPr>
                <w:sz w:val="20"/>
                <w:szCs w:val="20"/>
              </w:rPr>
            </w:pPr>
            <w:r w:rsidRPr="00894EFB">
              <w:rPr>
                <w:color w:val="000000"/>
                <w:sz w:val="20"/>
                <w:szCs w:val="20"/>
              </w:rPr>
              <w:t>36</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45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0"/>
              <w:jc w:val="right"/>
              <w:rPr>
                <w:sz w:val="20"/>
                <w:szCs w:val="20"/>
              </w:rPr>
            </w:pPr>
            <w:r w:rsidRPr="00894EFB">
              <w:rPr>
                <w:color w:val="000000"/>
                <w:sz w:val="20"/>
                <w:szCs w:val="20"/>
              </w:rPr>
              <w:t>50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30"/>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40"/>
              <w:jc w:val="right"/>
              <w:rPr>
                <w:sz w:val="20"/>
                <w:szCs w:val="20"/>
              </w:rPr>
            </w:pPr>
            <w:r w:rsidRPr="00894EFB">
              <w:rPr>
                <w:color w:val="000000"/>
                <w:sz w:val="20"/>
                <w:szCs w:val="20"/>
              </w:rPr>
              <w:t>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0"/>
              <w:jc w:val="right"/>
              <w:rPr>
                <w:sz w:val="20"/>
                <w:szCs w:val="20"/>
              </w:rPr>
            </w:pPr>
            <w:r w:rsidRPr="00894EFB">
              <w:rPr>
                <w:color w:val="000000"/>
                <w:sz w:val="20"/>
                <w:szCs w:val="20"/>
              </w:rPr>
              <w:t>20</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25</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4"/>
              <w:rPr>
                <w:sz w:val="20"/>
                <w:szCs w:val="20"/>
              </w:rPr>
            </w:pPr>
            <w:r w:rsidRPr="00894EFB">
              <w:rPr>
                <w:color w:val="000000"/>
                <w:spacing w:val="-13"/>
                <w:sz w:val="20"/>
                <w:szCs w:val="20"/>
              </w:rPr>
              <w:t>BF65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45"/>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36</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4"/>
              <w:jc w:val="right"/>
              <w:rPr>
                <w:sz w:val="20"/>
                <w:szCs w:val="20"/>
              </w:rPr>
            </w:pPr>
            <w:r w:rsidRPr="00894EFB">
              <w:rPr>
                <w:color w:val="000000"/>
                <w:sz w:val="20"/>
                <w:szCs w:val="20"/>
              </w:rPr>
              <w:t>50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0"/>
              <w:jc w:val="right"/>
              <w:rPr>
                <w:sz w:val="20"/>
                <w:szCs w:val="20"/>
              </w:rPr>
            </w:pPr>
            <w:r w:rsidRPr="00894EFB">
              <w:rPr>
                <w:color w:val="000000"/>
                <w:sz w:val="20"/>
                <w:szCs w:val="20"/>
              </w:rPr>
              <w:t>60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30"/>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45"/>
              <w:jc w:val="right"/>
              <w:rPr>
                <w:sz w:val="20"/>
                <w:szCs w:val="20"/>
              </w:rPr>
            </w:pPr>
            <w:r w:rsidRPr="00894EFB">
              <w:rPr>
                <w:color w:val="000000"/>
                <w:sz w:val="20"/>
                <w:szCs w:val="20"/>
              </w:rPr>
              <w:t>5</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4"/>
              <w:jc w:val="right"/>
              <w:rPr>
                <w:sz w:val="20"/>
                <w:szCs w:val="20"/>
              </w:rPr>
            </w:pPr>
            <w:r w:rsidRPr="00894EFB">
              <w:rPr>
                <w:color w:val="000000"/>
                <w:sz w:val="20"/>
                <w:szCs w:val="20"/>
              </w:rPr>
              <w:t>25</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68"/>
              <w:jc w:val="right"/>
              <w:rPr>
                <w:sz w:val="20"/>
                <w:szCs w:val="20"/>
              </w:rPr>
            </w:pPr>
            <w:r w:rsidRPr="00894EFB">
              <w:rPr>
                <w:color w:val="000000"/>
                <w:sz w:val="20"/>
                <w:szCs w:val="20"/>
              </w:rPr>
              <w:t>30</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9"/>
              <w:rPr>
                <w:sz w:val="20"/>
                <w:szCs w:val="20"/>
              </w:rPr>
            </w:pPr>
            <w:r w:rsidRPr="00894EFB">
              <w:rPr>
                <w:color w:val="000000"/>
                <w:spacing w:val="-13"/>
                <w:sz w:val="20"/>
                <w:szCs w:val="20"/>
              </w:rPr>
              <w:t>BF80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250"/>
              <w:rPr>
                <w:sz w:val="20"/>
                <w:szCs w:val="20"/>
              </w:rPr>
            </w:pPr>
            <w:r w:rsidRPr="00894EFB">
              <w:rPr>
                <w:color w:val="000000"/>
                <w:sz w:val="20"/>
                <w:szCs w:val="20"/>
              </w:rPr>
              <w:t>6</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4"/>
              <w:jc w:val="right"/>
              <w:rPr>
                <w:sz w:val="20"/>
                <w:szCs w:val="20"/>
              </w:rPr>
            </w:pPr>
            <w:r w:rsidRPr="00894EFB">
              <w:rPr>
                <w:color w:val="000000"/>
                <w:sz w:val="20"/>
                <w:szCs w:val="20"/>
              </w:rPr>
              <w:t>40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55</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0"/>
              <w:jc w:val="right"/>
              <w:rPr>
                <w:sz w:val="20"/>
                <w:szCs w:val="20"/>
              </w:rPr>
            </w:pPr>
            <w:r w:rsidRPr="00894EFB">
              <w:rPr>
                <w:color w:val="000000"/>
                <w:sz w:val="20"/>
                <w:szCs w:val="20"/>
              </w:rPr>
              <w:t>70</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left="134"/>
              <w:rPr>
                <w:sz w:val="20"/>
                <w:szCs w:val="20"/>
              </w:rPr>
            </w:pPr>
            <w:r w:rsidRPr="00894EFB">
              <w:rPr>
                <w:color w:val="000000"/>
                <w:sz w:val="20"/>
                <w:szCs w:val="20"/>
              </w:rPr>
              <w:t>1</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240"/>
              <w:jc w:val="right"/>
              <w:rPr>
                <w:sz w:val="20"/>
                <w:szCs w:val="20"/>
              </w:rPr>
            </w:pPr>
            <w:r w:rsidRPr="00894EFB">
              <w:rPr>
                <w:color w:val="000000"/>
                <w:sz w:val="20"/>
                <w:szCs w:val="20"/>
              </w:rPr>
              <w:t>7</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E82D7E" w:rsidRPr="00894EFB" w:rsidRDefault="00E82D7E" w:rsidP="009B07C7">
            <w:pPr>
              <w:shd w:val="clear" w:color="auto" w:fill="FFFFFF"/>
              <w:ind w:right="134"/>
              <w:jc w:val="right"/>
              <w:rPr>
                <w:sz w:val="20"/>
                <w:szCs w:val="20"/>
              </w:rPr>
            </w:pPr>
            <w:r w:rsidRPr="00894EFB">
              <w:rPr>
                <w:color w:val="000000"/>
                <w:sz w:val="20"/>
                <w:szCs w:val="20"/>
              </w:rPr>
              <w:t>35</w:t>
            </w:r>
          </w:p>
        </w:tc>
        <w:tc>
          <w:tcPr>
            <w:tcW w:w="778" w:type="dxa"/>
            <w:tcBorders>
              <w:top w:val="single" w:sz="6" w:space="0" w:color="auto"/>
              <w:left w:val="single" w:sz="6" w:space="0" w:color="auto"/>
              <w:bottom w:val="single" w:sz="6" w:space="0" w:color="auto"/>
              <w:right w:val="nil"/>
            </w:tcBorders>
            <w:shd w:val="clear" w:color="auto" w:fill="FFFFFF"/>
          </w:tcPr>
          <w:p w:rsidR="00E82D7E" w:rsidRPr="00894EFB" w:rsidRDefault="00E82D7E" w:rsidP="009B07C7">
            <w:pPr>
              <w:shd w:val="clear" w:color="auto" w:fill="FFFFFF"/>
              <w:ind w:right="163"/>
              <w:jc w:val="right"/>
              <w:rPr>
                <w:sz w:val="20"/>
                <w:szCs w:val="20"/>
              </w:rPr>
            </w:pPr>
            <w:r w:rsidRPr="00894EFB">
              <w:rPr>
                <w:color w:val="000000"/>
                <w:sz w:val="20"/>
                <w:szCs w:val="20"/>
              </w:rPr>
              <w:t>40</w:t>
            </w:r>
          </w:p>
        </w:tc>
      </w:tr>
      <w:tr w:rsidR="00E82D7E" w:rsidRPr="00894EFB" w:rsidTr="009B07C7">
        <w:trPr>
          <w:trHeight w:hRule="exact" w:val="284"/>
        </w:trPr>
        <w:tc>
          <w:tcPr>
            <w:tcW w:w="787" w:type="dxa"/>
            <w:vMerge/>
            <w:tcBorders>
              <w:top w:val="nil"/>
              <w:left w:val="nil"/>
              <w:bottom w:val="nil"/>
              <w:right w:val="single" w:sz="6" w:space="0" w:color="auto"/>
            </w:tcBorders>
            <w:shd w:val="clear" w:color="auto" w:fill="FFFFFF"/>
          </w:tcPr>
          <w:p w:rsidR="00E82D7E" w:rsidRPr="00894EFB" w:rsidRDefault="00E82D7E" w:rsidP="009B07C7">
            <w:pPr>
              <w:rPr>
                <w:sz w:val="20"/>
                <w:szCs w:val="20"/>
              </w:rPr>
            </w:pPr>
          </w:p>
          <w:p w:rsidR="00E82D7E" w:rsidRPr="00894EFB" w:rsidRDefault="00E82D7E" w:rsidP="009B07C7">
            <w:pPr>
              <w:rPr>
                <w:sz w:val="20"/>
                <w:szCs w:val="20"/>
              </w:rPr>
            </w:pPr>
          </w:p>
        </w:tc>
        <w:tc>
          <w:tcPr>
            <w:tcW w:w="768"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left="19"/>
              <w:rPr>
                <w:sz w:val="20"/>
                <w:szCs w:val="20"/>
              </w:rPr>
            </w:pPr>
            <w:r w:rsidRPr="00894EFB">
              <w:rPr>
                <w:color w:val="000000"/>
                <w:spacing w:val="-13"/>
                <w:sz w:val="20"/>
                <w:szCs w:val="20"/>
              </w:rPr>
              <w:t>BF95</w:t>
            </w:r>
          </w:p>
        </w:tc>
        <w:tc>
          <w:tcPr>
            <w:tcW w:w="749"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left="250"/>
              <w:rPr>
                <w:sz w:val="20"/>
                <w:szCs w:val="20"/>
              </w:rPr>
            </w:pPr>
            <w:r w:rsidRPr="00894EFB">
              <w:rPr>
                <w:color w:val="000000"/>
                <w:sz w:val="20"/>
                <w:szCs w:val="20"/>
              </w:rPr>
              <w:t>6</w:t>
            </w:r>
          </w:p>
        </w:tc>
        <w:tc>
          <w:tcPr>
            <w:tcW w:w="749"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right="144"/>
              <w:jc w:val="right"/>
              <w:rPr>
                <w:sz w:val="20"/>
                <w:szCs w:val="20"/>
              </w:rPr>
            </w:pPr>
            <w:r w:rsidRPr="00894EFB">
              <w:rPr>
                <w:color w:val="000000"/>
                <w:sz w:val="20"/>
                <w:szCs w:val="20"/>
              </w:rPr>
              <w:t>40</w:t>
            </w:r>
          </w:p>
        </w:tc>
        <w:tc>
          <w:tcPr>
            <w:tcW w:w="768"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right="149"/>
              <w:jc w:val="right"/>
              <w:rPr>
                <w:sz w:val="20"/>
                <w:szCs w:val="20"/>
              </w:rPr>
            </w:pPr>
            <w:r w:rsidRPr="00894EFB">
              <w:rPr>
                <w:color w:val="000000"/>
                <w:sz w:val="20"/>
                <w:szCs w:val="20"/>
              </w:rPr>
              <w:t>55</w:t>
            </w:r>
          </w:p>
        </w:tc>
        <w:tc>
          <w:tcPr>
            <w:tcW w:w="749"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right="125"/>
              <w:jc w:val="right"/>
              <w:rPr>
                <w:sz w:val="20"/>
                <w:szCs w:val="20"/>
              </w:rPr>
            </w:pPr>
            <w:r w:rsidRPr="00894EFB">
              <w:rPr>
                <w:color w:val="000000"/>
                <w:sz w:val="20"/>
                <w:szCs w:val="20"/>
              </w:rPr>
              <w:t>—</w:t>
            </w:r>
          </w:p>
        </w:tc>
        <w:tc>
          <w:tcPr>
            <w:tcW w:w="768"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left="134"/>
              <w:rPr>
                <w:sz w:val="20"/>
                <w:szCs w:val="20"/>
              </w:rPr>
            </w:pPr>
            <w:r w:rsidRPr="00894EFB">
              <w:rPr>
                <w:color w:val="000000"/>
                <w:sz w:val="20"/>
                <w:szCs w:val="20"/>
              </w:rPr>
              <w:t>1</w:t>
            </w:r>
          </w:p>
        </w:tc>
        <w:tc>
          <w:tcPr>
            <w:tcW w:w="758"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right="240"/>
              <w:jc w:val="right"/>
              <w:rPr>
                <w:sz w:val="20"/>
                <w:szCs w:val="20"/>
              </w:rPr>
            </w:pPr>
            <w:r w:rsidRPr="00894EFB">
              <w:rPr>
                <w:color w:val="000000"/>
                <w:sz w:val="20"/>
                <w:szCs w:val="20"/>
              </w:rPr>
              <w:t>7</w:t>
            </w:r>
          </w:p>
        </w:tc>
        <w:tc>
          <w:tcPr>
            <w:tcW w:w="758" w:type="dxa"/>
            <w:tcBorders>
              <w:top w:val="single" w:sz="6" w:space="0" w:color="auto"/>
              <w:left w:val="single" w:sz="6" w:space="0" w:color="auto"/>
              <w:bottom w:val="nil"/>
              <w:right w:val="single" w:sz="6" w:space="0" w:color="auto"/>
            </w:tcBorders>
            <w:shd w:val="clear" w:color="auto" w:fill="FFFFFF"/>
          </w:tcPr>
          <w:p w:rsidR="00E82D7E" w:rsidRPr="00894EFB" w:rsidRDefault="00E82D7E" w:rsidP="009B07C7">
            <w:pPr>
              <w:shd w:val="clear" w:color="auto" w:fill="FFFFFF"/>
              <w:ind w:right="130"/>
              <w:jc w:val="right"/>
              <w:rPr>
                <w:sz w:val="20"/>
                <w:szCs w:val="20"/>
              </w:rPr>
            </w:pPr>
            <w:r w:rsidRPr="00894EFB">
              <w:rPr>
                <w:color w:val="000000"/>
                <w:sz w:val="20"/>
                <w:szCs w:val="20"/>
              </w:rPr>
              <w:t>35</w:t>
            </w:r>
          </w:p>
        </w:tc>
        <w:tc>
          <w:tcPr>
            <w:tcW w:w="778" w:type="dxa"/>
            <w:tcBorders>
              <w:top w:val="single" w:sz="6" w:space="0" w:color="auto"/>
              <w:left w:val="single" w:sz="6" w:space="0" w:color="auto"/>
              <w:bottom w:val="nil"/>
              <w:right w:val="nil"/>
            </w:tcBorders>
            <w:shd w:val="clear" w:color="auto" w:fill="FFFFFF"/>
          </w:tcPr>
          <w:p w:rsidR="00E82D7E" w:rsidRPr="00894EFB" w:rsidRDefault="00E82D7E" w:rsidP="009B07C7">
            <w:pPr>
              <w:shd w:val="clear" w:color="auto" w:fill="FFFFFF"/>
              <w:ind w:right="158"/>
              <w:jc w:val="right"/>
              <w:rPr>
                <w:sz w:val="20"/>
                <w:szCs w:val="20"/>
              </w:rPr>
            </w:pPr>
            <w:r w:rsidRPr="00894EFB">
              <w:rPr>
                <w:color w:val="000000"/>
                <w:sz w:val="20"/>
                <w:szCs w:val="20"/>
              </w:rPr>
              <w:t>—</w:t>
            </w:r>
          </w:p>
        </w:tc>
      </w:tr>
    </w:tbl>
    <w:p w:rsidR="00E82D7E" w:rsidRDefault="00E82D7E" w:rsidP="00E82D7E"/>
    <w:p w:rsidR="00E82D7E" w:rsidRDefault="00E82D7E" w:rsidP="00E82D7E">
      <w:pPr>
        <w:ind w:left="360"/>
        <w:jc w:val="center"/>
      </w:pPr>
      <w:r>
        <w:rPr>
          <w:noProof/>
          <w:lang w:eastAsia="ru-RU"/>
        </w:rPr>
        <w:drawing>
          <wp:inline distT="0" distB="0" distL="0" distR="0">
            <wp:extent cx="5086985" cy="2337435"/>
            <wp:effectExtent l="19050" t="0" r="0" b="0"/>
            <wp:docPr id="72" name="Picture 35" descr="Kontaktora elektriskais resu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ontaktora elektriskais resurss"/>
                    <pic:cNvPicPr>
                      <a:picLocks noChangeAspect="1" noChangeArrowheads="1"/>
                    </pic:cNvPicPr>
                  </pic:nvPicPr>
                  <pic:blipFill>
                    <a:blip r:embed="rId1337" cstate="print"/>
                    <a:srcRect/>
                    <a:stretch>
                      <a:fillRect/>
                    </a:stretch>
                  </pic:blipFill>
                  <pic:spPr bwMode="auto">
                    <a:xfrm>
                      <a:off x="0" y="0"/>
                      <a:ext cx="5086985" cy="2337435"/>
                    </a:xfrm>
                    <a:prstGeom prst="rect">
                      <a:avLst/>
                    </a:prstGeom>
                    <a:noFill/>
                    <a:ln w="9525">
                      <a:noFill/>
                      <a:miter lim="800000"/>
                      <a:headEnd/>
                      <a:tailEnd/>
                    </a:ln>
                  </pic:spPr>
                </pic:pic>
              </a:graphicData>
            </a:graphic>
          </wp:inline>
        </w:drawing>
      </w:r>
    </w:p>
    <w:p w:rsidR="00E82D7E" w:rsidRDefault="00E82D7E" w:rsidP="00E82D7E">
      <w:pPr>
        <w:ind w:left="360"/>
      </w:pPr>
      <w:r>
        <w:t xml:space="preserve">Zīm. Nr.14.24. Elektriskā resursa (komutācijas ciklu skaita) atkarība no atslēdzamās strāvas. </w:t>
      </w:r>
    </w:p>
    <w:p w:rsidR="00E82D7E" w:rsidRDefault="00E82D7E" w:rsidP="00E82D7E">
      <w:pPr>
        <w:ind w:left="360"/>
      </w:pPr>
    </w:p>
    <w:p w:rsidR="00E82D7E" w:rsidRDefault="00E82D7E" w:rsidP="00E82D7E">
      <w:pPr>
        <w:ind w:firstLine="360"/>
      </w:pPr>
      <w:r>
        <w:t>Līdzstrāvas elektromagnētu spoles komutē ar vadības ķēdes aparātiem – pogslēdžiem, relejiem, elektronisko bloku elementiem. ņemot vērā spoļu samērā lielo induktivitāti un atbilstošo laika konstantes vērtību T = L/r, kas var sasniegt 150 ms, problēmas rada atslēgšanas process. Elektromagnēta spoļu gadījumā komutācijas pārspriegums U</w:t>
      </w:r>
      <w:r>
        <w:rPr>
          <w:sz w:val="16"/>
          <w:szCs w:val="16"/>
        </w:rPr>
        <w:t>k</w:t>
      </w:r>
      <w:r>
        <w:t xml:space="preserve">  (sk. zīm. Nr.7.23)var sasniegt ļoti lielas vērtības, kas ir bīstams vadības ķēdes elektroniskajiem elementiem, releju kontaktiem un izolācijai:</w:t>
      </w:r>
    </w:p>
    <w:p w:rsidR="00E82D7E" w:rsidRPr="00246E56" w:rsidRDefault="00E82D7E" w:rsidP="00E82D7E">
      <w:pPr>
        <w:tabs>
          <w:tab w:val="left" w:pos="8222"/>
        </w:tabs>
        <w:ind w:firstLine="360"/>
        <w:jc w:val="center"/>
        <w:rPr>
          <w:lang w:val="en-US"/>
        </w:rPr>
      </w:pPr>
      <w:r>
        <w:t xml:space="preserve">                                           </w:t>
      </w:r>
      <w:r w:rsidRPr="00F318F5">
        <w:rPr>
          <w:position w:val="-12"/>
        </w:rPr>
        <w:object w:dxaOrig="1840" w:dyaOrig="360">
          <v:shape id="_x0000_i1612" type="#_x0000_t75" style="width:2in;height:26.35pt" o:ole="">
            <v:imagedata r:id="rId1338" o:title=""/>
          </v:shape>
          <o:OLEObject Type="Embed" ProgID="Equation.3" ShapeID="_x0000_i1612" DrawAspect="Content" ObjectID="_1397900209" r:id="rId1339"/>
        </w:object>
      </w:r>
      <w:r w:rsidRPr="00246E56">
        <w:rPr>
          <w:lang w:val="en-US"/>
        </w:rPr>
        <w:t xml:space="preserve">                                  (14.5)</w:t>
      </w:r>
    </w:p>
    <w:p w:rsidR="00E82D7E" w:rsidRPr="00246E56" w:rsidRDefault="00E82D7E" w:rsidP="00E82D7E">
      <w:pPr>
        <w:ind w:left="360"/>
        <w:rPr>
          <w:lang w:val="en-US"/>
        </w:rPr>
      </w:pPr>
      <w:r w:rsidRPr="00246E56">
        <w:rPr>
          <w:lang w:val="en-US"/>
        </w:rPr>
        <w:t>kur U</w:t>
      </w:r>
      <w:r w:rsidRPr="00246E56">
        <w:rPr>
          <w:sz w:val="16"/>
          <w:szCs w:val="16"/>
          <w:lang w:val="en-US"/>
        </w:rPr>
        <w:t>k</w:t>
      </w:r>
      <w:r w:rsidRPr="00246E56">
        <w:rPr>
          <w:lang w:val="en-US"/>
        </w:rPr>
        <w:t xml:space="preserve"> – komutācijas pārspriegums,</w:t>
      </w:r>
    </w:p>
    <w:p w:rsidR="00E82D7E" w:rsidRPr="00246E56" w:rsidRDefault="00E82D7E" w:rsidP="00E82D7E">
      <w:pPr>
        <w:ind w:left="360"/>
        <w:rPr>
          <w:lang w:val="en-US"/>
        </w:rPr>
      </w:pPr>
      <w:r w:rsidRPr="00246E56">
        <w:rPr>
          <w:lang w:val="en-US"/>
        </w:rPr>
        <w:t xml:space="preserve">      L   - spoles induktivitāte,</w:t>
      </w:r>
    </w:p>
    <w:p w:rsidR="00E82D7E" w:rsidRPr="00246E56" w:rsidRDefault="00E82D7E" w:rsidP="00E82D7E">
      <w:pPr>
        <w:ind w:left="360"/>
        <w:rPr>
          <w:lang w:val="en-US"/>
        </w:rPr>
      </w:pPr>
      <w:r w:rsidRPr="00246E56">
        <w:rPr>
          <w:lang w:val="en-US"/>
        </w:rPr>
        <w:t xml:space="preserve">   di/dt – strāvas izmaiņas ātrums,</w:t>
      </w:r>
    </w:p>
    <w:p w:rsidR="00E82D7E" w:rsidRDefault="00E82D7E" w:rsidP="00E82D7E">
      <w:pPr>
        <w:ind w:left="360"/>
      </w:pPr>
      <w:r w:rsidRPr="00246E56">
        <w:rPr>
          <w:lang w:val="en-US"/>
        </w:rPr>
        <w:t xml:space="preserve">      </w:t>
      </w:r>
      <w:r>
        <w:t>U</w:t>
      </w:r>
      <w:r>
        <w:rPr>
          <w:sz w:val="16"/>
          <w:szCs w:val="16"/>
        </w:rPr>
        <w:t>b</w:t>
      </w:r>
      <w:r>
        <w:t xml:space="preserve"> – ķēdes barošanas spriegums.</w:t>
      </w:r>
    </w:p>
    <w:p w:rsidR="00E82D7E" w:rsidRDefault="00E82D7E" w:rsidP="00E82D7E">
      <w:pPr>
        <w:ind w:left="360"/>
        <w:jc w:val="center"/>
      </w:pPr>
      <w:r>
        <w:rPr>
          <w:noProof/>
          <w:lang w:eastAsia="ru-RU"/>
        </w:rPr>
        <w:drawing>
          <wp:inline distT="0" distB="0" distL="0" distR="0">
            <wp:extent cx="3953510" cy="2369820"/>
            <wp:effectExtent l="19050" t="0" r="8890" b="0"/>
            <wp:docPr id="73" name="Picture 37" descr="Kontaktora komutacijas parsprieg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ontaktora komutacijas parspriegums"/>
                    <pic:cNvPicPr>
                      <a:picLocks noChangeAspect="1" noChangeArrowheads="1"/>
                    </pic:cNvPicPr>
                  </pic:nvPicPr>
                  <pic:blipFill>
                    <a:blip r:embed="rId1340" cstate="print"/>
                    <a:srcRect/>
                    <a:stretch>
                      <a:fillRect/>
                    </a:stretch>
                  </pic:blipFill>
                  <pic:spPr bwMode="auto">
                    <a:xfrm>
                      <a:off x="0" y="0"/>
                      <a:ext cx="3953510" cy="2369820"/>
                    </a:xfrm>
                    <a:prstGeom prst="rect">
                      <a:avLst/>
                    </a:prstGeom>
                    <a:noFill/>
                    <a:ln w="9525">
                      <a:noFill/>
                      <a:miter lim="800000"/>
                      <a:headEnd/>
                      <a:tailEnd/>
                    </a:ln>
                  </pic:spPr>
                </pic:pic>
              </a:graphicData>
            </a:graphic>
          </wp:inline>
        </w:drawing>
      </w:r>
    </w:p>
    <w:p w:rsidR="00E82D7E" w:rsidRDefault="00E82D7E" w:rsidP="00E82D7E">
      <w:pPr>
        <w:ind w:left="360"/>
      </w:pPr>
      <w:r>
        <w:t xml:space="preserve">Zīm. Nr.14.25. Līdzstrāvas loka dzēšanas process, kontaktoram atslēdzot RL ķēdi. </w:t>
      </w:r>
    </w:p>
    <w:p w:rsidR="00E82D7E" w:rsidRDefault="00E82D7E" w:rsidP="00E82D7E">
      <w:pPr>
        <w:ind w:left="426"/>
      </w:pPr>
      <w:r>
        <w:lastRenderedPageBreak/>
        <w:t>U</w:t>
      </w:r>
      <w:r>
        <w:rPr>
          <w:sz w:val="16"/>
          <w:szCs w:val="16"/>
        </w:rPr>
        <w:t>b</w:t>
      </w:r>
      <w:r>
        <w:t xml:space="preserve"> – barošanas spriegums; U</w:t>
      </w:r>
      <w:r>
        <w:rPr>
          <w:sz w:val="16"/>
          <w:szCs w:val="16"/>
        </w:rPr>
        <w:t>k -</w:t>
      </w:r>
      <w:r>
        <w:t xml:space="preserve"> komutācijas pārspriegums; I</w:t>
      </w:r>
      <w:r>
        <w:rPr>
          <w:sz w:val="16"/>
          <w:szCs w:val="16"/>
        </w:rPr>
        <w:t>k</w:t>
      </w:r>
      <w:r>
        <w:t xml:space="preserve"> – komutējamā strāva; t</w:t>
      </w:r>
      <w:r>
        <w:rPr>
          <w:sz w:val="16"/>
          <w:szCs w:val="16"/>
        </w:rPr>
        <w:t>o</w:t>
      </w:r>
      <w:r>
        <w:t xml:space="preserve"> – loka sākuma laiks; t</w:t>
      </w:r>
      <w:r>
        <w:rPr>
          <w:sz w:val="16"/>
          <w:szCs w:val="16"/>
        </w:rPr>
        <w:t>1</w:t>
      </w:r>
      <w:r>
        <w:t xml:space="preserve"> – loka dzišanas laiks.</w:t>
      </w:r>
    </w:p>
    <w:p w:rsidR="00E82D7E" w:rsidRPr="00246E56" w:rsidRDefault="00E82D7E" w:rsidP="00E82D7E">
      <w:pPr>
        <w:ind w:firstLine="360"/>
        <w:rPr>
          <w:lang w:val="en-US"/>
        </w:rPr>
      </w:pPr>
      <w:r>
        <w:t>Lai samazinātu U</w:t>
      </w:r>
      <w:r>
        <w:rPr>
          <w:sz w:val="16"/>
          <w:szCs w:val="16"/>
        </w:rPr>
        <w:t>k</w:t>
      </w:r>
      <w:r>
        <w:t xml:space="preserve"> vērtību un atvieglotu vadības ķēdes elementu darbību, spolē uzkrāto elektromagnētisko enerģiju daļēji atpilda caur spolei paralēli pieslēgtiem elementiem – varistoriem, diodēm, RC ķēdēm (sk. zīm. </w:t>
      </w:r>
      <w:r w:rsidRPr="00246E56">
        <w:rPr>
          <w:lang w:val="en-US"/>
        </w:rPr>
        <w:t>Nr.14..26). šos elementus izveido kā papildblokus, ko ērti pievienot spoļu izvadiem. Minēto elementu parametri jāizvēlas tā, lai spoles atslēgšanas spriegums U</w:t>
      </w:r>
      <w:r w:rsidRPr="00246E56">
        <w:rPr>
          <w:sz w:val="16"/>
          <w:szCs w:val="16"/>
          <w:lang w:val="en-US"/>
        </w:rPr>
        <w:t>k</w:t>
      </w:r>
      <w:r w:rsidRPr="00246E56">
        <w:rPr>
          <w:lang w:val="en-US"/>
        </w:rPr>
        <w:t xml:space="preserve"> nepārsniegtu uzdotās robežas, bet savukārt kontaktora atgriezes laiks ievērojami nepieaugtu un galveno kontaktu atvēršanās ātrums nesamazinātos. </w:t>
      </w:r>
    </w:p>
    <w:p w:rsidR="00E82D7E" w:rsidRDefault="00E82D7E" w:rsidP="00E82D7E">
      <w:pPr>
        <w:ind w:firstLine="360"/>
        <w:jc w:val="center"/>
      </w:pPr>
      <w:r>
        <w:rPr>
          <w:noProof/>
          <w:lang w:eastAsia="ru-RU"/>
        </w:rPr>
        <w:drawing>
          <wp:inline distT="0" distB="0" distL="0" distR="0">
            <wp:extent cx="3889688" cy="1169659"/>
            <wp:effectExtent l="19050" t="0" r="0" b="0"/>
            <wp:docPr id="74" name="Picture 38" descr="Spolu suntesanas sh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olu suntesanas shemas"/>
                    <pic:cNvPicPr>
                      <a:picLocks noChangeAspect="1" noChangeArrowheads="1"/>
                    </pic:cNvPicPr>
                  </pic:nvPicPr>
                  <pic:blipFill>
                    <a:blip r:embed="rId1341" cstate="print"/>
                    <a:srcRect/>
                    <a:stretch>
                      <a:fillRect/>
                    </a:stretch>
                  </pic:blipFill>
                  <pic:spPr bwMode="auto">
                    <a:xfrm>
                      <a:off x="0" y="0"/>
                      <a:ext cx="3891047" cy="1170068"/>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Nr.14.26. Spoļu šuntēšanas shēmas.</w:t>
      </w:r>
    </w:p>
    <w:p w:rsidR="00E82D7E" w:rsidRPr="00246E56" w:rsidRDefault="00E82D7E" w:rsidP="00E82D7E">
      <w:pPr>
        <w:ind w:left="426"/>
        <w:jc w:val="both"/>
        <w:rPr>
          <w:lang w:val="en-US"/>
        </w:rPr>
      </w:pPr>
      <w:r w:rsidRPr="00246E56">
        <w:rPr>
          <w:lang w:val="en-US"/>
        </w:rPr>
        <w:t>a – ar varistoru; b – ar diodi; c – ar diodi un rezistoru; d – ar kondensatoru un rezistoru.</w:t>
      </w:r>
    </w:p>
    <w:p w:rsidR="00E82D7E" w:rsidRPr="00246E56" w:rsidRDefault="00E82D7E" w:rsidP="00E82D7E">
      <w:pPr>
        <w:ind w:firstLine="360"/>
        <w:jc w:val="both"/>
        <w:rPr>
          <w:b/>
          <w:lang w:val="en-US"/>
        </w:rPr>
      </w:pPr>
      <w:r w:rsidRPr="00246E56">
        <w:rPr>
          <w:b/>
          <w:lang w:val="en-US"/>
        </w:rPr>
        <w:t>Piemērs.</w:t>
      </w:r>
    </w:p>
    <w:p w:rsidR="00E82D7E" w:rsidRPr="00246E56" w:rsidRDefault="00E82D7E" w:rsidP="00E82D7E">
      <w:pPr>
        <w:ind w:firstLine="360"/>
        <w:jc w:val="both"/>
        <w:rPr>
          <w:lang w:val="en-US"/>
        </w:rPr>
      </w:pPr>
      <w:r w:rsidRPr="00246E56">
        <w:rPr>
          <w:lang w:val="en-US"/>
        </w:rPr>
        <w:t>Doti kontaktora darbinātāja līdzstrāvas elektromagnēta spoles dati: U</w:t>
      </w:r>
      <w:r w:rsidRPr="00246E56">
        <w:rPr>
          <w:sz w:val="16"/>
          <w:szCs w:val="16"/>
          <w:lang w:val="en-US"/>
        </w:rPr>
        <w:t>N</w:t>
      </w:r>
      <w:r w:rsidRPr="00246E56">
        <w:rPr>
          <w:lang w:val="en-US"/>
        </w:rPr>
        <w:t xml:space="preserve"> = 110 V, P</w:t>
      </w:r>
      <w:r w:rsidRPr="00246E56">
        <w:rPr>
          <w:sz w:val="16"/>
          <w:szCs w:val="16"/>
          <w:lang w:val="en-US"/>
        </w:rPr>
        <w:t>N</w:t>
      </w:r>
      <w:r w:rsidRPr="00246E56">
        <w:rPr>
          <w:lang w:val="en-US"/>
        </w:rPr>
        <w:t xml:space="preserve"> =</w:t>
      </w:r>
      <w:r w:rsidRPr="00246E56">
        <w:rPr>
          <w:sz w:val="16"/>
          <w:szCs w:val="16"/>
          <w:lang w:val="en-US"/>
        </w:rPr>
        <w:t xml:space="preserve"> </w:t>
      </w:r>
      <w:r w:rsidRPr="00246E56">
        <w:rPr>
          <w:lang w:val="en-US"/>
        </w:rPr>
        <w:t xml:space="preserve"> 30 W, T = L/R = 150 ms, slēgšanas biežums 600 ciklu stundā, izvēlētais komutācijas pārsprieguma ierobežojums vadības ķēdē U</w:t>
      </w:r>
      <w:r w:rsidRPr="00246E56">
        <w:rPr>
          <w:sz w:val="16"/>
          <w:szCs w:val="16"/>
          <w:lang w:val="en-US"/>
        </w:rPr>
        <w:t>kmax</w:t>
      </w:r>
      <w:r w:rsidRPr="00246E56">
        <w:rPr>
          <w:lang w:val="en-US"/>
        </w:rPr>
        <w:t xml:space="preserve"> = 220 V (kārtas skaitlis n = 220/110 = 2).</w:t>
      </w:r>
    </w:p>
    <w:p w:rsidR="00E82D7E" w:rsidRPr="00246E56" w:rsidRDefault="00E82D7E" w:rsidP="00E82D7E">
      <w:pPr>
        <w:ind w:firstLine="360"/>
        <w:jc w:val="both"/>
        <w:rPr>
          <w:lang w:val="en-US"/>
        </w:rPr>
      </w:pPr>
      <w:r w:rsidRPr="00246E56">
        <w:rPr>
          <w:lang w:val="en-US"/>
        </w:rPr>
        <w:t>Aprēķināt šuntēšanas shēmas kondensatora un pretestības lielumus.</w:t>
      </w:r>
    </w:p>
    <w:p w:rsidR="00E82D7E" w:rsidRDefault="00E82D7E" w:rsidP="00E82D7E">
      <w:pPr>
        <w:ind w:firstLine="360"/>
        <w:jc w:val="both"/>
      </w:pPr>
      <w:r>
        <w:t xml:space="preserve">Spoles minimālā strāva </w:t>
      </w:r>
    </w:p>
    <w:p w:rsidR="00E82D7E" w:rsidRDefault="00E82D7E" w:rsidP="00E82D7E">
      <w:pPr>
        <w:ind w:firstLine="360"/>
        <w:jc w:val="both"/>
      </w:pPr>
      <w:r>
        <w:t xml:space="preserve">                                           </w:t>
      </w:r>
      <w:r w:rsidRPr="008418E6">
        <w:rPr>
          <w:position w:val="-10"/>
        </w:rPr>
        <w:object w:dxaOrig="180" w:dyaOrig="340">
          <v:shape id="_x0000_i1613" type="#_x0000_t75" style="width:9.15pt;height:18.75pt" o:ole="">
            <v:imagedata r:id="rId73" o:title=""/>
          </v:shape>
          <o:OLEObject Type="Embed" ProgID="Equation.3" ShapeID="_x0000_i1613" DrawAspect="Content" ObjectID="_1397900210" r:id="rId1342"/>
        </w:object>
      </w:r>
      <w:r w:rsidRPr="008418E6">
        <w:rPr>
          <w:position w:val="-16"/>
        </w:rPr>
        <w:object w:dxaOrig="2640" w:dyaOrig="440">
          <v:shape id="_x0000_i1614" type="#_x0000_t75" style="width:176.95pt;height:26.85pt" o:ole="">
            <v:imagedata r:id="rId1343" o:title=""/>
          </v:shape>
          <o:OLEObject Type="Embed" ProgID="Equation.3" ShapeID="_x0000_i1614" DrawAspect="Content" ObjectID="_1397900211" r:id="rId1344"/>
        </w:object>
      </w:r>
    </w:p>
    <w:p w:rsidR="00E82D7E" w:rsidRPr="009C0EBF" w:rsidRDefault="00E82D7E" w:rsidP="00E82D7E">
      <w:pPr>
        <w:ind w:firstLine="360"/>
        <w:jc w:val="both"/>
      </w:pPr>
      <w:r>
        <w:t>Izmantojot zīmējumā Nr.14.27 dotās palīglīknes  atbilstoši strāvai I</w:t>
      </w:r>
      <w:r>
        <w:rPr>
          <w:sz w:val="16"/>
          <w:szCs w:val="16"/>
        </w:rPr>
        <w:t>sp</w:t>
      </w:r>
      <w:r>
        <w:t xml:space="preserve"> = 273 mA un n = 2, iegūst faktora k vērtību k = 80.</w:t>
      </w:r>
    </w:p>
    <w:p w:rsidR="00E82D7E" w:rsidRDefault="00E82D7E" w:rsidP="00E82D7E">
      <w:pPr>
        <w:ind w:firstLine="360"/>
        <w:jc w:val="center"/>
      </w:pPr>
      <w:r>
        <w:rPr>
          <w:noProof/>
          <w:lang w:eastAsia="ru-RU"/>
        </w:rPr>
        <w:drawing>
          <wp:inline distT="0" distB="0" distL="0" distR="0">
            <wp:extent cx="3277942" cy="1825390"/>
            <wp:effectExtent l="19050" t="0" r="0" b="0"/>
            <wp:docPr id="77" name="Picture 41" descr="Faktors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aktors k"/>
                    <pic:cNvPicPr>
                      <a:picLocks noChangeAspect="1" noChangeArrowheads="1"/>
                    </pic:cNvPicPr>
                  </pic:nvPicPr>
                  <pic:blipFill>
                    <a:blip r:embed="rId1345" cstate="print"/>
                    <a:srcRect/>
                    <a:stretch>
                      <a:fillRect/>
                    </a:stretch>
                  </pic:blipFill>
                  <pic:spPr bwMode="auto">
                    <a:xfrm>
                      <a:off x="0" y="0"/>
                      <a:ext cx="3277202" cy="1824978"/>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Nr.14.27. Faktora k grafiskā noteikšana.</w:t>
      </w:r>
    </w:p>
    <w:p w:rsidR="00E82D7E" w:rsidRPr="00246E56" w:rsidRDefault="00E82D7E" w:rsidP="00E82D7E">
      <w:pPr>
        <w:ind w:firstLine="360"/>
        <w:rPr>
          <w:lang w:val="en-US"/>
        </w:rPr>
      </w:pPr>
    </w:p>
    <w:p w:rsidR="00E82D7E" w:rsidRDefault="00E82D7E" w:rsidP="00E82D7E">
      <w:pPr>
        <w:ind w:firstLine="360"/>
      </w:pPr>
      <w:r>
        <w:t xml:space="preserve">Aprēķina spoles pretestību </w:t>
      </w:r>
    </w:p>
    <w:p w:rsidR="00E82D7E" w:rsidRDefault="00E82D7E" w:rsidP="00E82D7E">
      <w:pPr>
        <w:ind w:firstLine="360"/>
      </w:pPr>
      <w:r>
        <w:t xml:space="preserve">                                                 </w:t>
      </w:r>
      <w:r w:rsidRPr="009C0EBF">
        <w:rPr>
          <w:position w:val="-16"/>
        </w:rPr>
        <w:object w:dxaOrig="2280" w:dyaOrig="460">
          <v:shape id="_x0000_i1615" type="#_x0000_t75" style="width:156.15pt;height:30.95pt" o:ole="">
            <v:imagedata r:id="rId1346" o:title=""/>
          </v:shape>
          <o:OLEObject Type="Embed" ProgID="Equation.3" ShapeID="_x0000_i1615" DrawAspect="Content" ObjectID="_1397900212" r:id="rId1347"/>
        </w:object>
      </w:r>
    </w:p>
    <w:p w:rsidR="00E82D7E" w:rsidRDefault="00E82D7E" w:rsidP="00E82D7E">
      <w:pPr>
        <w:ind w:firstLine="360"/>
      </w:pPr>
      <w:r>
        <w:t>un kondensatora kapacitāti</w:t>
      </w:r>
    </w:p>
    <w:p w:rsidR="00E82D7E" w:rsidRDefault="00E82D7E" w:rsidP="00E82D7E">
      <w:pPr>
        <w:ind w:firstLine="360"/>
      </w:pPr>
      <w:r>
        <w:lastRenderedPageBreak/>
        <w:t xml:space="preserve">                                                 </w:t>
      </w:r>
      <w:r w:rsidRPr="009C0EBF">
        <w:rPr>
          <w:position w:val="-18"/>
        </w:rPr>
        <w:object w:dxaOrig="2580" w:dyaOrig="420">
          <v:shape id="_x0000_i1616" type="#_x0000_t75" style="width:162.75pt;height:31.95pt" o:ole="">
            <v:imagedata r:id="rId1348" o:title=""/>
          </v:shape>
          <o:OLEObject Type="Embed" ProgID="Equation.3" ShapeID="_x0000_i1616" DrawAspect="Content" ObjectID="_1397900213" r:id="rId1349"/>
        </w:object>
      </w:r>
    </w:p>
    <w:p w:rsidR="00E82D7E" w:rsidRPr="00246E56" w:rsidRDefault="00E82D7E" w:rsidP="00E82D7E">
      <w:pPr>
        <w:ind w:firstLine="360"/>
        <w:rPr>
          <w:lang w:val="en-US"/>
        </w:rPr>
      </w:pPr>
      <w:r w:rsidRPr="00246E56">
        <w:rPr>
          <w:lang w:val="en-US"/>
        </w:rPr>
        <w:t>Virknes rezistora pretestība R = R</w:t>
      </w:r>
      <w:r w:rsidRPr="00246E56">
        <w:rPr>
          <w:sz w:val="16"/>
          <w:szCs w:val="16"/>
          <w:lang w:val="en-US"/>
        </w:rPr>
        <w:t xml:space="preserve">sp </w:t>
      </w:r>
      <w:r w:rsidRPr="00246E56">
        <w:rPr>
          <w:lang w:val="en-US"/>
        </w:rPr>
        <w:t>= 404 Ω. Izvēlas standarta rezistoru R = 430 Ω, P</w:t>
      </w:r>
      <w:r w:rsidRPr="00246E56">
        <w:rPr>
          <w:sz w:val="16"/>
          <w:szCs w:val="16"/>
          <w:lang w:val="en-US"/>
        </w:rPr>
        <w:t>r</w:t>
      </w:r>
      <w:r w:rsidRPr="00246E56">
        <w:rPr>
          <w:lang w:val="en-US"/>
        </w:rPr>
        <w:t xml:space="preserve"> = 4 W un C = 33 </w:t>
      </w:r>
      <w:r>
        <w:t>μ</w:t>
      </w:r>
      <w:r w:rsidRPr="00246E56">
        <w:rPr>
          <w:lang w:val="en-US"/>
        </w:rPr>
        <w:t>F, U</w:t>
      </w:r>
      <w:r w:rsidRPr="00246E56">
        <w:rPr>
          <w:sz w:val="16"/>
          <w:szCs w:val="16"/>
          <w:lang w:val="en-US"/>
        </w:rPr>
        <w:t>CN</w:t>
      </w:r>
      <w:r w:rsidRPr="00246E56">
        <w:rPr>
          <w:lang w:val="en-US"/>
        </w:rPr>
        <w:t xml:space="preserve"> = 250 V</w:t>
      </w:r>
    </w:p>
    <w:p w:rsidR="00E82D7E" w:rsidRPr="00246E56" w:rsidRDefault="00E82D7E" w:rsidP="00E82D7E">
      <w:pPr>
        <w:ind w:firstLine="360"/>
        <w:rPr>
          <w:lang w:val="en-US"/>
        </w:rPr>
      </w:pPr>
      <w:r w:rsidRPr="00246E56">
        <w:rPr>
          <w:lang w:val="en-US"/>
        </w:rPr>
        <w:t>Līdzstrāvas elektromagnēta spoli var pārrēķināt arī citam spriegumam. To veic gadījumos, kad vadības ķēdes barošanas spriegums atšķiras no firmu katalogos piedāvātajiem. Pārrēķinot jāsaglabā elektromagnēta darba spējas, tas ir ampervijumi.  Izejas lielumi: esošās spoles U</w:t>
      </w:r>
      <w:r w:rsidRPr="00246E56">
        <w:rPr>
          <w:sz w:val="16"/>
          <w:szCs w:val="16"/>
          <w:lang w:val="en-US"/>
        </w:rPr>
        <w:t>1N</w:t>
      </w:r>
      <w:r w:rsidRPr="00246E56">
        <w:rPr>
          <w:lang w:val="en-US"/>
        </w:rPr>
        <w:t>, vijumu skaits w</w:t>
      </w:r>
      <w:r w:rsidRPr="00246E56">
        <w:rPr>
          <w:sz w:val="16"/>
          <w:szCs w:val="16"/>
          <w:lang w:val="en-US"/>
        </w:rPr>
        <w:t>1</w:t>
      </w:r>
      <w:r w:rsidRPr="00246E56">
        <w:rPr>
          <w:lang w:val="en-US"/>
        </w:rPr>
        <w:t>, izolētā vada diametrs d</w:t>
      </w:r>
      <w:r w:rsidRPr="00246E56">
        <w:rPr>
          <w:sz w:val="16"/>
          <w:szCs w:val="16"/>
          <w:lang w:val="en-US"/>
        </w:rPr>
        <w:t>1iz</w:t>
      </w:r>
      <w:r w:rsidRPr="00246E56">
        <w:rPr>
          <w:lang w:val="en-US"/>
        </w:rPr>
        <w:t>, neizolētā vada diametrs d</w:t>
      </w:r>
      <w:r w:rsidRPr="00246E56">
        <w:rPr>
          <w:sz w:val="16"/>
          <w:szCs w:val="16"/>
          <w:lang w:val="en-US"/>
        </w:rPr>
        <w:t>1</w:t>
      </w:r>
      <w:r w:rsidRPr="00246E56">
        <w:rPr>
          <w:lang w:val="en-US"/>
        </w:rPr>
        <w:t>, pretestība R</w:t>
      </w:r>
      <w:r w:rsidRPr="00246E56">
        <w:rPr>
          <w:sz w:val="16"/>
          <w:szCs w:val="16"/>
          <w:lang w:val="en-US"/>
        </w:rPr>
        <w:t xml:space="preserve">1. </w:t>
      </w:r>
      <w:r w:rsidRPr="00246E56">
        <w:rPr>
          <w:lang w:val="en-US"/>
        </w:rPr>
        <w:t>. Relatīvais ieslēgšanas ilgums R</w:t>
      </w:r>
      <w:r w:rsidRPr="00246E56">
        <w:rPr>
          <w:sz w:val="16"/>
          <w:szCs w:val="16"/>
          <w:lang w:val="en-US"/>
        </w:rPr>
        <w:t>II</w:t>
      </w:r>
      <w:r w:rsidRPr="00246E56">
        <w:rPr>
          <w:lang w:val="en-US"/>
        </w:rPr>
        <w:t xml:space="preserve"> = const. </w:t>
      </w:r>
    </w:p>
    <w:p w:rsidR="00E82D7E" w:rsidRPr="00246E56" w:rsidRDefault="00E82D7E" w:rsidP="00E82D7E">
      <w:pPr>
        <w:ind w:firstLine="360"/>
        <w:jc w:val="both"/>
        <w:rPr>
          <w:lang w:val="en-US"/>
        </w:rPr>
      </w:pPr>
      <w:r w:rsidRPr="00246E56">
        <w:rPr>
          <w:lang w:val="en-US"/>
        </w:rPr>
        <w:t>Jāaprēķina spriegumam U</w:t>
      </w:r>
      <w:r w:rsidRPr="00246E56">
        <w:rPr>
          <w:sz w:val="16"/>
          <w:szCs w:val="16"/>
          <w:lang w:val="en-US"/>
        </w:rPr>
        <w:t xml:space="preserve">2 </w:t>
      </w:r>
      <w:r w:rsidRPr="00246E56">
        <w:rPr>
          <w:lang w:val="en-US"/>
        </w:rPr>
        <w:t>atbilstošie: w</w:t>
      </w:r>
      <w:r w:rsidRPr="00246E56">
        <w:rPr>
          <w:sz w:val="16"/>
          <w:szCs w:val="16"/>
          <w:lang w:val="en-US"/>
        </w:rPr>
        <w:t xml:space="preserve">2, </w:t>
      </w:r>
      <w:r w:rsidRPr="00246E56">
        <w:rPr>
          <w:lang w:val="en-US"/>
        </w:rPr>
        <w:t>d</w:t>
      </w:r>
      <w:r w:rsidRPr="00246E56">
        <w:rPr>
          <w:sz w:val="16"/>
          <w:szCs w:val="16"/>
          <w:lang w:val="en-US"/>
        </w:rPr>
        <w:t>2</w:t>
      </w:r>
      <w:r w:rsidRPr="00246E56">
        <w:rPr>
          <w:lang w:val="en-US"/>
        </w:rPr>
        <w:t>, d</w:t>
      </w:r>
      <w:r w:rsidRPr="00246E56">
        <w:rPr>
          <w:sz w:val="16"/>
          <w:szCs w:val="16"/>
          <w:lang w:val="en-US"/>
        </w:rPr>
        <w:t>2iz</w:t>
      </w:r>
      <w:r w:rsidRPr="00246E56">
        <w:rPr>
          <w:lang w:val="en-US"/>
        </w:rPr>
        <w:t>, R</w:t>
      </w:r>
      <w:r w:rsidRPr="00246E56">
        <w:rPr>
          <w:sz w:val="16"/>
          <w:szCs w:val="16"/>
          <w:lang w:val="en-US"/>
        </w:rPr>
        <w:t>2,</w:t>
      </w:r>
      <w:r w:rsidRPr="00246E56">
        <w:rPr>
          <w:lang w:val="en-US"/>
        </w:rPr>
        <w:t xml:space="preserve"> jāpārbauda I</w:t>
      </w:r>
      <w:r w:rsidRPr="00246E56">
        <w:rPr>
          <w:sz w:val="16"/>
          <w:szCs w:val="16"/>
          <w:lang w:val="en-US"/>
        </w:rPr>
        <w:t>w</w:t>
      </w:r>
      <w:r w:rsidRPr="00246E56">
        <w:rPr>
          <w:lang w:val="en-US"/>
        </w:rPr>
        <w:t xml:space="preserve"> atbilstība.</w:t>
      </w:r>
    </w:p>
    <w:p w:rsidR="00E82D7E" w:rsidRDefault="00E82D7E" w:rsidP="00E82D7E">
      <w:pPr>
        <w:ind w:firstLine="360"/>
        <w:rPr>
          <w:position w:val="-10"/>
          <w:lang w:val="lv-LV"/>
        </w:rPr>
      </w:pPr>
      <w:r w:rsidRPr="00246E56">
        <w:rPr>
          <w:lang w:val="en-US"/>
        </w:rPr>
        <w:t xml:space="preserve">Aprēķina             </w:t>
      </w:r>
      <w:r w:rsidRPr="00733667">
        <w:rPr>
          <w:position w:val="-18"/>
        </w:rPr>
        <w:object w:dxaOrig="1740" w:dyaOrig="499">
          <v:shape id="_x0000_i1617" type="#_x0000_t75" style="width:118.65pt;height:34.5pt" o:ole="">
            <v:imagedata r:id="rId1350" o:title=""/>
          </v:shape>
          <o:OLEObject Type="Embed" ProgID="Equation.3" ShapeID="_x0000_i1617" DrawAspect="Content" ObjectID="_1397900214" r:id="rId1351"/>
        </w:object>
      </w:r>
      <w:r w:rsidRPr="00246E56">
        <w:rPr>
          <w:lang w:val="en-US"/>
        </w:rPr>
        <w:t xml:space="preserve"> un no sekojošas tabulas  izvēlas tuvāko standartizēto</w:t>
      </w:r>
      <w:r w:rsidRPr="00733667">
        <w:rPr>
          <w:position w:val="-10"/>
        </w:rPr>
        <w:object w:dxaOrig="300" w:dyaOrig="340">
          <v:shape id="_x0000_i1618" type="#_x0000_t75" style="width:14.7pt;height:18.75pt" o:ole="">
            <v:imagedata r:id="rId1352" o:title=""/>
          </v:shape>
          <o:OLEObject Type="Embed" ProgID="Equation.3" ShapeID="_x0000_i1618" DrawAspect="Content" ObjectID="_1397900215" r:id="rId1353"/>
        </w:object>
      </w:r>
    </w:p>
    <w:p w:rsidR="00716683" w:rsidRDefault="00716683" w:rsidP="00E82D7E">
      <w:pPr>
        <w:ind w:firstLine="360"/>
        <w:rPr>
          <w:position w:val="-10"/>
          <w:lang w:val="lv-LV"/>
        </w:rPr>
      </w:pPr>
      <w:r>
        <w:rPr>
          <w:position w:val="-10"/>
          <w:lang w:val="lv-LV"/>
        </w:rPr>
        <w:t>Tabula 14.2.</w:t>
      </w:r>
    </w:p>
    <w:p w:rsidR="00E82D7E" w:rsidRPr="00716683" w:rsidRDefault="00E82D7E" w:rsidP="00E82D7E">
      <w:pPr>
        <w:ind w:firstLine="360"/>
        <w:rPr>
          <w:sz w:val="20"/>
          <w:szCs w:val="20"/>
        </w:rPr>
      </w:pPr>
      <w:r w:rsidRPr="00716683">
        <w:rPr>
          <w:noProof/>
          <w:sz w:val="20"/>
          <w:szCs w:val="20"/>
          <w:lang w:eastAsia="ru-RU"/>
        </w:rPr>
        <w:lastRenderedPageBreak/>
        <w:drawing>
          <wp:inline distT="0" distB="0" distL="0" distR="0">
            <wp:extent cx="4564825" cy="6076567"/>
            <wp:effectExtent l="19050" t="0" r="7175" b="0"/>
            <wp:docPr id="80" name="Picture 46" descr="Tabula vadu diamet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abula vadu diametri"/>
                    <pic:cNvPicPr>
                      <a:picLocks noChangeAspect="1" noChangeArrowheads="1"/>
                    </pic:cNvPicPr>
                  </pic:nvPicPr>
                  <pic:blipFill>
                    <a:blip r:embed="rId1354" cstate="print"/>
                    <a:srcRect/>
                    <a:stretch>
                      <a:fillRect/>
                    </a:stretch>
                  </pic:blipFill>
                  <pic:spPr bwMode="auto">
                    <a:xfrm>
                      <a:off x="0" y="0"/>
                      <a:ext cx="4568838" cy="6081909"/>
                    </a:xfrm>
                    <a:prstGeom prst="rect">
                      <a:avLst/>
                    </a:prstGeom>
                    <a:noFill/>
                    <a:ln w="9525">
                      <a:noFill/>
                      <a:miter lim="800000"/>
                      <a:headEnd/>
                      <a:tailEnd/>
                    </a:ln>
                  </pic:spPr>
                </pic:pic>
              </a:graphicData>
            </a:graphic>
          </wp:inline>
        </w:drawing>
      </w:r>
    </w:p>
    <w:p w:rsidR="00E82D7E" w:rsidRDefault="00E82D7E" w:rsidP="00E82D7E">
      <w:pPr>
        <w:ind w:firstLine="360"/>
      </w:pPr>
    </w:p>
    <w:p w:rsidR="00E82D7E" w:rsidRPr="00246E56" w:rsidRDefault="00E82D7E" w:rsidP="00E82D7E">
      <w:pPr>
        <w:ind w:firstLine="360"/>
        <w:rPr>
          <w:lang w:val="en-US"/>
        </w:rPr>
      </w:pPr>
      <w:r w:rsidRPr="00246E56">
        <w:rPr>
          <w:lang w:val="en-US"/>
        </w:rPr>
        <w:t>Aprēķina jaunās spoles vijumu skaitu</w:t>
      </w:r>
    </w:p>
    <w:p w:rsidR="00E82D7E" w:rsidRPr="00246E56" w:rsidRDefault="00E82D7E" w:rsidP="00E82D7E">
      <w:pPr>
        <w:tabs>
          <w:tab w:val="left" w:pos="8222"/>
        </w:tabs>
        <w:ind w:firstLine="360"/>
        <w:rPr>
          <w:lang w:val="en-US"/>
        </w:rPr>
      </w:pPr>
      <w:r w:rsidRPr="00246E56">
        <w:rPr>
          <w:lang w:val="en-US"/>
        </w:rPr>
        <w:t xml:space="preserve">                                                        </w:t>
      </w:r>
      <w:r w:rsidRPr="00733667">
        <w:rPr>
          <w:position w:val="-18"/>
        </w:rPr>
        <w:object w:dxaOrig="1440" w:dyaOrig="480">
          <v:shape id="_x0000_i1619" type="#_x0000_t75" style="width:131.85pt;height:38.55pt" o:ole="">
            <v:imagedata r:id="rId1355" o:title=""/>
          </v:shape>
          <o:OLEObject Type="Embed" ProgID="Equation.3" ShapeID="_x0000_i1619" DrawAspect="Content" ObjectID="_1397900216" r:id="rId1356"/>
        </w:object>
      </w:r>
      <w:r w:rsidRPr="00246E56">
        <w:rPr>
          <w:lang w:val="en-US"/>
        </w:rPr>
        <w:t xml:space="preserve">                               (14.6)                   </w:t>
      </w:r>
    </w:p>
    <w:p w:rsidR="00E82D7E" w:rsidRPr="00246E56" w:rsidRDefault="00E82D7E" w:rsidP="00E82D7E">
      <w:pPr>
        <w:ind w:firstLine="360"/>
        <w:rPr>
          <w:lang w:val="en-US"/>
        </w:rPr>
      </w:pPr>
      <w:r w:rsidRPr="00246E56">
        <w:rPr>
          <w:lang w:val="en-US"/>
        </w:rPr>
        <w:t>kur K</w:t>
      </w:r>
      <w:r w:rsidRPr="00246E56">
        <w:rPr>
          <w:sz w:val="16"/>
          <w:szCs w:val="16"/>
          <w:lang w:val="en-US"/>
        </w:rPr>
        <w:t>o</w:t>
      </w:r>
      <w:r w:rsidRPr="00246E56">
        <w:rPr>
          <w:lang w:val="en-US"/>
        </w:rPr>
        <w:t xml:space="preserve"> – tabulā 7.2 dotie aizpildes koeficienti;</w:t>
      </w:r>
    </w:p>
    <w:p w:rsidR="00E82D7E" w:rsidRPr="00246E56" w:rsidRDefault="00E82D7E" w:rsidP="00E82D7E">
      <w:pPr>
        <w:ind w:firstLine="360"/>
        <w:rPr>
          <w:lang w:val="en-US"/>
        </w:rPr>
      </w:pPr>
      <w:r w:rsidRPr="00246E56">
        <w:rPr>
          <w:lang w:val="en-US"/>
        </w:rPr>
        <w:t xml:space="preserve">jaunās spoles pretestība </w:t>
      </w:r>
    </w:p>
    <w:p w:rsidR="00E82D7E" w:rsidRPr="00246E56" w:rsidRDefault="00E82D7E" w:rsidP="00E82D7E">
      <w:pPr>
        <w:tabs>
          <w:tab w:val="left" w:pos="8222"/>
        </w:tabs>
        <w:ind w:firstLine="360"/>
        <w:rPr>
          <w:lang w:val="en-US"/>
        </w:rPr>
      </w:pPr>
      <w:r w:rsidRPr="00246E56">
        <w:rPr>
          <w:lang w:val="en-US"/>
        </w:rPr>
        <w:t xml:space="preserve">                                                      </w:t>
      </w:r>
      <w:r w:rsidRPr="001D1CDF">
        <w:rPr>
          <w:position w:val="-18"/>
        </w:rPr>
        <w:object w:dxaOrig="1719" w:dyaOrig="480">
          <v:shape id="_x0000_i1620" type="#_x0000_t75" style="width:118.65pt;height:36.5pt" o:ole="">
            <v:imagedata r:id="rId1357" o:title=""/>
          </v:shape>
          <o:OLEObject Type="Embed" ProgID="Equation.3" ShapeID="_x0000_i1620" DrawAspect="Content" ObjectID="_1397900217" r:id="rId1358"/>
        </w:object>
      </w:r>
      <w:r w:rsidRPr="00246E56">
        <w:rPr>
          <w:lang w:val="en-US"/>
        </w:rPr>
        <w:t xml:space="preserve">                                     (14.7)</w:t>
      </w:r>
    </w:p>
    <w:p w:rsidR="00E82D7E" w:rsidRPr="00246E56" w:rsidRDefault="00E82D7E" w:rsidP="00E82D7E">
      <w:pPr>
        <w:ind w:firstLine="360"/>
        <w:rPr>
          <w:lang w:val="en-US"/>
        </w:rPr>
      </w:pPr>
      <w:r w:rsidRPr="00246E56">
        <w:rPr>
          <w:lang w:val="en-US"/>
        </w:rPr>
        <w:t>pārbauda</w:t>
      </w:r>
    </w:p>
    <w:p w:rsidR="00E82D7E" w:rsidRPr="00246E56" w:rsidRDefault="00E82D7E" w:rsidP="00E82D7E">
      <w:pPr>
        <w:tabs>
          <w:tab w:val="left" w:pos="8222"/>
        </w:tabs>
        <w:ind w:firstLine="360"/>
        <w:rPr>
          <w:lang w:val="en-US"/>
        </w:rPr>
      </w:pPr>
      <w:r w:rsidRPr="00246E56">
        <w:rPr>
          <w:lang w:val="en-US"/>
        </w:rPr>
        <w:t xml:space="preserve">                                                      </w:t>
      </w:r>
      <w:r w:rsidRPr="001D1CDF">
        <w:rPr>
          <w:position w:val="-16"/>
        </w:rPr>
        <w:object w:dxaOrig="1480" w:dyaOrig="440">
          <v:shape id="_x0000_i1621" type="#_x0000_t75" style="width:114.1pt;height:31.95pt" o:ole="">
            <v:imagedata r:id="rId1359" o:title=""/>
          </v:shape>
          <o:OLEObject Type="Embed" ProgID="Equation.3" ShapeID="_x0000_i1621" DrawAspect="Content" ObjectID="_1397900218" r:id="rId1360"/>
        </w:object>
      </w:r>
      <w:r w:rsidRPr="00246E56">
        <w:rPr>
          <w:lang w:val="en-US"/>
        </w:rPr>
        <w:t xml:space="preserve">                                       (14.8)</w:t>
      </w:r>
    </w:p>
    <w:p w:rsidR="00E82D7E" w:rsidRPr="00246E56" w:rsidRDefault="00E82D7E" w:rsidP="00E82D7E">
      <w:pPr>
        <w:ind w:firstLine="360"/>
        <w:jc w:val="both"/>
        <w:rPr>
          <w:b/>
          <w:lang w:val="en-US"/>
        </w:rPr>
      </w:pPr>
      <w:r w:rsidRPr="00246E56">
        <w:rPr>
          <w:b/>
          <w:lang w:val="en-US"/>
        </w:rPr>
        <w:lastRenderedPageBreak/>
        <w:t>14.4.4. Maiņstrāvas kontaktori.</w:t>
      </w:r>
    </w:p>
    <w:p w:rsidR="00E82D7E" w:rsidRPr="00246E56" w:rsidRDefault="00E82D7E" w:rsidP="00E82D7E">
      <w:pPr>
        <w:ind w:firstLine="360"/>
        <w:jc w:val="both"/>
        <w:rPr>
          <w:lang w:val="en-US"/>
        </w:rPr>
      </w:pPr>
      <w:r w:rsidRPr="00246E56">
        <w:rPr>
          <w:lang w:val="en-US"/>
        </w:rPr>
        <w:t xml:space="preserve">Atšķirībā no līdzstrāvas kontaktoriem maiņstrāvas kontaktoros loka dzēšanas apstākļi ir daudz vieglāki, jo maiņstrāvas loks ir mazāk noturīgs un tas var nodzist momentā kad slodzes maiņstrāva iet caur nulli. </w:t>
      </w:r>
    </w:p>
    <w:p w:rsidR="00E82D7E" w:rsidRPr="00246E56" w:rsidRDefault="00E82D7E" w:rsidP="00E82D7E">
      <w:pPr>
        <w:ind w:firstLine="360"/>
        <w:jc w:val="both"/>
        <w:rPr>
          <w:lang w:val="en-US"/>
        </w:rPr>
      </w:pPr>
      <w:r w:rsidRPr="00246E56">
        <w:rPr>
          <w:lang w:val="en-US"/>
        </w:rPr>
        <w:t>Maiņstrāvas kontaktorus galvenokārt izmanto magnētiskajos palaidējos elektriskās piedziņas sistēmās asinhrono dzinēju palaides. reversēšanas, bremzēšanas un atslēgšanas operācijām. Šajās operācijās kontaktoram jāieslēdz strāvas (10 – 12 )I</w:t>
      </w:r>
      <w:r w:rsidRPr="00246E56">
        <w:rPr>
          <w:sz w:val="16"/>
          <w:szCs w:val="16"/>
          <w:lang w:val="en-US"/>
        </w:rPr>
        <w:t>N</w:t>
      </w:r>
      <w:r w:rsidRPr="00246E56">
        <w:rPr>
          <w:lang w:val="en-US"/>
        </w:rPr>
        <w:t>, bet jāatslēdz strāvas (6 – 10)I</w:t>
      </w:r>
      <w:r w:rsidRPr="00246E56">
        <w:rPr>
          <w:sz w:val="16"/>
          <w:szCs w:val="16"/>
          <w:lang w:val="en-US"/>
        </w:rPr>
        <w:t>N</w:t>
      </w:r>
      <w:r w:rsidRPr="00246E56">
        <w:rPr>
          <w:lang w:val="en-US"/>
        </w:rPr>
        <w:t>. Šos kontaktorus var izmantot arī cita rakstura slodžu ķēžu komutēšanai. Maiņstrāvas kontaktoru lietošanas kategorijas dotas tabulā 14.3.</w:t>
      </w:r>
    </w:p>
    <w:p w:rsidR="00E82D7E" w:rsidRPr="00246E56" w:rsidRDefault="00E82D7E" w:rsidP="00E82D7E">
      <w:pPr>
        <w:ind w:firstLine="360"/>
        <w:jc w:val="both"/>
        <w:rPr>
          <w:lang w:val="en-US"/>
        </w:rPr>
      </w:pPr>
      <w:r w:rsidRPr="00246E56">
        <w:rPr>
          <w:lang w:val="en-US"/>
        </w:rPr>
        <w:t>Kontaktora elementu blokshēma atbilst zīmējumā Nr.14.18. parādītajam variantam.</w:t>
      </w:r>
    </w:p>
    <w:p w:rsidR="00E82D7E" w:rsidRPr="00246E56" w:rsidRDefault="00E82D7E" w:rsidP="00E82D7E">
      <w:pPr>
        <w:ind w:firstLine="360"/>
        <w:jc w:val="center"/>
        <w:rPr>
          <w:lang w:val="en-US"/>
        </w:rPr>
      </w:pPr>
    </w:p>
    <w:p w:rsidR="00E82D7E" w:rsidRPr="00246E56" w:rsidRDefault="00E82D7E" w:rsidP="00E82D7E">
      <w:pPr>
        <w:ind w:firstLine="360"/>
        <w:jc w:val="both"/>
        <w:rPr>
          <w:lang w:val="en-US"/>
        </w:rPr>
      </w:pPr>
      <w:r w:rsidRPr="00246E56">
        <w:rPr>
          <w:lang w:val="en-US"/>
        </w:rPr>
        <w:t>Kontaktora konstruktīvā shēma parādīta zīmējumā Nr. 14.28.</w:t>
      </w:r>
    </w:p>
    <w:p w:rsidR="00E82D7E" w:rsidRDefault="00E82D7E" w:rsidP="00E82D7E">
      <w:pPr>
        <w:ind w:firstLine="360"/>
        <w:jc w:val="center"/>
      </w:pPr>
      <w:r>
        <w:rPr>
          <w:noProof/>
          <w:lang w:eastAsia="ru-RU"/>
        </w:rPr>
        <w:drawing>
          <wp:inline distT="0" distB="0" distL="0" distR="0">
            <wp:extent cx="2440305" cy="2202180"/>
            <wp:effectExtent l="19050" t="0" r="0" b="0"/>
            <wp:docPr id="82" name="Picture 50" descr="Mainstravas kontaktor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instravas kontaktora shema"/>
                    <pic:cNvPicPr>
                      <a:picLocks noChangeAspect="1" noChangeArrowheads="1"/>
                    </pic:cNvPicPr>
                  </pic:nvPicPr>
                  <pic:blipFill>
                    <a:blip r:embed="rId1361" cstate="print"/>
                    <a:srcRect/>
                    <a:stretch>
                      <a:fillRect/>
                    </a:stretch>
                  </pic:blipFill>
                  <pic:spPr bwMode="auto">
                    <a:xfrm>
                      <a:off x="0" y="0"/>
                      <a:ext cx="2440305" cy="2202180"/>
                    </a:xfrm>
                    <a:prstGeom prst="rect">
                      <a:avLst/>
                    </a:prstGeom>
                    <a:noFill/>
                    <a:ln w="9525">
                      <a:noFill/>
                      <a:miter lim="800000"/>
                      <a:headEnd/>
                      <a:tailEnd/>
                    </a:ln>
                  </pic:spPr>
                </pic:pic>
              </a:graphicData>
            </a:graphic>
          </wp:inline>
        </w:drawing>
      </w:r>
    </w:p>
    <w:p w:rsidR="00E82D7E" w:rsidRDefault="00E82D7E" w:rsidP="00E82D7E">
      <w:pPr>
        <w:ind w:firstLine="360"/>
        <w:jc w:val="both"/>
      </w:pPr>
      <w:r>
        <w:t>Zīm. Nr.14.28. Maiņstrāvas kontaktora konstruktīvā shēma.</w:t>
      </w:r>
    </w:p>
    <w:p w:rsidR="00E82D7E" w:rsidRDefault="00E82D7E" w:rsidP="00E82D7E">
      <w:pPr>
        <w:ind w:left="1680"/>
        <w:jc w:val="both"/>
      </w:pPr>
      <w:r>
        <w:t>I – komutējamā strāva; 1 – lokdzēses kameras; 2 – kustīgie kontakti; 3 – nekustīgie kontakti; darbinātāja elektromagnēta īsslēgtie gredzeni; 5 – darbinātāja elektromagnēta spole; F</w:t>
      </w:r>
      <w:r>
        <w:rPr>
          <w:sz w:val="16"/>
          <w:szCs w:val="16"/>
        </w:rPr>
        <w:t>k</w:t>
      </w:r>
      <w:r>
        <w:t xml:space="preserve"> – kontaktu atsperes spēks; F</w:t>
      </w:r>
      <w:r>
        <w:rPr>
          <w:sz w:val="16"/>
          <w:szCs w:val="16"/>
        </w:rPr>
        <w:t>a</w:t>
      </w:r>
      <w:r>
        <w:t xml:space="preserve"> – atgriezes atsperes spēks; Φ – magnētiskā plūsma.</w:t>
      </w:r>
    </w:p>
    <w:p w:rsidR="00E82D7E" w:rsidRDefault="00E82D7E" w:rsidP="00E82D7E">
      <w:pPr>
        <w:ind w:left="1680"/>
        <w:jc w:val="both"/>
      </w:pPr>
    </w:p>
    <w:p w:rsidR="00E82D7E" w:rsidRDefault="00E82D7E" w:rsidP="00E82D7E">
      <w:pPr>
        <w:ind w:firstLine="360"/>
        <w:jc w:val="both"/>
      </w:pPr>
      <w:r>
        <w:t>Izmantojot maiņstrāvas kontaktorus asinhronā dzinēja palaidei, kontaktoriem jāieslēdz strāva I = (5-7)I</w:t>
      </w:r>
      <w:r>
        <w:rPr>
          <w:sz w:val="16"/>
          <w:szCs w:val="16"/>
        </w:rPr>
        <w:t xml:space="preserve">N. </w:t>
      </w:r>
      <w:r w:rsidRPr="003B4E35">
        <w:t>Tādēļ rodas nevēl</w:t>
      </w:r>
      <w:r>
        <w:t>a</w:t>
      </w:r>
      <w:r w:rsidRPr="003B4E35">
        <w:t>mas</w:t>
      </w:r>
      <w:r>
        <w:rPr>
          <w:sz w:val="16"/>
          <w:szCs w:val="16"/>
        </w:rPr>
        <w:t xml:space="preserve"> </w:t>
      </w:r>
      <w:r w:rsidRPr="003B4E35">
        <w:t>vibrācijas ieslēgšanas procesā, kā arī triecieni darbinātāja mehānismā</w:t>
      </w:r>
      <w:r>
        <w:t xml:space="preserve">. To cenšas novērst ar papildatsperu palīdzību. Maiņstrāvas kontaktora kustīgais un nekustīgais magnētvads veidots kā sakniedētas elektrotehniskā tērauda plāksnīšu paketes. Uz nekustīgā magnētvada šķeltā pola vienas daļas novietots īsi slēgts gredzens (vijums, ekrāns) elektromagnētiskā vilces spēka pulsāciju un trokšņu samazināšanai ieslēgtā stāvoklī. </w:t>
      </w:r>
    </w:p>
    <w:p w:rsidR="00E82D7E" w:rsidRDefault="00E82D7E" w:rsidP="00E82D7E">
      <w:pPr>
        <w:ind w:firstLine="360"/>
        <w:jc w:val="both"/>
      </w:pPr>
      <w:r>
        <w:t>Spoļu ķēžu komutācijas pārejas procesa un vadības aparātu darbības atvieglošanai maiņstrāvas gadījumā izmanto zīmējumā Nr.7.24 a un d parādītās shēmas. Šiem kontaktoriem ir samērā liels maiņstrāvas elektromagnēta atgriezes koeficients</w:t>
      </w:r>
    </w:p>
    <w:p w:rsidR="00E82D7E" w:rsidRDefault="00E82D7E" w:rsidP="00E82D7E">
      <w:pPr>
        <w:tabs>
          <w:tab w:val="left" w:pos="8222"/>
        </w:tabs>
        <w:ind w:firstLine="360"/>
        <w:jc w:val="both"/>
      </w:pPr>
      <w:r>
        <w:t xml:space="preserve">                                                                </w:t>
      </w:r>
      <w:r w:rsidRPr="00086C5F">
        <w:rPr>
          <w:position w:val="-18"/>
        </w:rPr>
        <w:object w:dxaOrig="999" w:dyaOrig="480">
          <v:shape id="_x0000_i1622" type="#_x0000_t75" style="width:84.15pt;height:36.5pt" o:ole="">
            <v:imagedata r:id="rId1362" o:title=""/>
          </v:shape>
          <o:OLEObject Type="Embed" ProgID="Equation.3" ShapeID="_x0000_i1622" DrawAspect="Content" ObjectID="_1397900219" r:id="rId1363"/>
        </w:object>
      </w:r>
      <w:r>
        <w:t xml:space="preserve">                                      (14.9)</w:t>
      </w:r>
    </w:p>
    <w:p w:rsidR="00E82D7E" w:rsidRDefault="00E82D7E" w:rsidP="00E82D7E">
      <w:pPr>
        <w:ind w:firstLine="360"/>
        <w:jc w:val="both"/>
      </w:pPr>
      <w:r>
        <w:t>kur U</w:t>
      </w:r>
      <w:r>
        <w:rPr>
          <w:sz w:val="16"/>
          <w:szCs w:val="16"/>
        </w:rPr>
        <w:t>sp.at</w:t>
      </w:r>
      <w:r>
        <w:t xml:space="preserve"> – spoļu spriegums, pie kura enkurs un kontakti atgriežas izejas stāvoklī;</w:t>
      </w:r>
    </w:p>
    <w:p w:rsidR="00E82D7E" w:rsidRPr="00246E56" w:rsidRDefault="00E82D7E" w:rsidP="00E82D7E">
      <w:pPr>
        <w:ind w:firstLine="360"/>
        <w:jc w:val="both"/>
        <w:rPr>
          <w:lang w:val="en-US"/>
        </w:rPr>
      </w:pPr>
      <w:r>
        <w:lastRenderedPageBreak/>
        <w:t xml:space="preserve">      </w:t>
      </w:r>
      <w:r w:rsidRPr="00246E56">
        <w:rPr>
          <w:lang w:val="en-US"/>
        </w:rPr>
        <w:t>U</w:t>
      </w:r>
      <w:r w:rsidRPr="00246E56">
        <w:rPr>
          <w:sz w:val="16"/>
          <w:szCs w:val="16"/>
          <w:lang w:val="en-US"/>
        </w:rPr>
        <w:t>sp.no</w:t>
      </w:r>
      <w:r w:rsidRPr="00246E56">
        <w:rPr>
          <w:lang w:val="en-US"/>
        </w:rPr>
        <w:t xml:space="preserve"> – nostrādes sprieguma vērtība.</w:t>
      </w:r>
    </w:p>
    <w:p w:rsidR="00E82D7E" w:rsidRPr="00246E56" w:rsidRDefault="00E82D7E" w:rsidP="00E82D7E">
      <w:pPr>
        <w:ind w:firstLine="360"/>
        <w:jc w:val="both"/>
        <w:rPr>
          <w:lang w:val="en-US"/>
        </w:rPr>
      </w:pPr>
      <w:r w:rsidRPr="00246E56">
        <w:rPr>
          <w:lang w:val="en-US"/>
        </w:rPr>
        <w:t>šis atgriezes koeficients nodrošina asinhronā dzinēja aizsardzību pret sprieguma pazemināšanos zem 0,7 U</w:t>
      </w:r>
      <w:r w:rsidRPr="00246E56">
        <w:rPr>
          <w:sz w:val="16"/>
          <w:szCs w:val="16"/>
          <w:lang w:val="en-US"/>
        </w:rPr>
        <w:t>N</w:t>
      </w:r>
      <w:r w:rsidRPr="00246E56">
        <w:rPr>
          <w:lang w:val="en-US"/>
        </w:rPr>
        <w:t xml:space="preserve">. </w:t>
      </w:r>
    </w:p>
    <w:p w:rsidR="00E82D7E" w:rsidRPr="00246E56" w:rsidRDefault="00E82D7E" w:rsidP="00E82D7E">
      <w:pPr>
        <w:ind w:left="1680"/>
        <w:jc w:val="both"/>
        <w:rPr>
          <w:lang w:val="en-US"/>
        </w:rPr>
      </w:pPr>
    </w:p>
    <w:p w:rsidR="00E82D7E" w:rsidRPr="00246E56" w:rsidRDefault="00E82D7E" w:rsidP="00E82D7E">
      <w:pPr>
        <w:ind w:firstLine="360"/>
        <w:jc w:val="both"/>
        <w:rPr>
          <w:lang w:val="en-US"/>
        </w:rPr>
      </w:pPr>
      <w:r w:rsidRPr="00246E56">
        <w:rPr>
          <w:lang w:val="en-US"/>
        </w:rPr>
        <w:t>Tabula 14.3.</w:t>
      </w:r>
    </w:p>
    <w:p w:rsidR="00E82D7E" w:rsidRPr="00246E56" w:rsidRDefault="00E82D7E" w:rsidP="00E82D7E">
      <w:pPr>
        <w:shd w:val="clear" w:color="auto" w:fill="FFFFFF"/>
        <w:ind w:right="58"/>
        <w:jc w:val="center"/>
        <w:rPr>
          <w:lang w:val="en-US"/>
        </w:rPr>
      </w:pPr>
      <w:r w:rsidRPr="00246E56">
        <w:rPr>
          <w:b/>
          <w:bCs/>
          <w:color w:val="000000"/>
          <w:spacing w:val="4"/>
          <w:w w:val="105"/>
          <w:lang w:val="en-US"/>
        </w:rPr>
        <w:t>Lietošanas kategorijas (maiņstrāvas ķēdes)</w:t>
      </w:r>
    </w:p>
    <w:p w:rsidR="00E82D7E" w:rsidRPr="00246E56" w:rsidRDefault="00E82D7E" w:rsidP="00E82D7E">
      <w:pPr>
        <w:spacing w:after="115" w:line="1" w:lineRule="exact"/>
        <w:rPr>
          <w:sz w:val="2"/>
          <w:szCs w:val="2"/>
          <w:lang w:val="en-US"/>
        </w:rPr>
      </w:pPr>
    </w:p>
    <w:tbl>
      <w:tblPr>
        <w:tblW w:w="0" w:type="auto"/>
        <w:tblInd w:w="40" w:type="dxa"/>
        <w:tblLayout w:type="fixed"/>
        <w:tblCellMar>
          <w:left w:w="40" w:type="dxa"/>
          <w:right w:w="40" w:type="dxa"/>
        </w:tblCellMar>
        <w:tblLook w:val="0000"/>
      </w:tblPr>
      <w:tblGrid>
        <w:gridCol w:w="816"/>
        <w:gridCol w:w="2736"/>
        <w:gridCol w:w="653"/>
        <w:gridCol w:w="672"/>
        <w:gridCol w:w="672"/>
        <w:gridCol w:w="701"/>
        <w:gridCol w:w="653"/>
        <w:gridCol w:w="701"/>
      </w:tblGrid>
      <w:tr w:rsidR="00E82D7E" w:rsidTr="009B07C7">
        <w:trPr>
          <w:trHeight w:hRule="exact" w:val="403"/>
        </w:trPr>
        <w:tc>
          <w:tcPr>
            <w:tcW w:w="816" w:type="dxa"/>
            <w:vMerge w:val="restart"/>
            <w:tcBorders>
              <w:top w:val="single" w:sz="6" w:space="0" w:color="auto"/>
              <w:left w:val="nil"/>
              <w:bottom w:val="nil"/>
              <w:right w:val="single" w:sz="6" w:space="0" w:color="auto"/>
            </w:tcBorders>
            <w:shd w:val="clear" w:color="auto" w:fill="FFFFFF"/>
          </w:tcPr>
          <w:p w:rsidR="00E82D7E" w:rsidRDefault="00E82D7E" w:rsidP="009B07C7">
            <w:pPr>
              <w:shd w:val="clear" w:color="auto" w:fill="FFFFFF"/>
              <w:spacing w:line="245" w:lineRule="exact"/>
            </w:pPr>
            <w:r>
              <w:rPr>
                <w:b/>
                <w:bCs/>
                <w:color w:val="000000"/>
                <w:spacing w:val="-8"/>
                <w:w w:val="105"/>
              </w:rPr>
              <w:t>Katego</w:t>
            </w:r>
            <w:r>
              <w:rPr>
                <w:b/>
                <w:bCs/>
                <w:color w:val="000000"/>
                <w:spacing w:val="-8"/>
                <w:w w:val="105"/>
              </w:rPr>
              <w:softHyphen/>
            </w:r>
            <w:r>
              <w:rPr>
                <w:b/>
                <w:bCs/>
                <w:color w:val="000000"/>
                <w:spacing w:val="-11"/>
                <w:w w:val="105"/>
              </w:rPr>
              <w:t>rija</w:t>
            </w:r>
          </w:p>
        </w:tc>
        <w:tc>
          <w:tcPr>
            <w:tcW w:w="2736" w:type="dxa"/>
            <w:vMerge w:val="restart"/>
            <w:tcBorders>
              <w:top w:val="single" w:sz="6" w:space="0" w:color="auto"/>
              <w:left w:val="single" w:sz="6" w:space="0" w:color="auto"/>
              <w:bottom w:val="nil"/>
              <w:right w:val="single" w:sz="6" w:space="0" w:color="auto"/>
            </w:tcBorders>
            <w:shd w:val="clear" w:color="auto" w:fill="FFFFFF"/>
          </w:tcPr>
          <w:p w:rsidR="00E82D7E" w:rsidRDefault="00E82D7E" w:rsidP="009B07C7">
            <w:pPr>
              <w:shd w:val="clear" w:color="auto" w:fill="FFFFFF"/>
              <w:ind w:left="816"/>
            </w:pPr>
            <w:r>
              <w:rPr>
                <w:b/>
                <w:bCs/>
                <w:color w:val="000000"/>
                <w:spacing w:val="-3"/>
                <w:w w:val="105"/>
              </w:rPr>
              <w:t>Lietošana</w:t>
            </w:r>
          </w:p>
        </w:tc>
        <w:tc>
          <w:tcPr>
            <w:tcW w:w="4052" w:type="dxa"/>
            <w:gridSpan w:val="6"/>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1099"/>
            </w:pPr>
            <w:r>
              <w:rPr>
                <w:b/>
                <w:bCs/>
                <w:color w:val="000000"/>
                <w:spacing w:val="-2"/>
                <w:w w:val="105"/>
              </w:rPr>
              <w:t>Pārbaudes strāva</w:t>
            </w:r>
          </w:p>
        </w:tc>
      </w:tr>
      <w:tr w:rsidR="00E82D7E" w:rsidTr="009B07C7">
        <w:trPr>
          <w:trHeight w:hRule="exact" w:val="413"/>
        </w:trPr>
        <w:tc>
          <w:tcPr>
            <w:tcW w:w="816" w:type="dxa"/>
            <w:vMerge/>
            <w:tcBorders>
              <w:top w:val="nil"/>
              <w:left w:val="nil"/>
              <w:bottom w:val="nil"/>
              <w:right w:val="single" w:sz="6" w:space="0" w:color="auto"/>
            </w:tcBorders>
            <w:shd w:val="clear" w:color="auto" w:fill="FFFFFF"/>
          </w:tcPr>
          <w:p w:rsidR="00E82D7E" w:rsidRDefault="00E82D7E" w:rsidP="009B07C7"/>
          <w:p w:rsidR="00E82D7E" w:rsidRDefault="00E82D7E" w:rsidP="009B07C7"/>
        </w:tc>
        <w:tc>
          <w:tcPr>
            <w:tcW w:w="2736" w:type="dxa"/>
            <w:vMerge/>
            <w:tcBorders>
              <w:top w:val="nil"/>
              <w:left w:val="single" w:sz="6" w:space="0" w:color="auto"/>
              <w:bottom w:val="nil"/>
              <w:right w:val="single" w:sz="6" w:space="0" w:color="auto"/>
            </w:tcBorders>
            <w:shd w:val="clear" w:color="auto" w:fill="FFFFFF"/>
          </w:tcPr>
          <w:p w:rsidR="00E82D7E" w:rsidRDefault="00E82D7E" w:rsidP="009B07C7"/>
          <w:p w:rsidR="00E82D7E" w:rsidRDefault="00E82D7E" w:rsidP="009B07C7"/>
        </w:tc>
        <w:tc>
          <w:tcPr>
            <w:tcW w:w="1997" w:type="dxa"/>
            <w:gridSpan w:val="3"/>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403"/>
            </w:pPr>
            <w:r>
              <w:rPr>
                <w:b/>
                <w:bCs/>
                <w:color w:val="000000"/>
                <w:w w:val="105"/>
              </w:rPr>
              <w:t>Ieslēgšana</w:t>
            </w:r>
          </w:p>
        </w:tc>
        <w:tc>
          <w:tcPr>
            <w:tcW w:w="2055" w:type="dxa"/>
            <w:gridSpan w:val="3"/>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422"/>
            </w:pPr>
            <w:r>
              <w:rPr>
                <w:b/>
                <w:bCs/>
                <w:color w:val="000000"/>
                <w:spacing w:val="-3"/>
                <w:w w:val="105"/>
              </w:rPr>
              <w:t>Atslēgšana</w:t>
            </w:r>
          </w:p>
        </w:tc>
      </w:tr>
      <w:tr w:rsidR="00E82D7E" w:rsidTr="009B07C7">
        <w:trPr>
          <w:trHeight w:hRule="exact" w:val="547"/>
        </w:trPr>
        <w:tc>
          <w:tcPr>
            <w:tcW w:w="816" w:type="dxa"/>
            <w:vMerge/>
            <w:tcBorders>
              <w:top w:val="nil"/>
              <w:left w:val="nil"/>
              <w:bottom w:val="single" w:sz="6" w:space="0" w:color="auto"/>
              <w:right w:val="single" w:sz="6" w:space="0" w:color="auto"/>
            </w:tcBorders>
            <w:shd w:val="clear" w:color="auto" w:fill="FFFFFF"/>
          </w:tcPr>
          <w:p w:rsidR="00E82D7E" w:rsidRDefault="00E82D7E" w:rsidP="009B07C7"/>
          <w:p w:rsidR="00E82D7E" w:rsidRDefault="00E82D7E" w:rsidP="009B07C7"/>
        </w:tc>
        <w:tc>
          <w:tcPr>
            <w:tcW w:w="2736" w:type="dxa"/>
            <w:vMerge/>
            <w:tcBorders>
              <w:top w:val="nil"/>
              <w:left w:val="single" w:sz="6" w:space="0" w:color="auto"/>
              <w:bottom w:val="single" w:sz="6" w:space="0" w:color="auto"/>
              <w:right w:val="single" w:sz="6" w:space="0" w:color="auto"/>
            </w:tcBorders>
            <w:shd w:val="clear" w:color="auto" w:fill="FFFFFF"/>
          </w:tcPr>
          <w:p w:rsidR="00E82D7E" w:rsidRDefault="00E82D7E" w:rsidP="009B07C7"/>
          <w:p w:rsidR="00E82D7E" w:rsidRDefault="00E82D7E" w:rsidP="009B07C7"/>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29"/>
            </w:pPr>
            <w:r>
              <w:rPr>
                <w:b/>
                <w:bCs/>
                <w:smallCaps/>
                <w:color w:val="000000"/>
                <w:spacing w:val="-2"/>
                <w:w w:val="105"/>
              </w:rPr>
              <w:t>I/In</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spacing w:val="-10"/>
                <w:w w:val="105"/>
              </w:rPr>
              <w:t>U/U</w:t>
            </w:r>
            <w:r>
              <w:rPr>
                <w:b/>
                <w:bCs/>
                <w:color w:val="000000"/>
                <w:spacing w:val="-10"/>
                <w:w w:val="105"/>
                <w:vertAlign w:val="subscript"/>
              </w:rPr>
              <w:t>N</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spacing w:line="182" w:lineRule="exact"/>
              <w:ind w:left="24" w:right="24" w:hanging="58"/>
            </w:pPr>
            <w:r>
              <w:rPr>
                <w:b/>
                <w:bCs/>
                <w:color w:val="000000"/>
                <w:spacing w:val="-4"/>
                <w:w w:val="105"/>
              </w:rPr>
              <w:t xml:space="preserve">L/R, </w:t>
            </w:r>
            <w:r>
              <w:rPr>
                <w:b/>
                <w:bCs/>
                <w:color w:val="000000"/>
                <w:spacing w:val="3"/>
                <w:w w:val="105"/>
              </w:rPr>
              <w:t>ms</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58"/>
            </w:pPr>
            <w:r>
              <w:rPr>
                <w:b/>
                <w:bCs/>
                <w:smallCaps/>
                <w:color w:val="000000"/>
                <w:spacing w:val="-3"/>
                <w:w w:val="105"/>
              </w:rPr>
              <w:t>I/In</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pPr>
            <w:r>
              <w:rPr>
                <w:b/>
                <w:bCs/>
                <w:color w:val="000000"/>
                <w:spacing w:val="-10"/>
                <w:w w:val="105"/>
              </w:rPr>
              <w:t>U/U</w:t>
            </w:r>
            <w:r>
              <w:rPr>
                <w:b/>
                <w:bCs/>
                <w:color w:val="000000"/>
                <w:spacing w:val="-10"/>
                <w:w w:val="105"/>
                <w:vertAlign w:val="subscript"/>
              </w:rPr>
              <w:t>N</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14"/>
            </w:pPr>
            <w:r>
              <w:rPr>
                <w:b/>
                <w:bCs/>
                <w:color w:val="000000"/>
                <w:spacing w:val="-4"/>
                <w:w w:val="105"/>
              </w:rPr>
              <w:t>L/R,</w:t>
            </w:r>
          </w:p>
          <w:p w:rsidR="00E82D7E" w:rsidRDefault="00E82D7E" w:rsidP="009B07C7">
            <w:pPr>
              <w:shd w:val="clear" w:color="auto" w:fill="FFFFFF"/>
              <w:ind w:left="14"/>
            </w:pPr>
            <w:r>
              <w:rPr>
                <w:color w:val="000000"/>
                <w:spacing w:val="7"/>
                <w:w w:val="105"/>
              </w:rPr>
              <w:t>ms</w:t>
            </w:r>
          </w:p>
        </w:tc>
      </w:tr>
      <w:tr w:rsidR="00E82D7E" w:rsidTr="009B07C7">
        <w:trPr>
          <w:trHeight w:hRule="exact" w:val="634"/>
        </w:trPr>
        <w:tc>
          <w:tcPr>
            <w:tcW w:w="816" w:type="dxa"/>
            <w:tcBorders>
              <w:top w:val="single" w:sz="6" w:space="0" w:color="auto"/>
              <w:left w:val="nil"/>
              <w:bottom w:val="single" w:sz="6" w:space="0" w:color="auto"/>
              <w:right w:val="single" w:sz="6" w:space="0" w:color="auto"/>
            </w:tcBorders>
            <w:shd w:val="clear" w:color="auto" w:fill="FFFFFF"/>
          </w:tcPr>
          <w:p w:rsidR="00E82D7E" w:rsidRDefault="00E82D7E" w:rsidP="009B07C7">
            <w:pPr>
              <w:shd w:val="clear" w:color="auto" w:fill="FFFFFF"/>
            </w:pPr>
            <w:r>
              <w:rPr>
                <w:color w:val="000000"/>
                <w:spacing w:val="-16"/>
                <w:w w:val="105"/>
              </w:rPr>
              <w:t>DC-1</w:t>
            </w:r>
          </w:p>
        </w:tc>
        <w:tc>
          <w:tcPr>
            <w:tcW w:w="2736" w:type="dxa"/>
            <w:tcBorders>
              <w:top w:val="single" w:sz="6" w:space="0" w:color="auto"/>
              <w:left w:val="single" w:sz="6" w:space="0" w:color="auto"/>
              <w:bottom w:val="single" w:sz="6" w:space="0" w:color="auto"/>
              <w:right w:val="single" w:sz="6" w:space="0" w:color="auto"/>
            </w:tcBorders>
            <w:shd w:val="clear" w:color="auto" w:fill="FFFFFF"/>
            <w:vAlign w:val="center"/>
          </w:tcPr>
          <w:p w:rsidR="00E82D7E" w:rsidRDefault="00E82D7E" w:rsidP="009B07C7">
            <w:pPr>
              <w:shd w:val="clear" w:color="auto" w:fill="FFFFFF"/>
              <w:spacing w:line="264" w:lineRule="exact"/>
              <w:ind w:right="509" w:hanging="19"/>
            </w:pPr>
            <w:r>
              <w:rPr>
                <w:color w:val="000000"/>
                <w:spacing w:val="-3"/>
                <w:w w:val="105"/>
              </w:rPr>
              <w:t xml:space="preserve">Aktīva vai mazinduktīva </w:t>
            </w:r>
            <w:r>
              <w:rPr>
                <w:color w:val="000000"/>
                <w:spacing w:val="-1"/>
                <w:w w:val="105"/>
              </w:rPr>
              <w:t>slodze</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25"/>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91"/>
            </w:pPr>
            <w:r>
              <w:rPr>
                <w:b/>
                <w:bCs/>
                <w:color w:val="000000"/>
              </w:rPr>
              <w:t>1</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39"/>
            </w:pPr>
            <w:r>
              <w:rPr>
                <w:b/>
                <w:bCs/>
                <w:color w:val="000000"/>
              </w:rPr>
              <w:t>1</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20"/>
            </w:pPr>
            <w:r>
              <w:rPr>
                <w:b/>
                <w:bCs/>
                <w:color w:val="000000"/>
              </w:rPr>
              <w:t>1</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154"/>
            </w:pPr>
            <w:r>
              <w:rPr>
                <w:b/>
                <w:bCs/>
                <w:color w:val="000000"/>
              </w:rPr>
              <w:t>1</w:t>
            </w:r>
          </w:p>
        </w:tc>
      </w:tr>
      <w:tr w:rsidR="00E82D7E" w:rsidTr="009B07C7">
        <w:trPr>
          <w:trHeight w:hRule="exact" w:val="624"/>
        </w:trPr>
        <w:tc>
          <w:tcPr>
            <w:tcW w:w="816" w:type="dxa"/>
            <w:tcBorders>
              <w:top w:val="single" w:sz="6" w:space="0" w:color="auto"/>
              <w:left w:val="nil"/>
              <w:bottom w:val="single" w:sz="6" w:space="0" w:color="auto"/>
              <w:right w:val="single" w:sz="6" w:space="0" w:color="auto"/>
            </w:tcBorders>
            <w:shd w:val="clear" w:color="auto" w:fill="FFFFFF"/>
          </w:tcPr>
          <w:p w:rsidR="00E82D7E" w:rsidRDefault="00E82D7E" w:rsidP="009B07C7">
            <w:pPr>
              <w:shd w:val="clear" w:color="auto" w:fill="FFFFFF"/>
            </w:pPr>
            <w:r>
              <w:rPr>
                <w:color w:val="000000"/>
                <w:spacing w:val="-16"/>
                <w:w w:val="105"/>
              </w:rPr>
              <w:t>DC-2</w:t>
            </w:r>
          </w:p>
        </w:tc>
        <w:tc>
          <w:tcPr>
            <w:tcW w:w="2736" w:type="dxa"/>
            <w:tcBorders>
              <w:top w:val="single" w:sz="6" w:space="0" w:color="auto"/>
              <w:left w:val="single" w:sz="6" w:space="0" w:color="auto"/>
              <w:bottom w:val="single" w:sz="6" w:space="0" w:color="auto"/>
              <w:right w:val="single" w:sz="6" w:space="0" w:color="auto"/>
            </w:tcBorders>
            <w:shd w:val="clear" w:color="auto" w:fill="FFFFFF"/>
            <w:vAlign w:val="center"/>
          </w:tcPr>
          <w:p w:rsidR="00E82D7E" w:rsidRPr="00246E56" w:rsidRDefault="00E82D7E" w:rsidP="009B07C7">
            <w:pPr>
              <w:shd w:val="clear" w:color="auto" w:fill="FFFFFF"/>
              <w:spacing w:line="259" w:lineRule="exact"/>
              <w:ind w:right="274" w:firstLine="5"/>
              <w:rPr>
                <w:lang w:val="en-US"/>
              </w:rPr>
            </w:pPr>
            <w:r w:rsidRPr="00246E56">
              <w:rPr>
                <w:color w:val="000000"/>
                <w:spacing w:val="-1"/>
                <w:w w:val="105"/>
                <w:lang w:val="en-US"/>
              </w:rPr>
              <w:t xml:space="preserve">Paralēlās ierosmes dzinēji: </w:t>
            </w:r>
            <w:r w:rsidRPr="00246E56">
              <w:rPr>
                <w:color w:val="000000"/>
                <w:spacing w:val="1"/>
                <w:w w:val="105"/>
                <w:lang w:val="en-US"/>
              </w:rPr>
              <w:t>palaide, atslēgšana gaitā</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10"/>
            </w:pPr>
            <w:r>
              <w:rPr>
                <w:b/>
                <w:bCs/>
                <w:color w:val="000000"/>
              </w:rPr>
              <w:t>2,5</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77"/>
            </w:pPr>
            <w:r>
              <w:rPr>
                <w:b/>
                <w:bCs/>
                <w:color w:val="000000"/>
              </w:rPr>
              <w:t>2</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44"/>
            </w:pPr>
            <w:r>
              <w:rPr>
                <w:b/>
                <w:bCs/>
                <w:color w:val="000000"/>
              </w:rPr>
              <w:t>1</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10"/>
            </w:pPr>
            <w:r>
              <w:rPr>
                <w:b/>
                <w:bCs/>
                <w:color w:val="000000"/>
              </w:rPr>
              <w:t>0,1</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144"/>
            </w:pPr>
            <w:r>
              <w:rPr>
                <w:b/>
                <w:bCs/>
                <w:color w:val="000000"/>
              </w:rPr>
              <w:t>7,5</w:t>
            </w:r>
          </w:p>
        </w:tc>
      </w:tr>
      <w:tr w:rsidR="00E82D7E" w:rsidTr="009B07C7">
        <w:trPr>
          <w:trHeight w:hRule="exact" w:val="902"/>
        </w:trPr>
        <w:tc>
          <w:tcPr>
            <w:tcW w:w="816" w:type="dxa"/>
            <w:tcBorders>
              <w:top w:val="single" w:sz="6" w:space="0" w:color="auto"/>
              <w:left w:val="nil"/>
              <w:bottom w:val="single" w:sz="6" w:space="0" w:color="auto"/>
              <w:right w:val="single" w:sz="6" w:space="0" w:color="auto"/>
            </w:tcBorders>
            <w:shd w:val="clear" w:color="auto" w:fill="FFFFFF"/>
          </w:tcPr>
          <w:p w:rsidR="00E82D7E" w:rsidRDefault="00E82D7E" w:rsidP="009B07C7">
            <w:pPr>
              <w:shd w:val="clear" w:color="auto" w:fill="FFFFFF"/>
            </w:pPr>
            <w:r>
              <w:rPr>
                <w:color w:val="000000"/>
                <w:spacing w:val="-16"/>
                <w:w w:val="105"/>
              </w:rPr>
              <w:t>DC-3</w:t>
            </w:r>
          </w:p>
        </w:tc>
        <w:tc>
          <w:tcPr>
            <w:tcW w:w="2736"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spacing w:line="259" w:lineRule="exact"/>
              <w:ind w:right="269" w:firstLine="10"/>
            </w:pPr>
            <w:r>
              <w:rPr>
                <w:color w:val="000000"/>
                <w:spacing w:val="-1"/>
                <w:w w:val="105"/>
              </w:rPr>
              <w:t xml:space="preserve">Paralēlās ierosmes dzinēji: </w:t>
            </w:r>
            <w:r>
              <w:rPr>
                <w:color w:val="000000"/>
                <w:spacing w:val="1"/>
                <w:w w:val="105"/>
              </w:rPr>
              <w:t xml:space="preserve">palaide, bremzēšana, </w:t>
            </w:r>
            <w:r>
              <w:rPr>
                <w:color w:val="000000"/>
                <w:spacing w:val="2"/>
                <w:w w:val="105"/>
              </w:rPr>
              <w:t>grūdienrežīms</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15"/>
            </w:pPr>
            <w:r>
              <w:rPr>
                <w:b/>
                <w:bCs/>
                <w:color w:val="000000"/>
              </w:rPr>
              <w:t>2,5</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82"/>
            </w:pPr>
            <w:r>
              <w:rPr>
                <w:color w:val="000000"/>
                <w:sz w:val="22"/>
              </w:rPr>
              <w:t>2</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39"/>
            </w:pPr>
            <w:r>
              <w:rPr>
                <w:b/>
                <w:bCs/>
                <w:color w:val="000000"/>
              </w:rPr>
              <w:t>2,5</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20"/>
            </w:pPr>
            <w:r>
              <w:rPr>
                <w:b/>
                <w:bCs/>
                <w:color w:val="000000"/>
              </w:rPr>
              <w:t>1</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149"/>
            </w:pPr>
            <w:r>
              <w:rPr>
                <w:b/>
                <w:bCs/>
                <w:color w:val="000000"/>
              </w:rPr>
              <w:t>2</w:t>
            </w:r>
          </w:p>
        </w:tc>
      </w:tr>
      <w:tr w:rsidR="00E82D7E" w:rsidTr="009B07C7">
        <w:trPr>
          <w:trHeight w:hRule="exact" w:val="624"/>
        </w:trPr>
        <w:tc>
          <w:tcPr>
            <w:tcW w:w="816" w:type="dxa"/>
            <w:tcBorders>
              <w:top w:val="single" w:sz="6" w:space="0" w:color="auto"/>
              <w:left w:val="nil"/>
              <w:bottom w:val="single" w:sz="6" w:space="0" w:color="auto"/>
              <w:right w:val="single" w:sz="6" w:space="0" w:color="auto"/>
            </w:tcBorders>
            <w:shd w:val="clear" w:color="auto" w:fill="FFFFFF"/>
          </w:tcPr>
          <w:p w:rsidR="00E82D7E" w:rsidRDefault="00E82D7E" w:rsidP="009B07C7">
            <w:pPr>
              <w:shd w:val="clear" w:color="auto" w:fill="FFFFFF"/>
            </w:pPr>
            <w:r>
              <w:rPr>
                <w:color w:val="000000"/>
                <w:spacing w:val="-15"/>
                <w:w w:val="105"/>
              </w:rPr>
              <w:t>DC-4</w:t>
            </w:r>
          </w:p>
        </w:tc>
        <w:tc>
          <w:tcPr>
            <w:tcW w:w="2736" w:type="dxa"/>
            <w:tcBorders>
              <w:top w:val="single" w:sz="6" w:space="0" w:color="auto"/>
              <w:left w:val="single" w:sz="6" w:space="0" w:color="auto"/>
              <w:bottom w:val="single" w:sz="6" w:space="0" w:color="auto"/>
              <w:right w:val="single" w:sz="6" w:space="0" w:color="auto"/>
            </w:tcBorders>
            <w:shd w:val="clear" w:color="auto" w:fill="FFFFFF"/>
            <w:vAlign w:val="center"/>
          </w:tcPr>
          <w:p w:rsidR="00E82D7E" w:rsidRPr="00246E56" w:rsidRDefault="00E82D7E" w:rsidP="009B07C7">
            <w:pPr>
              <w:shd w:val="clear" w:color="auto" w:fill="FFFFFF"/>
              <w:spacing w:line="254" w:lineRule="exact"/>
              <w:ind w:right="370" w:hanging="5"/>
              <w:rPr>
                <w:lang w:val="en-US"/>
              </w:rPr>
            </w:pPr>
            <w:r w:rsidRPr="00246E56">
              <w:rPr>
                <w:color w:val="000000"/>
                <w:spacing w:val="-1"/>
                <w:w w:val="105"/>
                <w:lang w:val="en-US"/>
              </w:rPr>
              <w:t xml:space="preserve">Virknes ierosmes dzinēji: </w:t>
            </w:r>
            <w:r w:rsidRPr="00246E56">
              <w:rPr>
                <w:color w:val="000000"/>
                <w:spacing w:val="1"/>
                <w:w w:val="105"/>
                <w:lang w:val="en-US"/>
              </w:rPr>
              <w:t>palaide, atslēgšana gaitā</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15"/>
            </w:pPr>
            <w:r>
              <w:rPr>
                <w:b/>
                <w:bCs/>
                <w:color w:val="000000"/>
              </w:rPr>
              <w:t>2,5</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82"/>
            </w:pPr>
            <w:r>
              <w:rPr>
                <w:color w:val="000000"/>
              </w:rPr>
              <w:t>7,5</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49"/>
            </w:pPr>
            <w:r>
              <w:rPr>
                <w:b/>
                <w:bCs/>
                <w:color w:val="000000"/>
              </w:rPr>
              <w:t>1</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15"/>
            </w:pPr>
            <w:r>
              <w:rPr>
                <w:b/>
                <w:bCs/>
                <w:color w:val="000000"/>
              </w:rPr>
              <w:t>0,3</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58"/>
            </w:pPr>
            <w:r>
              <w:rPr>
                <w:b/>
                <w:bCs/>
                <w:color w:val="000000"/>
              </w:rPr>
              <w:t>10</w:t>
            </w:r>
          </w:p>
        </w:tc>
      </w:tr>
      <w:tr w:rsidR="00E82D7E" w:rsidTr="009B07C7">
        <w:trPr>
          <w:trHeight w:hRule="exact" w:val="902"/>
        </w:trPr>
        <w:tc>
          <w:tcPr>
            <w:tcW w:w="816" w:type="dxa"/>
            <w:tcBorders>
              <w:top w:val="single" w:sz="6" w:space="0" w:color="auto"/>
              <w:left w:val="nil"/>
              <w:bottom w:val="single" w:sz="6" w:space="0" w:color="auto"/>
              <w:right w:val="single" w:sz="6" w:space="0" w:color="auto"/>
            </w:tcBorders>
            <w:shd w:val="clear" w:color="auto" w:fill="FFFFFF"/>
          </w:tcPr>
          <w:p w:rsidR="00E82D7E" w:rsidRDefault="00E82D7E" w:rsidP="009B07C7">
            <w:pPr>
              <w:shd w:val="clear" w:color="auto" w:fill="FFFFFF"/>
            </w:pPr>
            <w:r>
              <w:rPr>
                <w:color w:val="000000"/>
                <w:spacing w:val="-15"/>
                <w:w w:val="105"/>
              </w:rPr>
              <w:t>DC-5</w:t>
            </w:r>
          </w:p>
        </w:tc>
        <w:tc>
          <w:tcPr>
            <w:tcW w:w="2736" w:type="dxa"/>
            <w:tcBorders>
              <w:top w:val="single" w:sz="6" w:space="0" w:color="auto"/>
              <w:left w:val="single" w:sz="6" w:space="0" w:color="auto"/>
              <w:bottom w:val="single" w:sz="6" w:space="0" w:color="auto"/>
              <w:right w:val="single" w:sz="6" w:space="0" w:color="auto"/>
            </w:tcBorders>
            <w:shd w:val="clear" w:color="auto" w:fill="FFFFFF"/>
          </w:tcPr>
          <w:p w:rsidR="00E82D7E" w:rsidRPr="00246E56" w:rsidRDefault="00E82D7E" w:rsidP="009B07C7">
            <w:pPr>
              <w:shd w:val="clear" w:color="auto" w:fill="FFFFFF"/>
              <w:spacing w:line="259" w:lineRule="exact"/>
              <w:ind w:right="370"/>
              <w:rPr>
                <w:lang w:val="en-US"/>
              </w:rPr>
            </w:pPr>
            <w:r w:rsidRPr="00246E56">
              <w:rPr>
                <w:color w:val="000000"/>
                <w:spacing w:val="-1"/>
                <w:w w:val="105"/>
                <w:lang w:val="en-US"/>
              </w:rPr>
              <w:t xml:space="preserve">Virknes ierosmes dzinēji: </w:t>
            </w:r>
            <w:r w:rsidRPr="00246E56">
              <w:rPr>
                <w:color w:val="000000"/>
                <w:spacing w:val="1"/>
                <w:w w:val="105"/>
                <w:lang w:val="en-US"/>
              </w:rPr>
              <w:t xml:space="preserve">palaide, bremzēšana, </w:t>
            </w:r>
            <w:r w:rsidRPr="00246E56">
              <w:rPr>
                <w:color w:val="000000"/>
                <w:spacing w:val="2"/>
                <w:w w:val="105"/>
                <w:lang w:val="en-US"/>
              </w:rPr>
              <w:t>grūdienrežīms</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20"/>
            </w:pPr>
            <w:r>
              <w:rPr>
                <w:b/>
                <w:bCs/>
                <w:color w:val="000000"/>
              </w:rPr>
              <w:t>2,5</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91"/>
            </w:pPr>
            <w:r>
              <w:rPr>
                <w:color w:val="000000"/>
              </w:rPr>
              <w:t>7,5</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44"/>
            </w:pPr>
            <w:r>
              <w:rPr>
                <w:b/>
                <w:bCs/>
                <w:color w:val="000000"/>
              </w:rPr>
              <w:t>2,5</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30"/>
            </w:pPr>
            <w:r>
              <w:rPr>
                <w:b/>
                <w:bCs/>
                <w:color w:val="000000"/>
              </w:rPr>
              <w:t>1</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154"/>
            </w:pPr>
            <w:r>
              <w:rPr>
                <w:b/>
                <w:bCs/>
                <w:color w:val="000000"/>
              </w:rPr>
              <w:t>7,5</w:t>
            </w:r>
          </w:p>
        </w:tc>
      </w:tr>
      <w:tr w:rsidR="00E82D7E" w:rsidTr="009B07C7">
        <w:trPr>
          <w:trHeight w:hRule="exact" w:val="624"/>
        </w:trPr>
        <w:tc>
          <w:tcPr>
            <w:tcW w:w="816" w:type="dxa"/>
            <w:tcBorders>
              <w:top w:val="single" w:sz="6" w:space="0" w:color="auto"/>
              <w:left w:val="nil"/>
              <w:bottom w:val="single" w:sz="6" w:space="0" w:color="auto"/>
              <w:right w:val="single" w:sz="6" w:space="0" w:color="auto"/>
            </w:tcBorders>
            <w:shd w:val="clear" w:color="auto" w:fill="FFFFFF"/>
          </w:tcPr>
          <w:p w:rsidR="00E82D7E" w:rsidRDefault="00E82D7E" w:rsidP="009B07C7">
            <w:pPr>
              <w:shd w:val="clear" w:color="auto" w:fill="FFFFFF"/>
            </w:pPr>
            <w:r>
              <w:rPr>
                <w:color w:val="000000"/>
                <w:spacing w:val="-14"/>
                <w:w w:val="105"/>
              </w:rPr>
              <w:t>DC-11</w:t>
            </w:r>
          </w:p>
        </w:tc>
        <w:tc>
          <w:tcPr>
            <w:tcW w:w="2736"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spacing w:line="259" w:lineRule="exact"/>
              <w:ind w:right="202" w:firstLine="10"/>
            </w:pPr>
            <w:r>
              <w:rPr>
                <w:color w:val="000000"/>
                <w:spacing w:val="1"/>
                <w:w w:val="105"/>
              </w:rPr>
              <w:t xml:space="preserve">Elektromagnēti: </w:t>
            </w:r>
            <w:r>
              <w:rPr>
                <w:color w:val="000000"/>
                <w:spacing w:val="1"/>
                <w:w w:val="105"/>
                <w:vertAlign w:val="superscript"/>
              </w:rPr>
              <w:t>0</w:t>
            </w:r>
            <w:r>
              <w:rPr>
                <w:color w:val="000000"/>
                <w:spacing w:val="1"/>
                <w:w w:val="105"/>
              </w:rPr>
              <w:t xml:space="preserve"> kontak</w:t>
            </w:r>
            <w:r>
              <w:rPr>
                <w:color w:val="000000"/>
                <w:spacing w:val="-1"/>
                <w:w w:val="105"/>
              </w:rPr>
              <w:t>toriem, ventiļiem, piedziņai</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30"/>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91"/>
            </w:pPr>
            <w:r>
              <w:rPr>
                <w:color w:val="000000"/>
                <w:spacing w:val="-10"/>
                <w:sz w:val="18"/>
                <w:szCs w:val="18"/>
              </w:rPr>
              <w:t>6P</w:t>
            </w:r>
            <w:r>
              <w:rPr>
                <w:color w:val="000000"/>
                <w:spacing w:val="-10"/>
                <w:sz w:val="18"/>
                <w:szCs w:val="18"/>
                <w:vertAlign w:val="superscript"/>
              </w:rPr>
              <w:t>3)</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49"/>
            </w:pPr>
            <w:r>
              <w:rPr>
                <w:b/>
                <w:bCs/>
                <w:color w:val="000000"/>
              </w:rPr>
              <w:t>1</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30"/>
            </w:pPr>
            <w:r>
              <w:rPr>
                <w:b/>
                <w:bCs/>
                <w:color w:val="000000"/>
              </w:rPr>
              <w:t>1</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72"/>
            </w:pPr>
            <w:r>
              <w:rPr>
                <w:b/>
                <w:bCs/>
                <w:color w:val="000000"/>
                <w:sz w:val="18"/>
                <w:szCs w:val="18"/>
              </w:rPr>
              <w:t>p3)</w:t>
            </w:r>
          </w:p>
        </w:tc>
      </w:tr>
      <w:tr w:rsidR="00E82D7E" w:rsidTr="009B07C7">
        <w:trPr>
          <w:trHeight w:hRule="exact" w:val="624"/>
        </w:trPr>
        <w:tc>
          <w:tcPr>
            <w:tcW w:w="816" w:type="dxa"/>
            <w:tcBorders>
              <w:top w:val="single" w:sz="6" w:space="0" w:color="auto"/>
              <w:left w:val="nil"/>
              <w:bottom w:val="single" w:sz="6" w:space="0" w:color="auto"/>
              <w:right w:val="single" w:sz="6" w:space="0" w:color="auto"/>
            </w:tcBorders>
            <w:shd w:val="clear" w:color="auto" w:fill="FFFFFF"/>
          </w:tcPr>
          <w:p w:rsidR="00E82D7E" w:rsidRDefault="00E82D7E" w:rsidP="009B07C7">
            <w:pPr>
              <w:shd w:val="clear" w:color="auto" w:fill="FFFFFF"/>
            </w:pPr>
            <w:r>
              <w:rPr>
                <w:color w:val="000000"/>
                <w:spacing w:val="-13"/>
                <w:w w:val="105"/>
              </w:rPr>
              <w:t>DC-12</w:t>
            </w:r>
          </w:p>
        </w:tc>
        <w:tc>
          <w:tcPr>
            <w:tcW w:w="2736"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spacing w:line="259" w:lineRule="exact"/>
              <w:ind w:right="206"/>
            </w:pPr>
            <w:r>
              <w:rPr>
                <w:color w:val="000000"/>
                <w:w w:val="105"/>
              </w:rPr>
              <w:t xml:space="preserve">Aktīvas slodzes un optronu </w:t>
            </w:r>
            <w:r>
              <w:rPr>
                <w:color w:val="000000"/>
                <w:spacing w:val="1"/>
                <w:w w:val="105"/>
              </w:rPr>
              <w:t>vadības ķēžu vadība</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30"/>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91"/>
            </w:pPr>
            <w:r>
              <w:rPr>
                <w:color w:val="000000"/>
                <w:spacing w:val="-4"/>
                <w:sz w:val="18"/>
                <w:szCs w:val="18"/>
              </w:rPr>
              <w:t>6P</w:t>
            </w:r>
            <w:r>
              <w:rPr>
                <w:color w:val="000000"/>
                <w:spacing w:val="-4"/>
                <w:sz w:val="18"/>
                <w:szCs w:val="18"/>
                <w:vertAlign w:val="superscript"/>
              </w:rPr>
              <w:t>3</w:t>
            </w:r>
            <w:r>
              <w:rPr>
                <w:color w:val="000000"/>
                <w:spacing w:val="-4"/>
                <w:sz w:val="18"/>
                <w:szCs w:val="18"/>
              </w:rPr>
              <w:t>'</w:t>
            </w:r>
          </w:p>
        </w:tc>
        <w:tc>
          <w:tcPr>
            <w:tcW w:w="701"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54"/>
            </w:pPr>
            <w:r>
              <w:rPr>
                <w:b/>
                <w:bCs/>
                <w:color w:val="000000"/>
              </w:rPr>
              <w:t>1</w:t>
            </w:r>
          </w:p>
        </w:tc>
        <w:tc>
          <w:tcPr>
            <w:tcW w:w="653" w:type="dxa"/>
            <w:tcBorders>
              <w:top w:val="single" w:sz="6" w:space="0" w:color="auto"/>
              <w:left w:val="single" w:sz="6" w:space="0" w:color="auto"/>
              <w:bottom w:val="single" w:sz="6" w:space="0" w:color="auto"/>
              <w:right w:val="single" w:sz="6" w:space="0" w:color="auto"/>
            </w:tcBorders>
            <w:shd w:val="clear" w:color="auto" w:fill="FFFFFF"/>
          </w:tcPr>
          <w:p w:rsidR="00E82D7E" w:rsidRDefault="00E82D7E" w:rsidP="009B07C7">
            <w:pPr>
              <w:shd w:val="clear" w:color="auto" w:fill="FFFFFF"/>
              <w:ind w:left="125"/>
            </w:pPr>
            <w:r>
              <w:rPr>
                <w:b/>
                <w:bCs/>
                <w:color w:val="000000"/>
              </w:rPr>
              <w:t>1</w:t>
            </w:r>
          </w:p>
        </w:tc>
        <w:tc>
          <w:tcPr>
            <w:tcW w:w="701" w:type="dxa"/>
            <w:tcBorders>
              <w:top w:val="single" w:sz="6" w:space="0" w:color="auto"/>
              <w:left w:val="single" w:sz="6" w:space="0" w:color="auto"/>
              <w:bottom w:val="single" w:sz="6" w:space="0" w:color="auto"/>
              <w:right w:val="nil"/>
            </w:tcBorders>
            <w:shd w:val="clear" w:color="auto" w:fill="FFFFFF"/>
          </w:tcPr>
          <w:p w:rsidR="00E82D7E" w:rsidRDefault="00E82D7E" w:rsidP="009B07C7">
            <w:pPr>
              <w:shd w:val="clear" w:color="auto" w:fill="FFFFFF"/>
              <w:ind w:left="72"/>
            </w:pPr>
            <w:r>
              <w:rPr>
                <w:b/>
                <w:bCs/>
                <w:color w:val="000000"/>
                <w:sz w:val="18"/>
                <w:szCs w:val="18"/>
              </w:rPr>
              <w:t>p3)</w:t>
            </w:r>
          </w:p>
        </w:tc>
      </w:tr>
      <w:tr w:rsidR="00E82D7E" w:rsidTr="009B07C7">
        <w:trPr>
          <w:trHeight w:hRule="exact" w:val="576"/>
        </w:trPr>
        <w:tc>
          <w:tcPr>
            <w:tcW w:w="816" w:type="dxa"/>
            <w:tcBorders>
              <w:top w:val="single" w:sz="6" w:space="0" w:color="auto"/>
              <w:left w:val="nil"/>
              <w:bottom w:val="nil"/>
              <w:right w:val="single" w:sz="6" w:space="0" w:color="auto"/>
            </w:tcBorders>
            <w:shd w:val="clear" w:color="auto" w:fill="FFFFFF"/>
          </w:tcPr>
          <w:p w:rsidR="00E82D7E" w:rsidRDefault="00E82D7E" w:rsidP="009B07C7">
            <w:pPr>
              <w:shd w:val="clear" w:color="auto" w:fill="FFFFFF"/>
            </w:pPr>
            <w:r>
              <w:rPr>
                <w:color w:val="000000"/>
                <w:spacing w:val="-8"/>
              </w:rPr>
              <w:t>DC-13</w:t>
            </w:r>
          </w:p>
        </w:tc>
        <w:tc>
          <w:tcPr>
            <w:tcW w:w="2736" w:type="dxa"/>
            <w:tcBorders>
              <w:top w:val="single" w:sz="6" w:space="0" w:color="auto"/>
              <w:left w:val="single" w:sz="6" w:space="0" w:color="auto"/>
              <w:bottom w:val="nil"/>
              <w:right w:val="single" w:sz="6" w:space="0" w:color="auto"/>
            </w:tcBorders>
            <w:shd w:val="clear" w:color="auto" w:fill="FFFFFF"/>
          </w:tcPr>
          <w:p w:rsidR="00E82D7E" w:rsidRDefault="00E82D7E" w:rsidP="009B07C7">
            <w:pPr>
              <w:shd w:val="clear" w:color="auto" w:fill="FFFFFF"/>
            </w:pPr>
            <w:r>
              <w:rPr>
                <w:color w:val="000000"/>
                <w:spacing w:val="-8"/>
                <w:w w:val="105"/>
              </w:rPr>
              <w:t>Elektromagnētu</w:t>
            </w:r>
            <w:r>
              <w:rPr>
                <w:color w:val="000000"/>
                <w:spacing w:val="-8"/>
                <w:w w:val="105"/>
                <w:vertAlign w:val="superscript"/>
              </w:rPr>
              <w:t>1),2)</w:t>
            </w:r>
            <w:r>
              <w:rPr>
                <w:color w:val="000000"/>
                <w:spacing w:val="-8"/>
                <w:w w:val="105"/>
              </w:rPr>
              <w:t xml:space="preserve"> vadība</w:t>
            </w:r>
          </w:p>
        </w:tc>
        <w:tc>
          <w:tcPr>
            <w:tcW w:w="653" w:type="dxa"/>
            <w:tcBorders>
              <w:top w:val="single" w:sz="6" w:space="0" w:color="auto"/>
              <w:left w:val="single" w:sz="6" w:space="0" w:color="auto"/>
              <w:bottom w:val="nil"/>
              <w:right w:val="single" w:sz="6" w:space="0" w:color="auto"/>
            </w:tcBorders>
            <w:shd w:val="clear" w:color="auto" w:fill="FFFFFF"/>
          </w:tcPr>
          <w:p w:rsidR="00E82D7E" w:rsidRDefault="00E82D7E" w:rsidP="009B07C7">
            <w:pPr>
              <w:shd w:val="clear" w:color="auto" w:fill="FFFFFF"/>
              <w:ind w:left="134"/>
            </w:pPr>
            <w:r>
              <w:rPr>
                <w:b/>
                <w:bCs/>
                <w:color w:val="000000"/>
              </w:rPr>
              <w:t>1</w:t>
            </w:r>
          </w:p>
        </w:tc>
        <w:tc>
          <w:tcPr>
            <w:tcW w:w="672" w:type="dxa"/>
            <w:tcBorders>
              <w:top w:val="single" w:sz="6" w:space="0" w:color="auto"/>
              <w:left w:val="single" w:sz="6" w:space="0" w:color="auto"/>
              <w:bottom w:val="nil"/>
              <w:right w:val="single" w:sz="6" w:space="0" w:color="auto"/>
            </w:tcBorders>
            <w:shd w:val="clear" w:color="auto" w:fill="FFFFFF"/>
          </w:tcPr>
          <w:p w:rsidR="00E82D7E" w:rsidRDefault="00E82D7E" w:rsidP="009B07C7">
            <w:pPr>
              <w:shd w:val="clear" w:color="auto" w:fill="FFFFFF"/>
              <w:jc w:val="center"/>
            </w:pPr>
            <w:r>
              <w:rPr>
                <w:b/>
                <w:bCs/>
                <w:color w:val="000000"/>
              </w:rPr>
              <w:t>1</w:t>
            </w:r>
          </w:p>
        </w:tc>
        <w:tc>
          <w:tcPr>
            <w:tcW w:w="672" w:type="dxa"/>
            <w:tcBorders>
              <w:top w:val="single" w:sz="6" w:space="0" w:color="auto"/>
              <w:left w:val="single" w:sz="6" w:space="0" w:color="auto"/>
              <w:bottom w:val="nil"/>
              <w:right w:val="single" w:sz="6" w:space="0" w:color="auto"/>
            </w:tcBorders>
            <w:shd w:val="clear" w:color="auto" w:fill="FFFFFF"/>
          </w:tcPr>
          <w:p w:rsidR="00E82D7E" w:rsidRDefault="00E82D7E" w:rsidP="009B07C7">
            <w:pPr>
              <w:shd w:val="clear" w:color="auto" w:fill="FFFFFF"/>
              <w:ind w:left="96"/>
            </w:pPr>
            <w:r>
              <w:rPr>
                <w:color w:val="000000"/>
                <w:spacing w:val="-18"/>
                <w:sz w:val="18"/>
                <w:szCs w:val="18"/>
              </w:rPr>
              <w:t>6P</w:t>
            </w:r>
            <w:r>
              <w:rPr>
                <w:color w:val="000000"/>
                <w:spacing w:val="-18"/>
                <w:sz w:val="18"/>
                <w:szCs w:val="18"/>
                <w:vertAlign w:val="superscript"/>
              </w:rPr>
              <w:t>3</w:t>
            </w:r>
            <w:r>
              <w:rPr>
                <w:color w:val="000000"/>
                <w:spacing w:val="-18"/>
                <w:sz w:val="18"/>
                <w:szCs w:val="18"/>
              </w:rPr>
              <w:t>»</w:t>
            </w:r>
          </w:p>
        </w:tc>
        <w:tc>
          <w:tcPr>
            <w:tcW w:w="701" w:type="dxa"/>
            <w:tcBorders>
              <w:top w:val="single" w:sz="6" w:space="0" w:color="auto"/>
              <w:left w:val="single" w:sz="6" w:space="0" w:color="auto"/>
              <w:bottom w:val="nil"/>
              <w:right w:val="single" w:sz="6" w:space="0" w:color="auto"/>
            </w:tcBorders>
            <w:shd w:val="clear" w:color="auto" w:fill="FFFFFF"/>
          </w:tcPr>
          <w:p w:rsidR="00E82D7E" w:rsidRDefault="00E82D7E" w:rsidP="009B07C7">
            <w:pPr>
              <w:shd w:val="clear" w:color="auto" w:fill="FFFFFF"/>
              <w:ind w:left="158"/>
            </w:pPr>
            <w:r>
              <w:rPr>
                <w:b/>
                <w:bCs/>
                <w:color w:val="000000"/>
              </w:rPr>
              <w:t>1</w:t>
            </w:r>
          </w:p>
        </w:tc>
        <w:tc>
          <w:tcPr>
            <w:tcW w:w="653" w:type="dxa"/>
            <w:tcBorders>
              <w:top w:val="single" w:sz="6" w:space="0" w:color="auto"/>
              <w:left w:val="single" w:sz="6" w:space="0" w:color="auto"/>
              <w:bottom w:val="nil"/>
              <w:right w:val="single" w:sz="6" w:space="0" w:color="auto"/>
            </w:tcBorders>
            <w:shd w:val="clear" w:color="auto" w:fill="FFFFFF"/>
          </w:tcPr>
          <w:p w:rsidR="00E82D7E" w:rsidRDefault="00E82D7E" w:rsidP="009B07C7">
            <w:pPr>
              <w:shd w:val="clear" w:color="auto" w:fill="FFFFFF"/>
              <w:ind w:left="134"/>
            </w:pPr>
            <w:r>
              <w:rPr>
                <w:b/>
                <w:bCs/>
                <w:color w:val="000000"/>
              </w:rPr>
              <w:t>1</w:t>
            </w:r>
          </w:p>
        </w:tc>
        <w:tc>
          <w:tcPr>
            <w:tcW w:w="701" w:type="dxa"/>
            <w:tcBorders>
              <w:top w:val="single" w:sz="6" w:space="0" w:color="auto"/>
              <w:left w:val="single" w:sz="6" w:space="0" w:color="auto"/>
              <w:bottom w:val="nil"/>
              <w:right w:val="nil"/>
            </w:tcBorders>
            <w:shd w:val="clear" w:color="auto" w:fill="FFFFFF"/>
          </w:tcPr>
          <w:p w:rsidR="00E82D7E" w:rsidRDefault="00E82D7E" w:rsidP="009B07C7">
            <w:pPr>
              <w:shd w:val="clear" w:color="auto" w:fill="FFFFFF"/>
              <w:ind w:left="77"/>
            </w:pPr>
            <w:r>
              <w:rPr>
                <w:b/>
                <w:bCs/>
                <w:color w:val="000000"/>
                <w:sz w:val="18"/>
                <w:szCs w:val="18"/>
              </w:rPr>
              <w:t>p3)</w:t>
            </w:r>
          </w:p>
        </w:tc>
      </w:tr>
    </w:tbl>
    <w:p w:rsidR="00E82D7E" w:rsidRDefault="00E82D7E" w:rsidP="00E82D7E">
      <w:pPr>
        <w:shd w:val="clear" w:color="auto" w:fill="FFFFFF"/>
        <w:spacing w:before="216" w:line="274" w:lineRule="exact"/>
        <w:ind w:left="58" w:right="24" w:firstLine="379"/>
        <w:jc w:val="both"/>
      </w:pPr>
      <w:r>
        <w:rPr>
          <w:color w:val="000000"/>
          <w:spacing w:val="8"/>
          <w:w w:val="105"/>
          <w:vertAlign w:val="superscript"/>
        </w:rPr>
        <w:t>0</w:t>
      </w:r>
      <w:r>
        <w:rPr>
          <w:color w:val="000000"/>
          <w:spacing w:val="8"/>
          <w:w w:val="105"/>
        </w:rPr>
        <w:t xml:space="preserve"> Anormalos nosacījumos, ko rada atvērta stāvoklī nobloķēti elektromagnēti </w:t>
      </w:r>
      <w:r>
        <w:rPr>
          <w:color w:val="000000"/>
          <w:spacing w:val="-4"/>
          <w:w w:val="105"/>
        </w:rPr>
        <w:t>(5 max), var komutēt 1,1I</w:t>
      </w:r>
      <w:r>
        <w:rPr>
          <w:color w:val="000000"/>
          <w:spacing w:val="-4"/>
          <w:w w:val="105"/>
          <w:vertAlign w:val="subscript"/>
        </w:rPr>
        <w:t>N</w:t>
      </w:r>
      <w:r>
        <w:rPr>
          <w:color w:val="000000"/>
          <w:spacing w:val="-4"/>
          <w:w w:val="105"/>
        </w:rPr>
        <w:t xml:space="preserve"> pie 1,1U</w:t>
      </w:r>
      <w:r>
        <w:rPr>
          <w:color w:val="000000"/>
          <w:spacing w:val="-4"/>
          <w:w w:val="105"/>
          <w:vertAlign w:val="subscript"/>
        </w:rPr>
        <w:t>N</w:t>
      </w:r>
      <w:r>
        <w:rPr>
          <w:color w:val="000000"/>
          <w:spacing w:val="-4"/>
          <w:w w:val="105"/>
        </w:rPr>
        <w:t>.</w:t>
      </w:r>
    </w:p>
    <w:p w:rsidR="00E82D7E" w:rsidRDefault="00E82D7E" w:rsidP="00E82D7E">
      <w:pPr>
        <w:shd w:val="clear" w:color="auto" w:fill="FFFFFF"/>
        <w:spacing w:line="274" w:lineRule="exact"/>
        <w:ind w:left="38" w:right="19" w:firstLine="394"/>
        <w:jc w:val="both"/>
      </w:pPr>
      <w:r>
        <w:rPr>
          <w:color w:val="000000"/>
          <w:spacing w:val="-1"/>
          <w:w w:val="105"/>
          <w:vertAlign w:val="superscript"/>
        </w:rPr>
        <w:t>2)</w:t>
      </w:r>
      <w:r>
        <w:rPr>
          <w:color w:val="000000"/>
          <w:spacing w:val="-1"/>
          <w:w w:val="105"/>
        </w:rPr>
        <w:t xml:space="preserve"> Bezkontakta komutejosiem elementiem uzrādot anormalos nosacījumus, jāparedz </w:t>
      </w:r>
      <w:r>
        <w:rPr>
          <w:color w:val="000000"/>
          <w:spacing w:val="1"/>
          <w:w w:val="105"/>
        </w:rPr>
        <w:t>izgatavotāju rekomendētās pārslodzes aizsardzības palielināšana.</w:t>
      </w:r>
    </w:p>
    <w:p w:rsidR="00E82D7E" w:rsidRDefault="00E82D7E" w:rsidP="00E82D7E">
      <w:pPr>
        <w:shd w:val="clear" w:color="auto" w:fill="FFFFFF"/>
        <w:spacing w:line="274" w:lineRule="exact"/>
        <w:ind w:left="43" w:right="14" w:firstLine="394"/>
        <w:jc w:val="both"/>
      </w:pPr>
      <w:r>
        <w:rPr>
          <w:color w:val="000000"/>
          <w:spacing w:val="-4"/>
          <w:w w:val="105"/>
          <w:vertAlign w:val="superscript"/>
        </w:rPr>
        <w:t>3&gt;</w:t>
      </w:r>
      <w:r>
        <w:rPr>
          <w:color w:val="000000"/>
          <w:spacing w:val="-4"/>
          <w:w w:val="105"/>
        </w:rPr>
        <w:t xml:space="preserve"> P = U</w:t>
      </w:r>
      <w:r>
        <w:rPr>
          <w:color w:val="000000"/>
          <w:spacing w:val="-4"/>
          <w:w w:val="105"/>
          <w:vertAlign w:val="subscript"/>
        </w:rPr>
        <w:t>N</w:t>
      </w:r>
      <w:r>
        <w:rPr>
          <w:color w:val="000000"/>
          <w:spacing w:val="-4"/>
          <w:w w:val="105"/>
        </w:rPr>
        <w:t xml:space="preserve"> x I</w:t>
      </w:r>
      <w:r>
        <w:rPr>
          <w:color w:val="000000"/>
          <w:spacing w:val="-4"/>
          <w:w w:val="105"/>
          <w:vertAlign w:val="subscript"/>
        </w:rPr>
        <w:t>N</w:t>
      </w:r>
      <w:r>
        <w:rPr>
          <w:color w:val="000000"/>
          <w:spacing w:val="-4"/>
          <w:w w:val="105"/>
        </w:rPr>
        <w:t xml:space="preserve">, W. Vērtība 6 P iegūta no empīriskas formulas, kas atbilst lielākai daļai </w:t>
      </w:r>
      <w:r>
        <w:rPr>
          <w:color w:val="000000"/>
          <w:spacing w:val="-2"/>
          <w:w w:val="105"/>
        </w:rPr>
        <w:t>līdzstrāvas elektromagnētu slodzei līdz pat P = 50 W. Tātad 6 P = 6 x 50 = 300 ms.</w:t>
      </w:r>
    </w:p>
    <w:p w:rsidR="00E82D7E" w:rsidRDefault="00E82D7E" w:rsidP="00E82D7E">
      <w:pPr>
        <w:ind w:firstLine="360"/>
        <w:jc w:val="both"/>
      </w:pPr>
      <w:r>
        <w:t>Maiņstrāvas kontaktora spolei, kuras silšanas process nostabilizējies, strādājot pie 1,05 U</w:t>
      </w:r>
      <w:r>
        <w:rPr>
          <w:sz w:val="16"/>
          <w:szCs w:val="16"/>
        </w:rPr>
        <w:t>N</w:t>
      </w:r>
      <w:r>
        <w:t xml:space="preserve"> un maksimāli pieļaujamās apkārtējās vides temperatūras, jānodrošina sekojošas prasības:</w:t>
      </w:r>
    </w:p>
    <w:p w:rsidR="00E82D7E" w:rsidRDefault="00E82D7E" w:rsidP="00183B49">
      <w:pPr>
        <w:numPr>
          <w:ilvl w:val="0"/>
          <w:numId w:val="60"/>
        </w:numPr>
        <w:spacing w:after="0" w:line="240" w:lineRule="auto"/>
        <w:jc w:val="both"/>
      </w:pPr>
      <w:r>
        <w:t>droši jāieslēdz kontaktors, pieslēdzot spolei spriegumu 0,8 U</w:t>
      </w:r>
      <w:r>
        <w:rPr>
          <w:sz w:val="16"/>
          <w:szCs w:val="16"/>
        </w:rPr>
        <w:t>N</w:t>
      </w:r>
      <w:r>
        <w:t>, turklāt kustīgā sistēma nedrīkst ilgstoši vai īslaicīgi apstāties starpstāvokļos;</w:t>
      </w:r>
    </w:p>
    <w:p w:rsidR="00E82D7E" w:rsidRDefault="00E82D7E" w:rsidP="00183B49">
      <w:pPr>
        <w:numPr>
          <w:ilvl w:val="0"/>
          <w:numId w:val="60"/>
        </w:numPr>
        <w:spacing w:after="0" w:line="240" w:lineRule="auto"/>
        <w:jc w:val="both"/>
      </w:pPr>
      <w:r>
        <w:t>ieslēgtā stāvoklī, samazinot spoļu pieslēgspriegumu līdz 0,7 U</w:t>
      </w:r>
      <w:r>
        <w:rPr>
          <w:sz w:val="16"/>
          <w:szCs w:val="16"/>
        </w:rPr>
        <w:t>N</w:t>
      </w:r>
      <w:r w:rsidRPr="00F53EC2">
        <w:t xml:space="preserve">, jānotur elektromagnēta enkurs pievilktā stāvoklī, bet, spriegumu atslēdzot,  </w:t>
      </w:r>
      <w:r>
        <w:t>enkurs jāatlaiž. Ja spolei pieslēdz spriegumu U</w:t>
      </w:r>
      <w:r>
        <w:rPr>
          <w:sz w:val="16"/>
          <w:szCs w:val="16"/>
        </w:rPr>
        <w:t>sp</w:t>
      </w:r>
      <w:r>
        <w:t xml:space="preserve"> ≤ 0,6 U</w:t>
      </w:r>
      <w:r>
        <w:rPr>
          <w:sz w:val="16"/>
          <w:szCs w:val="16"/>
        </w:rPr>
        <w:t>N</w:t>
      </w:r>
      <w:r>
        <w:t>, kontaktors nedrīkst ieslēgties.</w:t>
      </w:r>
    </w:p>
    <w:p w:rsidR="00E82D7E" w:rsidRDefault="00E82D7E" w:rsidP="00E82D7E">
      <w:pPr>
        <w:ind w:firstLine="360"/>
        <w:jc w:val="both"/>
      </w:pPr>
      <w:r>
        <w:t xml:space="preserve">Maiņstrāvas kontaktora elektromagnēta spoļes pārrēķins citam spriegumam notiek analoģiski līdzstrāvas kontaktora spoles pārrēķinam. </w:t>
      </w:r>
    </w:p>
    <w:p w:rsidR="00E82D7E" w:rsidRPr="00F53EC2" w:rsidRDefault="00E82D7E" w:rsidP="00E82D7E">
      <w:pPr>
        <w:ind w:firstLine="360"/>
        <w:jc w:val="both"/>
      </w:pPr>
      <w:r>
        <w:lastRenderedPageBreak/>
        <w:t>Maiņstrāvas lokdzēses sistēma parādīta zīmējumā Nr.14.29.</w:t>
      </w:r>
    </w:p>
    <w:p w:rsidR="00E82D7E" w:rsidRDefault="00E82D7E" w:rsidP="00E82D7E">
      <w:pPr>
        <w:ind w:firstLine="360"/>
        <w:jc w:val="center"/>
        <w:rPr>
          <w:b/>
        </w:rPr>
      </w:pPr>
      <w:r>
        <w:rPr>
          <w:b/>
          <w:noProof/>
          <w:lang w:eastAsia="ru-RU"/>
        </w:rPr>
        <w:drawing>
          <wp:inline distT="0" distB="0" distL="0" distR="0">
            <wp:extent cx="2170359" cy="1213908"/>
            <wp:effectExtent l="19050" t="0" r="1341" b="0"/>
            <wp:docPr id="93" name="Picture 52" descr="Lokdzeses sis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kdzeses sistema"/>
                    <pic:cNvPicPr>
                      <a:picLocks noChangeAspect="1" noChangeArrowheads="1"/>
                    </pic:cNvPicPr>
                  </pic:nvPicPr>
                  <pic:blipFill>
                    <a:blip r:embed="rId1364" cstate="print"/>
                    <a:srcRect/>
                    <a:stretch>
                      <a:fillRect/>
                    </a:stretch>
                  </pic:blipFill>
                  <pic:spPr bwMode="auto">
                    <a:xfrm>
                      <a:off x="0" y="0"/>
                      <a:ext cx="2171920" cy="1214781"/>
                    </a:xfrm>
                    <a:prstGeom prst="rect">
                      <a:avLst/>
                    </a:prstGeom>
                    <a:noFill/>
                    <a:ln w="9525">
                      <a:noFill/>
                      <a:miter lim="800000"/>
                      <a:headEnd/>
                      <a:tailEnd/>
                    </a:ln>
                  </pic:spPr>
                </pic:pic>
              </a:graphicData>
            </a:graphic>
          </wp:inline>
        </w:drawing>
      </w:r>
    </w:p>
    <w:p w:rsidR="00E82D7E" w:rsidRDefault="00E82D7E" w:rsidP="00E82D7E">
      <w:pPr>
        <w:ind w:firstLine="360"/>
        <w:jc w:val="both"/>
      </w:pPr>
      <w:r w:rsidRPr="00074E34">
        <w:t xml:space="preserve">Zīm. Nr. </w:t>
      </w:r>
      <w:r>
        <w:t>14</w:t>
      </w:r>
      <w:r w:rsidRPr="00074E34">
        <w:t>.</w:t>
      </w:r>
      <w:r>
        <w:t>29</w:t>
      </w:r>
      <w:r w:rsidRPr="00074E34">
        <w:t xml:space="preserve">. </w:t>
      </w:r>
      <w:r>
        <w:t>Tipiskas maiņstrāvas kontaktoru lokdzēses sistēmas.</w:t>
      </w:r>
    </w:p>
    <w:p w:rsidR="00E82D7E" w:rsidRDefault="00E82D7E" w:rsidP="00E82D7E">
      <w:pPr>
        <w:ind w:firstLine="360"/>
        <w:jc w:val="both"/>
      </w:pPr>
      <w:r>
        <w:t xml:space="preserve">                        1 – loka atbalsta punktu uztvērējkontakts.</w:t>
      </w:r>
    </w:p>
    <w:p w:rsidR="00E82D7E" w:rsidRPr="00074E34" w:rsidRDefault="00E82D7E" w:rsidP="00E82D7E">
      <w:pPr>
        <w:ind w:firstLine="360"/>
        <w:jc w:val="both"/>
      </w:pPr>
      <w:r>
        <w:t>Maiņstrāvas kontaktoru tehniskie dati un izvēle analoģiskā kā līdzstrāvas kontaktoriem.</w:t>
      </w:r>
    </w:p>
    <w:p w:rsidR="00E82D7E" w:rsidRDefault="00E82D7E" w:rsidP="00E82D7E">
      <w:pPr>
        <w:ind w:firstLine="360"/>
        <w:jc w:val="both"/>
        <w:rPr>
          <w:b/>
        </w:rPr>
      </w:pPr>
      <w:r>
        <w:rPr>
          <w:b/>
        </w:rPr>
        <w:t>14.4.4. Automātiskās vadības releji.</w:t>
      </w:r>
    </w:p>
    <w:p w:rsidR="00E82D7E" w:rsidRDefault="00E82D7E" w:rsidP="00E82D7E">
      <w:pPr>
        <w:ind w:firstLine="360"/>
        <w:jc w:val="both"/>
      </w:pPr>
      <w:r>
        <w:t xml:space="preserve">Automātiskās vadības iekārtās dažādu ierīču kontrolei, regulēšanai un vadībai lieto relejus. </w:t>
      </w:r>
    </w:p>
    <w:p w:rsidR="00E82D7E" w:rsidRDefault="00E82D7E" w:rsidP="00E82D7E">
      <w:pPr>
        <w:ind w:firstLine="360"/>
        <w:jc w:val="both"/>
      </w:pPr>
      <w:r>
        <w:t>Relejs ir elektrisks aparāts, kuram, nepārtraukti mainot ieejas (vadības) parametru (piemēram, spriegumu), līdz tas sasniedz noteiktu vērtību, notiek lēcienveidīga izejas (vadāmā) parametra (piemēram, strāvas) izmaiņa.</w:t>
      </w:r>
    </w:p>
    <w:p w:rsidR="00E82D7E" w:rsidRDefault="00E82D7E" w:rsidP="00E82D7E">
      <w:pPr>
        <w:ind w:firstLine="360"/>
        <w:jc w:val="both"/>
      </w:pPr>
      <w:r>
        <w:t>Vienkāršākā elektromagnētiskā releja uzbūve parādīta zīmējumā Nr.14.30.</w:t>
      </w:r>
    </w:p>
    <w:p w:rsidR="00E82D7E" w:rsidRDefault="00E82D7E" w:rsidP="00E82D7E">
      <w:pPr>
        <w:ind w:firstLine="360"/>
        <w:jc w:val="center"/>
      </w:pPr>
      <w:r>
        <w:rPr>
          <w:noProof/>
          <w:lang w:eastAsia="ru-RU"/>
        </w:rPr>
        <w:drawing>
          <wp:inline distT="0" distB="0" distL="0" distR="0">
            <wp:extent cx="1790431" cy="1193481"/>
            <wp:effectExtent l="19050" t="0" r="269" b="0"/>
            <wp:docPr id="800" name="Picture 53" descr="Elektromagnetiska releja uzb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lektromagnetiska releja uzbuve"/>
                    <pic:cNvPicPr>
                      <a:picLocks noChangeAspect="1" noChangeArrowheads="1"/>
                    </pic:cNvPicPr>
                  </pic:nvPicPr>
                  <pic:blipFill>
                    <a:blip r:embed="rId1365" cstate="print"/>
                    <a:srcRect/>
                    <a:stretch>
                      <a:fillRect/>
                    </a:stretch>
                  </pic:blipFill>
                  <pic:spPr bwMode="auto">
                    <a:xfrm>
                      <a:off x="0" y="0"/>
                      <a:ext cx="1790609" cy="1193600"/>
                    </a:xfrm>
                    <a:prstGeom prst="rect">
                      <a:avLst/>
                    </a:prstGeom>
                    <a:noFill/>
                    <a:ln w="9525">
                      <a:noFill/>
                      <a:miter lim="800000"/>
                      <a:headEnd/>
                      <a:tailEnd/>
                    </a:ln>
                  </pic:spPr>
                </pic:pic>
              </a:graphicData>
            </a:graphic>
          </wp:inline>
        </w:drawing>
      </w:r>
    </w:p>
    <w:p w:rsidR="00E82D7E" w:rsidRDefault="00E82D7E" w:rsidP="00E82D7E">
      <w:pPr>
        <w:ind w:firstLine="360"/>
        <w:jc w:val="both"/>
      </w:pPr>
      <w:r>
        <w:t xml:space="preserve">Zīm. Nr.14.30. Elektromagnētiskais relejs. </w:t>
      </w:r>
    </w:p>
    <w:p w:rsidR="00E82D7E" w:rsidRDefault="00E82D7E" w:rsidP="00E82D7E">
      <w:pPr>
        <w:ind w:left="426"/>
      </w:pPr>
      <w:r>
        <w:t>1 – elektromagnēta spole; 2 – elektromagnēta magnētvada serde;  3 – elektromagnēta magnētvada enkurs;  4 – gaisa spraugas δ regulēšanas skrūve; 5 – atgriezes atsperes spēka regulēšanas uzgrieznis; 6 – traversa; 7 – normāli slēgtie kontakti; 8 – normāli vaļējie kontakti; 9 – kontaktu saspiedējspēka atspere; 10 – atgriezes atspere.</w:t>
      </w:r>
    </w:p>
    <w:p w:rsidR="00E82D7E" w:rsidRPr="00246E56" w:rsidRDefault="00E82D7E" w:rsidP="00E82D7E">
      <w:pPr>
        <w:ind w:firstLine="360"/>
        <w:jc w:val="both"/>
        <w:rPr>
          <w:lang w:val="en-US"/>
        </w:rPr>
      </w:pPr>
      <w:r w:rsidRPr="00246E56">
        <w:rPr>
          <w:lang w:val="en-US"/>
        </w:rPr>
        <w:t>Elektromagnētiskos relejus izmanto ļoti plaši:</w:t>
      </w:r>
    </w:p>
    <w:p w:rsidR="00E82D7E" w:rsidRPr="00246E56" w:rsidRDefault="00E82D7E" w:rsidP="00183B49">
      <w:pPr>
        <w:numPr>
          <w:ilvl w:val="0"/>
          <w:numId w:val="61"/>
        </w:numPr>
        <w:spacing w:after="0" w:line="240" w:lineRule="auto"/>
        <w:jc w:val="both"/>
        <w:rPr>
          <w:lang w:val="en-US"/>
        </w:rPr>
      </w:pPr>
      <w:r w:rsidRPr="00246E56">
        <w:rPr>
          <w:lang w:val="en-US"/>
        </w:rPr>
        <w:t>kā strāvas un sprieguma devējus;</w:t>
      </w:r>
    </w:p>
    <w:p w:rsidR="00E82D7E" w:rsidRPr="00246E56" w:rsidRDefault="00E82D7E" w:rsidP="00183B49">
      <w:pPr>
        <w:numPr>
          <w:ilvl w:val="0"/>
          <w:numId w:val="61"/>
        </w:numPr>
        <w:spacing w:after="0" w:line="240" w:lineRule="auto"/>
        <w:jc w:val="both"/>
        <w:rPr>
          <w:lang w:val="en-US"/>
        </w:rPr>
      </w:pPr>
      <w:r w:rsidRPr="00246E56">
        <w:rPr>
          <w:lang w:val="en-US"/>
        </w:rPr>
        <w:t xml:space="preserve"> kā starpelementus komandu nodošanai no vienas ķēdes otrā;  </w:t>
      </w:r>
    </w:p>
    <w:p w:rsidR="00E82D7E" w:rsidRDefault="00E82D7E" w:rsidP="00183B49">
      <w:pPr>
        <w:numPr>
          <w:ilvl w:val="0"/>
          <w:numId w:val="61"/>
        </w:numPr>
        <w:spacing w:after="0" w:line="240" w:lineRule="auto"/>
        <w:jc w:val="both"/>
      </w:pPr>
      <w:r>
        <w:t>signālu pavairošanai;</w:t>
      </w:r>
    </w:p>
    <w:p w:rsidR="00E82D7E" w:rsidRDefault="00E82D7E" w:rsidP="00183B49">
      <w:pPr>
        <w:numPr>
          <w:ilvl w:val="0"/>
          <w:numId w:val="61"/>
        </w:numPr>
        <w:spacing w:after="0" w:line="240" w:lineRule="auto"/>
        <w:jc w:val="both"/>
      </w:pPr>
      <w:r>
        <w:t>kā laika devējus;</w:t>
      </w:r>
    </w:p>
    <w:p w:rsidR="00E82D7E" w:rsidRDefault="00E82D7E" w:rsidP="00183B49">
      <w:pPr>
        <w:numPr>
          <w:ilvl w:val="0"/>
          <w:numId w:val="61"/>
        </w:numPr>
        <w:spacing w:after="0" w:line="240" w:lineRule="auto"/>
        <w:jc w:val="both"/>
      </w:pPr>
      <w:r>
        <w:t>kā dažādu elektriskās piedziņas koordinātu devēju izejas elementus;</w:t>
      </w:r>
    </w:p>
    <w:p w:rsidR="00E82D7E" w:rsidRPr="00246E56" w:rsidRDefault="00E82D7E" w:rsidP="00183B49">
      <w:pPr>
        <w:numPr>
          <w:ilvl w:val="0"/>
          <w:numId w:val="61"/>
        </w:numPr>
        <w:spacing w:after="0" w:line="240" w:lineRule="auto"/>
        <w:jc w:val="both"/>
        <w:rPr>
          <w:lang w:val="en-US"/>
        </w:rPr>
      </w:pPr>
      <w:r w:rsidRPr="00246E56">
        <w:rPr>
          <w:lang w:val="en-US"/>
        </w:rPr>
        <w:t>kā darba mašīnu parametru devēju izejas elementus.</w:t>
      </w:r>
    </w:p>
    <w:p w:rsidR="00E82D7E" w:rsidRPr="00246E56" w:rsidRDefault="00E82D7E" w:rsidP="00E82D7E">
      <w:pPr>
        <w:ind w:firstLine="360"/>
        <w:jc w:val="both"/>
        <w:rPr>
          <w:lang w:val="en-US"/>
        </w:rPr>
      </w:pPr>
      <w:r w:rsidRPr="00246E56">
        <w:rPr>
          <w:lang w:val="en-US"/>
        </w:rPr>
        <w:t xml:space="preserve">Tā kā releju kontakti komutē nelielas (līdz 5 -10 A) strāvas, viņos parasti neizmanto lika dzēšanas kameras un to kontaktu konstrukcijas ir ļoti vienkāršas. Šiem relejiem ir viens vai vairāki (līdz četriem) kontakti. </w:t>
      </w:r>
    </w:p>
    <w:p w:rsidR="00E82D7E" w:rsidRPr="00246E56" w:rsidRDefault="00E82D7E" w:rsidP="00E82D7E">
      <w:pPr>
        <w:ind w:firstLine="360"/>
        <w:jc w:val="both"/>
        <w:rPr>
          <w:lang w:val="en-US"/>
        </w:rPr>
      </w:pPr>
      <w:r w:rsidRPr="00246E56">
        <w:rPr>
          <w:lang w:val="en-US"/>
        </w:rPr>
        <w:t>Elektromagnētiskos relejus raksturo sekojoši parametri:</w:t>
      </w:r>
    </w:p>
    <w:p w:rsidR="00E82D7E" w:rsidRPr="00246E56" w:rsidRDefault="00E82D7E" w:rsidP="00E82D7E">
      <w:pPr>
        <w:ind w:firstLine="360"/>
        <w:jc w:val="both"/>
        <w:rPr>
          <w:lang w:val="en-US"/>
        </w:rPr>
      </w:pPr>
      <w:r w:rsidRPr="00246E56">
        <w:rPr>
          <w:sz w:val="16"/>
          <w:szCs w:val="16"/>
          <w:lang w:val="en-US"/>
        </w:rPr>
        <w:t>Xno</w:t>
      </w:r>
      <w:r w:rsidRPr="00246E56">
        <w:rPr>
          <w:lang w:val="en-US"/>
        </w:rPr>
        <w:t xml:space="preserve"> – tā ir minimālā ieejas parametra vērtība, pie kuras notiek releja nostrāde (U</w:t>
      </w:r>
      <w:r w:rsidRPr="00246E56">
        <w:rPr>
          <w:sz w:val="16"/>
          <w:szCs w:val="16"/>
          <w:lang w:val="en-US"/>
        </w:rPr>
        <w:t>no</w:t>
      </w:r>
      <w:r w:rsidRPr="00246E56">
        <w:rPr>
          <w:lang w:val="en-US"/>
        </w:rPr>
        <w:t>, I</w:t>
      </w:r>
      <w:r w:rsidRPr="00246E56">
        <w:rPr>
          <w:sz w:val="16"/>
          <w:szCs w:val="16"/>
          <w:lang w:val="en-US"/>
        </w:rPr>
        <w:t>no</w:t>
      </w:r>
      <w:r w:rsidRPr="00246E56">
        <w:rPr>
          <w:lang w:val="en-US"/>
        </w:rPr>
        <w:t>, P</w:t>
      </w:r>
      <w:r w:rsidRPr="00246E56">
        <w:rPr>
          <w:sz w:val="16"/>
          <w:szCs w:val="16"/>
          <w:lang w:val="en-US"/>
        </w:rPr>
        <w:t>no</w:t>
      </w:r>
      <w:r w:rsidRPr="00246E56">
        <w:rPr>
          <w:lang w:val="en-US"/>
        </w:rPr>
        <w:t>);</w:t>
      </w:r>
    </w:p>
    <w:p w:rsidR="00E82D7E" w:rsidRPr="00246E56" w:rsidRDefault="00E82D7E" w:rsidP="00E82D7E">
      <w:pPr>
        <w:ind w:left="960" w:hanging="600"/>
        <w:jc w:val="both"/>
        <w:rPr>
          <w:lang w:val="en-US"/>
        </w:rPr>
      </w:pPr>
      <w:r w:rsidRPr="00246E56">
        <w:rPr>
          <w:sz w:val="16"/>
          <w:szCs w:val="16"/>
          <w:lang w:val="en-US"/>
        </w:rPr>
        <w:lastRenderedPageBreak/>
        <w:t>Xat</w:t>
      </w:r>
      <w:r w:rsidRPr="00246E56">
        <w:rPr>
          <w:lang w:val="en-US"/>
        </w:rPr>
        <w:t xml:space="preserve"> – tā ir maksimālā ieejas parametra vērtība, pie kuras notiek releja atgriešanās sākuma stāvoklī (Uat, Iat, Pat);</w:t>
      </w:r>
    </w:p>
    <w:p w:rsidR="00E82D7E" w:rsidRPr="00246E56" w:rsidRDefault="00E82D7E" w:rsidP="00E82D7E">
      <w:pPr>
        <w:ind w:left="720" w:hanging="360"/>
        <w:jc w:val="both"/>
        <w:rPr>
          <w:lang w:val="en-US"/>
        </w:rPr>
      </w:pPr>
      <w:r w:rsidRPr="00246E56">
        <w:rPr>
          <w:sz w:val="16"/>
          <w:szCs w:val="16"/>
          <w:lang w:val="en-US"/>
        </w:rPr>
        <w:t xml:space="preserve">Xn – </w:t>
      </w:r>
      <w:r w:rsidRPr="00246E56">
        <w:rPr>
          <w:lang w:val="en-US"/>
        </w:rPr>
        <w:t>tā</w:t>
      </w:r>
      <w:r w:rsidRPr="00246E56">
        <w:rPr>
          <w:sz w:val="16"/>
          <w:szCs w:val="16"/>
          <w:lang w:val="en-US"/>
        </w:rPr>
        <w:t xml:space="preserve"> </w:t>
      </w:r>
      <w:r w:rsidRPr="00246E56">
        <w:rPr>
          <w:lang w:val="en-US"/>
        </w:rPr>
        <w:t>ir ieejas parametra nominālā vērtība, kas nodrošina drošu releja darbību ilgstošā režīmā                    (U</w:t>
      </w:r>
      <w:r w:rsidRPr="00246E56">
        <w:rPr>
          <w:sz w:val="16"/>
          <w:szCs w:val="16"/>
          <w:lang w:val="en-US"/>
        </w:rPr>
        <w:t>n</w:t>
      </w:r>
      <w:r w:rsidRPr="00246E56">
        <w:rPr>
          <w:lang w:val="en-US"/>
        </w:rPr>
        <w:t>, I</w:t>
      </w:r>
      <w:r w:rsidRPr="00246E56">
        <w:rPr>
          <w:sz w:val="16"/>
          <w:szCs w:val="16"/>
          <w:lang w:val="en-US"/>
        </w:rPr>
        <w:t>n</w:t>
      </w:r>
      <w:r w:rsidRPr="00246E56">
        <w:rPr>
          <w:lang w:val="en-US"/>
        </w:rPr>
        <w:t>, P</w:t>
      </w:r>
      <w:r w:rsidRPr="00246E56">
        <w:rPr>
          <w:sz w:val="16"/>
          <w:szCs w:val="16"/>
          <w:lang w:val="en-US"/>
        </w:rPr>
        <w:t>n</w:t>
      </w:r>
      <w:r w:rsidRPr="00246E56">
        <w:rPr>
          <w:lang w:val="en-US"/>
        </w:rPr>
        <w:t>);</w:t>
      </w:r>
    </w:p>
    <w:p w:rsidR="00E82D7E" w:rsidRPr="00246E56" w:rsidRDefault="00E82D7E" w:rsidP="00E82D7E">
      <w:pPr>
        <w:ind w:left="720" w:hanging="360"/>
        <w:jc w:val="both"/>
        <w:rPr>
          <w:lang w:val="en-US"/>
        </w:rPr>
      </w:pPr>
      <w:r w:rsidRPr="00246E56">
        <w:rPr>
          <w:lang w:val="en-US"/>
        </w:rPr>
        <w:t>Releju darbību un kvalitāti raksturo virkne koeficientu:</w:t>
      </w:r>
    </w:p>
    <w:p w:rsidR="00E82D7E" w:rsidRDefault="00E82D7E" w:rsidP="00183B49">
      <w:pPr>
        <w:numPr>
          <w:ilvl w:val="0"/>
          <w:numId w:val="62"/>
        </w:numPr>
        <w:spacing w:after="0" w:line="240" w:lineRule="auto"/>
        <w:jc w:val="both"/>
      </w:pPr>
      <w:r>
        <w:t>atgriezes koeficients</w:t>
      </w:r>
    </w:p>
    <w:p w:rsidR="00E82D7E" w:rsidRDefault="00E82D7E" w:rsidP="00E82D7E">
      <w:pPr>
        <w:ind w:left="360"/>
        <w:jc w:val="center"/>
      </w:pPr>
      <w:r w:rsidRPr="00861C33">
        <w:rPr>
          <w:position w:val="-16"/>
        </w:rPr>
        <w:object w:dxaOrig="1160" w:dyaOrig="440">
          <v:shape id="_x0000_i1623" type="#_x0000_t75" style="width:79.6pt;height:34.5pt" o:ole="">
            <v:imagedata r:id="rId1366" o:title=""/>
          </v:shape>
          <o:OLEObject Type="Embed" ProgID="Equation.3" ShapeID="_x0000_i1623" DrawAspect="Content" ObjectID="_1397900220" r:id="rId1367"/>
        </w:object>
      </w:r>
    </w:p>
    <w:p w:rsidR="00E82D7E" w:rsidRDefault="00E82D7E" w:rsidP="00E82D7E">
      <w:pPr>
        <w:ind w:left="720"/>
      </w:pPr>
      <w:r>
        <w:t>Jo mazāks ir k</w:t>
      </w:r>
      <w:r>
        <w:rPr>
          <w:sz w:val="16"/>
          <w:szCs w:val="16"/>
        </w:rPr>
        <w:t>at</w:t>
      </w:r>
      <w:r>
        <w:t>, jo releja darbība ir stabilāka, un, ja k</w:t>
      </w:r>
      <w:r>
        <w:rPr>
          <w:sz w:val="16"/>
          <w:szCs w:val="16"/>
        </w:rPr>
        <w:t>at</w:t>
      </w:r>
      <w:r>
        <w:t>tuvāks 1, jo jūtīgāks ir relejs pret   ieejas parametra svārstībām.</w:t>
      </w:r>
    </w:p>
    <w:p w:rsidR="00E82D7E" w:rsidRDefault="00E82D7E" w:rsidP="00183B49">
      <w:pPr>
        <w:numPr>
          <w:ilvl w:val="0"/>
          <w:numId w:val="62"/>
        </w:numPr>
        <w:spacing w:after="0" w:line="240" w:lineRule="auto"/>
      </w:pPr>
      <w:r>
        <w:t xml:space="preserve">rezerves koeficients </w:t>
      </w:r>
    </w:p>
    <w:p w:rsidR="00E82D7E" w:rsidRDefault="00E82D7E" w:rsidP="00E82D7E">
      <w:pPr>
        <w:ind w:left="360"/>
      </w:pPr>
      <w:r>
        <w:t xml:space="preserve">                                                            </w:t>
      </w:r>
      <w:r w:rsidRPr="00861C33">
        <w:rPr>
          <w:position w:val="-16"/>
        </w:rPr>
        <w:object w:dxaOrig="1120" w:dyaOrig="440">
          <v:shape id="_x0000_i1624" type="#_x0000_t75" style="width:76.55pt;height:30.95pt" o:ole="">
            <v:imagedata r:id="rId1368" o:title=""/>
          </v:shape>
          <o:OLEObject Type="Embed" ProgID="Equation.3" ShapeID="_x0000_i1624" DrawAspect="Content" ObjectID="_1397900221" r:id="rId1369"/>
        </w:object>
      </w:r>
    </w:p>
    <w:p w:rsidR="00E82D7E" w:rsidRDefault="00E82D7E" w:rsidP="00E82D7E">
      <w:pPr>
        <w:ind w:left="720"/>
      </w:pPr>
      <w:r w:rsidRPr="00246E56">
        <w:rPr>
          <w:lang w:val="en-US"/>
        </w:rPr>
        <w:t>Ja relejs paredzēts darbam stacionārās iekārtās, tad k</w:t>
      </w:r>
      <w:r w:rsidRPr="00246E56">
        <w:rPr>
          <w:sz w:val="16"/>
          <w:szCs w:val="16"/>
          <w:lang w:val="en-US"/>
        </w:rPr>
        <w:t>r</w:t>
      </w:r>
      <w:r w:rsidRPr="00246E56">
        <w:rPr>
          <w:lang w:val="en-US"/>
        </w:rPr>
        <w:t xml:space="preserve"> = 1,1 – 1,4. </w:t>
      </w:r>
      <w:r>
        <w:t>Relejam pārvietojamās iekārtās (transportā) k</w:t>
      </w:r>
      <w:r>
        <w:rPr>
          <w:sz w:val="16"/>
          <w:szCs w:val="16"/>
        </w:rPr>
        <w:t>r</w:t>
      </w:r>
      <w:r>
        <w:t xml:space="preserve"> var sasniegt 4.</w:t>
      </w:r>
    </w:p>
    <w:p w:rsidR="00E82D7E" w:rsidRDefault="00E82D7E" w:rsidP="00183B49">
      <w:pPr>
        <w:numPr>
          <w:ilvl w:val="0"/>
          <w:numId w:val="62"/>
        </w:numPr>
        <w:spacing w:after="0" w:line="240" w:lineRule="auto"/>
      </w:pPr>
      <w:r>
        <w:t>vadības koeficients</w:t>
      </w:r>
    </w:p>
    <w:p w:rsidR="00E82D7E" w:rsidRDefault="00E82D7E" w:rsidP="00E82D7E">
      <w:pPr>
        <w:ind w:left="360"/>
        <w:jc w:val="center"/>
      </w:pPr>
      <w:r w:rsidRPr="00861C33">
        <w:rPr>
          <w:position w:val="-16"/>
        </w:rPr>
        <w:object w:dxaOrig="1080" w:dyaOrig="440">
          <v:shape id="_x0000_i1625" type="#_x0000_t75" style="width:76.55pt;height:30.95pt" o:ole="">
            <v:imagedata r:id="rId1370" o:title=""/>
          </v:shape>
          <o:OLEObject Type="Embed" ProgID="Equation.3" ShapeID="_x0000_i1625" DrawAspect="Content" ObjectID="_1397900222" r:id="rId1371"/>
        </w:object>
      </w:r>
    </w:p>
    <w:p w:rsidR="00E82D7E" w:rsidRDefault="00E82D7E" w:rsidP="00E82D7E">
      <w:pPr>
        <w:ind w:left="720"/>
      </w:pPr>
      <w:r>
        <w:t>kur P</w:t>
      </w:r>
      <w:r>
        <w:rPr>
          <w:sz w:val="16"/>
          <w:szCs w:val="16"/>
        </w:rPr>
        <w:t>d</w:t>
      </w:r>
      <w:r>
        <w:t xml:space="preserve"> – komutējamās darba ķēdes jeb releju kontaktu jauda,</w:t>
      </w:r>
    </w:p>
    <w:p w:rsidR="00E82D7E" w:rsidRPr="00246E56" w:rsidRDefault="00E82D7E" w:rsidP="00E82D7E">
      <w:pPr>
        <w:ind w:left="360"/>
        <w:rPr>
          <w:lang w:val="en-US"/>
        </w:rPr>
      </w:pPr>
      <w:r>
        <w:t xml:space="preserve">      </w:t>
      </w:r>
      <w:r w:rsidRPr="00246E56">
        <w:rPr>
          <w:lang w:val="en-US"/>
        </w:rPr>
        <w:t>P</w:t>
      </w:r>
      <w:r w:rsidRPr="00246E56">
        <w:rPr>
          <w:sz w:val="16"/>
          <w:szCs w:val="16"/>
          <w:lang w:val="en-US"/>
        </w:rPr>
        <w:t>v</w:t>
      </w:r>
      <w:r w:rsidRPr="00246E56">
        <w:rPr>
          <w:lang w:val="en-US"/>
        </w:rPr>
        <w:t xml:space="preserve"> – vadības ķēdes jeb releja spoles jauda.</w:t>
      </w:r>
    </w:p>
    <w:p w:rsidR="00E82D7E" w:rsidRPr="00246E56" w:rsidRDefault="00E82D7E" w:rsidP="00E82D7E">
      <w:pPr>
        <w:ind w:left="360"/>
        <w:rPr>
          <w:lang w:val="en-US"/>
        </w:rPr>
      </w:pPr>
    </w:p>
    <w:p w:rsidR="00E82D7E" w:rsidRPr="00246E56" w:rsidRDefault="00E82D7E" w:rsidP="00E82D7E">
      <w:pPr>
        <w:ind w:left="360"/>
        <w:rPr>
          <w:lang w:val="en-US"/>
        </w:rPr>
      </w:pPr>
      <w:r w:rsidRPr="00246E56">
        <w:rPr>
          <w:lang w:val="en-US"/>
        </w:rPr>
        <w:t>Releju jūtību nosaka MRS (Iw - ampērvijumi).</w:t>
      </w:r>
    </w:p>
    <w:p w:rsidR="00E82D7E" w:rsidRPr="00246E56" w:rsidRDefault="00E82D7E" w:rsidP="00E82D7E">
      <w:pPr>
        <w:ind w:left="360"/>
        <w:rPr>
          <w:lang w:val="en-US"/>
        </w:rPr>
      </w:pPr>
      <w:r w:rsidRPr="00246E56">
        <w:rPr>
          <w:lang w:val="en-US"/>
        </w:rPr>
        <w:t>Releju darbību raksturo nostrādes un atgriezes laiks:</w:t>
      </w:r>
    </w:p>
    <w:p w:rsidR="00E82D7E" w:rsidRPr="00246E56" w:rsidRDefault="00E82D7E" w:rsidP="00E82D7E">
      <w:pPr>
        <w:ind w:left="840" w:hanging="480"/>
        <w:rPr>
          <w:lang w:val="en-US"/>
        </w:rPr>
      </w:pPr>
      <w:r w:rsidRPr="00246E56">
        <w:rPr>
          <w:lang w:val="en-US"/>
        </w:rPr>
        <w:t>t</w:t>
      </w:r>
      <w:r w:rsidRPr="00246E56">
        <w:rPr>
          <w:sz w:val="16"/>
          <w:szCs w:val="16"/>
          <w:lang w:val="en-US"/>
        </w:rPr>
        <w:t xml:space="preserve">no </w:t>
      </w:r>
      <w:r w:rsidRPr="00246E56">
        <w:rPr>
          <w:lang w:val="en-US"/>
        </w:rPr>
        <w:t xml:space="preserve"> - tai ir laiks no nostrādes signāla padošanas momenta līdz kontaktu saskaršanās brīdim, kad izejas parametrs sāk palielinātie;</w:t>
      </w:r>
    </w:p>
    <w:p w:rsidR="00E82D7E" w:rsidRPr="00246E56" w:rsidRDefault="00E82D7E" w:rsidP="00E82D7E">
      <w:pPr>
        <w:ind w:left="840" w:hanging="480"/>
        <w:rPr>
          <w:lang w:val="en-US"/>
        </w:rPr>
      </w:pPr>
      <w:r w:rsidRPr="00246E56">
        <w:rPr>
          <w:lang w:val="en-US"/>
        </w:rPr>
        <w:t>t</w:t>
      </w:r>
      <w:r w:rsidRPr="00246E56">
        <w:rPr>
          <w:sz w:val="16"/>
          <w:szCs w:val="16"/>
          <w:lang w:val="en-US"/>
        </w:rPr>
        <w:t>at</w:t>
      </w:r>
      <w:r w:rsidRPr="00246E56">
        <w:rPr>
          <w:lang w:val="en-US"/>
        </w:rPr>
        <w:t xml:space="preserve"> – tas ir laiks no atgriezes signāla padošanas momenta līdz releja kustīgo daļu atgriezei izejas stāvoklī.</w:t>
      </w:r>
    </w:p>
    <w:p w:rsidR="00E82D7E" w:rsidRPr="00246E56" w:rsidRDefault="00E82D7E" w:rsidP="00E82D7E">
      <w:pPr>
        <w:ind w:left="840" w:hanging="480"/>
        <w:rPr>
          <w:lang w:val="en-US"/>
        </w:rPr>
      </w:pPr>
      <w:r w:rsidRPr="00246E56">
        <w:rPr>
          <w:lang w:val="en-US"/>
        </w:rPr>
        <w:t>Herkona elektromagnētiskā releja uzbūve parādīt zīmējumā Nr.14.31.</w:t>
      </w:r>
    </w:p>
    <w:p w:rsidR="00E82D7E" w:rsidRDefault="00E82D7E" w:rsidP="00E82D7E">
      <w:pPr>
        <w:ind w:left="840" w:hanging="480"/>
        <w:jc w:val="center"/>
      </w:pPr>
      <w:r>
        <w:rPr>
          <w:noProof/>
          <w:lang w:eastAsia="ru-RU"/>
        </w:rPr>
        <w:drawing>
          <wp:inline distT="0" distB="0" distL="0" distR="0">
            <wp:extent cx="3232866" cy="1402609"/>
            <wp:effectExtent l="19050" t="0" r="5634" b="0"/>
            <wp:docPr id="803" name="Picture 57" descr="Herkona 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erkona relejs"/>
                    <pic:cNvPicPr>
                      <a:picLocks noChangeAspect="1" noChangeArrowheads="1"/>
                    </pic:cNvPicPr>
                  </pic:nvPicPr>
                  <pic:blipFill>
                    <a:blip r:embed="rId1372" cstate="print"/>
                    <a:srcRect/>
                    <a:stretch>
                      <a:fillRect/>
                    </a:stretch>
                  </pic:blipFill>
                  <pic:spPr bwMode="auto">
                    <a:xfrm>
                      <a:off x="0" y="0"/>
                      <a:ext cx="3233183" cy="1402746"/>
                    </a:xfrm>
                    <a:prstGeom prst="rect">
                      <a:avLst/>
                    </a:prstGeom>
                    <a:noFill/>
                    <a:ln w="9525">
                      <a:noFill/>
                      <a:miter lim="800000"/>
                      <a:headEnd/>
                      <a:tailEnd/>
                    </a:ln>
                  </pic:spPr>
                </pic:pic>
              </a:graphicData>
            </a:graphic>
          </wp:inline>
        </w:drawing>
      </w:r>
    </w:p>
    <w:p w:rsidR="00E82D7E" w:rsidRPr="00246E56" w:rsidRDefault="00E82D7E" w:rsidP="00E82D7E">
      <w:pPr>
        <w:ind w:left="840" w:hanging="480"/>
        <w:jc w:val="both"/>
        <w:rPr>
          <w:lang w:val="en-US"/>
        </w:rPr>
      </w:pPr>
      <w:r w:rsidRPr="00246E56">
        <w:rPr>
          <w:lang w:val="en-US"/>
        </w:rPr>
        <w:t>Zīm. Nr.14.31. Elektromagnētiskais herkona relejs.</w:t>
      </w:r>
    </w:p>
    <w:p w:rsidR="00E82D7E" w:rsidRPr="00246E56" w:rsidRDefault="00E82D7E" w:rsidP="00E82D7E">
      <w:pPr>
        <w:ind w:left="426"/>
        <w:rPr>
          <w:lang w:val="en-US"/>
        </w:rPr>
      </w:pPr>
      <w:r w:rsidRPr="00246E56">
        <w:rPr>
          <w:lang w:val="en-US"/>
        </w:rPr>
        <w:t>1 – nekustīgais kontakts; 2 – kustīgais kontakts; 3 – hermētisks stikla balons;   4 – releja spole; 5 – magnētvads; U – līdzstrāvas spriegums.</w:t>
      </w:r>
    </w:p>
    <w:p w:rsidR="00E82D7E" w:rsidRPr="00246E56" w:rsidRDefault="00E82D7E" w:rsidP="00E82D7E">
      <w:pPr>
        <w:ind w:firstLine="360"/>
        <w:rPr>
          <w:lang w:val="en-US"/>
        </w:rPr>
      </w:pPr>
      <w:r w:rsidRPr="00246E56">
        <w:rPr>
          <w:lang w:val="en-US"/>
        </w:rPr>
        <w:t>Relejus klasificē pēc daudzām pazīmēm (skat. zīm. Nr.14.32)</w:t>
      </w:r>
    </w:p>
    <w:p w:rsidR="00E82D7E" w:rsidRPr="00246E56" w:rsidRDefault="00E82D7E" w:rsidP="00E82D7E">
      <w:pPr>
        <w:ind w:firstLine="360"/>
        <w:rPr>
          <w:lang w:val="en-US"/>
        </w:rPr>
      </w:pPr>
    </w:p>
    <w:p w:rsidR="00E82D7E" w:rsidRPr="00246E56" w:rsidRDefault="00E82D7E" w:rsidP="00E82D7E">
      <w:pPr>
        <w:ind w:left="960" w:hanging="600"/>
        <w:jc w:val="center"/>
        <w:rPr>
          <w:lang w:val="en-US"/>
        </w:rPr>
      </w:pPr>
    </w:p>
    <w:p w:rsidR="00E82D7E" w:rsidRPr="00246E56" w:rsidRDefault="00E82D7E" w:rsidP="00E82D7E">
      <w:pPr>
        <w:ind w:left="960" w:hanging="600"/>
        <w:jc w:val="center"/>
        <w:rPr>
          <w:lang w:val="en-US"/>
        </w:rPr>
      </w:pPr>
      <w:r w:rsidRPr="00246E56">
        <w:rPr>
          <w:lang w:val="en-US"/>
        </w:rPr>
        <w:lastRenderedPageBreak/>
        <w:t xml:space="preserve">. </w:t>
      </w:r>
      <w:r>
        <w:rPr>
          <w:noProof/>
          <w:lang w:eastAsia="ru-RU"/>
        </w:rPr>
        <w:drawing>
          <wp:inline distT="0" distB="0" distL="0" distR="0">
            <wp:extent cx="5215890" cy="8055610"/>
            <wp:effectExtent l="19050" t="0" r="3810" b="0"/>
            <wp:docPr id="804" name="Picture 58" descr="Releju klasifik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leju klasifikacija"/>
                    <pic:cNvPicPr>
                      <a:picLocks noChangeAspect="1" noChangeArrowheads="1"/>
                    </pic:cNvPicPr>
                  </pic:nvPicPr>
                  <pic:blipFill>
                    <a:blip r:embed="rId1373" cstate="print"/>
                    <a:srcRect/>
                    <a:stretch>
                      <a:fillRect/>
                    </a:stretch>
                  </pic:blipFill>
                  <pic:spPr bwMode="auto">
                    <a:xfrm>
                      <a:off x="0" y="0"/>
                      <a:ext cx="5215890" cy="8055610"/>
                    </a:xfrm>
                    <a:prstGeom prst="rect">
                      <a:avLst/>
                    </a:prstGeom>
                    <a:noFill/>
                    <a:ln w="9525">
                      <a:noFill/>
                      <a:miter lim="800000"/>
                      <a:headEnd/>
                      <a:tailEnd/>
                    </a:ln>
                  </pic:spPr>
                </pic:pic>
              </a:graphicData>
            </a:graphic>
          </wp:inline>
        </w:drawing>
      </w:r>
    </w:p>
    <w:p w:rsidR="00E82D7E" w:rsidRPr="00246E56" w:rsidRDefault="00E82D7E" w:rsidP="00E82D7E">
      <w:pPr>
        <w:ind w:firstLine="480"/>
        <w:jc w:val="both"/>
        <w:rPr>
          <w:lang w:val="en-US"/>
        </w:rPr>
      </w:pPr>
      <w:r w:rsidRPr="00246E56">
        <w:rPr>
          <w:lang w:val="en-US"/>
        </w:rPr>
        <w:t>Zīm. Nr. 14.32. Releju klasifikācija</w:t>
      </w:r>
    </w:p>
    <w:p w:rsidR="00E82D7E" w:rsidRPr="00246E56" w:rsidRDefault="00E82D7E" w:rsidP="00E82D7E">
      <w:pPr>
        <w:ind w:firstLine="480"/>
        <w:jc w:val="both"/>
        <w:rPr>
          <w:lang w:val="en-US"/>
        </w:rPr>
      </w:pPr>
    </w:p>
    <w:p w:rsidR="00E82D7E" w:rsidRPr="00246E56" w:rsidRDefault="00E82D7E" w:rsidP="00E82D7E">
      <w:pPr>
        <w:ind w:firstLine="480"/>
        <w:jc w:val="both"/>
        <w:rPr>
          <w:lang w:val="en-US"/>
        </w:rPr>
      </w:pPr>
    </w:p>
    <w:p w:rsidR="00E82D7E" w:rsidRPr="00246E56" w:rsidRDefault="00E82D7E" w:rsidP="00E82D7E">
      <w:pPr>
        <w:ind w:firstLine="480"/>
        <w:jc w:val="both"/>
        <w:rPr>
          <w:lang w:val="en-US"/>
        </w:rPr>
      </w:pPr>
      <w:r w:rsidRPr="00246E56">
        <w:rPr>
          <w:lang w:val="en-US"/>
        </w:rPr>
        <w:lastRenderedPageBreak/>
        <w:t>Atkarībā no strāvas veida izšķir līdzstrāvas un maiņstrāvas relejus. Līdzstrāvas relejus savukārt iedala neitrālajos (zīm. Nr.14.30), polarizētos (zīm. Nr.14.33) un neitrāli – polarizētos relejos (zīm. nr.14.34). Neitrālo releju darbība ir atkarīga tikai no magnētiskā plūsmas lieluma, bet ne no strāvas virziena. šiem relejiem ir divi stabili enkura stāvokļi un tāpēc tos sauc par divpozīciju relejiem. Polarizēto releju darbība atkarīga no strāvas virziena spolē. Šie releji var būt divpozīciju un trīspozīciju. Neitrāliem – polarizētiem relejiem ir kombinēta konstrukcija ar diviem enkuriem: neitrālo un polarizēto.</w:t>
      </w:r>
    </w:p>
    <w:p w:rsidR="00E82D7E" w:rsidRDefault="00E82D7E" w:rsidP="00E82D7E">
      <w:pPr>
        <w:ind w:firstLine="480"/>
        <w:jc w:val="center"/>
      </w:pPr>
      <w:r>
        <w:rPr>
          <w:noProof/>
          <w:lang w:eastAsia="ru-RU"/>
        </w:rPr>
        <w:drawing>
          <wp:inline distT="0" distB="0" distL="0" distR="0">
            <wp:extent cx="5318760" cy="2131695"/>
            <wp:effectExtent l="19050" t="0" r="0" b="0"/>
            <wp:docPr id="806" name="Picture 59" descr="Polarizetais 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olarizetais relejs"/>
                    <pic:cNvPicPr>
                      <a:picLocks noChangeAspect="1" noChangeArrowheads="1"/>
                    </pic:cNvPicPr>
                  </pic:nvPicPr>
                  <pic:blipFill>
                    <a:blip r:embed="rId1374" cstate="print"/>
                    <a:srcRect/>
                    <a:stretch>
                      <a:fillRect/>
                    </a:stretch>
                  </pic:blipFill>
                  <pic:spPr bwMode="auto">
                    <a:xfrm>
                      <a:off x="0" y="0"/>
                      <a:ext cx="5318760" cy="2131695"/>
                    </a:xfrm>
                    <a:prstGeom prst="rect">
                      <a:avLst/>
                    </a:prstGeom>
                    <a:noFill/>
                    <a:ln w="9525">
                      <a:noFill/>
                      <a:miter lim="800000"/>
                      <a:headEnd/>
                      <a:tailEnd/>
                    </a:ln>
                  </pic:spPr>
                </pic:pic>
              </a:graphicData>
            </a:graphic>
          </wp:inline>
        </w:drawing>
      </w:r>
    </w:p>
    <w:p w:rsidR="00E82D7E" w:rsidRPr="00246E56" w:rsidRDefault="00E82D7E" w:rsidP="00E82D7E">
      <w:pPr>
        <w:ind w:firstLine="480"/>
        <w:rPr>
          <w:lang w:val="en-US"/>
        </w:rPr>
      </w:pPr>
      <w:r w:rsidRPr="00246E56">
        <w:rPr>
          <w:lang w:val="en-US"/>
        </w:rPr>
        <w:t>Zīm. Nr.14.33. Polarizēto releju magnētiskās ķēdes.</w:t>
      </w:r>
    </w:p>
    <w:p w:rsidR="00E82D7E" w:rsidRPr="00246E56" w:rsidRDefault="00E82D7E" w:rsidP="00E82D7E">
      <w:pPr>
        <w:ind w:firstLine="480"/>
        <w:rPr>
          <w:lang w:val="en-US"/>
        </w:rPr>
      </w:pPr>
      <w:r w:rsidRPr="00246E56">
        <w:rPr>
          <w:lang w:val="en-US"/>
        </w:rPr>
        <w:t xml:space="preserve">                      a – virknes shēma; b – paralēlā shēma; c - tiltiņa shēma;</w:t>
      </w:r>
    </w:p>
    <w:p w:rsidR="00E82D7E" w:rsidRDefault="00E82D7E" w:rsidP="00E82D7E">
      <w:pPr>
        <w:ind w:firstLine="480"/>
        <w:jc w:val="center"/>
      </w:pPr>
      <w:r>
        <w:rPr>
          <w:noProof/>
          <w:lang w:eastAsia="ru-RU"/>
        </w:rPr>
        <w:drawing>
          <wp:inline distT="0" distB="0" distL="0" distR="0">
            <wp:extent cx="2453694" cy="1936052"/>
            <wp:effectExtent l="19050" t="0" r="3756" b="0"/>
            <wp:docPr id="807" name="Picture 60" descr="Neitralais-polarizetais 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itralais-polarizetais relejs"/>
                    <pic:cNvPicPr>
                      <a:picLocks noChangeAspect="1" noChangeArrowheads="1"/>
                    </pic:cNvPicPr>
                  </pic:nvPicPr>
                  <pic:blipFill>
                    <a:blip r:embed="rId1375" cstate="print"/>
                    <a:srcRect/>
                    <a:stretch>
                      <a:fillRect/>
                    </a:stretch>
                  </pic:blipFill>
                  <pic:spPr bwMode="auto">
                    <a:xfrm>
                      <a:off x="0" y="0"/>
                      <a:ext cx="2453939" cy="1936246"/>
                    </a:xfrm>
                    <a:prstGeom prst="rect">
                      <a:avLst/>
                    </a:prstGeom>
                    <a:noFill/>
                    <a:ln w="9525">
                      <a:noFill/>
                      <a:miter lim="800000"/>
                      <a:headEnd/>
                      <a:tailEnd/>
                    </a:ln>
                  </pic:spPr>
                </pic:pic>
              </a:graphicData>
            </a:graphic>
          </wp:inline>
        </w:drawing>
      </w:r>
    </w:p>
    <w:p w:rsidR="00E82D7E" w:rsidRPr="00246E56" w:rsidRDefault="00E82D7E" w:rsidP="00E82D7E">
      <w:pPr>
        <w:ind w:firstLine="480"/>
        <w:rPr>
          <w:lang w:val="en-US"/>
        </w:rPr>
      </w:pPr>
      <w:r w:rsidRPr="00246E56">
        <w:rPr>
          <w:lang w:val="en-US"/>
        </w:rPr>
        <w:t>Zīm. Nr.14.34. Neitralizētais – polarizētais relejs.</w:t>
      </w:r>
    </w:p>
    <w:p w:rsidR="00E82D7E" w:rsidRPr="00246E56" w:rsidRDefault="00E82D7E" w:rsidP="00E82D7E">
      <w:pPr>
        <w:ind w:firstLine="480"/>
        <w:rPr>
          <w:lang w:val="en-US"/>
        </w:rPr>
      </w:pPr>
      <w:r w:rsidRPr="00246E56">
        <w:rPr>
          <w:lang w:val="en-US"/>
        </w:rPr>
        <w:t xml:space="preserve">                       1 – polarizētais enkurs;</w:t>
      </w:r>
    </w:p>
    <w:p w:rsidR="00E82D7E" w:rsidRPr="00246E56" w:rsidRDefault="00E82D7E" w:rsidP="00E82D7E">
      <w:pPr>
        <w:ind w:firstLine="480"/>
        <w:rPr>
          <w:lang w:val="en-US"/>
        </w:rPr>
      </w:pPr>
      <w:r w:rsidRPr="00246E56">
        <w:rPr>
          <w:lang w:val="en-US"/>
        </w:rPr>
        <w:t xml:space="preserve">                       2 – neitrālais enkurs. </w:t>
      </w:r>
    </w:p>
    <w:p w:rsidR="00E82D7E" w:rsidRPr="00246E56" w:rsidRDefault="00E82D7E" w:rsidP="00E82D7E">
      <w:pPr>
        <w:ind w:firstLine="480"/>
        <w:jc w:val="both"/>
        <w:rPr>
          <w:lang w:val="en-US"/>
        </w:rPr>
      </w:pPr>
      <w:r w:rsidRPr="00246E56">
        <w:rPr>
          <w:lang w:val="en-US"/>
        </w:rPr>
        <w:t xml:space="preserve">Atkarībā no fizikālā lieluma, uz kuru reaģē relejs, izšķir strāvas, sprieguma, jaudas, pretestības, frekvences, laika u.c. relejus.  </w:t>
      </w:r>
    </w:p>
    <w:p w:rsidR="00E82D7E" w:rsidRDefault="00E82D7E" w:rsidP="00E82D7E">
      <w:pPr>
        <w:ind w:firstLine="480"/>
        <w:jc w:val="both"/>
      </w:pPr>
      <w:r w:rsidRPr="00246E56">
        <w:rPr>
          <w:lang w:val="en-US"/>
        </w:rPr>
        <w:t xml:space="preserve">Neskatoties uz lielo konstrukciju daudzveidību, visi releji sastāv no šādiem funkcionāliem mezgliem (skat. zīm. </w:t>
      </w:r>
      <w:r>
        <w:t>Nr.14.35).</w:t>
      </w:r>
    </w:p>
    <w:p w:rsidR="00E82D7E" w:rsidRPr="00923B36" w:rsidRDefault="00E82D7E" w:rsidP="00E82D7E">
      <w:pPr>
        <w:ind w:firstLine="480"/>
        <w:jc w:val="center"/>
      </w:pPr>
      <w:r>
        <w:rPr>
          <w:noProof/>
          <w:lang w:eastAsia="ru-RU"/>
        </w:rPr>
        <w:drawing>
          <wp:inline distT="0" distB="0" distL="0" distR="0">
            <wp:extent cx="2711272" cy="945178"/>
            <wp:effectExtent l="19050" t="0" r="0" b="0"/>
            <wp:docPr id="808" name="Picture 61" descr="Releja blok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leja blokshema"/>
                    <pic:cNvPicPr>
                      <a:picLocks noChangeAspect="1" noChangeArrowheads="1"/>
                    </pic:cNvPicPr>
                  </pic:nvPicPr>
                  <pic:blipFill>
                    <a:blip r:embed="rId1376" cstate="print"/>
                    <a:srcRect/>
                    <a:stretch>
                      <a:fillRect/>
                    </a:stretch>
                  </pic:blipFill>
                  <pic:spPr bwMode="auto">
                    <a:xfrm>
                      <a:off x="0" y="0"/>
                      <a:ext cx="2711004" cy="945085"/>
                    </a:xfrm>
                    <a:prstGeom prst="rect">
                      <a:avLst/>
                    </a:prstGeom>
                    <a:noFill/>
                    <a:ln w="9525">
                      <a:noFill/>
                      <a:miter lim="800000"/>
                      <a:headEnd/>
                      <a:tailEnd/>
                    </a:ln>
                  </pic:spPr>
                </pic:pic>
              </a:graphicData>
            </a:graphic>
          </wp:inline>
        </w:drawing>
      </w:r>
    </w:p>
    <w:p w:rsidR="00E82D7E" w:rsidRPr="00246E56" w:rsidRDefault="00E82D7E" w:rsidP="00E82D7E">
      <w:pPr>
        <w:ind w:firstLine="360"/>
        <w:jc w:val="both"/>
        <w:rPr>
          <w:lang w:val="en-US"/>
        </w:rPr>
      </w:pPr>
      <w:r w:rsidRPr="00246E56">
        <w:rPr>
          <w:lang w:val="en-US"/>
        </w:rPr>
        <w:t>Zīm. Nr.14.35. Releja blokshēma bez (a) un ar (b) laika kavējumu.</w:t>
      </w:r>
    </w:p>
    <w:p w:rsidR="00E82D7E" w:rsidRPr="00246E56" w:rsidRDefault="00E82D7E" w:rsidP="00E82D7E">
      <w:pPr>
        <w:ind w:left="851" w:hanging="425"/>
        <w:jc w:val="both"/>
        <w:rPr>
          <w:lang w:val="en-US"/>
        </w:rPr>
      </w:pPr>
      <w:r w:rsidRPr="00246E56">
        <w:rPr>
          <w:lang w:val="en-US"/>
        </w:rPr>
        <w:lastRenderedPageBreak/>
        <w:t xml:space="preserve">1 – uztverošais mezgls – tas uztver ieejas signāla iedarbību un padara to pieejamu tālākiem pārveidojumiem; uztverošā mezgla uzbūve ir atkarīga no ieejas signāla veida, uz kuru tam jāreaģē. Piemēram, strāvas relejam ir elektromagnēta spole, līmeņa relejam – pludiņš, spiediena relejam – membrāna u.t.t.: </w:t>
      </w:r>
    </w:p>
    <w:p w:rsidR="00E82D7E" w:rsidRPr="00246E56" w:rsidRDefault="00E82D7E" w:rsidP="00E82D7E">
      <w:pPr>
        <w:ind w:left="709" w:hanging="283"/>
        <w:jc w:val="both"/>
        <w:rPr>
          <w:lang w:val="en-US"/>
        </w:rPr>
      </w:pPr>
      <w:r w:rsidRPr="00246E56">
        <w:rPr>
          <w:lang w:val="en-US"/>
        </w:rPr>
        <w:t>2 – pārveidojošais mezgls – tas pārveido ieejas parametru (parasti enerģiju) tā, lai tas būtu ērts salīdzināšanai. Piemēram, elektromagnētā rodas vilces spēks, kas pievelk tā enkuru 9elektriskā enerģija tiek pārveidota mehāniskajā);</w:t>
      </w:r>
    </w:p>
    <w:p w:rsidR="00E82D7E" w:rsidRPr="00246E56" w:rsidRDefault="00E82D7E" w:rsidP="00E82D7E">
      <w:pPr>
        <w:ind w:left="709" w:hanging="283"/>
        <w:jc w:val="both"/>
        <w:rPr>
          <w:lang w:val="en-US"/>
        </w:rPr>
      </w:pPr>
      <w:r w:rsidRPr="00246E56">
        <w:rPr>
          <w:lang w:val="en-US"/>
        </w:rPr>
        <w:t>3 – salīdzināšanas mezgls – tas salīdzina pārveidoto signālu ar releja nostrādes vērtību un nodrošina noteiktu izejas signālu. Piemēra, elektromagnētiskā releja vilces spēkam jābūt lielākam par atslēdzošo atsperu kopējo spēku, lai tas nostrādātu;</w:t>
      </w:r>
    </w:p>
    <w:p w:rsidR="00E82D7E" w:rsidRPr="00246E56" w:rsidRDefault="00E82D7E" w:rsidP="00E82D7E">
      <w:pPr>
        <w:ind w:left="709" w:hanging="283"/>
        <w:jc w:val="both"/>
        <w:rPr>
          <w:lang w:val="en-US"/>
        </w:rPr>
      </w:pPr>
      <w:r w:rsidRPr="00246E56">
        <w:rPr>
          <w:lang w:val="en-US"/>
        </w:rPr>
        <w:t>4 – izpildmezgls – tas nodrošina lēcienveida parametru izmaiņas izejas elektriskajā ķēdē. Piemēram, saslēdzas releja kontakti;</w:t>
      </w:r>
    </w:p>
    <w:p w:rsidR="00E82D7E" w:rsidRPr="00246E56" w:rsidRDefault="00E82D7E" w:rsidP="00E82D7E">
      <w:pPr>
        <w:ind w:left="709" w:hanging="283"/>
        <w:jc w:val="both"/>
        <w:rPr>
          <w:lang w:val="en-US"/>
        </w:rPr>
      </w:pPr>
      <w:r w:rsidRPr="00246E56">
        <w:rPr>
          <w:lang w:val="en-US"/>
        </w:rPr>
        <w:t>5 – palēninošais mezgls – tas nodrošina vajadzīgo nostrādes vai atgriezes laika aizturi. Parasti tie ir dažādi papildelementi relejam: īsi slēgti gredzeni, pulksteņa mehānisms u.c.</w:t>
      </w:r>
    </w:p>
    <w:p w:rsidR="00E82D7E" w:rsidRPr="00246E56" w:rsidRDefault="00E82D7E" w:rsidP="003049D3">
      <w:pPr>
        <w:ind w:firstLine="480"/>
        <w:jc w:val="center"/>
        <w:rPr>
          <w:b/>
          <w:lang w:val="en-US"/>
        </w:rPr>
      </w:pPr>
      <w:r w:rsidRPr="00246E56">
        <w:rPr>
          <w:b/>
          <w:lang w:val="en-US"/>
        </w:rPr>
        <w:t>15. DEVĒJI.</w:t>
      </w:r>
    </w:p>
    <w:p w:rsidR="00E82D7E" w:rsidRPr="00246E56" w:rsidRDefault="00E82D7E" w:rsidP="00E82D7E">
      <w:pPr>
        <w:ind w:firstLine="480"/>
        <w:jc w:val="both"/>
        <w:rPr>
          <w:lang w:val="en-US"/>
        </w:rPr>
      </w:pPr>
      <w:r w:rsidRPr="00246E56">
        <w:rPr>
          <w:lang w:val="en-US"/>
        </w:rPr>
        <w:t>Lai elektriskās piedziņas shēmas strādātu, nepieciešama informācija par tās ātruma, strāvas, momenta, EDS un citu koordinātu vērtībām dotajā momentā. Ierīces, kuras var dot šādu informāciju elektrisko signālu veidā, sauc par mērījumu pārveidotājiem vai devējiem.</w:t>
      </w:r>
    </w:p>
    <w:p w:rsidR="00E82D7E" w:rsidRPr="00246E56" w:rsidRDefault="00E82D7E" w:rsidP="003049D3">
      <w:pPr>
        <w:ind w:firstLine="480"/>
        <w:jc w:val="center"/>
        <w:rPr>
          <w:b/>
          <w:lang w:val="en-US"/>
        </w:rPr>
      </w:pPr>
      <w:r w:rsidRPr="00246E56">
        <w:rPr>
          <w:b/>
          <w:lang w:val="en-US"/>
        </w:rPr>
        <w:t xml:space="preserve">15.1. </w:t>
      </w:r>
      <w:r w:rsidR="003049D3">
        <w:rPr>
          <w:b/>
          <w:lang w:val="en-US"/>
        </w:rPr>
        <w:t>K</w:t>
      </w:r>
      <w:r w:rsidRPr="00246E56">
        <w:rPr>
          <w:b/>
          <w:lang w:val="en-US"/>
        </w:rPr>
        <w:t>ontaktdevēji.</w:t>
      </w:r>
    </w:p>
    <w:p w:rsidR="00E82D7E" w:rsidRPr="00246E56" w:rsidRDefault="003049D3" w:rsidP="00E82D7E">
      <w:pPr>
        <w:ind w:firstLine="480"/>
        <w:jc w:val="both"/>
        <w:rPr>
          <w:lang w:val="en-US"/>
        </w:rPr>
      </w:pPr>
      <w:r>
        <w:rPr>
          <w:b/>
          <w:lang w:val="en-US"/>
        </w:rPr>
        <w:t xml:space="preserve">15.1.1. </w:t>
      </w:r>
      <w:r w:rsidR="00E82D7E" w:rsidRPr="00246E56">
        <w:rPr>
          <w:b/>
          <w:lang w:val="en-US"/>
        </w:rPr>
        <w:t xml:space="preserve">Laika devēji. </w:t>
      </w:r>
      <w:r w:rsidR="00E82D7E" w:rsidRPr="00246E56">
        <w:rPr>
          <w:lang w:val="en-US"/>
        </w:rPr>
        <w:t>Veidojot vadības shēmas pēc laika principa kā devējus izmanto dažādus laika relejus – elektromagnētiskos, motora, elektroniskos, enkura un pneimatiskos.</w:t>
      </w:r>
    </w:p>
    <w:p w:rsidR="00E82D7E" w:rsidRPr="00246E56" w:rsidRDefault="00E82D7E" w:rsidP="00E82D7E">
      <w:pPr>
        <w:ind w:firstLine="480"/>
        <w:jc w:val="both"/>
        <w:rPr>
          <w:lang w:val="en-US"/>
        </w:rPr>
      </w:pPr>
      <w:r w:rsidRPr="003049D3">
        <w:rPr>
          <w:lang w:val="en-US"/>
        </w:rPr>
        <w:t xml:space="preserve">Elektromagnētiskā laika releja </w:t>
      </w:r>
      <w:r w:rsidRPr="00246E56">
        <w:rPr>
          <w:lang w:val="en-US"/>
        </w:rPr>
        <w:t>uzbūve parādīta zimējumāNr.15.1.</w:t>
      </w:r>
    </w:p>
    <w:p w:rsidR="00E82D7E" w:rsidRPr="00246E56" w:rsidRDefault="00E82D7E" w:rsidP="00E82D7E">
      <w:pPr>
        <w:ind w:firstLine="480"/>
        <w:jc w:val="both"/>
        <w:rPr>
          <w:lang w:val="en-US"/>
        </w:rPr>
      </w:pPr>
    </w:p>
    <w:p w:rsidR="00E82D7E" w:rsidRPr="00A000F5" w:rsidRDefault="00E82D7E" w:rsidP="00E82D7E">
      <w:pPr>
        <w:ind w:firstLine="480"/>
        <w:jc w:val="center"/>
      </w:pPr>
      <w:r>
        <w:rPr>
          <w:noProof/>
          <w:lang w:eastAsia="ru-RU"/>
        </w:rPr>
        <w:drawing>
          <wp:inline distT="0" distB="0" distL="0" distR="0">
            <wp:extent cx="2331085" cy="2021840"/>
            <wp:effectExtent l="19050" t="0" r="0" b="0"/>
            <wp:docPr id="809" name="Picture 62" descr="Elektromagnetiskais laika 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lektromagnetiskais laika relejs"/>
                    <pic:cNvPicPr>
                      <a:picLocks noChangeAspect="1" noChangeArrowheads="1"/>
                    </pic:cNvPicPr>
                  </pic:nvPicPr>
                  <pic:blipFill>
                    <a:blip r:embed="rId1377" cstate="print"/>
                    <a:srcRect/>
                    <a:stretch>
                      <a:fillRect/>
                    </a:stretch>
                  </pic:blipFill>
                  <pic:spPr bwMode="auto">
                    <a:xfrm>
                      <a:off x="0" y="0"/>
                      <a:ext cx="2331085" cy="2021840"/>
                    </a:xfrm>
                    <a:prstGeom prst="rect">
                      <a:avLst/>
                    </a:prstGeom>
                    <a:noFill/>
                    <a:ln w="9525">
                      <a:noFill/>
                      <a:miter lim="800000"/>
                      <a:headEnd/>
                      <a:tailEnd/>
                    </a:ln>
                  </pic:spPr>
                </pic:pic>
              </a:graphicData>
            </a:graphic>
          </wp:inline>
        </w:drawing>
      </w:r>
    </w:p>
    <w:p w:rsidR="00E82D7E" w:rsidRPr="00246E56" w:rsidRDefault="00E82D7E" w:rsidP="00E82D7E">
      <w:pPr>
        <w:ind w:firstLine="480"/>
        <w:rPr>
          <w:lang w:val="en-US"/>
        </w:rPr>
      </w:pPr>
      <w:r w:rsidRPr="00246E56">
        <w:rPr>
          <w:lang w:val="en-US"/>
        </w:rPr>
        <w:t xml:space="preserve">Zīm. nr.15.1. Elektromagnētiskais laika relejs. </w:t>
      </w:r>
    </w:p>
    <w:p w:rsidR="00E82D7E" w:rsidRPr="00246E56" w:rsidRDefault="00E82D7E" w:rsidP="00E82D7E">
      <w:pPr>
        <w:ind w:firstLine="480"/>
        <w:rPr>
          <w:lang w:val="en-US"/>
        </w:rPr>
      </w:pPr>
      <w:r w:rsidRPr="00246E56">
        <w:rPr>
          <w:lang w:val="en-US"/>
        </w:rPr>
        <w:t xml:space="preserve">                      a – uzbūve; b – kontakti;</w:t>
      </w:r>
    </w:p>
    <w:p w:rsidR="00E82D7E" w:rsidRPr="00246E56" w:rsidRDefault="00E82D7E" w:rsidP="00E82D7E">
      <w:pPr>
        <w:ind w:left="426" w:firstLine="54"/>
        <w:rPr>
          <w:lang w:val="en-US"/>
        </w:rPr>
      </w:pPr>
      <w:r w:rsidRPr="00246E56">
        <w:rPr>
          <w:lang w:val="en-US"/>
        </w:rPr>
        <w:t>1 – spole; 2 – magnētvada nekustīgā daļa; 3 – masīva vara caurule;   4 – atspere;                  5 – uzgrieznis; 6 – enkurs; 7 – nemagnētiska misiņa plāksne; 8 – normāli vaļējais kontakts; 9 – normāli slēgtais kontakts; 10, 11 – slēdzis.</w:t>
      </w:r>
    </w:p>
    <w:p w:rsidR="00E82D7E" w:rsidRPr="00246E56" w:rsidRDefault="00E82D7E" w:rsidP="00E82D7E">
      <w:pPr>
        <w:ind w:firstLine="360"/>
        <w:jc w:val="both"/>
        <w:rPr>
          <w:lang w:val="en-US"/>
        </w:rPr>
      </w:pPr>
      <w:r w:rsidRPr="00246E56">
        <w:rPr>
          <w:lang w:val="en-US"/>
        </w:rPr>
        <w:t xml:space="preserve">   Releja konstrukcijas īpatnība ir masīvā vara caurule, kura rada laika aizturi pie releja atslēgšanos. Ieslēdzot slēdzi 10, laika relejs nostrādā bez laika ieturs un pārslēdz kontaktus 8 un 9. Laika aizture rodas enkuram atgriežoties sākuma stāvoklī pēc slēdža 10 atslēgšanas, jo </w:t>
      </w:r>
      <w:r w:rsidRPr="00246E56">
        <w:rPr>
          <w:lang w:val="en-US"/>
        </w:rPr>
        <w:lastRenderedPageBreak/>
        <w:t xml:space="preserve">samazinošais magnētiskais lauks rada masīvajā vara caurulē virpuļstrāvas, kas ar savu magnētisko lauku uztur pamata magnētisko lauku un līdz ar to aizkavē enkura un kontaktu 8 un 9 atgriešanos sākuma stāvoklī. Releja laika aiztures ilgumu pakāpjveidīgi regulē ar nemagnētisko misiņa plāksni 7, kas piestiprināta enkuram 6. Releja laika aiztures ilgumu vienmērīgi var regulēt mainot atsperes 4 nostiepes spēku ar uzgriezni 5. </w:t>
      </w:r>
    </w:p>
    <w:p w:rsidR="00E82D7E" w:rsidRPr="00246E56" w:rsidRDefault="00E82D7E" w:rsidP="00E82D7E">
      <w:pPr>
        <w:ind w:firstLine="360"/>
        <w:jc w:val="both"/>
        <w:rPr>
          <w:lang w:val="en-US"/>
        </w:rPr>
      </w:pPr>
      <w:r w:rsidRPr="00246E56">
        <w:rPr>
          <w:lang w:val="en-US"/>
        </w:rPr>
        <w:t>Releja laika aizturi var panākt bez masīvās vara caurules uzstādīšanas, pēc slēdža 10 atslēgšanas noslēdzot slēdzi 11. Arī šajā gadījumā zināmu laiku pamat magnētiskais lauks tiek uzturēts nemainīgs. Tomēr šajā gadījumā laika aizture ir mazāka kā ar masīvo vara cauruli.</w:t>
      </w:r>
    </w:p>
    <w:p w:rsidR="00E82D7E" w:rsidRPr="00246E56" w:rsidRDefault="00E82D7E" w:rsidP="00E82D7E">
      <w:pPr>
        <w:ind w:firstLine="360"/>
        <w:jc w:val="both"/>
        <w:rPr>
          <w:lang w:val="en-US"/>
        </w:rPr>
      </w:pPr>
      <w:r w:rsidRPr="002D35BC">
        <w:rPr>
          <w:lang w:val="en-US"/>
        </w:rPr>
        <w:t>Motora (elektromehāniskais) laika releja</w:t>
      </w:r>
      <w:r w:rsidRPr="00246E56">
        <w:rPr>
          <w:lang w:val="en-US"/>
        </w:rPr>
        <w:t xml:space="preserve"> uzbūve parādīta zīmējumā Nr.15.2.</w:t>
      </w:r>
    </w:p>
    <w:p w:rsidR="00E82D7E" w:rsidRDefault="00E82D7E" w:rsidP="00E82D7E">
      <w:pPr>
        <w:ind w:firstLine="360"/>
        <w:jc w:val="center"/>
      </w:pPr>
      <w:r>
        <w:rPr>
          <w:noProof/>
          <w:lang w:eastAsia="ru-RU"/>
        </w:rPr>
        <w:drawing>
          <wp:inline distT="0" distB="0" distL="0" distR="0">
            <wp:extent cx="4108450" cy="2891155"/>
            <wp:effectExtent l="19050" t="0" r="6350" b="0"/>
            <wp:docPr id="810" name="Picture 63" descr="Elektromotora laika 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lektromotora laika relejs"/>
                    <pic:cNvPicPr>
                      <a:picLocks noChangeAspect="1" noChangeArrowheads="1"/>
                    </pic:cNvPicPr>
                  </pic:nvPicPr>
                  <pic:blipFill>
                    <a:blip r:embed="rId1378" cstate="print"/>
                    <a:srcRect/>
                    <a:stretch>
                      <a:fillRect/>
                    </a:stretch>
                  </pic:blipFill>
                  <pic:spPr bwMode="auto">
                    <a:xfrm>
                      <a:off x="0" y="0"/>
                      <a:ext cx="4108450" cy="2891155"/>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Nr.15.2. Elektromotora laika relejs.</w:t>
      </w:r>
    </w:p>
    <w:p w:rsidR="00E82D7E" w:rsidRPr="00246E56" w:rsidRDefault="00E82D7E" w:rsidP="00E82D7E">
      <w:pPr>
        <w:ind w:left="426"/>
        <w:rPr>
          <w:lang w:val="en-US"/>
        </w:rPr>
      </w:pPr>
      <w:r w:rsidRPr="00246E56">
        <w:rPr>
          <w:lang w:val="en-US"/>
        </w:rPr>
        <w:t>1 – elektromagnēts; 2 – elektrodzinējs; 3, 4 – sajūgs; 5 izejas kontakti; 6 – zobratu pārvads; 7 – diski; 8, 9, 10, 11 – izciļņi; 12 – svira; 13 – normāli vaļējais kontakts;        14, 15 – kontaktatsperes; 16 normāli slēgtais kontakts; 17 – spirālatspere.</w:t>
      </w:r>
    </w:p>
    <w:p w:rsidR="00E82D7E" w:rsidRPr="00246E56" w:rsidRDefault="00E82D7E" w:rsidP="00E82D7E">
      <w:pPr>
        <w:ind w:firstLine="360"/>
        <w:jc w:val="both"/>
        <w:rPr>
          <w:lang w:val="en-US"/>
        </w:rPr>
      </w:pPr>
      <w:r w:rsidRPr="00246E56">
        <w:rPr>
          <w:lang w:val="en-US"/>
        </w:rPr>
        <w:t>Šī releja sastāvdaļa ir dzinējs ar noteiktu rotācijas frekvenci. Lai iedarbinātu releju, pieslēdz spriegumu elektromagnēta 1 un elektrodzinējam 2. Dzinējs caur sajūgu un zobratu pārvadu 6 sāk griezt diskus 7 ar izcilņiem 8 un 9, kas, sakaroties ar izciļņiem 10 un 11, pagriež tos un atslēdz kontaktus 16 un ieslēdz kontaktus 13. Atslēdzot relejam spriegumu, spirālatspere 17 pagriež diskus 7 sākuma stāvoklī. Elektromotora laika relejam var ieregulēt 5 dažādas laika aiztures neatkarīgās elektriskās ķēdēs. Tādēļ uz to bāzes var veidot programmrelejus.</w:t>
      </w:r>
    </w:p>
    <w:p w:rsidR="00E82D7E" w:rsidRPr="002D35BC" w:rsidRDefault="00E82D7E" w:rsidP="00E82D7E">
      <w:pPr>
        <w:ind w:firstLine="360"/>
        <w:jc w:val="both"/>
        <w:rPr>
          <w:lang w:val="en-US"/>
        </w:rPr>
      </w:pPr>
      <w:r w:rsidRPr="002D35BC">
        <w:rPr>
          <w:lang w:val="en-US"/>
        </w:rPr>
        <w:t>Pneimatiskais laika releja uzbūve parādīta zīmējumā Nr.15.3.</w:t>
      </w:r>
    </w:p>
    <w:p w:rsidR="00E82D7E" w:rsidRPr="00246E56" w:rsidRDefault="00E82D7E" w:rsidP="00E82D7E">
      <w:pPr>
        <w:ind w:firstLine="360"/>
        <w:jc w:val="both"/>
        <w:rPr>
          <w:lang w:val="en-US"/>
        </w:rPr>
      </w:pPr>
      <w:r w:rsidRPr="00246E56">
        <w:rPr>
          <w:lang w:val="en-US"/>
        </w:rPr>
        <w:t>Pneimatiskais relejs darbojas gan līdzstrāvas, gan maiņstrāvas ķēdēs. Laika aiztures bloks ir pneimatiskā kamera, kas sastāv no atveres B gaisa iesūknēšanai ar regulējošo adatu 1, membrānas 9, kas savienota ar virzuli un atsperi 8 un sviru 7 mikroslēdža 2 ieslēgšanai.</w:t>
      </w:r>
    </w:p>
    <w:p w:rsidR="00E82D7E" w:rsidRPr="00246E56" w:rsidRDefault="00E82D7E" w:rsidP="00E82D7E">
      <w:pPr>
        <w:ind w:firstLine="360"/>
        <w:jc w:val="both"/>
        <w:rPr>
          <w:lang w:val="en-US"/>
        </w:rPr>
      </w:pPr>
      <w:r w:rsidRPr="00246E56">
        <w:rPr>
          <w:lang w:val="en-US"/>
        </w:rPr>
        <w:t xml:space="preserve">Kad I = 0, atslēdzošā atspere 4 paceļ enkuru 6 un saspiež atsperi 8, mikroslēdža 2 kontakti ir saslēgti. Pēc sprieguma pieslēgšanas spolei tā pievelk enkuru. Atspere 8 atbrīvojas un velk uz leju membrānu, iesūcot pneimatiskajā kamerā gaisu. Atkarībā no atveres B lieluma mainās </w:t>
      </w:r>
      <w:r w:rsidRPr="00246E56">
        <w:rPr>
          <w:lang w:val="en-US"/>
        </w:rPr>
        <w:lastRenderedPageBreak/>
        <w:t>membrānas kustības ātrums un laiks, kad ieslēgsies mikroslēdzis 2. Mikroslēdzis 3 nodrošina nostrādi bez laika aiztures, jo to ieslēdz svira, kas tieši pievienota enkura pagarinājumam.</w:t>
      </w:r>
    </w:p>
    <w:p w:rsidR="00E82D7E" w:rsidRPr="00246E56" w:rsidRDefault="00E82D7E" w:rsidP="00E82D7E">
      <w:pPr>
        <w:ind w:firstLine="360"/>
        <w:jc w:val="both"/>
        <w:rPr>
          <w:lang w:val="en-US"/>
        </w:rPr>
      </w:pPr>
      <w:r w:rsidRPr="002D35BC">
        <w:rPr>
          <w:lang w:val="en-US"/>
        </w:rPr>
        <w:t>Elektromehāniskā laika releja</w:t>
      </w:r>
      <w:r w:rsidRPr="00246E56">
        <w:rPr>
          <w:i/>
          <w:lang w:val="en-US"/>
        </w:rPr>
        <w:t xml:space="preserve"> </w:t>
      </w:r>
      <w:r w:rsidRPr="00246E56">
        <w:rPr>
          <w:lang w:val="en-US"/>
        </w:rPr>
        <w:t>uzbūve ir līdzīga, tikai te laika aizturi rada pulksteņa mehānisms. kontakti ieslēdzas, kad mehānisma svira pagriežas līdz atdurei, ar kuru ieregulēta vajadzīgā laika aizture.</w:t>
      </w:r>
    </w:p>
    <w:p w:rsidR="00E82D7E" w:rsidRDefault="00E82D7E" w:rsidP="00E82D7E">
      <w:pPr>
        <w:ind w:firstLine="360"/>
        <w:jc w:val="center"/>
      </w:pPr>
      <w:r>
        <w:rPr>
          <w:noProof/>
          <w:lang w:eastAsia="ru-RU"/>
        </w:rPr>
        <w:drawing>
          <wp:inline distT="0" distB="0" distL="0" distR="0">
            <wp:extent cx="2163445" cy="2994025"/>
            <wp:effectExtent l="19050" t="0" r="8255" b="0"/>
            <wp:docPr id="811" name="Picture 64" descr="Pneimatiskais laika 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neimatiskais laika relejs"/>
                    <pic:cNvPicPr>
                      <a:picLocks noChangeAspect="1" noChangeArrowheads="1"/>
                    </pic:cNvPicPr>
                  </pic:nvPicPr>
                  <pic:blipFill>
                    <a:blip r:embed="rId1379" cstate="print"/>
                    <a:srcRect/>
                    <a:stretch>
                      <a:fillRect/>
                    </a:stretch>
                  </pic:blipFill>
                  <pic:spPr bwMode="auto">
                    <a:xfrm>
                      <a:off x="0" y="0"/>
                      <a:ext cx="2163445" cy="2994025"/>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Nr.15.3. Pneimatiskais laika relejs.</w:t>
      </w:r>
    </w:p>
    <w:p w:rsidR="00E82D7E" w:rsidRPr="00246E56" w:rsidRDefault="00E82D7E" w:rsidP="00E82D7E">
      <w:pPr>
        <w:ind w:left="426"/>
        <w:rPr>
          <w:lang w:val="en-US"/>
        </w:rPr>
      </w:pPr>
      <w:r w:rsidRPr="00246E56">
        <w:rPr>
          <w:lang w:val="en-US"/>
        </w:rPr>
        <w:t>1 – regulēšanas adata; 2, 3 – mikroslēdži; 4 – atslēdzošā atspere; 5 – spole;  6 – T veida enkurs; 7 – svira; 8 – atspere gaisa iesūkšanai; 9 – membrāna; 10 – pneimatiskā kamera.</w:t>
      </w:r>
    </w:p>
    <w:p w:rsidR="00E82D7E" w:rsidRPr="00246E56" w:rsidRDefault="00E82D7E" w:rsidP="00E82D7E">
      <w:pPr>
        <w:ind w:firstLine="360"/>
        <w:rPr>
          <w:lang w:val="en-US"/>
        </w:rPr>
      </w:pPr>
      <w:r w:rsidRPr="002D35BC">
        <w:rPr>
          <w:lang w:val="en-US"/>
        </w:rPr>
        <w:t>Elektroniskā releja</w:t>
      </w:r>
      <w:r w:rsidRPr="00246E56">
        <w:rPr>
          <w:i/>
          <w:lang w:val="en-US"/>
        </w:rPr>
        <w:t xml:space="preserve"> </w:t>
      </w:r>
      <w:r w:rsidRPr="00246E56">
        <w:rPr>
          <w:lang w:val="en-US"/>
        </w:rPr>
        <w:t>uzbūve parādīta zīmējumā Nr.15.4.</w:t>
      </w:r>
    </w:p>
    <w:p w:rsidR="00E82D7E" w:rsidRDefault="00E82D7E" w:rsidP="00E82D7E">
      <w:pPr>
        <w:ind w:firstLine="360"/>
        <w:jc w:val="center"/>
      </w:pPr>
      <w:r>
        <w:rPr>
          <w:noProof/>
          <w:lang w:eastAsia="ru-RU"/>
        </w:rPr>
        <w:drawing>
          <wp:inline distT="0" distB="0" distL="0" distR="0">
            <wp:extent cx="1790065" cy="1674495"/>
            <wp:effectExtent l="19050" t="0" r="635" b="0"/>
            <wp:docPr id="812" name="Picture 65" descr="Elektroniskais 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lektroniskais relejs"/>
                    <pic:cNvPicPr>
                      <a:picLocks noChangeAspect="1" noChangeArrowheads="1"/>
                    </pic:cNvPicPr>
                  </pic:nvPicPr>
                  <pic:blipFill>
                    <a:blip r:embed="rId1380" cstate="print"/>
                    <a:srcRect/>
                    <a:stretch>
                      <a:fillRect/>
                    </a:stretch>
                  </pic:blipFill>
                  <pic:spPr bwMode="auto">
                    <a:xfrm>
                      <a:off x="0" y="0"/>
                      <a:ext cx="1790065" cy="1674495"/>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Nr.15.4. Elektroniskais laika relejs.</w:t>
      </w:r>
    </w:p>
    <w:p w:rsidR="00E82D7E" w:rsidRPr="00246E56" w:rsidRDefault="00E82D7E" w:rsidP="00E82D7E">
      <w:pPr>
        <w:ind w:firstLine="360"/>
        <w:rPr>
          <w:lang w:val="en-US"/>
        </w:rPr>
      </w:pPr>
      <w:r w:rsidRPr="00246E56">
        <w:rPr>
          <w:lang w:val="en-US"/>
        </w:rPr>
        <w:t>Šo releju shēmās izmanto dažādus pusvadītāju elementus un kondensatorus. Laika aizturi nosaka kondensatora C uzlādes vai izlādes laiks un rezistora R</w:t>
      </w:r>
      <w:r w:rsidRPr="00246E56">
        <w:rPr>
          <w:sz w:val="16"/>
          <w:szCs w:val="16"/>
          <w:lang w:val="en-US"/>
        </w:rPr>
        <w:t>2</w:t>
      </w:r>
      <w:r w:rsidRPr="00246E56">
        <w:rPr>
          <w:lang w:val="en-US"/>
        </w:rPr>
        <w:t xml:space="preserve"> pretestības lielums.</w:t>
      </w:r>
    </w:p>
    <w:p w:rsidR="00E82D7E" w:rsidRPr="002D35BC" w:rsidRDefault="002D35BC" w:rsidP="00E82D7E">
      <w:pPr>
        <w:ind w:firstLine="360"/>
        <w:rPr>
          <w:b/>
          <w:lang w:val="en-US"/>
        </w:rPr>
      </w:pPr>
      <w:r w:rsidRPr="002D35BC">
        <w:rPr>
          <w:b/>
          <w:lang w:val="en-US"/>
        </w:rPr>
        <w:t xml:space="preserve">15.1.2. </w:t>
      </w:r>
      <w:r w:rsidR="00E82D7E" w:rsidRPr="002D35BC">
        <w:rPr>
          <w:b/>
          <w:lang w:val="en-US"/>
        </w:rPr>
        <w:t xml:space="preserve">Taimeri. </w:t>
      </w:r>
    </w:p>
    <w:p w:rsidR="00E82D7E" w:rsidRPr="00246E56" w:rsidRDefault="00E82D7E" w:rsidP="00E82D7E">
      <w:pPr>
        <w:ind w:firstLine="360"/>
        <w:jc w:val="both"/>
        <w:rPr>
          <w:lang w:val="en-US"/>
        </w:rPr>
      </w:pPr>
      <w:r w:rsidRPr="00246E56">
        <w:rPr>
          <w:lang w:val="en-US"/>
        </w:rPr>
        <w:t xml:space="preserve">Taimeri ir daudzprogrammu regulējamie elektroniskie laika aiztures bloki. Tie bieži iebūvēti vienā korpusā ar izejas releju. līdz ar to iegūst laika releju, ko vienkāršības dēļ sauc par taimeri. Taimera galvenā sastāvdaļa ie elektroniskā shēma, kas satāv no vairākiem simtiem loģiskiem elementiem ar analogajām un ciparu funkcijām. Taimeri nodrošina laika aizturi, padod atsevišķus impulsus, nodrošina mirgojošu gaismu gan pie ieslēgšanas, gan izslēgšanas, veic pārslēgšanu no zvaigznes uz trīsstūra slēguma shēmu ar vēlamo laika aizturi. </w:t>
      </w:r>
    </w:p>
    <w:p w:rsidR="00E82D7E" w:rsidRPr="00246E56" w:rsidRDefault="002D35BC" w:rsidP="002D35BC">
      <w:pPr>
        <w:ind w:firstLine="360"/>
        <w:rPr>
          <w:b/>
          <w:lang w:val="en-US"/>
        </w:rPr>
      </w:pPr>
      <w:r>
        <w:rPr>
          <w:b/>
          <w:lang w:val="en-US"/>
        </w:rPr>
        <w:lastRenderedPageBreak/>
        <w:t xml:space="preserve">15.1.3. </w:t>
      </w:r>
      <w:r w:rsidR="00E82D7E" w:rsidRPr="00246E56">
        <w:rPr>
          <w:b/>
          <w:lang w:val="en-US"/>
        </w:rPr>
        <w:t xml:space="preserve"> Termoreleji.</w:t>
      </w:r>
    </w:p>
    <w:p w:rsidR="00E82D7E" w:rsidRPr="00246E56" w:rsidRDefault="00E82D7E" w:rsidP="00E82D7E">
      <w:pPr>
        <w:ind w:firstLine="360"/>
        <w:jc w:val="both"/>
        <w:rPr>
          <w:lang w:val="en-US"/>
        </w:rPr>
      </w:pPr>
      <w:r w:rsidRPr="002D35BC">
        <w:rPr>
          <w:lang w:val="en-US"/>
        </w:rPr>
        <w:t>Bimetāla termorelejs</w:t>
      </w:r>
      <w:r w:rsidRPr="00246E56">
        <w:rPr>
          <w:lang w:val="en-US"/>
        </w:rPr>
        <w:t xml:space="preserve"> uzbūves shēma parādīta zīmējumā Nr.15.5.</w:t>
      </w:r>
    </w:p>
    <w:p w:rsidR="00E82D7E" w:rsidRPr="00246E56" w:rsidRDefault="00E82D7E" w:rsidP="00E82D7E">
      <w:pPr>
        <w:ind w:firstLine="360"/>
        <w:jc w:val="both"/>
        <w:rPr>
          <w:lang w:val="en-US"/>
        </w:rPr>
      </w:pPr>
      <w:r w:rsidRPr="00246E56">
        <w:rPr>
          <w:lang w:val="en-US"/>
        </w:rPr>
        <w:t>Bimetāla termorelejus izmanto magnētiskajos palaidējos dzinēju aizsardzībai no pārslodzēm un arī kā laika relejus. Galvenā releja sastāvdaļa ir bimetāla plāksnīte, kas sastāv no divām cieši savienotām metāla sloksnītēm ar dažādiem termiskās izplēšanās koeficientiem. Šāda plāksnīte sasilstot izliecas un atslēdz termoreleja kontaktus. Termoreleja nostrādes strāvas lielumu var regulēt ar regulatoru 2. Tā kā pie mazām pārslodzēm nostrādes laika izkliede ir ļoti liela, parastie termoreleji slikti aizsargā 3 fāžu dzinējus vienas fāzes pārtraukuma gadījumā. Tāpēc jaunākajos termorelejos izveidots speciāls diferenciālās aizsardzības mezgls (zīm. Nr.15.6).</w:t>
      </w:r>
    </w:p>
    <w:p w:rsidR="00E82D7E" w:rsidRDefault="00E82D7E" w:rsidP="00E82D7E">
      <w:pPr>
        <w:ind w:firstLine="360"/>
        <w:jc w:val="center"/>
      </w:pPr>
      <w:r>
        <w:rPr>
          <w:noProof/>
          <w:lang w:eastAsia="ru-RU"/>
        </w:rPr>
        <w:drawing>
          <wp:inline distT="0" distB="0" distL="0" distR="0">
            <wp:extent cx="4307840" cy="3799205"/>
            <wp:effectExtent l="19050" t="0" r="0" b="0"/>
            <wp:docPr id="813" name="Picture 66" descr="Bimetala termorel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metala termorelejs"/>
                    <pic:cNvPicPr>
                      <a:picLocks noChangeAspect="1" noChangeArrowheads="1"/>
                    </pic:cNvPicPr>
                  </pic:nvPicPr>
                  <pic:blipFill>
                    <a:blip r:embed="rId1381" cstate="print"/>
                    <a:srcRect/>
                    <a:stretch>
                      <a:fillRect/>
                    </a:stretch>
                  </pic:blipFill>
                  <pic:spPr bwMode="auto">
                    <a:xfrm>
                      <a:off x="0" y="0"/>
                      <a:ext cx="4307840" cy="3799205"/>
                    </a:xfrm>
                    <a:prstGeom prst="rect">
                      <a:avLst/>
                    </a:prstGeom>
                    <a:noFill/>
                    <a:ln w="9525">
                      <a:noFill/>
                      <a:miter lim="800000"/>
                      <a:headEnd/>
                      <a:tailEnd/>
                    </a:ln>
                  </pic:spPr>
                </pic:pic>
              </a:graphicData>
            </a:graphic>
          </wp:inline>
        </w:drawing>
      </w:r>
    </w:p>
    <w:p w:rsidR="00E82D7E" w:rsidRDefault="00E82D7E" w:rsidP="00E82D7E">
      <w:pPr>
        <w:ind w:firstLine="360"/>
      </w:pPr>
      <w:r>
        <w:t>Zīm. Nr.15.5. Bimetāla termorelejs.</w:t>
      </w:r>
    </w:p>
    <w:p w:rsidR="00E82D7E" w:rsidRDefault="00E82D7E" w:rsidP="00E82D7E">
      <w:pPr>
        <w:ind w:left="426"/>
      </w:pPr>
      <w:r>
        <w:t>1 – korpuss; 2 – regulators; 3 – ieslēgšanas poga; 4 – ass; 5 – nekustīgie kontakti;            6 – kustīgais kontakttiltiņš; 7 – izcilnis; 8 – atspere; 9 – bimetāla plāksnīte; 10 – ass.</w:t>
      </w:r>
    </w:p>
    <w:p w:rsidR="00E82D7E" w:rsidRDefault="00E82D7E" w:rsidP="00E82D7E">
      <w:pPr>
        <w:ind w:left="1680"/>
      </w:pPr>
      <w:r>
        <w:rPr>
          <w:noProof/>
          <w:lang w:eastAsia="ru-RU"/>
        </w:rPr>
        <w:drawing>
          <wp:anchor distT="0" distB="0" distL="114300" distR="114300" simplePos="0" relativeHeight="251683328" behindDoc="0" locked="0" layoutInCell="1" allowOverlap="1">
            <wp:simplePos x="0" y="0"/>
            <wp:positionH relativeFrom="column">
              <wp:posOffset>251460</wp:posOffset>
            </wp:positionH>
            <wp:positionV relativeFrom="paragraph">
              <wp:posOffset>41275</wp:posOffset>
            </wp:positionV>
            <wp:extent cx="5222240" cy="1544955"/>
            <wp:effectExtent l="19050" t="0" r="0" b="0"/>
            <wp:wrapSquare wrapText="bothSides"/>
            <wp:docPr id="814" name="Picture 67" descr="Termorelejs diferencial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ermorelejs diferencialais"/>
                    <pic:cNvPicPr>
                      <a:picLocks noChangeAspect="1" noChangeArrowheads="1"/>
                    </pic:cNvPicPr>
                  </pic:nvPicPr>
                  <pic:blipFill>
                    <a:blip r:embed="rId1382" cstate="print"/>
                    <a:srcRect/>
                    <a:stretch>
                      <a:fillRect/>
                    </a:stretch>
                  </pic:blipFill>
                  <pic:spPr bwMode="auto">
                    <a:xfrm>
                      <a:off x="0" y="0"/>
                      <a:ext cx="5222240" cy="1544955"/>
                    </a:xfrm>
                    <a:prstGeom prst="rect">
                      <a:avLst/>
                    </a:prstGeom>
                    <a:noFill/>
                    <a:ln w="9525">
                      <a:noFill/>
                      <a:miter lim="800000"/>
                      <a:headEnd/>
                      <a:tailEnd/>
                    </a:ln>
                  </pic:spPr>
                </pic:pic>
              </a:graphicData>
            </a:graphic>
          </wp:anchor>
        </w:drawing>
      </w:r>
    </w:p>
    <w:p w:rsidR="00E82D7E" w:rsidRPr="00246E56" w:rsidRDefault="00E82D7E" w:rsidP="00E82D7E">
      <w:pPr>
        <w:ind w:firstLine="360"/>
        <w:rPr>
          <w:lang w:val="en-US"/>
        </w:rPr>
      </w:pPr>
      <w:r w:rsidRPr="00246E56">
        <w:rPr>
          <w:lang w:val="en-US"/>
        </w:rPr>
        <w:t>Zīm. Nr.15.6. Termoreleja diferenciālās atslēgšanas princips.</w:t>
      </w:r>
    </w:p>
    <w:p w:rsidR="00E82D7E" w:rsidRPr="00246E56" w:rsidRDefault="00E82D7E" w:rsidP="00E82D7E">
      <w:pPr>
        <w:ind w:firstLine="360"/>
        <w:rPr>
          <w:lang w:val="en-US"/>
        </w:rPr>
      </w:pPr>
      <w:r w:rsidRPr="00246E56">
        <w:rPr>
          <w:lang w:val="en-US"/>
        </w:rPr>
        <w:t xml:space="preserve">                       a – trīsfāžu pārslodzes gadījumā; b – vienas fāzes pārtraukuma gadījumā.</w:t>
      </w:r>
    </w:p>
    <w:p w:rsidR="00E82D7E" w:rsidRPr="00246E56" w:rsidRDefault="00E82D7E" w:rsidP="00E82D7E">
      <w:pPr>
        <w:ind w:left="1680"/>
        <w:rPr>
          <w:lang w:val="en-US"/>
        </w:rPr>
      </w:pPr>
      <w:r w:rsidRPr="00246E56">
        <w:rPr>
          <w:lang w:val="en-US"/>
        </w:rPr>
        <w:lastRenderedPageBreak/>
        <w:t>1 – bimetāla plāksnītes; 2 – Fāzes „pazušanas” svira; 3 – pārslodzes bīdnis; 4 – pārnesuma svira; 5 – kustīgā kontakta svira; S</w:t>
      </w:r>
      <w:r w:rsidRPr="00246E56">
        <w:rPr>
          <w:sz w:val="16"/>
          <w:szCs w:val="16"/>
          <w:lang w:val="en-US"/>
        </w:rPr>
        <w:t>1</w:t>
      </w:r>
      <w:r w:rsidRPr="00246E56">
        <w:rPr>
          <w:lang w:val="en-US"/>
        </w:rPr>
        <w:t xml:space="preserve"> – kustības virziens pārslodzes gadījumā; S</w:t>
      </w:r>
      <w:r w:rsidRPr="00246E56">
        <w:rPr>
          <w:sz w:val="16"/>
          <w:szCs w:val="16"/>
          <w:lang w:val="en-US"/>
        </w:rPr>
        <w:t>2</w:t>
      </w:r>
      <w:r w:rsidRPr="00246E56">
        <w:rPr>
          <w:lang w:val="en-US"/>
        </w:rPr>
        <w:t xml:space="preserve"> – kustības virziens fāzes pārtraukuma gadījumā; S</w:t>
      </w:r>
      <w:r w:rsidRPr="00246E56">
        <w:rPr>
          <w:sz w:val="16"/>
          <w:szCs w:val="16"/>
          <w:lang w:val="en-US"/>
        </w:rPr>
        <w:t>3</w:t>
      </w:r>
      <w:r w:rsidRPr="00246E56">
        <w:rPr>
          <w:lang w:val="en-US"/>
        </w:rPr>
        <w:t xml:space="preserve"> – kustīgā kontakta atslēgšanās virziens.</w:t>
      </w:r>
    </w:p>
    <w:p w:rsidR="00E82D7E" w:rsidRPr="00246E56" w:rsidRDefault="00E82D7E" w:rsidP="00E82D7E">
      <w:pPr>
        <w:ind w:left="1680"/>
        <w:rPr>
          <w:lang w:val="en-US"/>
        </w:rPr>
      </w:pPr>
    </w:p>
    <w:p w:rsidR="00E82D7E" w:rsidRPr="00246E56" w:rsidRDefault="00E82D7E" w:rsidP="00E82D7E">
      <w:pPr>
        <w:ind w:firstLine="360"/>
        <w:jc w:val="both"/>
        <w:rPr>
          <w:lang w:val="en-US"/>
        </w:rPr>
      </w:pPr>
      <w:r w:rsidRPr="00246E56">
        <w:rPr>
          <w:lang w:val="en-US"/>
        </w:rPr>
        <w:t>Ja pārslodze ir visās trijās fāzēs, izliecas visas bimetāla plāksnītes un pārbīda sviru 3 virzienā S</w:t>
      </w:r>
      <w:r w:rsidRPr="00246E56">
        <w:rPr>
          <w:sz w:val="16"/>
          <w:szCs w:val="16"/>
          <w:lang w:val="en-US"/>
        </w:rPr>
        <w:t>1</w:t>
      </w:r>
      <w:r w:rsidRPr="00246E56">
        <w:rPr>
          <w:lang w:val="en-US"/>
        </w:rPr>
        <w:t>. Tā spiež uz pārnesuma sviru 4, kas savukārt iekustina kontaktu sviru 5. Ja atslēdzas viena fāze, atlikušajās divās ir neliela pārslodze, un šīs plāksnītes izliecas spiežot sviru 3 virzienā S</w:t>
      </w:r>
      <w:r w:rsidRPr="00246E56">
        <w:rPr>
          <w:sz w:val="16"/>
          <w:szCs w:val="16"/>
          <w:lang w:val="en-US"/>
        </w:rPr>
        <w:t>1</w:t>
      </w:r>
      <w:r w:rsidRPr="00246E56">
        <w:rPr>
          <w:lang w:val="en-US"/>
        </w:rPr>
        <w:t>, bet trešā plāksnīte paliek nekustīgi un spiež uz bīdni 2 virzienā S</w:t>
      </w:r>
      <w:r w:rsidRPr="00246E56">
        <w:rPr>
          <w:sz w:val="16"/>
          <w:szCs w:val="16"/>
          <w:lang w:val="en-US"/>
        </w:rPr>
        <w:t>2</w:t>
      </w:r>
      <w:r w:rsidRPr="00246E56">
        <w:rPr>
          <w:lang w:val="en-US"/>
        </w:rPr>
        <w:t xml:space="preserve">. Rezultātā uz pārnesuma sviru darbojas divu bīdņu spēku summa un kontakti atslēdzas. </w:t>
      </w:r>
    </w:p>
    <w:p w:rsidR="00E82D7E" w:rsidRPr="00246E56" w:rsidRDefault="00E82D7E" w:rsidP="00E82D7E">
      <w:pPr>
        <w:ind w:firstLine="360"/>
        <w:jc w:val="both"/>
        <w:rPr>
          <w:lang w:val="en-US"/>
        </w:rPr>
      </w:pPr>
      <w:r w:rsidRPr="002D35BC">
        <w:rPr>
          <w:lang w:val="en-US"/>
        </w:rPr>
        <w:t>Manometru jeb gāzes izplēšanās termoreleja</w:t>
      </w:r>
      <w:r w:rsidRPr="00246E56">
        <w:rPr>
          <w:i/>
          <w:lang w:val="en-US"/>
        </w:rPr>
        <w:t xml:space="preserve"> </w:t>
      </w:r>
      <w:r w:rsidRPr="00246E56">
        <w:rPr>
          <w:lang w:val="en-US"/>
        </w:rPr>
        <w:t>uztverošais mezgls</w:t>
      </w:r>
      <w:r w:rsidRPr="00246E56">
        <w:rPr>
          <w:i/>
          <w:lang w:val="en-US"/>
        </w:rPr>
        <w:t xml:space="preserve"> </w:t>
      </w:r>
      <w:r w:rsidRPr="00246E56">
        <w:rPr>
          <w:lang w:val="en-US"/>
        </w:rPr>
        <w:t>parādīts zīmējumā Nr.15.7. Sildelementam sasildot metāla balonu 1 ar gāzi, tā izplēšas, pieaug spiediens balonā un ar kapilārvadu savienotajā membrānā 2. Membrāna paceļas uz augšu un ieslēdz vai izslēdz kontaktus. Balonā izmanto slāpekli, hēliju,u.c. gāzes, kā arī dzīvsudrabu, acetonu.</w:t>
      </w:r>
    </w:p>
    <w:p w:rsidR="00E82D7E" w:rsidRPr="00246E56" w:rsidRDefault="00E82D7E" w:rsidP="00E82D7E">
      <w:pPr>
        <w:ind w:firstLine="360"/>
        <w:jc w:val="both"/>
        <w:rPr>
          <w:lang w:val="en-US"/>
        </w:rPr>
      </w:pPr>
    </w:p>
    <w:p w:rsidR="00E82D7E" w:rsidRDefault="00E82D7E" w:rsidP="00E82D7E">
      <w:pPr>
        <w:ind w:firstLine="360"/>
        <w:jc w:val="center"/>
      </w:pPr>
      <w:r>
        <w:rPr>
          <w:noProof/>
          <w:lang w:eastAsia="ru-RU"/>
        </w:rPr>
        <w:drawing>
          <wp:inline distT="0" distB="0" distL="0" distR="0">
            <wp:extent cx="1371868" cy="926439"/>
            <wp:effectExtent l="19050" t="0" r="0" b="0"/>
            <wp:docPr id="815" name="Picture 68" descr="Termorelejs gazu izples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ermorelejs gazu izplesanas"/>
                    <pic:cNvPicPr>
                      <a:picLocks noChangeAspect="1" noChangeArrowheads="1"/>
                    </pic:cNvPicPr>
                  </pic:nvPicPr>
                  <pic:blipFill>
                    <a:blip r:embed="rId1383" cstate="print"/>
                    <a:srcRect/>
                    <a:stretch>
                      <a:fillRect/>
                    </a:stretch>
                  </pic:blipFill>
                  <pic:spPr bwMode="auto">
                    <a:xfrm>
                      <a:off x="0" y="0"/>
                      <a:ext cx="1371676" cy="926310"/>
                    </a:xfrm>
                    <a:prstGeom prst="rect">
                      <a:avLst/>
                    </a:prstGeom>
                    <a:noFill/>
                    <a:ln w="9525">
                      <a:noFill/>
                      <a:miter lim="800000"/>
                      <a:headEnd/>
                      <a:tailEnd/>
                    </a:ln>
                  </pic:spPr>
                </pic:pic>
              </a:graphicData>
            </a:graphic>
          </wp:inline>
        </w:drawing>
      </w:r>
    </w:p>
    <w:p w:rsidR="00E82D7E" w:rsidRDefault="00E82D7E" w:rsidP="00E82D7E">
      <w:pPr>
        <w:ind w:firstLine="360"/>
      </w:pPr>
      <w:r>
        <w:t>Zīm. Nr.15.7. Gāzu izplēšanās termoreleja uztverošais mezgls.</w:t>
      </w:r>
    </w:p>
    <w:p w:rsidR="00E82D7E" w:rsidRPr="00246E56" w:rsidRDefault="00E82D7E" w:rsidP="00E82D7E">
      <w:pPr>
        <w:ind w:firstLine="360"/>
        <w:rPr>
          <w:lang w:val="en-US"/>
        </w:rPr>
      </w:pPr>
      <w:r>
        <w:t xml:space="preserve">                       </w:t>
      </w:r>
      <w:r w:rsidRPr="00246E56">
        <w:rPr>
          <w:lang w:val="en-US"/>
        </w:rPr>
        <w:t>1 – balons ar gāzi; 2 – membrāna; 3 – kapilārvads.</w:t>
      </w:r>
    </w:p>
    <w:p w:rsidR="00E82D7E" w:rsidRPr="00246E56" w:rsidRDefault="00E82D7E" w:rsidP="00E82D7E">
      <w:pPr>
        <w:ind w:firstLine="360"/>
        <w:rPr>
          <w:lang w:val="en-US"/>
        </w:rPr>
      </w:pPr>
    </w:p>
    <w:p w:rsidR="00E82D7E" w:rsidRPr="00246E56" w:rsidRDefault="00E82D7E" w:rsidP="00E82D7E">
      <w:pPr>
        <w:ind w:firstLine="360"/>
        <w:rPr>
          <w:lang w:val="en-US"/>
        </w:rPr>
      </w:pPr>
      <w:r w:rsidRPr="002D35BC">
        <w:rPr>
          <w:lang w:val="en-US"/>
        </w:rPr>
        <w:t>Kūstošā termoreleja</w:t>
      </w:r>
      <w:r w:rsidRPr="00246E56">
        <w:rPr>
          <w:lang w:val="en-US"/>
        </w:rPr>
        <w:t xml:space="preserve"> darbības princips parādīts zīmējumā Nr.15.8.</w:t>
      </w:r>
    </w:p>
    <w:p w:rsidR="00E82D7E" w:rsidRDefault="00E82D7E" w:rsidP="00E82D7E">
      <w:pPr>
        <w:ind w:firstLine="360"/>
        <w:jc w:val="center"/>
      </w:pPr>
      <w:r>
        <w:rPr>
          <w:noProof/>
          <w:lang w:eastAsia="ru-RU"/>
        </w:rPr>
        <w:drawing>
          <wp:inline distT="0" distB="0" distL="0" distR="0">
            <wp:extent cx="3007485" cy="1570382"/>
            <wp:effectExtent l="19050" t="0" r="2415" b="0"/>
            <wp:docPr id="816" name="Picture 69" descr="Termorelejs kustos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ermorelejs kustosais"/>
                    <pic:cNvPicPr>
                      <a:picLocks noChangeAspect="1" noChangeArrowheads="1"/>
                    </pic:cNvPicPr>
                  </pic:nvPicPr>
                  <pic:blipFill>
                    <a:blip r:embed="rId1384" cstate="print"/>
                    <a:srcRect/>
                    <a:stretch>
                      <a:fillRect/>
                    </a:stretch>
                  </pic:blipFill>
                  <pic:spPr bwMode="auto">
                    <a:xfrm>
                      <a:off x="0" y="0"/>
                      <a:ext cx="3007107" cy="1570184"/>
                    </a:xfrm>
                    <a:prstGeom prst="rect">
                      <a:avLst/>
                    </a:prstGeom>
                    <a:noFill/>
                    <a:ln w="9525">
                      <a:noFill/>
                      <a:miter lim="800000"/>
                      <a:headEnd/>
                      <a:tailEnd/>
                    </a:ln>
                  </pic:spPr>
                </pic:pic>
              </a:graphicData>
            </a:graphic>
          </wp:inline>
        </w:drawing>
      </w:r>
    </w:p>
    <w:p w:rsidR="00E82D7E" w:rsidRDefault="00E82D7E" w:rsidP="00E82D7E">
      <w:pPr>
        <w:ind w:firstLine="360"/>
      </w:pPr>
      <w:r>
        <w:t>Zīm. Nr.15.8. Kūstošais termorelejs.</w:t>
      </w:r>
    </w:p>
    <w:p w:rsidR="00E82D7E" w:rsidRDefault="00E82D7E" w:rsidP="00E82D7E">
      <w:pPr>
        <w:ind w:firstLine="360"/>
      </w:pPr>
      <w:r>
        <w:t>1 – kūstošais ieliktnis; 2 – sprūda rats; 3 – kontakti; 4 – atslēdzošā atspere.</w:t>
      </w:r>
    </w:p>
    <w:p w:rsidR="00E82D7E" w:rsidRDefault="00E82D7E" w:rsidP="00E82D7E">
      <w:pPr>
        <w:ind w:firstLine="360"/>
        <w:jc w:val="both"/>
        <w:rPr>
          <w:lang w:val="lv-LV"/>
        </w:rPr>
      </w:pPr>
      <w:r>
        <w:t>Šim relejam ir speciāla sakausējuma kalibrēts kūstošais ieliktnis 1. Pārslodzes gadījumā releja kūstošais ieliktnis kūst un atbrīvo sprūdu 2, tas pagriežas un atslēdzošā atspere 4 atver kontaktus 3.</w:t>
      </w:r>
    </w:p>
    <w:p w:rsidR="00E82D7E" w:rsidRPr="00BE4BBF" w:rsidRDefault="002D35BC" w:rsidP="00E82D7E">
      <w:pPr>
        <w:ind w:firstLine="360"/>
        <w:rPr>
          <w:b/>
          <w:lang w:val="lv-LV"/>
        </w:rPr>
      </w:pPr>
      <w:r>
        <w:rPr>
          <w:b/>
          <w:lang w:val="lv-LV"/>
        </w:rPr>
        <w:t xml:space="preserve">15.1.4. </w:t>
      </w:r>
      <w:r w:rsidR="00E82D7E" w:rsidRPr="00BE4BBF">
        <w:rPr>
          <w:b/>
          <w:lang w:val="lv-LV"/>
        </w:rPr>
        <w:t>Ātruma devēji</w:t>
      </w:r>
      <w:r w:rsidR="00F8512B" w:rsidRPr="00BE4BBF">
        <w:rPr>
          <w:b/>
          <w:lang w:val="lv-LV"/>
        </w:rPr>
        <w:t>.</w:t>
      </w:r>
    </w:p>
    <w:p w:rsidR="00E82D7E" w:rsidRPr="00BE4BBF" w:rsidRDefault="00E82D7E" w:rsidP="00E82D7E">
      <w:pPr>
        <w:ind w:firstLine="360"/>
        <w:jc w:val="both"/>
        <w:rPr>
          <w:lang w:val="lv-LV"/>
        </w:rPr>
      </w:pPr>
      <w:r w:rsidRPr="00BE4BBF">
        <w:rPr>
          <w:lang w:val="lv-LV"/>
        </w:rPr>
        <w:t>Lai iegūtu informāciju par dzinēja ass griešanās ātrumu un stāvokli slēgtajās EP pielieto analogos un diskrētos ātruma un stāvokļa devējus.</w:t>
      </w:r>
    </w:p>
    <w:p w:rsidR="00E82D7E" w:rsidRPr="00246E56" w:rsidRDefault="00E82D7E" w:rsidP="00E82D7E">
      <w:pPr>
        <w:ind w:firstLine="360"/>
        <w:jc w:val="both"/>
        <w:rPr>
          <w:lang w:val="en-US"/>
        </w:rPr>
      </w:pPr>
      <w:r w:rsidRPr="00BE4BBF">
        <w:rPr>
          <w:b/>
          <w:lang w:val="lv-LV"/>
        </w:rPr>
        <w:lastRenderedPageBreak/>
        <w:t xml:space="preserve"> </w:t>
      </w:r>
      <w:r w:rsidR="002D35BC" w:rsidRPr="00BE4BBF">
        <w:rPr>
          <w:lang w:val="lv-LV"/>
        </w:rPr>
        <w:t xml:space="preserve">Ātruma devēji (tahoģeneratori) </w:t>
      </w:r>
      <w:r w:rsidRPr="00BE4BBF">
        <w:rPr>
          <w:lang w:val="lv-LV"/>
        </w:rPr>
        <w:t xml:space="preserve">paredzēti dzinēja ass vai darba mašīnas izpildes orgāna ass ātruma mērīšanai. </w:t>
      </w:r>
      <w:r w:rsidRPr="00246E56">
        <w:rPr>
          <w:lang w:val="en-US"/>
        </w:rPr>
        <w:t>Tie ir nelielas jaudas specializētas elektriskās mašīnas, kuru izejas spriegums U</w:t>
      </w:r>
      <w:r w:rsidRPr="00246E56">
        <w:rPr>
          <w:sz w:val="16"/>
          <w:szCs w:val="16"/>
          <w:lang w:val="en-US"/>
        </w:rPr>
        <w:t xml:space="preserve">iz </w:t>
      </w:r>
      <w:r w:rsidRPr="00246E56">
        <w:rPr>
          <w:lang w:val="en-US"/>
        </w:rPr>
        <w:t xml:space="preserve">ir tieši proporcionāls to enkura (rotora) griešanās ātrumam </w:t>
      </w:r>
      <w:r>
        <w:sym w:font="Symbol" w:char="F077"/>
      </w:r>
    </w:p>
    <w:p w:rsidR="00E82D7E" w:rsidRPr="00246E56" w:rsidRDefault="00E82D7E" w:rsidP="00E82D7E">
      <w:pPr>
        <w:tabs>
          <w:tab w:val="left" w:pos="8222"/>
        </w:tabs>
        <w:ind w:firstLine="360"/>
        <w:jc w:val="center"/>
        <w:rPr>
          <w:lang w:val="en-US"/>
        </w:rPr>
      </w:pPr>
      <w:r w:rsidRPr="00246E56">
        <w:rPr>
          <w:lang w:val="en-US"/>
        </w:rPr>
        <w:t xml:space="preserve">                                                             U</w:t>
      </w:r>
      <w:r w:rsidRPr="00246E56">
        <w:rPr>
          <w:sz w:val="16"/>
          <w:szCs w:val="16"/>
          <w:lang w:val="en-US"/>
        </w:rPr>
        <w:t>iz</w:t>
      </w:r>
      <w:r w:rsidRPr="00246E56">
        <w:rPr>
          <w:lang w:val="en-US"/>
        </w:rPr>
        <w:t xml:space="preserve"> = </w:t>
      </w:r>
      <w:r>
        <w:sym w:font="Symbol" w:char="F067"/>
      </w:r>
      <w:r>
        <w:sym w:font="Symbol" w:char="F077"/>
      </w:r>
      <w:r w:rsidRPr="00246E56">
        <w:rPr>
          <w:lang w:val="en-US"/>
        </w:rPr>
        <w:t xml:space="preserve">                                                   (15.1)</w:t>
      </w:r>
    </w:p>
    <w:p w:rsidR="00E82D7E" w:rsidRPr="00246E56" w:rsidRDefault="00E82D7E" w:rsidP="00E82D7E">
      <w:pPr>
        <w:ind w:firstLine="360"/>
        <w:jc w:val="both"/>
        <w:rPr>
          <w:lang w:val="en-US"/>
        </w:rPr>
      </w:pPr>
      <w:r w:rsidRPr="00246E56">
        <w:rPr>
          <w:lang w:val="en-US"/>
        </w:rPr>
        <w:t xml:space="preserve">kur </w:t>
      </w:r>
      <w:r>
        <w:sym w:font="Symbol" w:char="F067"/>
      </w:r>
      <w:r w:rsidRPr="00246E56">
        <w:rPr>
          <w:lang w:val="en-US"/>
        </w:rPr>
        <w:t xml:space="preserve"> - proporcionalitātes koeficients.</w:t>
      </w:r>
    </w:p>
    <w:p w:rsidR="00E82D7E" w:rsidRPr="00246E56" w:rsidRDefault="00E82D7E" w:rsidP="00E82D7E">
      <w:pPr>
        <w:ind w:firstLine="360"/>
        <w:jc w:val="both"/>
        <w:rPr>
          <w:lang w:val="en-US"/>
        </w:rPr>
      </w:pPr>
      <w:r w:rsidRPr="00246E56">
        <w:rPr>
          <w:lang w:val="en-US"/>
        </w:rPr>
        <w:t>Galvenā prasība pie tahoģeneratoriem, lai sakarība U</w:t>
      </w:r>
      <w:r w:rsidRPr="00246E56">
        <w:rPr>
          <w:sz w:val="16"/>
          <w:szCs w:val="16"/>
          <w:lang w:val="en-US"/>
        </w:rPr>
        <w:t>iz</w:t>
      </w:r>
      <w:r w:rsidRPr="00246E56">
        <w:rPr>
          <w:lang w:val="en-US"/>
        </w:rPr>
        <w:t>(</w:t>
      </w:r>
      <w:r>
        <w:sym w:font="Symbol" w:char="F077"/>
      </w:r>
      <w:r w:rsidRPr="00246E56">
        <w:rPr>
          <w:lang w:val="en-US"/>
        </w:rPr>
        <w:t>) būtu maksimāli lineāra, jo tas nosaka viņu darbības precizitāti.</w:t>
      </w:r>
    </w:p>
    <w:p w:rsidR="00E82D7E" w:rsidRPr="002D35BC" w:rsidRDefault="00E82D7E" w:rsidP="00E82D7E">
      <w:pPr>
        <w:ind w:firstLine="360"/>
        <w:jc w:val="both"/>
        <w:rPr>
          <w:lang w:val="en-US"/>
        </w:rPr>
      </w:pPr>
      <w:r w:rsidRPr="002D35BC">
        <w:rPr>
          <w:lang w:val="en-US"/>
        </w:rPr>
        <w:t>Līdzstrāvas tahoģeneratori</w:t>
      </w:r>
      <w:r w:rsidRPr="00246E56">
        <w:rPr>
          <w:lang w:val="en-US"/>
        </w:rPr>
        <w:t xml:space="preserve"> ir nelieli līdzstrāvas ģeneratori ar ierosmi no neatkarīga strāvas avota (zīm. </w:t>
      </w:r>
      <w:r w:rsidRPr="002D35BC">
        <w:rPr>
          <w:lang w:val="en-US"/>
        </w:rPr>
        <w:t>Nr.15.9). vai no atsevišķa magnēta (zīm. Nr.15.10).</w:t>
      </w:r>
    </w:p>
    <w:p w:rsidR="00E82D7E" w:rsidRPr="00242E58" w:rsidRDefault="00E82D7E" w:rsidP="00E82D7E">
      <w:pPr>
        <w:ind w:firstLine="360"/>
        <w:jc w:val="center"/>
      </w:pPr>
      <w:r>
        <w:rPr>
          <w:noProof/>
          <w:lang w:eastAsia="ru-RU"/>
        </w:rPr>
        <w:drawing>
          <wp:inline distT="0" distB="0" distL="0" distR="0">
            <wp:extent cx="1999756" cy="2844542"/>
            <wp:effectExtent l="19050" t="0" r="494" b="0"/>
            <wp:docPr id="818" name="Picture 70" descr="Tahogenerator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ahogenerators 3"/>
                    <pic:cNvPicPr>
                      <a:picLocks noChangeAspect="1" noChangeArrowheads="1"/>
                    </pic:cNvPicPr>
                  </pic:nvPicPr>
                  <pic:blipFill>
                    <a:blip r:embed="rId1385" cstate="print"/>
                    <a:srcRect/>
                    <a:stretch>
                      <a:fillRect/>
                    </a:stretch>
                  </pic:blipFill>
                  <pic:spPr bwMode="auto">
                    <a:xfrm>
                      <a:off x="0" y="0"/>
                      <a:ext cx="2003658" cy="2850092"/>
                    </a:xfrm>
                    <a:prstGeom prst="rect">
                      <a:avLst/>
                    </a:prstGeom>
                    <a:noFill/>
                    <a:ln w="9525">
                      <a:noFill/>
                      <a:miter lim="800000"/>
                      <a:headEnd/>
                      <a:tailEnd/>
                    </a:ln>
                  </pic:spPr>
                </pic:pic>
              </a:graphicData>
            </a:graphic>
          </wp:inline>
        </w:drawing>
      </w:r>
    </w:p>
    <w:p w:rsidR="00E82D7E" w:rsidRPr="00246E56" w:rsidRDefault="00E82D7E" w:rsidP="00E82D7E">
      <w:pPr>
        <w:ind w:left="1920" w:hanging="1560"/>
        <w:jc w:val="both"/>
        <w:rPr>
          <w:lang w:val="en-US"/>
        </w:rPr>
      </w:pPr>
      <w:r w:rsidRPr="00246E56">
        <w:rPr>
          <w:lang w:val="en-US"/>
        </w:rPr>
        <w:t>Zīm. Nr. 15.9. Līdzstrāvas  tahoģenerators ar ierosmi no neatkarīga strāvas avota.</w:t>
      </w:r>
    </w:p>
    <w:p w:rsidR="00E82D7E" w:rsidRPr="00246E56" w:rsidRDefault="00E82D7E" w:rsidP="00E82D7E">
      <w:pPr>
        <w:ind w:left="1920" w:hanging="1560"/>
        <w:jc w:val="both"/>
        <w:rPr>
          <w:lang w:val="en-US"/>
        </w:rPr>
      </w:pPr>
    </w:p>
    <w:p w:rsidR="00E82D7E" w:rsidRPr="00D20A0E" w:rsidRDefault="00E82D7E" w:rsidP="00E82D7E">
      <w:pPr>
        <w:ind w:left="1920" w:hanging="1560"/>
        <w:jc w:val="center"/>
      </w:pPr>
      <w:r>
        <w:rPr>
          <w:noProof/>
          <w:lang w:eastAsia="ru-RU"/>
        </w:rPr>
        <w:drawing>
          <wp:inline distT="0" distB="0" distL="0" distR="0">
            <wp:extent cx="2898962" cy="2529444"/>
            <wp:effectExtent l="19050" t="0" r="0" b="0"/>
            <wp:docPr id="819" name="Picture 71" descr="Tahogenerator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ahogenerators 2"/>
                    <pic:cNvPicPr>
                      <a:picLocks noChangeAspect="1" noChangeArrowheads="1"/>
                    </pic:cNvPicPr>
                  </pic:nvPicPr>
                  <pic:blipFill>
                    <a:blip r:embed="rId1386" cstate="print"/>
                    <a:srcRect/>
                    <a:stretch>
                      <a:fillRect/>
                    </a:stretch>
                  </pic:blipFill>
                  <pic:spPr bwMode="auto">
                    <a:xfrm>
                      <a:off x="0" y="0"/>
                      <a:ext cx="2903829" cy="2533690"/>
                    </a:xfrm>
                    <a:prstGeom prst="rect">
                      <a:avLst/>
                    </a:prstGeom>
                    <a:noFill/>
                    <a:ln w="9525">
                      <a:noFill/>
                      <a:miter lim="800000"/>
                      <a:headEnd/>
                      <a:tailEnd/>
                    </a:ln>
                  </pic:spPr>
                </pic:pic>
              </a:graphicData>
            </a:graphic>
          </wp:inline>
        </w:drawing>
      </w:r>
    </w:p>
    <w:p w:rsidR="00E82D7E" w:rsidRPr="00246E56" w:rsidRDefault="00E82D7E" w:rsidP="00E82D7E">
      <w:pPr>
        <w:ind w:left="1920" w:hanging="1560"/>
        <w:jc w:val="both"/>
        <w:rPr>
          <w:lang w:val="en-US"/>
        </w:rPr>
      </w:pPr>
      <w:r w:rsidRPr="00246E56">
        <w:rPr>
          <w:lang w:val="en-US"/>
        </w:rPr>
        <w:t>Zīm .Nr.15.10. Tahoģenerators ar ierosmi no atsevišķa magnēta.</w:t>
      </w:r>
    </w:p>
    <w:p w:rsidR="00E82D7E" w:rsidRPr="00246E56" w:rsidRDefault="00E82D7E" w:rsidP="00E82D7E">
      <w:pPr>
        <w:ind w:firstLine="360"/>
        <w:jc w:val="both"/>
        <w:rPr>
          <w:lang w:val="en-US"/>
        </w:rPr>
      </w:pPr>
    </w:p>
    <w:p w:rsidR="00E82D7E" w:rsidRPr="00246E56" w:rsidRDefault="00E82D7E" w:rsidP="00E82D7E">
      <w:pPr>
        <w:ind w:firstLine="360"/>
        <w:jc w:val="both"/>
        <w:rPr>
          <w:lang w:val="en-US"/>
        </w:rPr>
      </w:pPr>
      <w:r w:rsidRPr="00246E56">
        <w:rPr>
          <w:lang w:val="en-US"/>
        </w:rPr>
        <w:t xml:space="preserve">Tahoģenerators ar ierosmi no atsevišķa magnēta darbojas kā asinhronais dzinējs. Tahoģeneratora rotors ir atsevišķs magnēts 1, kas ar veltnīša palīdzību savienots ar dzinēja </w:t>
      </w:r>
      <w:r w:rsidRPr="00246E56">
        <w:rPr>
          <w:lang w:val="en-US"/>
        </w:rPr>
        <w:lastRenderedPageBreak/>
        <w:t>asi. Magnēts ievietots alumīnija cilindra 5 vidū, cilindrā ir tinums. Cilindrs ap veltnīša asi var pagriezties par nelielu leņķi un ar balsta 3 palīdzību pārslēgt kontaktus 4. Dzinējam sākot griezties, griežas arī magnēts un tas savukārt rada griezes momentu uz cilindru, kurš pagriežoties saslēdz kontaktus 4. Dzinējam apstājoties, cilindrs atgriežas sākuma stāvoklī un atslēdz kontaktus 4. Ātrumu, pie kura tiek saslēgti kontakti regulē ar regulēšanas skrūvēm 2.</w:t>
      </w:r>
    </w:p>
    <w:p w:rsidR="00E82D7E" w:rsidRPr="00246E56" w:rsidRDefault="00E82D7E" w:rsidP="00E82D7E">
      <w:pPr>
        <w:ind w:firstLine="360"/>
        <w:jc w:val="both"/>
        <w:rPr>
          <w:lang w:val="en-US"/>
        </w:rPr>
      </w:pPr>
      <w:r w:rsidRPr="00246E56">
        <w:rPr>
          <w:lang w:val="en-US"/>
        </w:rPr>
        <w:t xml:space="preserve">Šādu tahoģeneratoru ērti izmantot bremzēšanas procesu automatizācijai, kad nepieciešams atslēgt dzinēju no tīkla pie nulles ātruma.  </w:t>
      </w:r>
    </w:p>
    <w:p w:rsidR="00E82D7E" w:rsidRPr="00246E56" w:rsidRDefault="00E82D7E" w:rsidP="00E82D7E">
      <w:pPr>
        <w:ind w:firstLine="360"/>
        <w:jc w:val="both"/>
        <w:rPr>
          <w:lang w:val="en-US"/>
        </w:rPr>
      </w:pPr>
      <w:r w:rsidRPr="002D35BC">
        <w:rPr>
          <w:lang w:val="en-US"/>
        </w:rPr>
        <w:t>Maiņstrāvas tahoģeneratorus</w:t>
      </w:r>
      <w:r w:rsidRPr="00246E56">
        <w:rPr>
          <w:lang w:val="en-US"/>
        </w:rPr>
        <w:t xml:space="preserve"> (zīm. Nr.15.11)</w:t>
      </w:r>
      <w:r w:rsidR="002D35BC">
        <w:rPr>
          <w:lang w:val="en-US"/>
        </w:rPr>
        <w:t xml:space="preserve"> </w:t>
      </w:r>
      <w:r w:rsidRPr="00246E56">
        <w:rPr>
          <w:lang w:val="en-US"/>
        </w:rPr>
        <w:t xml:space="preserve">visbiežāk pielieto asinhronā tipa un pēc uzbūves maz atšķiras no vienfāzīga asinhronā dzinēja. </w:t>
      </w:r>
    </w:p>
    <w:p w:rsidR="00E82D7E" w:rsidRDefault="00E82D7E" w:rsidP="00E82D7E">
      <w:pPr>
        <w:ind w:firstLine="360"/>
        <w:jc w:val="center"/>
      </w:pPr>
      <w:r>
        <w:rPr>
          <w:noProof/>
          <w:lang w:eastAsia="ru-RU"/>
        </w:rPr>
        <w:drawing>
          <wp:inline distT="0" distB="0" distL="0" distR="0">
            <wp:extent cx="1869127" cy="2610206"/>
            <wp:effectExtent l="19050" t="0" r="0" b="0"/>
            <wp:docPr id="821" name="Picture 72" descr="Tahoģenerator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ahoģenerators 4"/>
                    <pic:cNvPicPr>
                      <a:picLocks noChangeAspect="1" noChangeArrowheads="1"/>
                    </pic:cNvPicPr>
                  </pic:nvPicPr>
                  <pic:blipFill>
                    <a:blip r:embed="rId1387" cstate="print"/>
                    <a:srcRect/>
                    <a:stretch>
                      <a:fillRect/>
                    </a:stretch>
                  </pic:blipFill>
                  <pic:spPr bwMode="auto">
                    <a:xfrm>
                      <a:off x="0" y="0"/>
                      <a:ext cx="1871097" cy="2612957"/>
                    </a:xfrm>
                    <a:prstGeom prst="rect">
                      <a:avLst/>
                    </a:prstGeom>
                    <a:noFill/>
                    <a:ln w="9525">
                      <a:noFill/>
                      <a:miter lim="800000"/>
                      <a:headEnd/>
                      <a:tailEnd/>
                    </a:ln>
                  </pic:spPr>
                </pic:pic>
              </a:graphicData>
            </a:graphic>
          </wp:inline>
        </w:drawing>
      </w:r>
    </w:p>
    <w:p w:rsidR="00E82D7E" w:rsidRPr="005048F3" w:rsidRDefault="00E82D7E" w:rsidP="00E82D7E">
      <w:pPr>
        <w:ind w:firstLine="360"/>
        <w:jc w:val="both"/>
      </w:pPr>
      <w:r>
        <w:t xml:space="preserve">Zīm. Nr.15.11. Maiņstrāvas tahoģenerators. </w:t>
      </w:r>
    </w:p>
    <w:p w:rsidR="00E82D7E" w:rsidRPr="00246E56" w:rsidRDefault="00E82D7E" w:rsidP="00E82D7E">
      <w:pPr>
        <w:ind w:firstLine="360"/>
        <w:jc w:val="both"/>
        <w:rPr>
          <w:lang w:val="en-US"/>
        </w:rPr>
      </w:pPr>
      <w:r>
        <w:t xml:space="preserve">Tiem ir divi tinumi, no kuriem vienu IT pieslēdz barojošam tīklam un kalpo tahoģeneratora ierosmei, bet otrs MT mērīšanas tinums. </w:t>
      </w:r>
      <w:r w:rsidRPr="00246E56">
        <w:rPr>
          <w:lang w:val="en-US"/>
        </w:rPr>
        <w:t>Spriegums U</w:t>
      </w:r>
      <w:r w:rsidRPr="00246E56">
        <w:rPr>
          <w:sz w:val="16"/>
          <w:szCs w:val="16"/>
          <w:lang w:val="en-US"/>
        </w:rPr>
        <w:t>iz</w:t>
      </w:r>
      <w:r w:rsidRPr="00246E56">
        <w:rPr>
          <w:lang w:val="en-US"/>
        </w:rPr>
        <w:t xml:space="preserve"> ir proporcionāls tahoģeneratora griešanās ātrumam </w:t>
      </w:r>
      <w:r>
        <w:sym w:font="Symbol" w:char="F077"/>
      </w:r>
      <w:r w:rsidRPr="00246E56">
        <w:rPr>
          <w:lang w:val="en-US"/>
        </w:rPr>
        <w:t xml:space="preserve">. </w:t>
      </w:r>
    </w:p>
    <w:p w:rsidR="00E82D7E" w:rsidRPr="002D35BC" w:rsidRDefault="00E82D7E" w:rsidP="00E82D7E">
      <w:pPr>
        <w:ind w:firstLine="360"/>
        <w:jc w:val="both"/>
        <w:rPr>
          <w:lang w:val="en-US"/>
        </w:rPr>
      </w:pPr>
      <w:r w:rsidRPr="002D35BC">
        <w:rPr>
          <w:lang w:val="en-US"/>
        </w:rPr>
        <w:t>Impulsu indukcijas ātruma devējs.</w:t>
      </w:r>
    </w:p>
    <w:p w:rsidR="00E82D7E" w:rsidRDefault="00E82D7E" w:rsidP="00E82D7E">
      <w:pPr>
        <w:ind w:firstLine="360"/>
        <w:jc w:val="center"/>
      </w:pPr>
      <w:r>
        <w:rPr>
          <w:noProof/>
          <w:lang w:eastAsia="ru-RU"/>
        </w:rPr>
        <w:drawing>
          <wp:inline distT="0" distB="0" distL="0" distR="0">
            <wp:extent cx="3657230" cy="2553195"/>
            <wp:effectExtent l="19050" t="0" r="370" b="0"/>
            <wp:docPr id="823" name="Picture 73" descr="Impulsa dev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pulsa devejs"/>
                    <pic:cNvPicPr>
                      <a:picLocks noChangeAspect="1" noChangeArrowheads="1"/>
                    </pic:cNvPicPr>
                  </pic:nvPicPr>
                  <pic:blipFill>
                    <a:blip r:embed="rId1388" cstate="print"/>
                    <a:srcRect/>
                    <a:stretch>
                      <a:fillRect/>
                    </a:stretch>
                  </pic:blipFill>
                  <pic:spPr bwMode="auto">
                    <a:xfrm>
                      <a:off x="0" y="0"/>
                      <a:ext cx="3656494" cy="2552681"/>
                    </a:xfrm>
                    <a:prstGeom prst="rect">
                      <a:avLst/>
                    </a:prstGeom>
                    <a:noFill/>
                    <a:ln w="9525">
                      <a:noFill/>
                      <a:miter lim="800000"/>
                      <a:headEnd/>
                      <a:tailEnd/>
                    </a:ln>
                  </pic:spPr>
                </pic:pic>
              </a:graphicData>
            </a:graphic>
          </wp:inline>
        </w:drawing>
      </w:r>
    </w:p>
    <w:p w:rsidR="00E82D7E" w:rsidRPr="00246E56" w:rsidRDefault="00E82D7E" w:rsidP="00E82D7E">
      <w:pPr>
        <w:ind w:firstLine="360"/>
        <w:jc w:val="both"/>
        <w:rPr>
          <w:lang w:val="en-US"/>
        </w:rPr>
      </w:pPr>
      <w:r w:rsidRPr="00246E56">
        <w:rPr>
          <w:lang w:val="en-US"/>
        </w:rPr>
        <w:t>Zīm. Nr.15.12. Indukcijas ātruma devējs.</w:t>
      </w:r>
    </w:p>
    <w:p w:rsidR="00E82D7E" w:rsidRPr="00246E56" w:rsidRDefault="00E82D7E" w:rsidP="00E82D7E">
      <w:pPr>
        <w:ind w:firstLine="360"/>
        <w:jc w:val="both"/>
        <w:rPr>
          <w:lang w:val="en-US"/>
        </w:rPr>
      </w:pPr>
      <w:r w:rsidRPr="00246E56">
        <w:rPr>
          <w:lang w:val="en-US"/>
        </w:rPr>
        <w:t xml:space="preserve">Tam ir zobu disks 1, kas savienots ar dzinēja vai darba mašīnas asi. Pret diska zobiem novietots induktors 2, kas sastāv no pastāvīgā magnēta ar mērīšanas tinumu 3. Tinums 3 </w:t>
      </w:r>
      <w:r w:rsidRPr="00246E56">
        <w:rPr>
          <w:lang w:val="en-US"/>
        </w:rPr>
        <w:lastRenderedPageBreak/>
        <w:t>pieslēgts barošanas avotam U</w:t>
      </w:r>
      <w:r w:rsidRPr="00246E56">
        <w:rPr>
          <w:sz w:val="16"/>
          <w:szCs w:val="16"/>
          <w:lang w:val="en-US"/>
        </w:rPr>
        <w:t>bar</w:t>
      </w:r>
      <w:r w:rsidRPr="00246E56">
        <w:rPr>
          <w:lang w:val="en-US"/>
        </w:rPr>
        <w:t>. Spriegums U</w:t>
      </w:r>
      <w:r w:rsidRPr="00246E56">
        <w:rPr>
          <w:sz w:val="16"/>
          <w:szCs w:val="16"/>
          <w:lang w:val="en-US"/>
        </w:rPr>
        <w:t>ie</w:t>
      </w:r>
      <w:r w:rsidRPr="00246E56">
        <w:rPr>
          <w:lang w:val="en-US"/>
        </w:rPr>
        <w:t xml:space="preserve"> no tinuma 3 caur kondensatoru C tiek padots uz pastiprinātāju P, kas vienlaicīgi veic impulsu formēšanas funkciju. Diskam griežoties mainās spraugas lielums starp zobiem un induktora 2 poliem. Mainīgā magnētiskā plūsma tinumā 3 inducē EDS, kura frekvence ir </w:t>
      </w:r>
    </w:p>
    <w:p w:rsidR="00E82D7E" w:rsidRPr="00246E56" w:rsidRDefault="00E82D7E" w:rsidP="00E82D7E">
      <w:pPr>
        <w:tabs>
          <w:tab w:val="left" w:pos="8222"/>
        </w:tabs>
        <w:ind w:firstLine="360"/>
        <w:jc w:val="center"/>
        <w:rPr>
          <w:lang w:val="en-US"/>
        </w:rPr>
      </w:pPr>
      <w:r w:rsidRPr="00246E56">
        <w:rPr>
          <w:sz w:val="28"/>
          <w:szCs w:val="28"/>
          <w:lang w:val="en-US"/>
        </w:rPr>
        <w:t xml:space="preserve">                                                 f = </w:t>
      </w:r>
      <w:r w:rsidRPr="00387D1C">
        <w:rPr>
          <w:sz w:val="28"/>
          <w:szCs w:val="28"/>
        </w:rPr>
        <w:sym w:font="Symbol" w:char="F077"/>
      </w:r>
      <w:r w:rsidRPr="00246E56">
        <w:rPr>
          <w:sz w:val="28"/>
          <w:szCs w:val="28"/>
          <w:lang w:val="en-US"/>
        </w:rPr>
        <w:t>N/(2</w:t>
      </w:r>
      <w:r w:rsidRPr="00387D1C">
        <w:rPr>
          <w:sz w:val="28"/>
          <w:szCs w:val="28"/>
        </w:rPr>
        <w:sym w:font="Symbol" w:char="F070"/>
      </w:r>
      <w:r w:rsidRPr="00246E56">
        <w:rPr>
          <w:sz w:val="28"/>
          <w:szCs w:val="28"/>
          <w:lang w:val="en-US"/>
        </w:rPr>
        <w:t xml:space="preserve">)     </w:t>
      </w:r>
      <w:r w:rsidRPr="00246E56">
        <w:rPr>
          <w:lang w:val="en-US"/>
        </w:rPr>
        <w:t xml:space="preserve">                                         (15.2)</w:t>
      </w:r>
    </w:p>
    <w:p w:rsidR="00E82D7E" w:rsidRPr="00246E56" w:rsidRDefault="00E82D7E" w:rsidP="00E82D7E">
      <w:pPr>
        <w:ind w:firstLine="360"/>
        <w:jc w:val="both"/>
        <w:rPr>
          <w:lang w:val="en-US"/>
        </w:rPr>
      </w:pPr>
      <w:r w:rsidRPr="00246E56">
        <w:rPr>
          <w:lang w:val="en-US"/>
        </w:rPr>
        <w:t>kur N – diska zobu skaits,</w:t>
      </w:r>
    </w:p>
    <w:p w:rsidR="00E82D7E" w:rsidRPr="00246E56" w:rsidRDefault="00E82D7E" w:rsidP="00E82D7E">
      <w:pPr>
        <w:ind w:firstLine="360"/>
        <w:jc w:val="both"/>
        <w:rPr>
          <w:lang w:val="en-US"/>
        </w:rPr>
      </w:pPr>
      <w:r w:rsidRPr="00246E56">
        <w:rPr>
          <w:lang w:val="en-US"/>
        </w:rPr>
        <w:t xml:space="preserve">      </w:t>
      </w:r>
      <w:r>
        <w:sym w:font="Symbol" w:char="F077"/>
      </w:r>
      <w:r w:rsidRPr="00246E56">
        <w:rPr>
          <w:lang w:val="en-US"/>
        </w:rPr>
        <w:t xml:space="preserve"> - diska (dzinēja ass) griešanās ātrums.</w:t>
      </w:r>
    </w:p>
    <w:p w:rsidR="00E82D7E" w:rsidRPr="00246E56" w:rsidRDefault="00E82D7E" w:rsidP="00E82D7E">
      <w:pPr>
        <w:ind w:firstLine="360"/>
        <w:jc w:val="both"/>
        <w:rPr>
          <w:lang w:val="en-US"/>
        </w:rPr>
      </w:pPr>
      <w:r w:rsidRPr="00246E56">
        <w:rPr>
          <w:lang w:val="en-US"/>
        </w:rPr>
        <w:t>Šī EDS radītais maiņspriegums U</w:t>
      </w:r>
      <w:r w:rsidRPr="00246E56">
        <w:rPr>
          <w:sz w:val="16"/>
          <w:szCs w:val="16"/>
          <w:lang w:val="en-US"/>
        </w:rPr>
        <w:t>ie</w:t>
      </w:r>
      <w:r w:rsidRPr="00246E56">
        <w:rPr>
          <w:lang w:val="en-US"/>
        </w:rPr>
        <w:t xml:space="preserve"> caur kondensatoru C tiek padots pastiprinātāja ieejā, kurš šo signālu pastiprina un no tā formē izejošo taisnstūra signālu secību, kuru frekvence ir proporcionāla mērāmajam ātrumam. Šie signāli tālāk tiek izpildes orgāna padoti skaitļošanas bloka ievadā.</w:t>
      </w:r>
    </w:p>
    <w:p w:rsidR="00E82D7E" w:rsidRPr="00246E56" w:rsidRDefault="00F8512B" w:rsidP="00E82D7E">
      <w:pPr>
        <w:ind w:firstLine="360"/>
        <w:jc w:val="both"/>
        <w:rPr>
          <w:i/>
          <w:lang w:val="en-US"/>
        </w:rPr>
      </w:pPr>
      <w:r>
        <w:rPr>
          <w:b/>
          <w:lang w:val="en-US"/>
        </w:rPr>
        <w:t xml:space="preserve">15.1.5. </w:t>
      </w:r>
      <w:r w:rsidR="00E82D7E" w:rsidRPr="00246E56">
        <w:rPr>
          <w:b/>
          <w:lang w:val="en-US"/>
        </w:rPr>
        <w:t>Stāvokļa devēji.</w:t>
      </w:r>
    </w:p>
    <w:p w:rsidR="00E82D7E" w:rsidRPr="00246E56" w:rsidRDefault="00E82D7E" w:rsidP="00E82D7E">
      <w:pPr>
        <w:ind w:firstLine="360"/>
        <w:jc w:val="both"/>
        <w:rPr>
          <w:lang w:val="en-US"/>
        </w:rPr>
      </w:pPr>
      <w:r w:rsidRPr="00246E56">
        <w:rPr>
          <w:lang w:val="en-US"/>
        </w:rPr>
        <w:t>Tie tiek veidoti kā analogie un ciparu</w:t>
      </w:r>
      <w:r w:rsidRPr="00246E56">
        <w:rPr>
          <w:i/>
          <w:lang w:val="en-US"/>
        </w:rPr>
        <w:t>.</w:t>
      </w:r>
    </w:p>
    <w:p w:rsidR="00E82D7E" w:rsidRDefault="00E82D7E" w:rsidP="00E82D7E">
      <w:pPr>
        <w:ind w:firstLine="360"/>
        <w:jc w:val="both"/>
      </w:pPr>
      <w:r>
        <w:t>Analogie stāvokļa devēji ir:</w:t>
      </w:r>
    </w:p>
    <w:p w:rsidR="00E82D7E" w:rsidRPr="00246E56" w:rsidRDefault="00E82D7E" w:rsidP="00183B49">
      <w:pPr>
        <w:numPr>
          <w:ilvl w:val="0"/>
          <w:numId w:val="63"/>
        </w:numPr>
        <w:spacing w:after="0" w:line="240" w:lineRule="auto"/>
        <w:jc w:val="both"/>
        <w:rPr>
          <w:lang w:val="en-US"/>
        </w:rPr>
      </w:pPr>
      <w:r w:rsidRPr="00246E56">
        <w:rPr>
          <w:lang w:val="en-US"/>
        </w:rPr>
        <w:t>pagriežamie transformatori, kuri fiksē motora ass pagriezes leņķi;</w:t>
      </w:r>
    </w:p>
    <w:p w:rsidR="00E82D7E" w:rsidRPr="00246E56" w:rsidRDefault="00E82D7E" w:rsidP="00183B49">
      <w:pPr>
        <w:numPr>
          <w:ilvl w:val="0"/>
          <w:numId w:val="63"/>
        </w:numPr>
        <w:spacing w:after="0" w:line="240" w:lineRule="auto"/>
        <w:jc w:val="both"/>
        <w:rPr>
          <w:lang w:val="en-US"/>
        </w:rPr>
      </w:pPr>
      <w:r w:rsidRPr="00246E56">
        <w:rPr>
          <w:lang w:val="en-US"/>
        </w:rPr>
        <w:t>selsini pārvērš ass pagriezes leņķi elektriskā lielumā;</w:t>
      </w:r>
    </w:p>
    <w:p w:rsidR="00E82D7E" w:rsidRPr="00246E56" w:rsidRDefault="00E82D7E" w:rsidP="00183B49">
      <w:pPr>
        <w:numPr>
          <w:ilvl w:val="0"/>
          <w:numId w:val="63"/>
        </w:numPr>
        <w:spacing w:after="0" w:line="240" w:lineRule="auto"/>
        <w:jc w:val="both"/>
        <w:rPr>
          <w:lang w:val="en-US"/>
        </w:rPr>
      </w:pPr>
      <w:r w:rsidRPr="00246E56">
        <w:rPr>
          <w:lang w:val="en-US"/>
        </w:rPr>
        <w:t>magnesini ir bezkontaktu elektromehāniskie ass pagriezes leņķa devēji;</w:t>
      </w:r>
    </w:p>
    <w:p w:rsidR="00E82D7E" w:rsidRPr="00246E56" w:rsidRDefault="00E82D7E" w:rsidP="00183B49">
      <w:pPr>
        <w:numPr>
          <w:ilvl w:val="0"/>
          <w:numId w:val="63"/>
        </w:numPr>
        <w:spacing w:after="0" w:line="240" w:lineRule="auto"/>
        <w:jc w:val="both"/>
        <w:rPr>
          <w:lang w:val="en-US"/>
        </w:rPr>
      </w:pPr>
      <w:r w:rsidRPr="00246E56">
        <w:rPr>
          <w:lang w:val="en-US"/>
        </w:rPr>
        <w:t xml:space="preserve">induktosini tiek pielietoti mehānisko elementu lineārās pārvietošanās mērīšanai. </w:t>
      </w:r>
    </w:p>
    <w:p w:rsidR="00E82D7E" w:rsidRPr="00246E56" w:rsidRDefault="00E82D7E" w:rsidP="00E82D7E">
      <w:pPr>
        <w:ind w:left="360"/>
        <w:jc w:val="both"/>
        <w:rPr>
          <w:lang w:val="en-US"/>
        </w:rPr>
      </w:pPr>
      <w:r w:rsidRPr="00246E56">
        <w:rPr>
          <w:lang w:val="en-US"/>
        </w:rPr>
        <w:t xml:space="preserve">Ciparu stāvokļa devēji ir fotoelektriskie aparāti, kuri ass pagrieziena leņķa lielumu veido ar skaitliskiem signāliem, kas satur 0 un 1. </w:t>
      </w:r>
    </w:p>
    <w:p w:rsidR="00E82D7E" w:rsidRPr="00246E56" w:rsidRDefault="00E82D7E" w:rsidP="00F8512B">
      <w:pPr>
        <w:jc w:val="center"/>
        <w:rPr>
          <w:b/>
          <w:lang w:val="en-US"/>
        </w:rPr>
      </w:pPr>
      <w:r w:rsidRPr="00246E56">
        <w:rPr>
          <w:b/>
          <w:lang w:val="en-US"/>
        </w:rPr>
        <w:t>15.2. Bezkontaktu devēji.</w:t>
      </w:r>
    </w:p>
    <w:p w:rsidR="00E82D7E" w:rsidRPr="00246E56" w:rsidRDefault="00E82D7E" w:rsidP="00E82D7E">
      <w:pPr>
        <w:ind w:firstLine="480"/>
        <w:jc w:val="both"/>
        <w:rPr>
          <w:lang w:val="en-US"/>
        </w:rPr>
      </w:pPr>
      <w:r w:rsidRPr="00246E56">
        <w:rPr>
          <w:lang w:val="en-US"/>
        </w:rPr>
        <w:t>EP shēmās pielieto vadības elementus, kuri ieguvuši nosaukumu bezkontaktu loģiskie elementi. Tos izmanto dažādu funkcionālo loģisko vadības noteikumu realizācijā, Ep bloķēšanai un aizsardzībai.</w:t>
      </w:r>
    </w:p>
    <w:p w:rsidR="00E82D7E" w:rsidRDefault="00E82D7E" w:rsidP="00E82D7E">
      <w:pPr>
        <w:ind w:firstLine="480"/>
        <w:jc w:val="both"/>
      </w:pPr>
      <w:r w:rsidRPr="00246E56">
        <w:rPr>
          <w:lang w:val="en-US"/>
        </w:rPr>
        <w:t xml:space="preserve"> </w:t>
      </w:r>
      <w:r>
        <w:t>Tiem ir:</w:t>
      </w:r>
    </w:p>
    <w:p w:rsidR="00E82D7E" w:rsidRDefault="00E82D7E" w:rsidP="00183B49">
      <w:pPr>
        <w:numPr>
          <w:ilvl w:val="0"/>
          <w:numId w:val="64"/>
        </w:numPr>
        <w:spacing w:after="0" w:line="240" w:lineRule="auto"/>
        <w:jc w:val="both"/>
      </w:pPr>
      <w:r>
        <w:t>liels kalpošanas laiks, jo nav kustošās daļas;</w:t>
      </w:r>
    </w:p>
    <w:p w:rsidR="00E82D7E" w:rsidRDefault="00E82D7E" w:rsidP="00183B49">
      <w:pPr>
        <w:numPr>
          <w:ilvl w:val="0"/>
          <w:numId w:val="64"/>
        </w:numPr>
        <w:spacing w:after="0" w:line="240" w:lineRule="auto"/>
        <w:jc w:val="both"/>
      </w:pPr>
      <w:r>
        <w:t>liela ātrdarbība;</w:t>
      </w:r>
    </w:p>
    <w:p w:rsidR="00E82D7E" w:rsidRDefault="00E82D7E" w:rsidP="00183B49">
      <w:pPr>
        <w:numPr>
          <w:ilvl w:val="0"/>
          <w:numId w:val="64"/>
        </w:numPr>
        <w:spacing w:after="0" w:line="240" w:lineRule="auto"/>
        <w:jc w:val="both"/>
      </w:pPr>
      <w:r>
        <w:t>neliels elektroenerģijas patēriņš;</w:t>
      </w:r>
    </w:p>
    <w:p w:rsidR="00E82D7E" w:rsidRDefault="00E82D7E" w:rsidP="00183B49">
      <w:pPr>
        <w:numPr>
          <w:ilvl w:val="0"/>
          <w:numId w:val="64"/>
        </w:numPr>
        <w:spacing w:after="0" w:line="240" w:lineRule="auto"/>
        <w:jc w:val="both"/>
      </w:pPr>
      <w:r>
        <w:t>neliela masa un gabarīti;</w:t>
      </w:r>
    </w:p>
    <w:p w:rsidR="00E82D7E" w:rsidRPr="00246E56" w:rsidRDefault="00E82D7E" w:rsidP="00183B49">
      <w:pPr>
        <w:numPr>
          <w:ilvl w:val="0"/>
          <w:numId w:val="64"/>
        </w:numPr>
        <w:spacing w:after="0" w:line="240" w:lineRule="auto"/>
        <w:jc w:val="both"/>
        <w:rPr>
          <w:lang w:val="en-US"/>
        </w:rPr>
      </w:pPr>
      <w:r w:rsidRPr="00246E56">
        <w:rPr>
          <w:lang w:val="en-US"/>
        </w:rPr>
        <w:t>maza jūtība pret ārējās vides iedarbību.</w:t>
      </w:r>
    </w:p>
    <w:p w:rsidR="00E82D7E" w:rsidRPr="00246E56" w:rsidRDefault="00E82D7E" w:rsidP="00E82D7E">
      <w:pPr>
        <w:ind w:firstLine="480"/>
        <w:jc w:val="both"/>
        <w:rPr>
          <w:lang w:val="en-US"/>
        </w:rPr>
      </w:pPr>
      <w:r w:rsidRPr="00246E56">
        <w:rPr>
          <w:lang w:val="en-US"/>
        </w:rPr>
        <w:t xml:space="preserve">To izmantošanas vislielākais efekts parādās veidojot vidēji sarežģītas shēmas ar paaugstinātu drošumu, kad kontrolējamo un pārveidojamo signālu skaits sasniedz dažus desmitus. </w:t>
      </w:r>
    </w:p>
    <w:p w:rsidR="00E82D7E" w:rsidRPr="00246E56" w:rsidRDefault="00E82D7E" w:rsidP="00E82D7E">
      <w:pPr>
        <w:ind w:firstLine="480"/>
        <w:jc w:val="both"/>
        <w:rPr>
          <w:lang w:val="en-US"/>
        </w:rPr>
      </w:pPr>
      <w:r w:rsidRPr="00246E56">
        <w:rPr>
          <w:lang w:val="en-US"/>
        </w:rPr>
        <w:t>Loģiskie elementi izpilda tās pašās operācijas ko elektromehāniskie kontaktu releji (devēji). Loģiskiem elementiem ir divi nemainīgi stāvokļi: „ieslēgts” un „izslēgs”, kurus attiecīgi apzīmē ar cipariem 1 un 0.</w:t>
      </w:r>
    </w:p>
    <w:p w:rsidR="00E82D7E" w:rsidRPr="00246E56" w:rsidRDefault="00E82D7E" w:rsidP="00E82D7E">
      <w:pPr>
        <w:ind w:firstLine="480"/>
        <w:jc w:val="both"/>
        <w:rPr>
          <w:lang w:val="en-US"/>
        </w:rPr>
      </w:pPr>
      <w:r w:rsidRPr="00246E56">
        <w:rPr>
          <w:lang w:val="en-US"/>
        </w:rPr>
        <w:t>Elektromagnētiskam relejam cipars 1 nozīmē, ka viņa kontakti ir saslēgti, bet cipars o, ka kontakti ir atslēgti.</w:t>
      </w:r>
    </w:p>
    <w:p w:rsidR="00E82D7E" w:rsidRPr="00246E56" w:rsidRDefault="00E82D7E" w:rsidP="00E82D7E">
      <w:pPr>
        <w:ind w:firstLine="480"/>
        <w:jc w:val="both"/>
        <w:rPr>
          <w:lang w:val="en-US"/>
        </w:rPr>
      </w:pPr>
      <w:r w:rsidRPr="00246E56">
        <w:rPr>
          <w:lang w:val="en-US"/>
        </w:rPr>
        <w:t>Bezkontaktu loģiskam elementam cipars 1 norāda uz sprieguma esamību tā izvadā, bet ciprs 0 norāda, ka spriegums izvadā nav.</w:t>
      </w:r>
    </w:p>
    <w:p w:rsidR="00E82D7E" w:rsidRPr="00246E56" w:rsidRDefault="00E82D7E" w:rsidP="00E82D7E">
      <w:pPr>
        <w:ind w:firstLine="480"/>
        <w:jc w:val="both"/>
        <w:rPr>
          <w:lang w:val="en-US"/>
        </w:rPr>
      </w:pPr>
      <w:r w:rsidRPr="00246E56">
        <w:rPr>
          <w:lang w:val="en-US"/>
        </w:rPr>
        <w:t>Analogi tiek apzīmēti arī elementu ieejas signāli.</w:t>
      </w:r>
    </w:p>
    <w:p w:rsidR="00E82D7E" w:rsidRPr="00246E56" w:rsidRDefault="00E82D7E" w:rsidP="00E82D7E">
      <w:pPr>
        <w:ind w:firstLine="480"/>
        <w:jc w:val="both"/>
        <w:rPr>
          <w:lang w:val="en-US"/>
        </w:rPr>
      </w:pPr>
      <w:r w:rsidRPr="00246E56">
        <w:rPr>
          <w:lang w:val="en-US"/>
        </w:rPr>
        <w:t>Loģisko elementu ieejas signālu shēmās ar x, bet izejas signālu ar y.</w:t>
      </w:r>
    </w:p>
    <w:p w:rsidR="00E82D7E" w:rsidRPr="00246E56" w:rsidRDefault="00E82D7E" w:rsidP="00E82D7E">
      <w:pPr>
        <w:ind w:firstLine="480"/>
        <w:jc w:val="both"/>
        <w:rPr>
          <w:lang w:val="en-US"/>
        </w:rPr>
      </w:pPr>
      <w:r w:rsidRPr="00246E56">
        <w:rPr>
          <w:lang w:val="en-US"/>
        </w:rPr>
        <w:lastRenderedPageBreak/>
        <w:t>Tālāk apskatam vienkāršākos loģiskos elementus.</w:t>
      </w:r>
    </w:p>
    <w:p w:rsidR="00E82D7E" w:rsidRPr="00246E56" w:rsidRDefault="00E82D7E" w:rsidP="00E82D7E">
      <w:pPr>
        <w:jc w:val="both"/>
        <w:rPr>
          <w:lang w:val="en-US"/>
        </w:rPr>
      </w:pPr>
      <w:r w:rsidRPr="00246E56">
        <w:rPr>
          <w:lang w:val="en-US"/>
        </w:rPr>
        <w:t xml:space="preserve"> </w:t>
      </w:r>
      <w:r w:rsidRPr="00246E56">
        <w:rPr>
          <w:b/>
          <w:lang w:val="en-US"/>
        </w:rPr>
        <w:t>Loģiskais elements „NĒ”.</w:t>
      </w:r>
    </w:p>
    <w:p w:rsidR="00E82D7E" w:rsidRDefault="00E82D7E" w:rsidP="00E82D7E">
      <w:pPr>
        <w:jc w:val="both"/>
      </w:pPr>
      <w:r w:rsidRPr="00246E56">
        <w:rPr>
          <w:lang w:val="en-US"/>
        </w:rPr>
        <w:t xml:space="preserve"> Elements izpilda nolieguma operāciju (invertēšanu). Pie ieejas signāla x = 1 izejas signāls y = 0 (izejas signāls nav). </w:t>
      </w:r>
      <w:r>
        <w:t>Bet ja x = 0, tad y = 1 (izejas signāls ir).</w:t>
      </w:r>
    </w:p>
    <w:p w:rsidR="00E82D7E" w:rsidRDefault="00E82D7E" w:rsidP="00E82D7E">
      <w:pPr>
        <w:ind w:firstLine="480"/>
        <w:jc w:val="both"/>
      </w:pPr>
    </w:p>
    <w:bookmarkStart w:id="3" w:name="OLE_LINK1"/>
    <w:bookmarkStart w:id="4" w:name="OLE_LINK2"/>
    <w:p w:rsidR="00E82D7E" w:rsidRDefault="00E82D7E" w:rsidP="00E82D7E">
      <w:pPr>
        <w:ind w:firstLine="480"/>
        <w:jc w:val="center"/>
      </w:pPr>
      <w:r>
        <w:object w:dxaOrig="8171" w:dyaOrig="1033">
          <v:shape id="_x0000_i1626" type="#_x0000_t75" style="width:409.2pt;height:51.2pt" o:ole="">
            <v:imagedata r:id="rId1389" o:title=""/>
          </v:shape>
          <o:OLEObject Type="Embed" ProgID="Visio.Drawing.11" ShapeID="_x0000_i1626" DrawAspect="Content" ObjectID="_1397900223" r:id="rId1390"/>
        </w:object>
      </w:r>
    </w:p>
    <w:bookmarkEnd w:id="3"/>
    <w:bookmarkEnd w:id="4"/>
    <w:p w:rsidR="00E82D7E" w:rsidRDefault="00E82D7E" w:rsidP="00E82D7E">
      <w:pPr>
        <w:jc w:val="both"/>
        <w:rPr>
          <w:b/>
        </w:rPr>
      </w:pPr>
    </w:p>
    <w:p w:rsidR="00E82D7E" w:rsidRPr="00246E56" w:rsidRDefault="00E82D7E" w:rsidP="00E82D7E">
      <w:pPr>
        <w:jc w:val="both"/>
        <w:rPr>
          <w:b/>
          <w:lang w:val="en-US"/>
        </w:rPr>
      </w:pPr>
      <w:r w:rsidRPr="00246E56">
        <w:rPr>
          <w:b/>
          <w:lang w:val="en-US"/>
        </w:rPr>
        <w:t xml:space="preserve"> Loģiskais elements „VAI”.</w:t>
      </w:r>
    </w:p>
    <w:p w:rsidR="00E82D7E" w:rsidRPr="00246E56" w:rsidRDefault="00E82D7E" w:rsidP="00E82D7E">
      <w:pPr>
        <w:ind w:firstLine="480"/>
        <w:jc w:val="both"/>
        <w:rPr>
          <w:lang w:val="en-US"/>
        </w:rPr>
      </w:pPr>
      <w:r w:rsidRPr="00246E56">
        <w:rPr>
          <w:lang w:val="en-US"/>
        </w:rPr>
        <w:t>Elementa izejā parādās signāls, ja ir kaut viens ieejas signāls – X</w:t>
      </w:r>
      <w:r w:rsidRPr="00246E56">
        <w:rPr>
          <w:sz w:val="16"/>
          <w:szCs w:val="16"/>
          <w:lang w:val="en-US"/>
        </w:rPr>
        <w:t xml:space="preserve">1 </w:t>
      </w:r>
      <w:r w:rsidRPr="00246E56">
        <w:rPr>
          <w:lang w:val="en-US"/>
        </w:rPr>
        <w:t>vai X</w:t>
      </w:r>
      <w:r w:rsidRPr="00246E56">
        <w:rPr>
          <w:sz w:val="16"/>
          <w:szCs w:val="16"/>
          <w:lang w:val="en-US"/>
        </w:rPr>
        <w:t>2</w:t>
      </w:r>
      <w:r w:rsidRPr="00246E56">
        <w:rPr>
          <w:lang w:val="en-US"/>
        </w:rPr>
        <w:t>. Operācija „VAI” var tikt izpildīta pie jebkura ieejas signālu skaita.</w:t>
      </w:r>
    </w:p>
    <w:p w:rsidR="00E82D7E" w:rsidRPr="00246E56" w:rsidRDefault="00E82D7E" w:rsidP="00E82D7E">
      <w:pPr>
        <w:ind w:firstLine="480"/>
        <w:jc w:val="both"/>
        <w:rPr>
          <w:lang w:val="en-US"/>
        </w:rPr>
      </w:pPr>
    </w:p>
    <w:bookmarkStart w:id="5" w:name="OLE_LINK3"/>
    <w:bookmarkStart w:id="6" w:name="OLE_LINK4"/>
    <w:p w:rsidR="00E82D7E" w:rsidRDefault="00E82D7E" w:rsidP="00E82D7E">
      <w:pPr>
        <w:ind w:firstLine="480"/>
        <w:jc w:val="center"/>
      </w:pPr>
      <w:r>
        <w:object w:dxaOrig="8223" w:dyaOrig="1091">
          <v:shape id="_x0000_i1627" type="#_x0000_t75" style="width:411.7pt;height:55.25pt" o:ole="">
            <v:imagedata r:id="rId1391" o:title=""/>
          </v:shape>
          <o:OLEObject Type="Embed" ProgID="Visio.Drawing.11" ShapeID="_x0000_i1627" DrawAspect="Content" ObjectID="_1397900224" r:id="rId1392"/>
        </w:object>
      </w:r>
    </w:p>
    <w:bookmarkEnd w:id="5"/>
    <w:bookmarkEnd w:id="6"/>
    <w:p w:rsidR="00E82D7E" w:rsidRDefault="00E82D7E" w:rsidP="00E82D7E">
      <w:pPr>
        <w:jc w:val="both"/>
        <w:rPr>
          <w:b/>
        </w:rPr>
      </w:pPr>
    </w:p>
    <w:p w:rsidR="00E82D7E" w:rsidRDefault="00E82D7E" w:rsidP="00E82D7E">
      <w:pPr>
        <w:jc w:val="both"/>
        <w:rPr>
          <w:b/>
        </w:rPr>
      </w:pPr>
      <w:r>
        <w:rPr>
          <w:b/>
        </w:rPr>
        <w:t xml:space="preserve"> Loģiskais elements „UN”.</w:t>
      </w:r>
    </w:p>
    <w:p w:rsidR="00E82D7E" w:rsidRDefault="00E82D7E" w:rsidP="00E82D7E">
      <w:pPr>
        <w:ind w:firstLine="480"/>
        <w:jc w:val="both"/>
      </w:pPr>
      <w:r w:rsidRPr="00353C64">
        <w:t>Elementa izejā signāls</w:t>
      </w:r>
      <w:r>
        <w:t xml:space="preserve"> Y = 1  parādās tikai tajā gadījumā, ja abi ieejas signāli ir vienādi ar 1. Visos pārējos gadījumos izejas signāls y = 0.</w:t>
      </w:r>
    </w:p>
    <w:p w:rsidR="00E82D7E" w:rsidRDefault="00E82D7E" w:rsidP="00E82D7E">
      <w:pPr>
        <w:ind w:firstLine="480"/>
        <w:jc w:val="both"/>
      </w:pPr>
    </w:p>
    <w:bookmarkStart w:id="7" w:name="OLE_LINK5"/>
    <w:bookmarkStart w:id="8" w:name="OLE_LINK6"/>
    <w:p w:rsidR="00E82D7E" w:rsidRPr="00353C64" w:rsidRDefault="00E82D7E" w:rsidP="00E82D7E">
      <w:pPr>
        <w:ind w:firstLine="480"/>
        <w:jc w:val="both"/>
      </w:pPr>
      <w:r>
        <w:object w:dxaOrig="8914" w:dyaOrig="1091">
          <v:shape id="_x0000_i1628" type="#_x0000_t75" style="width:447.2pt;height:55.25pt" o:ole="">
            <v:imagedata r:id="rId1393" o:title=""/>
          </v:shape>
          <o:OLEObject Type="Embed" ProgID="Visio.Drawing.11" ShapeID="_x0000_i1628" DrawAspect="Content" ObjectID="_1397900225" r:id="rId1394"/>
        </w:object>
      </w:r>
      <w:bookmarkEnd w:id="7"/>
      <w:bookmarkEnd w:id="8"/>
    </w:p>
    <w:p w:rsidR="00E82D7E" w:rsidRDefault="00E82D7E" w:rsidP="00E82D7E">
      <w:pPr>
        <w:ind w:firstLine="480"/>
        <w:jc w:val="both"/>
        <w:rPr>
          <w:b/>
        </w:rPr>
      </w:pPr>
      <w:r>
        <w:rPr>
          <w:b/>
        </w:rPr>
        <w:t xml:space="preserve"> Loģiskais elements „VAI - NĒ”</w:t>
      </w:r>
    </w:p>
    <w:p w:rsidR="00E82D7E" w:rsidRDefault="00E82D7E" w:rsidP="00E82D7E">
      <w:pPr>
        <w:ind w:firstLine="480"/>
        <w:jc w:val="both"/>
      </w:pPr>
      <w:r>
        <w:t>Šajā kompleksajā elementā pie kaut viena signāla esamības ieejā (X</w:t>
      </w:r>
      <w:r>
        <w:rPr>
          <w:sz w:val="16"/>
          <w:szCs w:val="16"/>
        </w:rPr>
        <w:t xml:space="preserve">1, </w:t>
      </w:r>
      <w:r>
        <w:t>X</w:t>
      </w:r>
      <w:r>
        <w:rPr>
          <w:sz w:val="16"/>
          <w:szCs w:val="16"/>
        </w:rPr>
        <w:t>2</w:t>
      </w:r>
      <w:r>
        <w:t xml:space="preserve"> = 1) signāls izejā ir y = 0, bet, ja ieejā nav neviens signāls, tad izejas signāls ir y = 1.</w:t>
      </w:r>
    </w:p>
    <w:p w:rsidR="00E82D7E" w:rsidRDefault="00E82D7E" w:rsidP="00E82D7E">
      <w:pPr>
        <w:ind w:firstLine="480"/>
        <w:jc w:val="both"/>
      </w:pPr>
    </w:p>
    <w:p w:rsidR="00E82D7E" w:rsidRPr="00246E56" w:rsidRDefault="00E82D7E" w:rsidP="00E82D7E">
      <w:pPr>
        <w:ind w:firstLine="480"/>
        <w:jc w:val="both"/>
        <w:rPr>
          <w:lang w:val="en-US"/>
        </w:rPr>
      </w:pPr>
      <w:r w:rsidRPr="00246E56">
        <w:rPr>
          <w:lang w:val="en-US"/>
        </w:rPr>
        <w:t>Bez aprakstītām operācijām loģiskie elementi var veikt:</w:t>
      </w:r>
    </w:p>
    <w:p w:rsidR="00E82D7E" w:rsidRPr="00246E56" w:rsidRDefault="00E82D7E" w:rsidP="00183B49">
      <w:pPr>
        <w:numPr>
          <w:ilvl w:val="0"/>
          <w:numId w:val="65"/>
        </w:numPr>
        <w:spacing w:after="0" w:line="240" w:lineRule="auto"/>
        <w:jc w:val="both"/>
        <w:rPr>
          <w:lang w:val="en-US"/>
        </w:rPr>
      </w:pPr>
      <w:r w:rsidRPr="00246E56">
        <w:rPr>
          <w:lang w:val="en-US"/>
        </w:rPr>
        <w:t>atcerēties ieejas signāla noteikto vērtību (operācija „Atmiņa”);</w:t>
      </w:r>
    </w:p>
    <w:p w:rsidR="00E82D7E" w:rsidRDefault="00E82D7E" w:rsidP="00183B49">
      <w:pPr>
        <w:numPr>
          <w:ilvl w:val="0"/>
          <w:numId w:val="65"/>
        </w:numPr>
        <w:spacing w:after="0" w:line="240" w:lineRule="auto"/>
        <w:jc w:val="both"/>
      </w:pPr>
      <w:r>
        <w:t>bloķēšanu (operācija „Aizliegts”);</w:t>
      </w:r>
    </w:p>
    <w:p w:rsidR="00E82D7E" w:rsidRDefault="00E82D7E" w:rsidP="00183B49">
      <w:pPr>
        <w:numPr>
          <w:ilvl w:val="0"/>
          <w:numId w:val="65"/>
        </w:numPr>
        <w:spacing w:after="0" w:line="240" w:lineRule="auto"/>
        <w:jc w:val="both"/>
      </w:pPr>
      <w:r>
        <w:t>laika aizturi pie ieslēgšanas vai atslēgšanas;</w:t>
      </w:r>
    </w:p>
    <w:p w:rsidR="00E82D7E" w:rsidRDefault="00E82D7E" w:rsidP="00183B49">
      <w:pPr>
        <w:numPr>
          <w:ilvl w:val="0"/>
          <w:numId w:val="65"/>
        </w:numPr>
        <w:spacing w:after="0" w:line="240" w:lineRule="auto"/>
        <w:jc w:val="both"/>
      </w:pPr>
      <w:r>
        <w:t>citas operācijas.</w:t>
      </w:r>
    </w:p>
    <w:p w:rsidR="00E82D7E" w:rsidRPr="00246E56" w:rsidRDefault="00E82D7E" w:rsidP="00F8512B">
      <w:pPr>
        <w:ind w:left="480"/>
        <w:jc w:val="center"/>
        <w:rPr>
          <w:b/>
          <w:lang w:val="en-US"/>
        </w:rPr>
      </w:pPr>
      <w:r w:rsidRPr="00246E56">
        <w:rPr>
          <w:b/>
          <w:lang w:val="en-US"/>
        </w:rPr>
        <w:t>15.3. Tipveida loģiskie elementi parastā un integrālā izpildījumā.</w:t>
      </w:r>
    </w:p>
    <w:p w:rsidR="00E82D7E" w:rsidRPr="00246E56" w:rsidRDefault="00E82D7E" w:rsidP="00E82D7E">
      <w:pPr>
        <w:ind w:left="480"/>
        <w:jc w:val="both"/>
        <w:rPr>
          <w:lang w:val="en-US"/>
        </w:rPr>
      </w:pPr>
      <w:r w:rsidRPr="00246E56">
        <w:rPr>
          <w:lang w:val="en-US"/>
        </w:rPr>
        <w:t>Tie ir vienkārši vienas kaskādes pastiprinātāji (moduļi), saslēgti pēc shēmas ar kopējo emiteri.</w:t>
      </w:r>
    </w:p>
    <w:p w:rsidR="00E82D7E" w:rsidRDefault="00E82D7E" w:rsidP="00E82D7E">
      <w:pPr>
        <w:ind w:left="480"/>
        <w:jc w:val="center"/>
      </w:pPr>
      <w:r>
        <w:rPr>
          <w:noProof/>
          <w:lang w:eastAsia="ru-RU"/>
        </w:rPr>
        <w:lastRenderedPageBreak/>
        <w:drawing>
          <wp:inline distT="0" distB="0" distL="0" distR="0">
            <wp:extent cx="3206750" cy="1828800"/>
            <wp:effectExtent l="19050" t="0" r="0" b="0"/>
            <wp:docPr id="824" name="Picture 77" descr="Logiskais elements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ogiskais elements 1 "/>
                    <pic:cNvPicPr>
                      <a:picLocks noChangeAspect="1" noChangeArrowheads="1"/>
                    </pic:cNvPicPr>
                  </pic:nvPicPr>
                  <pic:blipFill>
                    <a:blip r:embed="rId1395" cstate="print"/>
                    <a:srcRect/>
                    <a:stretch>
                      <a:fillRect/>
                    </a:stretch>
                  </pic:blipFill>
                  <pic:spPr bwMode="auto">
                    <a:xfrm>
                      <a:off x="0" y="0"/>
                      <a:ext cx="3206750" cy="1828800"/>
                    </a:xfrm>
                    <a:prstGeom prst="rect">
                      <a:avLst/>
                    </a:prstGeom>
                    <a:noFill/>
                    <a:ln w="9525">
                      <a:noFill/>
                      <a:miter lim="800000"/>
                      <a:headEnd/>
                      <a:tailEnd/>
                    </a:ln>
                  </pic:spPr>
                </pic:pic>
              </a:graphicData>
            </a:graphic>
          </wp:inline>
        </w:drawing>
      </w:r>
    </w:p>
    <w:p w:rsidR="00E82D7E" w:rsidRPr="00246E56" w:rsidRDefault="00E82D7E" w:rsidP="00E82D7E">
      <w:pPr>
        <w:ind w:left="480"/>
        <w:rPr>
          <w:lang w:val="en-US"/>
        </w:rPr>
      </w:pPr>
      <w:r w:rsidRPr="00246E56">
        <w:rPr>
          <w:lang w:val="en-US"/>
        </w:rPr>
        <w:t>Zīm. Nr. 15.13. Tranzistora loģiskā elementa moduļa shēma.</w:t>
      </w:r>
    </w:p>
    <w:p w:rsidR="00E82D7E" w:rsidRPr="00246E56" w:rsidRDefault="00E82D7E" w:rsidP="00E82D7E">
      <w:pPr>
        <w:ind w:firstLine="480"/>
        <w:jc w:val="both"/>
        <w:rPr>
          <w:lang w:val="en-US"/>
        </w:rPr>
      </w:pPr>
      <w:r w:rsidRPr="00246E56">
        <w:rPr>
          <w:lang w:val="en-US"/>
        </w:rPr>
        <w:t>Shēma darbojas sekojošā veidā. Shēmas izejas stāvoklī, Kad nav izejas signāls (x = 0), Tranzistors VT aizslēgts ar [pozitīvo nobīdes spriegumu +U</w:t>
      </w:r>
      <w:r w:rsidRPr="00246E56">
        <w:rPr>
          <w:sz w:val="16"/>
          <w:szCs w:val="16"/>
          <w:lang w:val="en-US"/>
        </w:rPr>
        <w:t>nob</w:t>
      </w:r>
      <w:r w:rsidRPr="00246E56">
        <w:rPr>
          <w:lang w:val="en-US"/>
        </w:rPr>
        <w:t xml:space="preserve"> un pastiprinātāja izejā (uz pretestību R</w:t>
      </w:r>
      <w:r w:rsidRPr="00246E56">
        <w:rPr>
          <w:sz w:val="16"/>
          <w:szCs w:val="16"/>
          <w:lang w:val="en-US"/>
        </w:rPr>
        <w:t>sl</w:t>
      </w:r>
      <w:r w:rsidRPr="00246E56">
        <w:rPr>
          <w:lang w:val="en-US"/>
        </w:rPr>
        <w:t>) spriegums vienāds ar barošanas spriegumu –U</w:t>
      </w:r>
      <w:r w:rsidRPr="00246E56">
        <w:rPr>
          <w:sz w:val="16"/>
          <w:szCs w:val="16"/>
          <w:lang w:val="en-US"/>
        </w:rPr>
        <w:t>bar</w:t>
      </w:r>
      <w:r w:rsidRPr="00246E56">
        <w:rPr>
          <w:lang w:val="en-US"/>
        </w:rPr>
        <w:t xml:space="preserve"> (y = 1). Ja pastiprinātāja ieejā parādās negatīvas polaritātes spriegums (x = 1), tad tranzistors atveras (pāriet pastiprinātāja režīmā) un spriegums izejā kļūst tuvs nullei (y = 0). Tāds tranzistoru pastiprinātājs izpilda loģisko operāciju </w:t>
      </w:r>
      <w:r w:rsidRPr="00246E56">
        <w:rPr>
          <w:b/>
          <w:lang w:val="en-US"/>
        </w:rPr>
        <w:t>NĒ</w:t>
      </w:r>
      <w:r w:rsidRPr="00246E56">
        <w:rPr>
          <w:lang w:val="en-US"/>
        </w:rPr>
        <w:t>.</w:t>
      </w:r>
    </w:p>
    <w:p w:rsidR="00E82D7E" w:rsidRPr="00246E56" w:rsidRDefault="00E82D7E" w:rsidP="00E82D7E">
      <w:pPr>
        <w:ind w:firstLine="480"/>
        <w:jc w:val="both"/>
        <w:rPr>
          <w:lang w:val="en-US"/>
        </w:rPr>
      </w:pPr>
      <w:r w:rsidRPr="00246E56">
        <w:rPr>
          <w:b/>
          <w:lang w:val="en-US"/>
        </w:rPr>
        <w:t>Loģikas UN</w:t>
      </w:r>
      <w:r w:rsidRPr="00246E56">
        <w:rPr>
          <w:lang w:val="en-US"/>
        </w:rPr>
        <w:t xml:space="preserve"> bāzes elements ir funkcionālais elements UN – NĒ, ko vada ar ieejas nulles signālu. Šie elementi attiecīgā savienojumā var izpildīt loģiskās operācijas VAI un VAI – NĒ</w:t>
      </w:r>
    </w:p>
    <w:bookmarkStart w:id="9" w:name="OLE_LINK7"/>
    <w:bookmarkStart w:id="10" w:name="OLE_LINK8"/>
    <w:p w:rsidR="00E82D7E" w:rsidRDefault="00E82D7E" w:rsidP="00E82D7E">
      <w:pPr>
        <w:ind w:firstLine="480"/>
        <w:jc w:val="center"/>
      </w:pPr>
      <w:r>
        <w:object w:dxaOrig="3467" w:dyaOrig="2669">
          <v:shape id="_x0000_i1629" type="#_x0000_t75" style="width:202.8pt;height:155.15pt" o:ole="">
            <v:imagedata r:id="rId1396" o:title=""/>
          </v:shape>
          <o:OLEObject Type="Embed" ProgID="Visio.Drawing.11" ShapeID="_x0000_i1629" DrawAspect="Content" ObjectID="_1397900226" r:id="rId1397"/>
        </w:object>
      </w:r>
    </w:p>
    <w:p w:rsidR="00E82D7E" w:rsidRPr="00246E56" w:rsidRDefault="00E82D7E" w:rsidP="00E82D7E">
      <w:pPr>
        <w:ind w:firstLine="480"/>
        <w:rPr>
          <w:lang w:val="en-US"/>
        </w:rPr>
      </w:pPr>
      <w:r w:rsidRPr="00246E56">
        <w:rPr>
          <w:lang w:val="en-US"/>
        </w:rPr>
        <w:t>Zīm. Nr. 15.14. Sērijas Loģika UN bāzes elements.</w:t>
      </w:r>
    </w:p>
    <w:bookmarkEnd w:id="9"/>
    <w:bookmarkEnd w:id="10"/>
    <w:p w:rsidR="00E82D7E" w:rsidRPr="00246E56" w:rsidRDefault="00E82D7E" w:rsidP="00E82D7E">
      <w:pPr>
        <w:ind w:firstLine="480"/>
        <w:jc w:val="both"/>
        <w:rPr>
          <w:lang w:val="en-US"/>
        </w:rPr>
      </w:pPr>
      <w:r w:rsidRPr="00246E56">
        <w:rPr>
          <w:lang w:val="en-US"/>
        </w:rPr>
        <w:t>Bāzes elementam Loģika UN ir daudzemiteru tranzistors VT1 un trīs n-pn tipa tranzistori VT2 – VT4. Ja visās shēmas tranzistora VT1 ieejās padoti pozitīvi ieejas signāli U</w:t>
      </w:r>
      <w:r w:rsidRPr="00246E56">
        <w:rPr>
          <w:sz w:val="16"/>
          <w:szCs w:val="16"/>
          <w:lang w:val="en-US"/>
        </w:rPr>
        <w:t>ie</w:t>
      </w:r>
      <w:r w:rsidRPr="00246E56">
        <w:rPr>
          <w:lang w:val="en-US"/>
        </w:rPr>
        <w:t xml:space="preserve"> = 1, tad tranzistors būs atvērts un viņa izejā būs izejas spriegums U</w:t>
      </w:r>
      <w:r w:rsidRPr="00246E56">
        <w:rPr>
          <w:sz w:val="16"/>
          <w:szCs w:val="16"/>
          <w:lang w:val="en-US"/>
        </w:rPr>
        <w:t>ie1</w:t>
      </w:r>
      <w:r w:rsidRPr="00246E56">
        <w:rPr>
          <w:lang w:val="en-US"/>
        </w:rPr>
        <w:t xml:space="preserve"> = 1.</w:t>
      </w:r>
    </w:p>
    <w:p w:rsidR="00E82D7E" w:rsidRPr="00246E56" w:rsidRDefault="00E82D7E" w:rsidP="00E82D7E">
      <w:pPr>
        <w:ind w:firstLine="480"/>
        <w:jc w:val="both"/>
        <w:rPr>
          <w:lang w:val="en-US"/>
        </w:rPr>
      </w:pPr>
      <w:r w:rsidRPr="00246E56">
        <w:rPr>
          <w:lang w:val="en-US"/>
        </w:rPr>
        <w:t>Ja vienā no VT1 ieejām noņems signālu (U</w:t>
      </w:r>
      <w:r w:rsidRPr="00246E56">
        <w:rPr>
          <w:sz w:val="16"/>
          <w:szCs w:val="16"/>
          <w:lang w:val="en-US"/>
        </w:rPr>
        <w:t>ie</w:t>
      </w:r>
      <w:r w:rsidRPr="00246E56">
        <w:rPr>
          <w:lang w:val="en-US"/>
        </w:rPr>
        <w:t xml:space="preserve"> = 0) vai tiks padots zems pozitīvais potenciāls, tad tranzistors aizvērsies un U</w:t>
      </w:r>
      <w:r w:rsidRPr="00246E56">
        <w:rPr>
          <w:sz w:val="16"/>
          <w:szCs w:val="16"/>
          <w:lang w:val="en-US"/>
        </w:rPr>
        <w:t>iz1</w:t>
      </w:r>
      <w:r w:rsidRPr="00246E56">
        <w:rPr>
          <w:lang w:val="en-US"/>
        </w:rPr>
        <w:t xml:space="preserve"> = 0. Tādā veidā kaskāde ar tranzistoru VT1 veic operāciju UN. Pastiprinātājs ar tranzistoriem VT2 – VT4 veic signāla U</w:t>
      </w:r>
      <w:r w:rsidRPr="00246E56">
        <w:rPr>
          <w:sz w:val="16"/>
          <w:szCs w:val="16"/>
          <w:lang w:val="en-US"/>
        </w:rPr>
        <w:t>iz1</w:t>
      </w:r>
      <w:r w:rsidRPr="00246E56">
        <w:rPr>
          <w:lang w:val="en-US"/>
        </w:rPr>
        <w:t xml:space="preserve"> invertēšanu (funkcija NĒ) un nodrošina pirmās kaskādes stabilu darbību.</w:t>
      </w:r>
    </w:p>
    <w:p w:rsidR="00E82D7E" w:rsidRPr="00246E56" w:rsidRDefault="00E82D7E" w:rsidP="00E82D7E">
      <w:pPr>
        <w:ind w:firstLine="480"/>
        <w:jc w:val="both"/>
        <w:rPr>
          <w:lang w:val="en-US"/>
        </w:rPr>
      </w:pPr>
      <w:r w:rsidRPr="00246E56">
        <w:rPr>
          <w:lang w:val="en-US"/>
        </w:rPr>
        <w:t>Loģikas UN sērijā bez loģikas elementiem UN – NĒ ietilpst saskaņošanas, laika un pastiprināšanas elementi.</w:t>
      </w:r>
    </w:p>
    <w:p w:rsidR="00E82D7E" w:rsidRPr="00246E56" w:rsidRDefault="00E82D7E" w:rsidP="00E82D7E">
      <w:pPr>
        <w:ind w:firstLine="480"/>
        <w:jc w:val="both"/>
        <w:rPr>
          <w:lang w:val="en-US"/>
        </w:rPr>
      </w:pPr>
      <w:r w:rsidRPr="00246E56">
        <w:rPr>
          <w:b/>
          <w:lang w:val="en-US"/>
        </w:rPr>
        <w:t xml:space="preserve">Saskaņošanas elementi </w:t>
      </w:r>
      <w:r w:rsidRPr="00246E56">
        <w:rPr>
          <w:lang w:val="en-US"/>
        </w:rPr>
        <w:t>kalpo loģisko elementu savienošanai ar EP vadības shēmas citiem aparātiem:</w:t>
      </w:r>
    </w:p>
    <w:p w:rsidR="00E82D7E" w:rsidRDefault="00E82D7E" w:rsidP="00183B49">
      <w:pPr>
        <w:numPr>
          <w:ilvl w:val="0"/>
          <w:numId w:val="66"/>
        </w:numPr>
        <w:spacing w:after="0" w:line="240" w:lineRule="auto"/>
        <w:jc w:val="both"/>
      </w:pPr>
      <w:r>
        <w:t>pogām;</w:t>
      </w:r>
    </w:p>
    <w:p w:rsidR="00E82D7E" w:rsidRDefault="00E82D7E" w:rsidP="00183B49">
      <w:pPr>
        <w:numPr>
          <w:ilvl w:val="0"/>
          <w:numId w:val="66"/>
        </w:numPr>
        <w:spacing w:after="0" w:line="240" w:lineRule="auto"/>
        <w:jc w:val="both"/>
      </w:pPr>
      <w:r>
        <w:t>slēdžiem’</w:t>
      </w:r>
    </w:p>
    <w:p w:rsidR="00E82D7E" w:rsidRDefault="00E82D7E" w:rsidP="00183B49">
      <w:pPr>
        <w:numPr>
          <w:ilvl w:val="0"/>
          <w:numId w:val="66"/>
        </w:numPr>
        <w:spacing w:after="0" w:line="240" w:lineRule="auto"/>
        <w:jc w:val="both"/>
      </w:pPr>
      <w:r>
        <w:t>relejiem;</w:t>
      </w:r>
    </w:p>
    <w:p w:rsidR="00E82D7E" w:rsidRDefault="00E82D7E" w:rsidP="00183B49">
      <w:pPr>
        <w:numPr>
          <w:ilvl w:val="0"/>
          <w:numId w:val="66"/>
        </w:numPr>
        <w:spacing w:after="0" w:line="240" w:lineRule="auto"/>
        <w:jc w:val="both"/>
      </w:pPr>
      <w:r>
        <w:lastRenderedPageBreak/>
        <w:t>devējiem u.t.t.</w:t>
      </w:r>
    </w:p>
    <w:p w:rsidR="00E82D7E" w:rsidRDefault="00E82D7E" w:rsidP="00E82D7E">
      <w:pPr>
        <w:ind w:left="480"/>
        <w:jc w:val="both"/>
      </w:pPr>
      <w:r>
        <w:t>Viņu pamatā ir miniatūri herkona releji ar mazu enerģijas patēriņu un pietiekoši lielu ātrdarbību. Tie veido arī ķēžu galvanisko atdalīšanu.</w:t>
      </w:r>
    </w:p>
    <w:p w:rsidR="00E82D7E" w:rsidRDefault="00E82D7E" w:rsidP="00E82D7E">
      <w:pPr>
        <w:ind w:firstLine="480"/>
        <w:jc w:val="both"/>
      </w:pPr>
      <w:r>
        <w:rPr>
          <w:b/>
        </w:rPr>
        <w:t xml:space="preserve">Laika elementi </w:t>
      </w:r>
      <w:r>
        <w:t xml:space="preserve">sērijas Loģika UN sastāvā nodrošina laika ieturējumu no 0,01 līdz 10 sekundēm. </w:t>
      </w:r>
    </w:p>
    <w:p w:rsidR="00E82D7E" w:rsidRPr="00246E56" w:rsidRDefault="00E82D7E" w:rsidP="00E82D7E">
      <w:pPr>
        <w:ind w:firstLine="480"/>
        <w:jc w:val="both"/>
        <w:rPr>
          <w:lang w:val="en-US"/>
        </w:rPr>
      </w:pPr>
      <w:r>
        <w:rPr>
          <w:b/>
        </w:rPr>
        <w:t>Pastiprinātaji</w:t>
      </w:r>
      <w:r>
        <w:t xml:space="preserve"> paredzēti, lai ar loģisko elementu signāliem vadītu izpildes mehānismus, kuri patērē jaudu līdz dažiem desmitiem vatu. </w:t>
      </w:r>
      <w:r w:rsidRPr="00246E56">
        <w:rPr>
          <w:lang w:val="en-US"/>
        </w:rPr>
        <w:t xml:space="preserve">Tos veido ar jaudīgiem tranzistoriem un tiem ir diskrēta izeja. </w:t>
      </w:r>
    </w:p>
    <w:p w:rsidR="00E82D7E" w:rsidRPr="00246E56" w:rsidRDefault="00E82D7E" w:rsidP="00E82D7E">
      <w:pPr>
        <w:ind w:firstLine="480"/>
        <w:jc w:val="both"/>
        <w:rPr>
          <w:lang w:val="en-US"/>
        </w:rPr>
      </w:pPr>
      <w:r w:rsidRPr="00246E56">
        <w:rPr>
          <w:lang w:val="en-US"/>
        </w:rPr>
        <w:t>Loģiskos moduļus var savienot matricas veidā, veidot programmējamus kontrollerus u.t.t.</w:t>
      </w:r>
    </w:p>
    <w:p w:rsidR="00E82D7E" w:rsidRDefault="00E82D7E" w:rsidP="00E82D7E">
      <w:pPr>
        <w:ind w:firstLine="480"/>
        <w:jc w:val="both"/>
      </w:pPr>
      <w:r w:rsidRPr="00246E56">
        <w:rPr>
          <w:lang w:val="en-US"/>
        </w:rPr>
        <w:t xml:space="preserve">Visvairāk shēmas ar loģisko elementu vadību pielieto tipveida blokā, kurš ieguvis nosaukumu „Atmiņa”. </w:t>
      </w:r>
      <w:r>
        <w:t xml:space="preserve">Bloka shēma sastāv no diviem elementiem VAI-NĒ. </w:t>
      </w:r>
    </w:p>
    <w:bookmarkStart w:id="11" w:name="OLE_LINK9"/>
    <w:bookmarkStart w:id="12" w:name="OLE_LINK10"/>
    <w:p w:rsidR="00E82D7E" w:rsidRDefault="00F8512B" w:rsidP="00E82D7E">
      <w:pPr>
        <w:ind w:firstLine="480"/>
        <w:jc w:val="center"/>
      </w:pPr>
      <w:r>
        <w:object w:dxaOrig="2822" w:dyaOrig="1116">
          <v:shape id="_x0000_i1630" type="#_x0000_t75" style="width:134.35pt;height:52.25pt" o:ole="">
            <v:imagedata r:id="rId1398" o:title=""/>
          </v:shape>
          <o:OLEObject Type="Embed" ProgID="Visio.Drawing.11" ShapeID="_x0000_i1630" DrawAspect="Content" ObjectID="_1397900227" r:id="rId1399"/>
        </w:object>
      </w:r>
    </w:p>
    <w:p w:rsidR="00E82D7E" w:rsidRPr="00246E56" w:rsidRDefault="00E82D7E" w:rsidP="00E82D7E">
      <w:pPr>
        <w:ind w:firstLine="480"/>
        <w:rPr>
          <w:lang w:val="en-US"/>
        </w:rPr>
      </w:pPr>
      <w:r w:rsidRPr="00246E56">
        <w:rPr>
          <w:lang w:val="en-US"/>
        </w:rPr>
        <w:t>Zīm. Nr. 15.15. Tipveida bloks „Atmiņa” ar loģiskiem elementiem.</w:t>
      </w:r>
    </w:p>
    <w:bookmarkEnd w:id="11"/>
    <w:bookmarkEnd w:id="12"/>
    <w:p w:rsidR="00E82D7E" w:rsidRPr="00246E56" w:rsidRDefault="00E82D7E" w:rsidP="00E82D7E">
      <w:pPr>
        <w:ind w:firstLine="480"/>
        <w:jc w:val="both"/>
        <w:rPr>
          <w:lang w:val="en-US"/>
        </w:rPr>
      </w:pPr>
      <w:r w:rsidRPr="00246E56">
        <w:rPr>
          <w:lang w:val="en-US"/>
        </w:rPr>
        <w:t>Bloks darbojas sekojošā veidā. Pieņemsim, ka jāatceras informācija, ko raksturo ar diskrētā signāla U</w:t>
      </w:r>
      <w:r w:rsidRPr="00246E56">
        <w:rPr>
          <w:sz w:val="16"/>
          <w:szCs w:val="16"/>
          <w:lang w:val="en-US"/>
        </w:rPr>
        <w:t>ie1</w:t>
      </w:r>
      <w:r w:rsidRPr="00246E56">
        <w:rPr>
          <w:lang w:val="en-US"/>
        </w:rPr>
        <w:t xml:space="preserve"> = 1 augšējo līmeni un arī jābūt iespējai izdzēst to no atmiņas. Atmiņā ieliekamais signāls tiek padots elementa VAI-NĒ ieejā 1. Tā kā bloka elementi izpilda funkciju NĒ, tad signāls pirmā elementa izejā pazūd, bet otra elementa izejā U</w:t>
      </w:r>
      <w:r w:rsidRPr="00246E56">
        <w:rPr>
          <w:sz w:val="16"/>
          <w:szCs w:val="16"/>
          <w:lang w:val="en-US"/>
        </w:rPr>
        <w:t>iz</w:t>
      </w:r>
      <w:r w:rsidRPr="00246E56">
        <w:rPr>
          <w:lang w:val="en-US"/>
        </w:rPr>
        <w:t xml:space="preserve"> – parādās. Šis signāls U</w:t>
      </w:r>
      <w:r w:rsidRPr="00246E56">
        <w:rPr>
          <w:sz w:val="16"/>
          <w:szCs w:val="16"/>
          <w:lang w:val="en-US"/>
        </w:rPr>
        <w:t>iz</w:t>
      </w:r>
      <w:r w:rsidRPr="00246E56">
        <w:rPr>
          <w:lang w:val="en-US"/>
        </w:rPr>
        <w:t xml:space="preserve"> pa atgriezenisko saiti tiek padots uz pirmā elementa ieeju 2. Tagad ieslēgšanas signālu U</w:t>
      </w:r>
      <w:r w:rsidRPr="00246E56">
        <w:rPr>
          <w:sz w:val="16"/>
          <w:szCs w:val="16"/>
          <w:lang w:val="en-US"/>
        </w:rPr>
        <w:t xml:space="preserve">ie1 </w:t>
      </w:r>
      <w:r w:rsidRPr="00246E56">
        <w:rPr>
          <w:lang w:val="en-US"/>
        </w:rPr>
        <w:t>var atslēgt no ieejas 1, bet izejas signāls U</w:t>
      </w:r>
      <w:r w:rsidRPr="00246E56">
        <w:rPr>
          <w:sz w:val="16"/>
          <w:szCs w:val="16"/>
          <w:lang w:val="en-US"/>
        </w:rPr>
        <w:t>iz</w:t>
      </w:r>
      <w:r w:rsidRPr="00246E56">
        <w:rPr>
          <w:lang w:val="en-US"/>
        </w:rPr>
        <w:t xml:space="preserve"> tagad pastāvēs neierobežoti ilgu laiku.</w:t>
      </w:r>
    </w:p>
    <w:p w:rsidR="00E82D7E" w:rsidRPr="00246E56" w:rsidRDefault="00E82D7E" w:rsidP="00E82D7E">
      <w:pPr>
        <w:ind w:firstLine="480"/>
        <w:jc w:val="both"/>
        <w:rPr>
          <w:lang w:val="en-US"/>
        </w:rPr>
      </w:pPr>
      <w:r w:rsidRPr="00246E56">
        <w:rPr>
          <w:lang w:val="en-US"/>
        </w:rPr>
        <w:t>Lai nodzēstu atmiņā ielikto informāciju, jāpadod signāls U</w:t>
      </w:r>
      <w:r w:rsidRPr="00246E56">
        <w:rPr>
          <w:sz w:val="16"/>
          <w:szCs w:val="16"/>
          <w:lang w:val="en-US"/>
        </w:rPr>
        <w:t>ie2</w:t>
      </w:r>
      <w:r w:rsidRPr="00246E56">
        <w:rPr>
          <w:lang w:val="en-US"/>
        </w:rPr>
        <w:t xml:space="preserve"> otrā elementa ieejā 4, kurš noņem signālu no U</w:t>
      </w:r>
      <w:r w:rsidRPr="00246E56">
        <w:rPr>
          <w:sz w:val="16"/>
          <w:szCs w:val="16"/>
          <w:lang w:val="en-US"/>
        </w:rPr>
        <w:t>iz</w:t>
      </w:r>
      <w:r w:rsidRPr="00246E56">
        <w:rPr>
          <w:lang w:val="en-US"/>
        </w:rPr>
        <w:t xml:space="preserve"> no tā izejas un atmiņa ir iztīrīta.</w:t>
      </w:r>
    </w:p>
    <w:p w:rsidR="00E82D7E" w:rsidRPr="00246E56" w:rsidRDefault="00E82D7E" w:rsidP="00F8512B">
      <w:pPr>
        <w:ind w:firstLine="480"/>
        <w:jc w:val="center"/>
        <w:rPr>
          <w:b/>
          <w:lang w:val="en-US"/>
        </w:rPr>
      </w:pPr>
      <w:r w:rsidRPr="00246E56">
        <w:rPr>
          <w:b/>
          <w:lang w:val="en-US"/>
        </w:rPr>
        <w:t>15.4. Dzinēja vadības shēmas.</w:t>
      </w:r>
    </w:p>
    <w:p w:rsidR="00E82D7E" w:rsidRPr="00246E56" w:rsidRDefault="00E82D7E" w:rsidP="00E82D7E">
      <w:pPr>
        <w:ind w:firstLine="480"/>
        <w:jc w:val="both"/>
        <w:rPr>
          <w:lang w:val="en-US"/>
        </w:rPr>
      </w:pPr>
      <w:r w:rsidRPr="00246E56">
        <w:rPr>
          <w:b/>
          <w:lang w:val="en-US"/>
        </w:rPr>
        <w:t xml:space="preserve"> </w:t>
      </w:r>
      <w:r w:rsidRPr="00F8512B">
        <w:rPr>
          <w:lang w:val="en-US"/>
        </w:rPr>
        <w:t>Dzinēja vadības reversīvās shēmas tipveida bloks</w:t>
      </w:r>
      <w:r w:rsidRPr="00246E56">
        <w:rPr>
          <w:lang w:val="en-US"/>
        </w:rPr>
        <w:t xml:space="preserve"> veidots no loģiskiem elementiem.</w:t>
      </w:r>
    </w:p>
    <w:bookmarkStart w:id="13" w:name="OLE_LINK11"/>
    <w:bookmarkStart w:id="14" w:name="OLE_LINK12"/>
    <w:p w:rsidR="00E82D7E" w:rsidRDefault="00F8512B" w:rsidP="00E82D7E">
      <w:pPr>
        <w:ind w:firstLine="480"/>
        <w:jc w:val="center"/>
      </w:pPr>
      <w:r>
        <w:object w:dxaOrig="4133" w:dyaOrig="2509">
          <v:shape id="_x0000_i1631" type="#_x0000_t75" style="width:146.55pt;height:88.75pt" o:ole="">
            <v:imagedata r:id="rId1400" o:title=""/>
          </v:shape>
          <o:OLEObject Type="Embed" ProgID="Visio.Drawing.11" ShapeID="_x0000_i1631" DrawAspect="Content" ObjectID="_1397900228" r:id="rId1401"/>
        </w:object>
      </w:r>
    </w:p>
    <w:p w:rsidR="00E82D7E" w:rsidRPr="00246E56" w:rsidRDefault="00E82D7E" w:rsidP="00E82D7E">
      <w:pPr>
        <w:ind w:left="1985" w:hanging="1505"/>
        <w:rPr>
          <w:lang w:val="en-US"/>
        </w:rPr>
      </w:pPr>
      <w:r w:rsidRPr="00246E56">
        <w:rPr>
          <w:lang w:val="en-US"/>
        </w:rPr>
        <w:t>Zīm. Nr. 15.16</w:t>
      </w:r>
      <w:r w:rsidRPr="00246E56">
        <w:rPr>
          <w:b/>
          <w:lang w:val="en-US"/>
        </w:rPr>
        <w:t xml:space="preserve">. </w:t>
      </w:r>
      <w:r w:rsidRPr="00246E56">
        <w:rPr>
          <w:lang w:val="en-US"/>
        </w:rPr>
        <w:t>Dzinēja vadības reversīvās shēmas tipveida bloks ar loģiskiem elementiem.</w:t>
      </w:r>
    </w:p>
    <w:bookmarkEnd w:id="13"/>
    <w:bookmarkEnd w:id="14"/>
    <w:p w:rsidR="00E82D7E" w:rsidRPr="00246E56" w:rsidRDefault="00E82D7E" w:rsidP="00E82D7E">
      <w:pPr>
        <w:ind w:firstLine="480"/>
        <w:jc w:val="both"/>
        <w:rPr>
          <w:lang w:val="en-US"/>
        </w:rPr>
      </w:pPr>
      <w:r w:rsidRPr="00246E56">
        <w:rPr>
          <w:lang w:val="en-US"/>
        </w:rPr>
        <w:t>Blokā izmantoti divi atmiņas elementi P1 – P4 (VAI-NĒ) un divi saskaņošanas elementi A1 un A2, no kuriem barojas kontaktoru KM1 un KM2 spoles, kas nodrošina dzinēja ieslēgšanu „uz priekšu” un „atpakaļ”. Dzinēja ieslēgšanu veic ar pogām SB1 un SB2. Iedarbību uz tām patur atmiņā attiecīgie elementi. Pie tam pogas SB1 (uz priekšu) un SB2 (atpakaļ) savā starpā ir bloķētas, pogas SB3 nospiešana atslēdz jebkuru ieslēgto kontaktoru KM1 un KM2.</w:t>
      </w:r>
    </w:p>
    <w:p w:rsidR="00E82D7E" w:rsidRPr="00246E56" w:rsidRDefault="00E82D7E" w:rsidP="00E82D7E">
      <w:pPr>
        <w:ind w:firstLine="480"/>
        <w:jc w:val="both"/>
        <w:rPr>
          <w:lang w:val="en-US"/>
        </w:rPr>
      </w:pPr>
      <w:r w:rsidRPr="00F8512B">
        <w:rPr>
          <w:lang w:val="en-US"/>
        </w:rPr>
        <w:t>Divu dzinēju EP vadības sistēma</w:t>
      </w:r>
      <w:r w:rsidRPr="00246E56">
        <w:rPr>
          <w:b/>
          <w:lang w:val="en-US"/>
        </w:rPr>
        <w:t xml:space="preserve"> </w:t>
      </w:r>
      <w:r w:rsidRPr="00246E56">
        <w:rPr>
          <w:lang w:val="en-US"/>
        </w:rPr>
        <w:t>ar loģiskiem elementiem.</w:t>
      </w:r>
    </w:p>
    <w:bookmarkStart w:id="15" w:name="OLE_LINK13"/>
    <w:bookmarkStart w:id="16" w:name="OLE_LINK14"/>
    <w:p w:rsidR="00E82D7E" w:rsidRDefault="00F8512B" w:rsidP="00E82D7E">
      <w:pPr>
        <w:ind w:firstLine="480"/>
        <w:jc w:val="center"/>
      </w:pPr>
      <w:r>
        <w:object w:dxaOrig="4133" w:dyaOrig="4225">
          <v:shape id="_x0000_i1632" type="#_x0000_t75" style="width:107.5pt;height:109.5pt" o:ole="">
            <v:imagedata r:id="rId1402" o:title=""/>
          </v:shape>
          <o:OLEObject Type="Embed" ProgID="Visio.Drawing.11" ShapeID="_x0000_i1632" DrawAspect="Content" ObjectID="_1397900229" r:id="rId1403"/>
        </w:object>
      </w:r>
    </w:p>
    <w:p w:rsidR="00E82D7E" w:rsidRPr="00246E56" w:rsidRDefault="00E82D7E" w:rsidP="00E82D7E">
      <w:pPr>
        <w:ind w:firstLine="480"/>
        <w:jc w:val="both"/>
        <w:rPr>
          <w:lang w:val="en-US"/>
        </w:rPr>
      </w:pPr>
      <w:r w:rsidRPr="00246E56">
        <w:rPr>
          <w:lang w:val="en-US"/>
        </w:rPr>
        <w:t>Zīm. Nr. 15.16. Divu dzinēju EP vadības sistēma</w:t>
      </w:r>
      <w:r w:rsidRPr="00246E56">
        <w:rPr>
          <w:b/>
          <w:lang w:val="en-US"/>
        </w:rPr>
        <w:t xml:space="preserve"> </w:t>
      </w:r>
      <w:r w:rsidRPr="00246E56">
        <w:rPr>
          <w:lang w:val="en-US"/>
        </w:rPr>
        <w:t>ar loģiskiem elementiem.</w:t>
      </w:r>
    </w:p>
    <w:bookmarkEnd w:id="15"/>
    <w:bookmarkEnd w:id="16"/>
    <w:p w:rsidR="00E82D7E" w:rsidRPr="00246E56" w:rsidRDefault="00E82D7E" w:rsidP="00E82D7E">
      <w:pPr>
        <w:ind w:firstLine="480"/>
        <w:rPr>
          <w:lang w:val="en-US"/>
        </w:rPr>
      </w:pPr>
    </w:p>
    <w:p w:rsidR="00E82D7E" w:rsidRDefault="00E82D7E" w:rsidP="00E82D7E">
      <w:pPr>
        <w:ind w:firstLine="480"/>
        <w:jc w:val="both"/>
      </w:pPr>
      <w:r>
        <w:t>Shēma izpilda sekojošas funkcijas:</w:t>
      </w:r>
    </w:p>
    <w:p w:rsidR="00E82D7E" w:rsidRDefault="00E82D7E" w:rsidP="00183B49">
      <w:pPr>
        <w:numPr>
          <w:ilvl w:val="0"/>
          <w:numId w:val="67"/>
        </w:numPr>
        <w:tabs>
          <w:tab w:val="clear" w:pos="1215"/>
          <w:tab w:val="num" w:pos="720"/>
        </w:tabs>
        <w:spacing w:after="0" w:line="240" w:lineRule="auto"/>
        <w:ind w:left="720" w:hanging="240"/>
        <w:jc w:val="both"/>
      </w:pPr>
      <w:r>
        <w:t>dzinēja 1 (kontaktors KM1) un dzinēja 2 (kontaktors KM2) ieslēgšanu un izslēgšanu ar pogu SB1 un SB2 palīdzību;</w:t>
      </w:r>
    </w:p>
    <w:p w:rsidR="00E82D7E" w:rsidRDefault="00E82D7E" w:rsidP="00183B49">
      <w:pPr>
        <w:numPr>
          <w:ilvl w:val="0"/>
          <w:numId w:val="67"/>
        </w:numPr>
        <w:tabs>
          <w:tab w:val="clear" w:pos="1215"/>
          <w:tab w:val="num" w:pos="720"/>
        </w:tabs>
        <w:spacing w:after="0" w:line="240" w:lineRule="auto"/>
        <w:ind w:left="720" w:hanging="240"/>
        <w:jc w:val="both"/>
      </w:pPr>
      <w:r>
        <w:t>dzinēja 1 atslēgšanu, nostrādājot gala slēdzim SQ1;</w:t>
      </w:r>
    </w:p>
    <w:p w:rsidR="00E82D7E" w:rsidRDefault="00E82D7E" w:rsidP="00183B49">
      <w:pPr>
        <w:numPr>
          <w:ilvl w:val="0"/>
          <w:numId w:val="67"/>
        </w:numPr>
        <w:tabs>
          <w:tab w:val="clear" w:pos="1215"/>
          <w:tab w:val="num" w:pos="720"/>
        </w:tabs>
        <w:spacing w:after="0" w:line="240" w:lineRule="auto"/>
        <w:ind w:left="720" w:hanging="240"/>
        <w:jc w:val="both"/>
      </w:pPr>
      <w:r>
        <w:t>dzinēja 2 atslēgšanu, nostrādājot gala slēdzim SQ2;</w:t>
      </w:r>
    </w:p>
    <w:p w:rsidR="00E82D7E" w:rsidRDefault="00E82D7E" w:rsidP="00183B49">
      <w:pPr>
        <w:numPr>
          <w:ilvl w:val="0"/>
          <w:numId w:val="67"/>
        </w:numPr>
        <w:tabs>
          <w:tab w:val="clear" w:pos="1215"/>
          <w:tab w:val="num" w:pos="720"/>
        </w:tabs>
        <w:spacing w:after="0" w:line="240" w:lineRule="auto"/>
        <w:ind w:left="720" w:hanging="240"/>
        <w:jc w:val="both"/>
      </w:pPr>
      <w:r>
        <w:t>abu dzinēju atslēgšanu ar pogu SB3;</w:t>
      </w:r>
    </w:p>
    <w:p w:rsidR="00E82D7E" w:rsidRDefault="00E82D7E" w:rsidP="00183B49">
      <w:pPr>
        <w:numPr>
          <w:ilvl w:val="0"/>
          <w:numId w:val="67"/>
        </w:numPr>
        <w:tabs>
          <w:tab w:val="clear" w:pos="1215"/>
          <w:tab w:val="num" w:pos="720"/>
        </w:tabs>
        <w:spacing w:after="0" w:line="240" w:lineRule="auto"/>
        <w:ind w:left="720" w:hanging="240"/>
        <w:jc w:val="both"/>
      </w:pPr>
      <w:r>
        <w:t>bloķēšanu, kura neļauj vienlaicīgi ieslēgt abus dzinējus.</w:t>
      </w:r>
    </w:p>
    <w:p w:rsidR="00E82D7E" w:rsidRDefault="00E82D7E" w:rsidP="00E82D7E">
      <w:pPr>
        <w:ind w:left="480"/>
        <w:jc w:val="both"/>
      </w:pPr>
      <w:r>
        <w:t xml:space="preserve">Shēma ir līdzīga iepriekšējai, tikai tajā aizliedzošo signālu pavairošanai pielietoti diodu elementi VAI , kuri ir loģisko elementu sastāvā. </w:t>
      </w:r>
    </w:p>
    <w:p w:rsidR="00E82D7E" w:rsidRPr="00246E56" w:rsidRDefault="00E82D7E" w:rsidP="00E82D7E">
      <w:pPr>
        <w:ind w:left="480"/>
        <w:jc w:val="both"/>
        <w:rPr>
          <w:lang w:val="en-US"/>
        </w:rPr>
      </w:pPr>
      <w:r w:rsidRPr="00F8512B">
        <w:rPr>
          <w:lang w:val="en-US"/>
        </w:rPr>
        <w:t>Laika ieturējuma tipveida mezgls</w:t>
      </w:r>
      <w:r w:rsidRPr="00246E56">
        <w:rPr>
          <w:b/>
          <w:lang w:val="en-US"/>
        </w:rPr>
        <w:t xml:space="preserve"> </w:t>
      </w:r>
      <w:r w:rsidRPr="00246E56">
        <w:rPr>
          <w:lang w:val="en-US"/>
        </w:rPr>
        <w:t>ar loģiskiem elementiem.</w:t>
      </w:r>
    </w:p>
    <w:bookmarkStart w:id="17" w:name="OLE_LINK15"/>
    <w:bookmarkStart w:id="18" w:name="OLE_LINK16"/>
    <w:p w:rsidR="00E82D7E" w:rsidRPr="00343ADB" w:rsidRDefault="00F8512B" w:rsidP="00E82D7E">
      <w:pPr>
        <w:ind w:left="480"/>
        <w:jc w:val="center"/>
      </w:pPr>
      <w:r>
        <w:object w:dxaOrig="3158" w:dyaOrig="2000">
          <v:shape id="_x0000_i1633" type="#_x0000_t75" style="width:151.6pt;height:96.35pt" o:ole="">
            <v:imagedata r:id="rId1404" o:title=""/>
          </v:shape>
          <o:OLEObject Type="Embed" ProgID="Visio.Drawing.11" ShapeID="_x0000_i1633" DrawAspect="Content" ObjectID="_1397900230" r:id="rId1405"/>
        </w:object>
      </w:r>
    </w:p>
    <w:p w:rsidR="00E82D7E" w:rsidRPr="00246E56" w:rsidRDefault="00E82D7E" w:rsidP="00E82D7E">
      <w:pPr>
        <w:jc w:val="both"/>
        <w:rPr>
          <w:lang w:val="en-US"/>
        </w:rPr>
      </w:pPr>
      <w:r w:rsidRPr="00246E56">
        <w:rPr>
          <w:lang w:val="en-US"/>
        </w:rPr>
        <w:t>Zīm. Nr. 15.17. Laika ieturējuma tipveida mezgls ar loģiskiem elementiem.</w:t>
      </w:r>
    </w:p>
    <w:bookmarkEnd w:id="17"/>
    <w:bookmarkEnd w:id="18"/>
    <w:p w:rsidR="00E82D7E" w:rsidRPr="00246E56" w:rsidRDefault="00E82D7E" w:rsidP="00E82D7E">
      <w:pPr>
        <w:ind w:firstLine="360"/>
        <w:jc w:val="both"/>
        <w:rPr>
          <w:lang w:val="en-US"/>
        </w:rPr>
      </w:pPr>
      <w:r w:rsidRPr="00246E56">
        <w:rPr>
          <w:lang w:val="en-US"/>
        </w:rPr>
        <w:t xml:space="preserve">Ar šo mezglu var realizēt vadību pēc laika principa. Šajā shēmā mezgls „Atmiņa” parādīts ar vienu elementu T, bet loģiskais laika kavējuma elements apzīmētas ar AT. Mezgls darbojas sekojoši. Nospiežot pogu SB1 (palaišana), caur pastiprinātāju A tiek padota barošana uz kontaktora spoli KM, kas ieslēdz dzinēju. Vienlaicīgi signāls nonāk aiztures elementa AT ieejā, kurš noskaita iestādīto laika kavējumu un pēc tam ieslēdz  releju KT. Šis relejs veic pārslēgumus vadības ķēdē, piemēram, rada palaišanas rezistora šuntēšanu. </w:t>
      </w:r>
    </w:p>
    <w:p w:rsidR="00E82D7E" w:rsidRPr="00246E56" w:rsidRDefault="00E82D7E" w:rsidP="00F8512B">
      <w:pPr>
        <w:ind w:firstLine="426"/>
        <w:jc w:val="center"/>
        <w:rPr>
          <w:b/>
          <w:lang w:val="en-US"/>
        </w:rPr>
      </w:pPr>
      <w:r w:rsidRPr="00246E56">
        <w:rPr>
          <w:b/>
          <w:lang w:val="en-US"/>
        </w:rPr>
        <w:t>16. ELEKTRISKĀS PIEDZIŅAS VADĪBAS FUNKCIJAS.</w:t>
      </w:r>
    </w:p>
    <w:p w:rsidR="00E82D7E" w:rsidRPr="00246E56" w:rsidRDefault="00E82D7E" w:rsidP="00E82D7E">
      <w:pPr>
        <w:ind w:firstLine="426"/>
        <w:jc w:val="both"/>
        <w:rPr>
          <w:lang w:val="en-US"/>
        </w:rPr>
      </w:pPr>
      <w:r w:rsidRPr="00246E56">
        <w:rPr>
          <w:lang w:val="en-US"/>
        </w:rPr>
        <w:t>Dzinēja palaišanai operatoram jānospiež palaišanas poga vai jāpagriež komandkontrollera rokturis. Visas palaišanas operācijas  - dzinēja pieslēgšana pie tīkla, secīga palaišanas pretestību savienošana uz īso vai citu pretestību atslēgšana citās palaišanas iekārtās – notiek automātiski.</w:t>
      </w:r>
    </w:p>
    <w:p w:rsidR="00E82D7E" w:rsidRPr="00246E56" w:rsidRDefault="00E82D7E" w:rsidP="00E82D7E">
      <w:pPr>
        <w:ind w:firstLine="426"/>
        <w:jc w:val="both"/>
        <w:rPr>
          <w:lang w:val="en-US"/>
        </w:rPr>
      </w:pPr>
      <w:r w:rsidRPr="00246E56">
        <w:rPr>
          <w:lang w:val="en-US"/>
        </w:rPr>
        <w:t xml:space="preserve">Elektropiedziņas iegriešanās process ar pakāpjveida paātrinājumu parādīts zīmējumā </w:t>
      </w:r>
      <w:r w:rsidR="00F8512B">
        <w:rPr>
          <w:lang w:val="en-US"/>
        </w:rPr>
        <w:t xml:space="preserve">   </w:t>
      </w:r>
      <w:r w:rsidRPr="00246E56">
        <w:rPr>
          <w:lang w:val="en-US"/>
        </w:rPr>
        <w:t>Nr. 6.1.</w:t>
      </w:r>
    </w:p>
    <w:p w:rsidR="00E82D7E" w:rsidRDefault="00E82D7E" w:rsidP="00E82D7E">
      <w:pPr>
        <w:ind w:firstLine="426"/>
        <w:jc w:val="center"/>
      </w:pPr>
      <w:r>
        <w:rPr>
          <w:noProof/>
          <w:lang w:eastAsia="ru-RU"/>
        </w:rPr>
        <w:lastRenderedPageBreak/>
        <w:drawing>
          <wp:inline distT="0" distB="0" distL="0" distR="0">
            <wp:extent cx="3851156" cy="2852670"/>
            <wp:effectExtent l="19050" t="0" r="0" b="0"/>
            <wp:docPr id="829" name="Picture 1" descr="C:\Documents and Settings\Vilnis\My Documents\My Pictures\Pakakveida palai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Pakakveida palaisana.jpg"/>
                    <pic:cNvPicPr>
                      <a:picLocks noChangeAspect="1" noChangeArrowheads="1"/>
                    </pic:cNvPicPr>
                  </pic:nvPicPr>
                  <pic:blipFill>
                    <a:blip r:embed="rId1406" cstate="print"/>
                    <a:srcRect/>
                    <a:stretch>
                      <a:fillRect/>
                    </a:stretch>
                  </pic:blipFill>
                  <pic:spPr bwMode="auto">
                    <a:xfrm>
                      <a:off x="0" y="0"/>
                      <a:ext cx="3852899" cy="2853961"/>
                    </a:xfrm>
                    <a:prstGeom prst="rect">
                      <a:avLst/>
                    </a:prstGeom>
                    <a:noFill/>
                    <a:ln w="9525">
                      <a:noFill/>
                      <a:miter lim="800000"/>
                      <a:headEnd/>
                      <a:tailEnd/>
                    </a:ln>
                  </pic:spPr>
                </pic:pic>
              </a:graphicData>
            </a:graphic>
          </wp:inline>
        </w:drawing>
      </w:r>
    </w:p>
    <w:p w:rsidR="00E82D7E" w:rsidRDefault="00E82D7E" w:rsidP="00E82D7E">
      <w:pPr>
        <w:ind w:firstLine="426"/>
      </w:pPr>
      <w:r>
        <w:t>Zīm. Nr. 116.1. Grafiki dzinēja pakāpjveida palaišanai ar reostatu.</w:t>
      </w:r>
    </w:p>
    <w:p w:rsidR="00E82D7E" w:rsidRDefault="00E82D7E" w:rsidP="00E82D7E">
      <w:pPr>
        <w:ind w:firstLine="426"/>
        <w:jc w:val="both"/>
        <w:rPr>
          <w:rFonts w:eastAsiaTheme="minorEastAsia"/>
        </w:rPr>
      </w:pPr>
      <w:r>
        <w:t xml:space="preserve">No zīmējuma redzams, ka palaišanas pretestības pakāpju ieslēgšana tiek veikta pēc noteiktiem laika intervāliem </w:t>
      </w:r>
      <m:oMath>
        <m:sSub>
          <m:sSubPr>
            <m:ctrlPr>
              <w:rPr>
                <w:rFonts w:ascii="Cambria Math" w:hAnsi="Cambria Math"/>
                <w:i/>
              </w:rPr>
            </m:ctrlPr>
          </m:sSubPr>
          <m:e>
            <m:r>
              <w:rPr>
                <w:rFonts w:ascii="Cambria Math" w:hAnsi="Cambria Math"/>
              </w:rPr>
              <m:t>t</m:t>
            </m:r>
          </m:e>
          <m:sub>
            <m:r>
              <w:rPr>
                <w:rFonts w:ascii="Cambria Math" w:hAnsi="Cambria Math"/>
              </w:rPr>
              <m:t>p1</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p2</m:t>
            </m:r>
          </m:sub>
        </m:sSub>
        <m:r>
          <w:rPr>
            <w:rFonts w:ascii="Cambria Math" w:hAnsi="Cambria Math"/>
          </w:rPr>
          <m:t>,</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p3</m:t>
            </m:r>
          </m:sub>
        </m:sSub>
        <m:r>
          <w:rPr>
            <w:rFonts w:ascii="Cambria Math" w:eastAsiaTheme="minorEastAsia" w:hAnsi="Cambria Math"/>
          </w:rPr>
          <m:t xml:space="preserve"> </m:t>
        </m:r>
      </m:oMath>
      <w:r>
        <w:rPr>
          <w:rFonts w:eastAsiaTheme="minorEastAsia"/>
        </w:rPr>
        <w:t xml:space="preserve">pie atbilstošiem leņķiskiem ātrumiem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3</m:t>
            </m:r>
          </m:sub>
        </m:sSub>
      </m:oMath>
      <w:r>
        <w:rPr>
          <w:rFonts w:eastAsiaTheme="minorEastAsia"/>
        </w:rPr>
        <w:t xml:space="preserve"> un pārslēgšanas momentā (strāvā)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2</m:t>
                </m:r>
              </m:sub>
            </m:sSub>
          </m:e>
        </m:d>
        <m:r>
          <w:rPr>
            <w:rFonts w:ascii="Cambria Math" w:eastAsiaTheme="minorEastAsia" w:hAnsi="Cambria Math"/>
          </w:rPr>
          <m:t xml:space="preserve">. </m:t>
        </m:r>
      </m:oMath>
      <w:r>
        <w:rPr>
          <w:rFonts w:eastAsiaTheme="minorEastAsia"/>
        </w:rPr>
        <w:t>No šejienes seko, ka palaišanas vadība var notikt sekojošās funkcijās:</w:t>
      </w:r>
    </w:p>
    <w:p w:rsidR="00E82D7E" w:rsidRDefault="00E82D7E" w:rsidP="00E82D7E">
      <w:pPr>
        <w:ind w:firstLine="426"/>
        <w:jc w:val="both"/>
        <w:rPr>
          <w:rFonts w:eastAsiaTheme="minorEastAsia"/>
        </w:rPr>
      </w:pPr>
      <w:r>
        <w:rPr>
          <w:rFonts w:eastAsiaTheme="minorEastAsia"/>
        </w:rPr>
        <w:t>1. neatkarīga laika ieturējuma;</w:t>
      </w:r>
    </w:p>
    <w:p w:rsidR="00E82D7E" w:rsidRDefault="00E82D7E" w:rsidP="00E82D7E">
      <w:pPr>
        <w:ind w:firstLine="426"/>
        <w:jc w:val="both"/>
        <w:rPr>
          <w:rFonts w:eastAsiaTheme="minorEastAsia"/>
        </w:rPr>
      </w:pPr>
      <w:r>
        <w:rPr>
          <w:rFonts w:eastAsiaTheme="minorEastAsia"/>
        </w:rPr>
        <w:t>2. ātruma;</w:t>
      </w:r>
    </w:p>
    <w:p w:rsidR="00E82D7E" w:rsidRDefault="00E82D7E" w:rsidP="00E82D7E">
      <w:pPr>
        <w:ind w:firstLine="426"/>
        <w:jc w:val="both"/>
        <w:rPr>
          <w:rFonts w:eastAsiaTheme="minorEastAsia"/>
        </w:rPr>
      </w:pPr>
      <w:r>
        <w:rPr>
          <w:rFonts w:eastAsiaTheme="minorEastAsia"/>
        </w:rPr>
        <w:t>3. strāvas.</w:t>
      </w:r>
    </w:p>
    <w:p w:rsidR="00E82D7E" w:rsidRDefault="00E82D7E" w:rsidP="00E82D7E">
      <w:pPr>
        <w:ind w:firstLine="426"/>
        <w:jc w:val="both"/>
        <w:rPr>
          <w:rFonts w:eastAsiaTheme="minorEastAsia"/>
        </w:rPr>
      </w:pPr>
      <w:r>
        <w:rPr>
          <w:rFonts w:eastAsiaTheme="minorEastAsia"/>
        </w:rPr>
        <w:t>Bez šīm funkcijām elektropiedziņas vadībai plaši pielieto ceļa funkciju, kad dzxinējs tiek palaists un nobremzēts momentā kad darba mehānisms sasniedzis noteiktu stāvokli, kas tiek fiksēts ar ceļa slēdžiem vai gala slēdžiem.</w:t>
      </w:r>
    </w:p>
    <w:p w:rsidR="00E82D7E" w:rsidRDefault="00E82D7E" w:rsidP="00E82D7E">
      <w:pPr>
        <w:ind w:firstLine="426"/>
        <w:jc w:val="both"/>
        <w:rPr>
          <w:rFonts w:eastAsiaTheme="minorEastAsia"/>
        </w:rPr>
      </w:pPr>
      <w:r>
        <w:rPr>
          <w:rFonts w:eastAsiaTheme="minorEastAsia"/>
        </w:rPr>
        <w:t>Pie automātiskās elektropiedziņas un tehnoloģiskā procesa vadības var tikt pielietotas sekojošas funkcijas:</w:t>
      </w:r>
    </w:p>
    <w:p w:rsidR="00E82D7E" w:rsidRPr="00246E56" w:rsidRDefault="00E82D7E" w:rsidP="00E82D7E">
      <w:pPr>
        <w:ind w:firstLine="426"/>
        <w:jc w:val="both"/>
        <w:rPr>
          <w:rFonts w:eastAsiaTheme="minorEastAsia"/>
          <w:lang w:val="en-US"/>
        </w:rPr>
      </w:pPr>
      <w:r w:rsidRPr="00246E56">
        <w:rPr>
          <w:rFonts w:eastAsiaTheme="minorEastAsia"/>
          <w:lang w:val="en-US"/>
        </w:rPr>
        <w:t>1. jaudas;</w:t>
      </w:r>
    </w:p>
    <w:p w:rsidR="00E82D7E" w:rsidRPr="00246E56" w:rsidRDefault="00E82D7E" w:rsidP="00E82D7E">
      <w:pPr>
        <w:ind w:firstLine="426"/>
        <w:jc w:val="both"/>
        <w:rPr>
          <w:rFonts w:eastAsiaTheme="minorEastAsia"/>
          <w:lang w:val="en-US"/>
        </w:rPr>
      </w:pPr>
      <w:r w:rsidRPr="00246E56">
        <w:rPr>
          <w:rFonts w:eastAsiaTheme="minorEastAsia"/>
          <w:lang w:val="en-US"/>
        </w:rPr>
        <w:t>2. momenta;</w:t>
      </w:r>
    </w:p>
    <w:p w:rsidR="00E82D7E" w:rsidRPr="00246E56" w:rsidRDefault="00E82D7E" w:rsidP="00E82D7E">
      <w:pPr>
        <w:ind w:firstLine="426"/>
        <w:jc w:val="both"/>
        <w:rPr>
          <w:rFonts w:eastAsiaTheme="minorEastAsia"/>
          <w:lang w:val="en-US"/>
        </w:rPr>
      </w:pPr>
      <w:r w:rsidRPr="00246E56">
        <w:rPr>
          <w:rFonts w:eastAsiaTheme="minorEastAsia"/>
          <w:lang w:val="en-US"/>
        </w:rPr>
        <w:t>3. sastiepuma;</w:t>
      </w:r>
    </w:p>
    <w:p w:rsidR="00E82D7E" w:rsidRPr="00246E56" w:rsidRDefault="00E82D7E" w:rsidP="00E82D7E">
      <w:pPr>
        <w:ind w:firstLine="426"/>
        <w:jc w:val="both"/>
        <w:rPr>
          <w:rFonts w:eastAsiaTheme="minorEastAsia"/>
          <w:lang w:val="en-US"/>
        </w:rPr>
      </w:pPr>
      <w:r w:rsidRPr="00246E56">
        <w:rPr>
          <w:rFonts w:eastAsiaTheme="minorEastAsia"/>
          <w:lang w:val="en-US"/>
        </w:rPr>
        <w:t>4. temperatūras;</w:t>
      </w:r>
    </w:p>
    <w:p w:rsidR="00E82D7E" w:rsidRPr="00246E56" w:rsidRDefault="00E82D7E" w:rsidP="00E82D7E">
      <w:pPr>
        <w:ind w:firstLine="426"/>
        <w:jc w:val="both"/>
        <w:rPr>
          <w:rFonts w:eastAsiaTheme="minorEastAsia"/>
          <w:lang w:val="en-US"/>
        </w:rPr>
      </w:pPr>
      <w:r w:rsidRPr="00246E56">
        <w:rPr>
          <w:rFonts w:eastAsiaTheme="minorEastAsia"/>
          <w:lang w:val="en-US"/>
        </w:rPr>
        <w:t>5. krāsas;</w:t>
      </w:r>
    </w:p>
    <w:p w:rsidR="00E82D7E" w:rsidRPr="00246E56" w:rsidRDefault="00E82D7E" w:rsidP="00E82D7E">
      <w:pPr>
        <w:ind w:firstLine="426"/>
        <w:jc w:val="both"/>
        <w:rPr>
          <w:rFonts w:eastAsiaTheme="minorEastAsia"/>
          <w:lang w:val="en-US"/>
        </w:rPr>
      </w:pPr>
      <w:r w:rsidRPr="00246E56">
        <w:rPr>
          <w:rFonts w:eastAsiaTheme="minorEastAsia"/>
          <w:lang w:val="en-US"/>
        </w:rPr>
        <w:t>6. operāciju skaita u.t.t.</w:t>
      </w:r>
    </w:p>
    <w:p w:rsidR="00E82D7E" w:rsidRPr="00246E56" w:rsidRDefault="00E82D7E" w:rsidP="00E82D7E">
      <w:pPr>
        <w:ind w:firstLine="426"/>
        <w:jc w:val="both"/>
        <w:rPr>
          <w:rFonts w:eastAsiaTheme="minorEastAsia"/>
          <w:lang w:val="en-US"/>
        </w:rPr>
      </w:pPr>
      <w:r w:rsidRPr="00246E56">
        <w:rPr>
          <w:rFonts w:eastAsiaTheme="minorEastAsia"/>
          <w:i/>
          <w:lang w:val="en-US"/>
        </w:rPr>
        <w:t>Vadība laika funkcijā,</w:t>
      </w:r>
      <w:r w:rsidRPr="00246E56">
        <w:rPr>
          <w:rFonts w:eastAsiaTheme="minorEastAsia"/>
          <w:lang w:val="en-US"/>
        </w:rPr>
        <w:t>kas</w:t>
      </w:r>
      <w:r w:rsidRPr="00246E56">
        <w:rPr>
          <w:rFonts w:eastAsiaTheme="minorEastAsia"/>
          <w:i/>
          <w:lang w:val="en-US"/>
        </w:rPr>
        <w:t xml:space="preserve"> </w:t>
      </w:r>
      <w:r w:rsidRPr="00246E56">
        <w:rPr>
          <w:rFonts w:eastAsiaTheme="minorEastAsia"/>
          <w:lang w:val="en-US"/>
        </w:rPr>
        <w:t xml:space="preserve">ieguvusi visplašāko pielietojumu, tiek realizēta ar laika kontroles aparātiem (laika relejiem), kuri tiek noregulēti uzdoto laika intervālu skaitīšanai. Katrs relejs ieslēdz vai atslēdz atsevišķu kontaktoru, kas ar saviem galvenajiem kontaktiem saslēdz uz īso vai atslēdz palaišanas vai bremzēšanas pretestību. </w:t>
      </w:r>
    </w:p>
    <w:p w:rsidR="00E82D7E" w:rsidRPr="00246E56" w:rsidRDefault="00E82D7E" w:rsidP="00E82D7E">
      <w:pPr>
        <w:ind w:firstLine="426"/>
        <w:jc w:val="both"/>
        <w:rPr>
          <w:rFonts w:eastAsiaTheme="minorEastAsia"/>
          <w:lang w:val="en-US"/>
        </w:rPr>
      </w:pPr>
      <w:r w:rsidRPr="00246E56">
        <w:rPr>
          <w:rFonts w:eastAsiaTheme="minorEastAsia"/>
          <w:i/>
          <w:lang w:val="en-US"/>
        </w:rPr>
        <w:t>Vadība ātruma funkcijā</w:t>
      </w:r>
      <w:r w:rsidRPr="00246E56">
        <w:rPr>
          <w:rFonts w:eastAsiaTheme="minorEastAsia"/>
          <w:lang w:val="en-US"/>
        </w:rPr>
        <w:t xml:space="preserve">, notiek ar releja palīdzību, kas kontrolē dzinēja leņķisko ātrumu tieši vai netieši. Pie tiešās kontroles, ātrumam sasniedzot uzdotās vērtības, relejs dod komandu paātrinājuma kontaktora ieslēgšanai. Pie netiešās kontroles, tiek izmantoti lielumi, kas ir proporcionāli dzinēja leņķiskam ātrumam. Piemēram, līdzstrāvas dzinēja enkura EDS, </w:t>
      </w:r>
      <w:r w:rsidRPr="00246E56">
        <w:rPr>
          <w:rFonts w:eastAsiaTheme="minorEastAsia"/>
          <w:lang w:val="en-US"/>
        </w:rPr>
        <w:lastRenderedPageBreak/>
        <w:t xml:space="preserve">maiņstrāvas asinhronā vai sinhronā dzinēja rotora strāvas frekvence. Šajā gadījumā saka. ka vadība notiek EDS vai frekvences funkcijā. </w:t>
      </w:r>
    </w:p>
    <w:p w:rsidR="00E82D7E" w:rsidRPr="00246E56" w:rsidRDefault="00E82D7E" w:rsidP="00E82D7E">
      <w:pPr>
        <w:ind w:firstLine="426"/>
        <w:jc w:val="both"/>
        <w:rPr>
          <w:rFonts w:eastAsiaTheme="minorEastAsia"/>
          <w:lang w:val="en-US"/>
        </w:rPr>
      </w:pPr>
      <w:r w:rsidRPr="00246E56">
        <w:rPr>
          <w:rFonts w:eastAsiaTheme="minorEastAsia"/>
          <w:i/>
          <w:lang w:val="en-US"/>
        </w:rPr>
        <w:t xml:space="preserve">Vadība strāvas funkcijā </w:t>
      </w:r>
      <w:r w:rsidRPr="00246E56">
        <w:rPr>
          <w:rFonts w:eastAsiaTheme="minorEastAsia"/>
          <w:lang w:val="en-US"/>
        </w:rPr>
        <w:t>tiek realizēta ar minimālās vai maksimālās strāvas relejiem. Šie releji ieslēdz paātrinājumu kontaktorus dzinēja strāvai sasniedzot uzdoto vērtību.</w:t>
      </w:r>
    </w:p>
    <w:p w:rsidR="00E82D7E" w:rsidRPr="00246E56" w:rsidRDefault="00E82D7E" w:rsidP="00E82D7E">
      <w:pPr>
        <w:ind w:firstLine="426"/>
        <w:jc w:val="both"/>
        <w:rPr>
          <w:rFonts w:eastAsiaTheme="minorEastAsia"/>
          <w:lang w:val="en-US"/>
        </w:rPr>
      </w:pPr>
      <w:r w:rsidRPr="00246E56">
        <w:rPr>
          <w:rFonts w:eastAsiaTheme="minorEastAsia"/>
          <w:i/>
          <w:lang w:val="en-US"/>
        </w:rPr>
        <w:t xml:space="preserve">Vadība EDS funkcijā </w:t>
      </w:r>
      <w:r w:rsidRPr="00246E56">
        <w:rPr>
          <w:rFonts w:eastAsiaTheme="minorEastAsia"/>
          <w:lang w:val="en-US"/>
        </w:rPr>
        <w:t>notiek ar releju vai kontaktoru palīdzību, kas nostrādā pie dažādām enkura vai rotora EDS vērtībām.</w:t>
      </w:r>
    </w:p>
    <w:p w:rsidR="00E82D7E" w:rsidRPr="00246E56" w:rsidRDefault="00E82D7E" w:rsidP="00E82D7E">
      <w:pPr>
        <w:ind w:firstLine="426"/>
        <w:jc w:val="both"/>
        <w:rPr>
          <w:rFonts w:eastAsiaTheme="minorEastAsia"/>
          <w:lang w:val="en-US"/>
        </w:rPr>
      </w:pPr>
      <w:r w:rsidRPr="00246E56">
        <w:rPr>
          <w:rFonts w:eastAsiaTheme="minorEastAsia"/>
          <w:i/>
          <w:lang w:val="en-US"/>
        </w:rPr>
        <w:t xml:space="preserve">Vadība frekvences funkcijā </w:t>
      </w:r>
      <w:r w:rsidRPr="00246E56">
        <w:rPr>
          <w:rFonts w:eastAsiaTheme="minorEastAsia"/>
          <w:lang w:val="en-US"/>
        </w:rPr>
        <w:t xml:space="preserve">pamatojas uz rotora strāvas frekvences izmaiņu vai EDS, kas proporcionāls slīdei, izmaiņu pie elektropiedziņas palaišanas vai bremzēšanas un tiek realizēta ar releju palīdzību, kuri noregulēti uz šo frekvenci vai EDS.  </w:t>
      </w:r>
    </w:p>
    <w:p w:rsidR="00E82D7E" w:rsidRPr="00246E56" w:rsidRDefault="00E82D7E" w:rsidP="00F8512B">
      <w:pPr>
        <w:jc w:val="center"/>
        <w:rPr>
          <w:b/>
          <w:lang w:val="en-US"/>
        </w:rPr>
      </w:pPr>
      <w:r w:rsidRPr="00246E56">
        <w:rPr>
          <w:b/>
          <w:lang w:val="en-US"/>
        </w:rPr>
        <w:t>17. ELEKTRISKĀS PIEDZIŅAS RELEJU-KONTAKTORU VADĪBA.</w:t>
      </w:r>
    </w:p>
    <w:p w:rsidR="00E82D7E" w:rsidRPr="00246E56" w:rsidRDefault="00E82D7E" w:rsidP="00F8512B">
      <w:pPr>
        <w:jc w:val="center"/>
        <w:rPr>
          <w:b/>
          <w:lang w:val="en-US"/>
        </w:rPr>
      </w:pPr>
      <w:r w:rsidRPr="00246E56">
        <w:rPr>
          <w:b/>
          <w:lang w:val="en-US"/>
        </w:rPr>
        <w:t>17.1. Vispārīgie noteikumi un jēdzieni.</w:t>
      </w:r>
    </w:p>
    <w:p w:rsidR="00E82D7E" w:rsidRPr="00246E56" w:rsidRDefault="00E82D7E" w:rsidP="00E82D7E">
      <w:pPr>
        <w:ind w:firstLine="360"/>
        <w:jc w:val="both"/>
        <w:rPr>
          <w:lang w:val="en-US"/>
        </w:rPr>
      </w:pPr>
      <w:r w:rsidRPr="00246E56">
        <w:rPr>
          <w:lang w:val="en-US"/>
        </w:rPr>
        <w:t xml:space="preserve">Ar </w:t>
      </w:r>
      <w:r w:rsidRPr="00F8512B">
        <w:rPr>
          <w:lang w:val="en-US"/>
        </w:rPr>
        <w:t>elektriskās piedziņas vadību</w:t>
      </w:r>
      <w:r w:rsidRPr="00246E56">
        <w:rPr>
          <w:lang w:val="en-US"/>
        </w:rPr>
        <w:t xml:space="preserve"> saprot tās palaišanu darbā, ātruma regulēšanu, reversēšanu, bremzēšanu un arī uzdotā ātruma, momenta, jaudas un cita kaut kāda lieluma uzturēšanu nemainīgu. Ja EP palaišana, ātruma regulēšana un bremzēšana notiek ar rokas vadības parātu palīdzību (svirslēdži, pogas, paketslēdži, kontrolleri, palaišanas un regulēšanas reostati u.t.t.), tad tā ir </w:t>
      </w:r>
      <w:r w:rsidRPr="00246E56">
        <w:rPr>
          <w:i/>
          <w:lang w:val="en-US"/>
        </w:rPr>
        <w:t>neautomātiskā (rokas) vadība.</w:t>
      </w:r>
      <w:r w:rsidRPr="00246E56">
        <w:rPr>
          <w:lang w:val="en-US"/>
        </w:rPr>
        <w:t xml:space="preserve"> Ja EP vadībā cilvēks piedalās tikai sākuma vadošās iedarbības padevi, bet pārējo vadības darbību veic dažādi aparāti ( releji, kontaktori, loģiskās un bezkontaktu iekārtas), tad tādu EP vadību sauc par </w:t>
      </w:r>
      <w:r w:rsidRPr="00246E56">
        <w:rPr>
          <w:i/>
          <w:lang w:val="en-US"/>
        </w:rPr>
        <w:t>automatizētu.</w:t>
      </w:r>
      <w:r w:rsidRPr="00246E56">
        <w:rPr>
          <w:lang w:val="en-US"/>
        </w:rPr>
        <w:t xml:space="preserve"> EP, kurā visas vadības funkcijas veic automātiskie aparāti un ierīces, bet cilvēks veic tikai elektromehāniskās sistēmas uzraudzību, sauc par </w:t>
      </w:r>
      <w:r w:rsidRPr="00246E56">
        <w:rPr>
          <w:i/>
          <w:lang w:val="en-US"/>
        </w:rPr>
        <w:t>automātisku.</w:t>
      </w:r>
      <w:r w:rsidRPr="00246E56">
        <w:rPr>
          <w:lang w:val="en-US"/>
        </w:rPr>
        <w:t xml:space="preserve"> Automatizēto un automātisko EP vadības sistēmu, kura savstarpējā iedarbībā ar dzinēju, pārveidotājiem un automātiskām vadības ierīcēm veic vadību, sauc par EP </w:t>
      </w:r>
      <w:r w:rsidRPr="00246E56">
        <w:rPr>
          <w:i/>
          <w:lang w:val="en-US"/>
        </w:rPr>
        <w:t>elektromehānisko automātisko vadības sistēmu</w:t>
      </w:r>
      <w:r w:rsidRPr="00246E56">
        <w:rPr>
          <w:lang w:val="en-US"/>
        </w:rPr>
        <w:t xml:space="preserve"> (EP EAVS).</w:t>
      </w:r>
    </w:p>
    <w:p w:rsidR="00E82D7E" w:rsidRPr="00246E56" w:rsidRDefault="00E82D7E" w:rsidP="00E82D7E">
      <w:pPr>
        <w:ind w:firstLine="360"/>
        <w:jc w:val="both"/>
        <w:rPr>
          <w:lang w:val="en-US"/>
        </w:rPr>
      </w:pPr>
      <w:r w:rsidRPr="00246E56">
        <w:rPr>
          <w:lang w:val="en-US"/>
        </w:rPr>
        <w:t>Pēc EP vadībai izmantoto signālu (informācijas kanālu) skaita izšķir trīs vadības sistēmu veidus:</w:t>
      </w:r>
    </w:p>
    <w:p w:rsidR="00E82D7E" w:rsidRDefault="00E82D7E" w:rsidP="00183B49">
      <w:pPr>
        <w:numPr>
          <w:ilvl w:val="0"/>
          <w:numId w:val="68"/>
        </w:numPr>
        <w:spacing w:after="0" w:line="240" w:lineRule="auto"/>
        <w:jc w:val="both"/>
      </w:pPr>
      <w:r>
        <w:t>vaļējā cikla veids;</w:t>
      </w:r>
    </w:p>
    <w:p w:rsidR="00E82D7E" w:rsidRDefault="00E82D7E" w:rsidP="00183B49">
      <w:pPr>
        <w:numPr>
          <w:ilvl w:val="0"/>
          <w:numId w:val="68"/>
        </w:numPr>
        <w:spacing w:after="0" w:line="240" w:lineRule="auto"/>
        <w:jc w:val="both"/>
      </w:pPr>
      <w:r>
        <w:t>slēgtā cikla veids</w:t>
      </w:r>
    </w:p>
    <w:p w:rsidR="00E82D7E" w:rsidRDefault="00E82D7E" w:rsidP="00183B49">
      <w:pPr>
        <w:numPr>
          <w:ilvl w:val="0"/>
          <w:numId w:val="68"/>
        </w:numPr>
        <w:spacing w:after="0" w:line="240" w:lineRule="auto"/>
        <w:jc w:val="both"/>
      </w:pPr>
      <w:r>
        <w:t>kombinētā cikla veids.</w:t>
      </w:r>
    </w:p>
    <w:p w:rsidR="00E82D7E" w:rsidRDefault="00E82D7E" w:rsidP="00E82D7E">
      <w:pPr>
        <w:ind w:firstLine="360"/>
        <w:jc w:val="both"/>
      </w:pPr>
      <w:r>
        <w:t xml:space="preserve">EP sistēmu, kuru vada pēc vaļējā cikla, sauc par </w:t>
      </w:r>
      <w:r w:rsidRPr="00687ED6">
        <w:rPr>
          <w:i/>
        </w:rPr>
        <w:t>atvērtu sistēmu</w:t>
      </w:r>
      <w:r>
        <w:t>. Šajā sistēmā vadības process raksturojas ar to, ka nenotiek nekāda regulējamo lielumu (ātruma, momenta u.t.t.) mērīšana un kontrole. Regulējošā iedarbība uz sistēmu nav atkarīga no regulējamā lieluma un tajā izmanto tikai vienu informācijas kanālu..</w:t>
      </w:r>
    </w:p>
    <w:p w:rsidR="00E82D7E" w:rsidRDefault="00E82D7E" w:rsidP="00E82D7E">
      <w:pPr>
        <w:ind w:firstLine="360"/>
        <w:jc w:val="both"/>
      </w:pPr>
      <w:r>
        <w:t xml:space="preserve">EP sistēmu, kuru vada pēc slēgta cikla, , sauc par </w:t>
      </w:r>
      <w:r w:rsidRPr="000C0F37">
        <w:rPr>
          <w:i/>
        </w:rPr>
        <w:t>slēgto sistēmu</w:t>
      </w:r>
      <w:r>
        <w:rPr>
          <w:i/>
        </w:rPr>
        <w:t xml:space="preserve"> </w:t>
      </w:r>
      <w:r>
        <w:t>un tajā izmanto divus informācijas kanālus:</w:t>
      </w:r>
    </w:p>
    <w:p w:rsidR="00E82D7E" w:rsidRPr="00246E56" w:rsidRDefault="00E82D7E" w:rsidP="00E82D7E">
      <w:pPr>
        <w:ind w:firstLine="360"/>
        <w:jc w:val="both"/>
        <w:rPr>
          <w:lang w:val="en-US"/>
        </w:rPr>
      </w:pPr>
      <w:r w:rsidRPr="00246E56">
        <w:rPr>
          <w:lang w:val="en-US"/>
        </w:rPr>
        <w:t>1. informāciju par uzdoto regulējamā lieluma vērtību;</w:t>
      </w:r>
    </w:p>
    <w:p w:rsidR="00E82D7E" w:rsidRPr="00246E56" w:rsidRDefault="00E82D7E" w:rsidP="00E82D7E">
      <w:pPr>
        <w:ind w:firstLine="360"/>
        <w:jc w:val="both"/>
        <w:rPr>
          <w:lang w:val="en-US"/>
        </w:rPr>
      </w:pPr>
      <w:r w:rsidRPr="00246E56">
        <w:rPr>
          <w:lang w:val="en-US"/>
        </w:rPr>
        <w:t>2. informāciju par faktisko regulējamā lieluma vērtību – atgriezeniskā saite.</w:t>
      </w:r>
    </w:p>
    <w:p w:rsidR="00E82D7E" w:rsidRPr="00246E56" w:rsidRDefault="00E82D7E" w:rsidP="00E82D7E">
      <w:pPr>
        <w:ind w:firstLine="360"/>
        <w:jc w:val="both"/>
        <w:rPr>
          <w:lang w:val="en-US"/>
        </w:rPr>
      </w:pPr>
      <w:r w:rsidRPr="00246E56">
        <w:rPr>
          <w:lang w:val="en-US"/>
        </w:rPr>
        <w:t xml:space="preserve">Uzdotā informācija tiek salīdzināta ar atgriezeniskās saites informāciju un, atkarībā no rezultējošā signāla vērtības un zīmes, vadības kanālā veidojas rezultējošā iedarbība uz EP tādā veidā, lai kļūdas lielums būtu minimālais. Darba kvalitāte un precizitāte sistēmai ar atgriezenisko saiti ir daudz lielāka kā atvērtai sistēmai.  </w:t>
      </w:r>
    </w:p>
    <w:p w:rsidR="00E82D7E" w:rsidRPr="00246E56" w:rsidRDefault="00E82D7E" w:rsidP="00E82D7E">
      <w:pPr>
        <w:ind w:firstLine="360"/>
        <w:jc w:val="both"/>
        <w:rPr>
          <w:lang w:val="en-US"/>
        </w:rPr>
      </w:pPr>
      <w:r w:rsidRPr="00246E56">
        <w:rPr>
          <w:lang w:val="en-US"/>
        </w:rPr>
        <w:t xml:space="preserve">EP sistēmu, kuru vada pēc kombināta cikla, sauc par </w:t>
      </w:r>
      <w:r w:rsidRPr="00246E56">
        <w:rPr>
          <w:i/>
          <w:lang w:val="en-US"/>
        </w:rPr>
        <w:t>kombinēto sistēmu</w:t>
      </w:r>
      <w:r w:rsidRPr="00246E56">
        <w:rPr>
          <w:lang w:val="en-US"/>
        </w:rPr>
        <w:t xml:space="preserve">. Tajā ir ietvertas divas sistēmas – atvērtā un slēgtā, kuras nodrošina regulējamo lielumu neatkarību un vēl lielāku darba kvalitāti un precizitāti. </w:t>
      </w:r>
    </w:p>
    <w:p w:rsidR="00E82D7E" w:rsidRPr="00246E56" w:rsidRDefault="00E82D7E" w:rsidP="00E82D7E">
      <w:pPr>
        <w:ind w:firstLine="360"/>
        <w:jc w:val="both"/>
        <w:rPr>
          <w:lang w:val="en-US"/>
        </w:rPr>
      </w:pPr>
      <w:r w:rsidRPr="00246E56">
        <w:rPr>
          <w:lang w:val="en-US"/>
        </w:rPr>
        <w:lastRenderedPageBreak/>
        <w:t>Pēc informācijas signālu (mainās nepārtraukti vai diskrēti) un vadības veida EAVS iedala:</w:t>
      </w:r>
    </w:p>
    <w:p w:rsidR="00E82D7E" w:rsidRDefault="00E82D7E" w:rsidP="00183B49">
      <w:pPr>
        <w:numPr>
          <w:ilvl w:val="0"/>
          <w:numId w:val="69"/>
        </w:numPr>
        <w:spacing w:after="0" w:line="240" w:lineRule="auto"/>
        <w:jc w:val="both"/>
      </w:pPr>
      <w:r w:rsidRPr="00F8512B">
        <w:t>nepārtrauktās</w:t>
      </w:r>
      <w:r>
        <w:t xml:space="preserve"> (analogās);</w:t>
      </w:r>
    </w:p>
    <w:p w:rsidR="00E82D7E" w:rsidRPr="00246E56" w:rsidRDefault="00E82D7E" w:rsidP="00183B49">
      <w:pPr>
        <w:numPr>
          <w:ilvl w:val="0"/>
          <w:numId w:val="69"/>
        </w:numPr>
        <w:spacing w:after="0" w:line="240" w:lineRule="auto"/>
        <w:jc w:val="both"/>
        <w:rPr>
          <w:lang w:val="en-US"/>
        </w:rPr>
      </w:pPr>
      <w:r w:rsidRPr="00F8512B">
        <w:rPr>
          <w:lang w:val="en-US"/>
        </w:rPr>
        <w:t>diskrētās</w:t>
      </w:r>
      <w:r w:rsidRPr="00246E56">
        <w:rPr>
          <w:i/>
          <w:lang w:val="en-US"/>
        </w:rPr>
        <w:t xml:space="preserve"> </w:t>
      </w:r>
      <w:r w:rsidRPr="00246E56">
        <w:rPr>
          <w:lang w:val="en-US"/>
        </w:rPr>
        <w:t>(impulsu, ciparu un releju).</w:t>
      </w:r>
    </w:p>
    <w:p w:rsidR="00E82D7E" w:rsidRPr="00246E56" w:rsidRDefault="00E82D7E" w:rsidP="00183B49">
      <w:pPr>
        <w:numPr>
          <w:ilvl w:val="0"/>
          <w:numId w:val="69"/>
        </w:numPr>
        <w:spacing w:after="0" w:line="240" w:lineRule="auto"/>
        <w:jc w:val="both"/>
        <w:rPr>
          <w:lang w:val="en-US"/>
        </w:rPr>
      </w:pPr>
      <w:r w:rsidRPr="00246E56">
        <w:rPr>
          <w:lang w:val="en-US"/>
        </w:rPr>
        <w:t>Parametru stabilizācijas sistēmas – sekojošās un programmētās vadības.</w:t>
      </w:r>
    </w:p>
    <w:p w:rsidR="00E82D7E" w:rsidRPr="00246E56" w:rsidRDefault="00E82D7E" w:rsidP="00E82D7E">
      <w:pPr>
        <w:ind w:left="360"/>
        <w:jc w:val="both"/>
        <w:rPr>
          <w:lang w:val="en-US"/>
        </w:rPr>
      </w:pPr>
      <w:r w:rsidRPr="00246E56">
        <w:rPr>
          <w:lang w:val="en-US"/>
        </w:rPr>
        <w:t>Pēc pastiprinošo elementu veida vadības ierīcēs EP sistēmas iedala:</w:t>
      </w:r>
    </w:p>
    <w:p w:rsidR="00E82D7E" w:rsidRPr="00246E56" w:rsidRDefault="00E82D7E" w:rsidP="00183B49">
      <w:pPr>
        <w:numPr>
          <w:ilvl w:val="0"/>
          <w:numId w:val="70"/>
        </w:numPr>
        <w:spacing w:after="0" w:line="240" w:lineRule="auto"/>
        <w:jc w:val="both"/>
        <w:rPr>
          <w:lang w:val="en-US"/>
        </w:rPr>
      </w:pPr>
      <w:r w:rsidRPr="00246E56">
        <w:rPr>
          <w:lang w:val="en-US"/>
        </w:rPr>
        <w:t>ar servodzinēja vadību, kurās kā vadošo ierīci izmanto palīgdzinēju (servodzinēju)’;</w:t>
      </w:r>
    </w:p>
    <w:p w:rsidR="00E82D7E" w:rsidRPr="00246E56" w:rsidRDefault="00E82D7E" w:rsidP="00183B49">
      <w:pPr>
        <w:numPr>
          <w:ilvl w:val="0"/>
          <w:numId w:val="70"/>
        </w:numPr>
        <w:spacing w:after="0" w:line="240" w:lineRule="auto"/>
        <w:jc w:val="both"/>
        <w:rPr>
          <w:lang w:val="en-US"/>
        </w:rPr>
      </w:pPr>
      <w:r w:rsidRPr="00246E56">
        <w:rPr>
          <w:lang w:val="en-US"/>
        </w:rPr>
        <w:t>ar releju - kontaktoru vadību, kurās kā vadošās ierīces izmanto elektromehāniskos kontaktorus un relejus ;</w:t>
      </w:r>
    </w:p>
    <w:p w:rsidR="00E82D7E" w:rsidRPr="00246E56" w:rsidRDefault="00E82D7E" w:rsidP="00183B49">
      <w:pPr>
        <w:numPr>
          <w:ilvl w:val="0"/>
          <w:numId w:val="70"/>
        </w:numPr>
        <w:spacing w:after="0" w:line="240" w:lineRule="auto"/>
        <w:jc w:val="both"/>
        <w:rPr>
          <w:lang w:val="en-US"/>
        </w:rPr>
      </w:pPr>
      <w:r w:rsidRPr="00246E56">
        <w:rPr>
          <w:lang w:val="en-US"/>
        </w:rPr>
        <w:t>ar bezkontaktu vadību, kurās kā vadošās ierīces izmanto bezkontaktu pastiprinātāji;</w:t>
      </w:r>
    </w:p>
    <w:p w:rsidR="00E82D7E" w:rsidRPr="00246E56" w:rsidRDefault="00E82D7E" w:rsidP="00183B49">
      <w:pPr>
        <w:numPr>
          <w:ilvl w:val="0"/>
          <w:numId w:val="70"/>
        </w:numPr>
        <w:spacing w:after="0" w:line="240" w:lineRule="auto"/>
        <w:jc w:val="both"/>
        <w:rPr>
          <w:lang w:val="en-US"/>
        </w:rPr>
      </w:pPr>
      <w:r w:rsidRPr="00246E56">
        <w:rPr>
          <w:lang w:val="en-US"/>
        </w:rPr>
        <w:t>ar elektromašīnu vadību, kurās kā vadošo ierīci izmanto elektromašīnu pastiprinātāju (EMP).</w:t>
      </w:r>
    </w:p>
    <w:p w:rsidR="00E82D7E" w:rsidRPr="00246E56" w:rsidRDefault="00E82D7E" w:rsidP="00E82D7E">
      <w:pPr>
        <w:ind w:left="360"/>
        <w:jc w:val="both"/>
        <w:rPr>
          <w:lang w:val="en-US"/>
        </w:rPr>
      </w:pPr>
      <w:r w:rsidRPr="00246E56">
        <w:rPr>
          <w:lang w:val="en-US"/>
        </w:rPr>
        <w:t>Pēc slodzes ietekmes uz regulējamo lielumu izšķir trīs automātiskās vadības sistēmas veidus:</w:t>
      </w:r>
    </w:p>
    <w:p w:rsidR="00E82D7E" w:rsidRPr="00246E56" w:rsidRDefault="00E82D7E" w:rsidP="00E82D7E">
      <w:pPr>
        <w:ind w:left="360"/>
        <w:jc w:val="both"/>
        <w:rPr>
          <w:lang w:val="en-US"/>
        </w:rPr>
      </w:pPr>
      <w:r w:rsidRPr="00246E56">
        <w:rPr>
          <w:lang w:val="en-US"/>
        </w:rPr>
        <w:t xml:space="preserve">1. statiskā, kurā regulējamā lieluma nostabilizējusies vērtība ir atkarīga no slodzes;  </w:t>
      </w:r>
    </w:p>
    <w:p w:rsidR="00E82D7E" w:rsidRPr="00246E56" w:rsidRDefault="00E82D7E" w:rsidP="00E82D7E">
      <w:pPr>
        <w:ind w:left="360"/>
        <w:jc w:val="both"/>
        <w:rPr>
          <w:lang w:val="en-US"/>
        </w:rPr>
      </w:pPr>
      <w:r w:rsidRPr="00246E56">
        <w:rPr>
          <w:lang w:val="en-US"/>
        </w:rPr>
        <w:t xml:space="preserve">2. astatiskā, kurā regulējamā lieluma nostabilizējusies vērtība nav atkarīga no slodzes;  </w:t>
      </w:r>
    </w:p>
    <w:p w:rsidR="00E82D7E" w:rsidRPr="00246E56" w:rsidRDefault="00E82D7E" w:rsidP="00E82D7E">
      <w:pPr>
        <w:ind w:left="360"/>
        <w:jc w:val="both"/>
        <w:rPr>
          <w:lang w:val="en-US"/>
        </w:rPr>
      </w:pPr>
      <w:r w:rsidRPr="00246E56">
        <w:rPr>
          <w:lang w:val="en-US"/>
        </w:rPr>
        <w:t>3. jauktā sistēma veidojas pie abu iepriekšējo sistēmu vienlaicīgas izmantošanas.</w:t>
      </w:r>
    </w:p>
    <w:p w:rsidR="00E82D7E" w:rsidRPr="00246E56" w:rsidRDefault="00E82D7E" w:rsidP="00E82D7E">
      <w:pPr>
        <w:ind w:firstLine="360"/>
        <w:jc w:val="both"/>
        <w:rPr>
          <w:lang w:val="en-US"/>
        </w:rPr>
      </w:pPr>
      <w:r w:rsidRPr="00246E56">
        <w:rPr>
          <w:lang w:val="en-US"/>
        </w:rPr>
        <w:t>Visi iepriekš minētie EP vadības veidi pakļauti noteiktu funkciju izpildei:</w:t>
      </w:r>
    </w:p>
    <w:p w:rsidR="00E82D7E" w:rsidRPr="00246E56" w:rsidRDefault="00E82D7E" w:rsidP="00183B49">
      <w:pPr>
        <w:numPr>
          <w:ilvl w:val="0"/>
          <w:numId w:val="71"/>
        </w:numPr>
        <w:spacing w:after="0" w:line="240" w:lineRule="auto"/>
        <w:jc w:val="both"/>
        <w:rPr>
          <w:lang w:val="en-US"/>
        </w:rPr>
      </w:pPr>
      <w:r w:rsidRPr="00246E56">
        <w:rPr>
          <w:lang w:val="en-US"/>
        </w:rPr>
        <w:t>EP palaišanas, bremzēšanas un reversēšanas procesu vadība;</w:t>
      </w:r>
    </w:p>
    <w:p w:rsidR="00E82D7E" w:rsidRPr="00246E56" w:rsidRDefault="00E82D7E" w:rsidP="00183B49">
      <w:pPr>
        <w:numPr>
          <w:ilvl w:val="0"/>
          <w:numId w:val="71"/>
        </w:numPr>
        <w:spacing w:after="0" w:line="240" w:lineRule="auto"/>
        <w:jc w:val="both"/>
        <w:rPr>
          <w:lang w:val="en-US"/>
        </w:rPr>
      </w:pPr>
      <w:r w:rsidRPr="00246E56">
        <w:rPr>
          <w:lang w:val="en-US"/>
        </w:rPr>
        <w:t>uzdoto lielumu (ātruma, momenta, jaudas u.t.t.) noturēšana nemainīgus (stabilizācija) statiskā un dinamiskā režīmā;</w:t>
      </w:r>
    </w:p>
    <w:p w:rsidR="00E82D7E" w:rsidRPr="00246E56" w:rsidRDefault="00E82D7E" w:rsidP="00183B49">
      <w:pPr>
        <w:numPr>
          <w:ilvl w:val="0"/>
          <w:numId w:val="71"/>
        </w:numPr>
        <w:spacing w:after="0" w:line="240" w:lineRule="auto"/>
        <w:jc w:val="both"/>
        <w:rPr>
          <w:lang w:val="en-US"/>
        </w:rPr>
      </w:pPr>
      <w:r w:rsidRPr="00246E56">
        <w:rPr>
          <w:lang w:val="en-US"/>
        </w:rPr>
        <w:t>sekošana sistēmā ievadītiem brīvi mainīgiem ieejas signāliem (sekojošā vadība);</w:t>
      </w:r>
    </w:p>
    <w:p w:rsidR="00E82D7E" w:rsidRPr="00246E56" w:rsidRDefault="00E82D7E" w:rsidP="00183B49">
      <w:pPr>
        <w:numPr>
          <w:ilvl w:val="0"/>
          <w:numId w:val="71"/>
        </w:numPr>
        <w:spacing w:after="0" w:line="240" w:lineRule="auto"/>
        <w:jc w:val="both"/>
        <w:rPr>
          <w:lang w:val="en-US"/>
        </w:rPr>
      </w:pPr>
      <w:r w:rsidRPr="00246E56">
        <w:rPr>
          <w:lang w:val="en-US"/>
        </w:rPr>
        <w:t>uzdotās programmas apstrāde (programmētā vadība);</w:t>
      </w:r>
    </w:p>
    <w:p w:rsidR="00E82D7E" w:rsidRPr="00246E56" w:rsidRDefault="00E82D7E" w:rsidP="00183B49">
      <w:pPr>
        <w:numPr>
          <w:ilvl w:val="0"/>
          <w:numId w:val="71"/>
        </w:numPr>
        <w:spacing w:after="0" w:line="240" w:lineRule="auto"/>
        <w:jc w:val="both"/>
        <w:rPr>
          <w:lang w:val="en-US"/>
        </w:rPr>
      </w:pPr>
      <w:r w:rsidRPr="00246E56">
        <w:rPr>
          <w:lang w:val="en-US"/>
        </w:rPr>
        <w:t>EP lietderīgākā darba režīma izvēle.</w:t>
      </w:r>
    </w:p>
    <w:p w:rsidR="00E82D7E" w:rsidRPr="00246E56" w:rsidRDefault="00E82D7E" w:rsidP="00E82D7E">
      <w:pPr>
        <w:ind w:firstLine="360"/>
        <w:jc w:val="both"/>
        <w:rPr>
          <w:lang w:val="en-US"/>
        </w:rPr>
      </w:pPr>
      <w:r w:rsidRPr="00246E56">
        <w:rPr>
          <w:lang w:val="en-US"/>
        </w:rPr>
        <w:t>Bez uzskaitītajām galvenajām funkcijām EP automātiskās vadības sistēmas izpilda arī vairākas palīgfunkcijas:</w:t>
      </w:r>
    </w:p>
    <w:p w:rsidR="00E82D7E" w:rsidRPr="00246E56" w:rsidRDefault="00E82D7E" w:rsidP="00183B49">
      <w:pPr>
        <w:numPr>
          <w:ilvl w:val="0"/>
          <w:numId w:val="72"/>
        </w:numPr>
        <w:spacing w:after="0" w:line="240" w:lineRule="auto"/>
        <w:jc w:val="both"/>
        <w:rPr>
          <w:lang w:val="en-US"/>
        </w:rPr>
      </w:pPr>
      <w:r w:rsidRPr="00246E56">
        <w:rPr>
          <w:lang w:val="en-US"/>
        </w:rPr>
        <w:t>elektrodzinēju un citu iekārtu aizsardzība pret īsslēgumu strāvām, nepieļaujamām ilglaicīgām un īslaicīgām pārslodzēm, pārspriegumiem u.t.t.;</w:t>
      </w:r>
    </w:p>
    <w:p w:rsidR="00E82D7E" w:rsidRPr="00246E56" w:rsidRDefault="00E82D7E" w:rsidP="00183B49">
      <w:pPr>
        <w:numPr>
          <w:ilvl w:val="0"/>
          <w:numId w:val="72"/>
        </w:numPr>
        <w:spacing w:after="0" w:line="240" w:lineRule="auto"/>
        <w:jc w:val="both"/>
        <w:rPr>
          <w:lang w:val="en-US"/>
        </w:rPr>
      </w:pPr>
      <w:r w:rsidRPr="00246E56">
        <w:rPr>
          <w:lang w:val="en-US"/>
        </w:rPr>
        <w:t>bloķēšana, kas izslēdz avārijas un nenormālo režīmu rašanos operatora vai apkalpojošā personāla nepareizas rīcības rezultātā;</w:t>
      </w:r>
    </w:p>
    <w:p w:rsidR="00E82D7E" w:rsidRPr="00246E56" w:rsidRDefault="00E82D7E" w:rsidP="00183B49">
      <w:pPr>
        <w:numPr>
          <w:ilvl w:val="0"/>
          <w:numId w:val="72"/>
        </w:numPr>
        <w:spacing w:after="0" w:line="240" w:lineRule="auto"/>
        <w:jc w:val="both"/>
        <w:rPr>
          <w:lang w:val="en-US"/>
        </w:rPr>
      </w:pPr>
      <w:r w:rsidRPr="00246E56">
        <w:rPr>
          <w:lang w:val="en-US"/>
        </w:rPr>
        <w:t>mehānismu kustības ierobežošana kustības gala stāvokļos;</w:t>
      </w:r>
    </w:p>
    <w:p w:rsidR="00E82D7E" w:rsidRPr="00246E56" w:rsidRDefault="00E82D7E" w:rsidP="00183B49">
      <w:pPr>
        <w:numPr>
          <w:ilvl w:val="0"/>
          <w:numId w:val="72"/>
        </w:numPr>
        <w:spacing w:after="0" w:line="240" w:lineRule="auto"/>
        <w:jc w:val="both"/>
        <w:rPr>
          <w:lang w:val="en-US"/>
        </w:rPr>
      </w:pPr>
      <w:r w:rsidRPr="00246E56">
        <w:rPr>
          <w:lang w:val="en-US"/>
        </w:rPr>
        <w:t>signalizācija par tehnoloģiskā procesa gaitu vai bojājumiem ;</w:t>
      </w:r>
    </w:p>
    <w:p w:rsidR="00E82D7E" w:rsidRDefault="00E82D7E" w:rsidP="00183B49">
      <w:pPr>
        <w:numPr>
          <w:ilvl w:val="0"/>
          <w:numId w:val="72"/>
        </w:numPr>
        <w:spacing w:after="0" w:line="240" w:lineRule="auto"/>
        <w:jc w:val="both"/>
      </w:pPr>
      <w:r>
        <w:t>signalizācija par mehānismu bojājumiem.</w:t>
      </w:r>
    </w:p>
    <w:p w:rsidR="00E82D7E" w:rsidRDefault="00E82D7E" w:rsidP="00F8512B">
      <w:pPr>
        <w:ind w:left="360"/>
        <w:jc w:val="center"/>
        <w:rPr>
          <w:b/>
        </w:rPr>
      </w:pPr>
      <w:r>
        <w:rPr>
          <w:b/>
        </w:rPr>
        <w:t>17.2. EP vadības principi.</w:t>
      </w:r>
    </w:p>
    <w:p w:rsidR="00E82D7E" w:rsidRDefault="00E82D7E" w:rsidP="00E82D7E">
      <w:pPr>
        <w:ind w:firstLine="360"/>
        <w:jc w:val="both"/>
      </w:pPr>
      <w:r>
        <w:t>EP palaišana darbā vienmēr saistīta ar dažādām pārslēgšanām spēka un vadības ķēdēs. Visvienkāršāk vadības process realizējams asinhronam dzinējam ar īsi slēgtu rotoru, jo tā palaišana notiek ar tiešo pieslēgumu elektriskajam tīklam.</w:t>
      </w:r>
    </w:p>
    <w:p w:rsidR="00E82D7E" w:rsidRDefault="00E82D7E" w:rsidP="00E82D7E">
      <w:pPr>
        <w:ind w:firstLine="360"/>
        <w:jc w:val="both"/>
      </w:pPr>
      <w:r>
        <w:t xml:space="preserve">Asinhrono dzinēju ar fāzu rotoru un līdzstrāvas dzinēju elektriskās piedziņas vienmērīgai palaišanai un palaišanas strāvu ierobežošanai palaišanas pakāpes pārslēdz ar roku vai ar kontaktoriem. Lai atvieglotu operatora darbu un nodrošinātu optimālo darba režīmu, EP palaišanas vadību veic automātiski, pielietojot elektromehāniskos relejus un kontaktorus. Tādu EP sauc par </w:t>
      </w:r>
      <w:r w:rsidRPr="00E82C38">
        <w:rPr>
          <w:i/>
        </w:rPr>
        <w:t>elektropiedziņu ar releju – kontaktoru vadību</w:t>
      </w:r>
      <w:r>
        <w:t xml:space="preserve">. </w:t>
      </w:r>
    </w:p>
    <w:p w:rsidR="00E82D7E" w:rsidRPr="00F161F5" w:rsidRDefault="00E82D7E" w:rsidP="00E82D7E">
      <w:pPr>
        <w:ind w:firstLine="360"/>
        <w:jc w:val="both"/>
      </w:pPr>
      <w:r>
        <w:t>EP ar releju – kontaktoru vadību visas palaišanas operācijas – dzinēja pieslēgšana elektrotīklam, secīga palaišanas pretestību šuntēšana vai citu palaišanas ierīču atslēgšana – notiek automātiski.</w:t>
      </w:r>
    </w:p>
    <w:p w:rsidR="00E82D7E" w:rsidRDefault="00E82D7E" w:rsidP="00E82D7E">
      <w:pPr>
        <w:ind w:firstLine="360"/>
        <w:jc w:val="both"/>
      </w:pPr>
      <w:r>
        <w:lastRenderedPageBreak/>
        <w:t xml:space="preserve">EP palaišanas process ar pakāpjveidīgu paātrinājumu parādīts sekojošā zīmējumā              Zīm. Nr. 17.1.  </w:t>
      </w:r>
    </w:p>
    <w:p w:rsidR="00E82D7E" w:rsidRDefault="00E82D7E" w:rsidP="00E82D7E">
      <w:pPr>
        <w:ind w:firstLine="360"/>
        <w:jc w:val="center"/>
      </w:pPr>
      <w:r>
        <w:rPr>
          <w:noProof/>
          <w:lang w:eastAsia="ru-RU"/>
        </w:rPr>
        <w:drawing>
          <wp:inline distT="0" distB="0" distL="0" distR="0">
            <wp:extent cx="3001010" cy="2163445"/>
            <wp:effectExtent l="19050" t="0" r="8890" b="0"/>
            <wp:docPr id="830" name="Picture 1" descr="Pakapjveidiga palai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kapjveidiga palaisana"/>
                    <pic:cNvPicPr>
                      <a:picLocks noChangeAspect="1" noChangeArrowheads="1"/>
                    </pic:cNvPicPr>
                  </pic:nvPicPr>
                  <pic:blipFill>
                    <a:blip r:embed="rId1407" cstate="print"/>
                    <a:srcRect/>
                    <a:stretch>
                      <a:fillRect/>
                    </a:stretch>
                  </pic:blipFill>
                  <pic:spPr bwMode="auto">
                    <a:xfrm>
                      <a:off x="0" y="0"/>
                      <a:ext cx="3001010" cy="2163445"/>
                    </a:xfrm>
                    <a:prstGeom prst="rect">
                      <a:avLst/>
                    </a:prstGeom>
                    <a:noFill/>
                    <a:ln w="9525">
                      <a:noFill/>
                      <a:miter lim="800000"/>
                      <a:headEnd/>
                      <a:tailEnd/>
                    </a:ln>
                  </pic:spPr>
                </pic:pic>
              </a:graphicData>
            </a:graphic>
          </wp:inline>
        </w:drawing>
      </w:r>
    </w:p>
    <w:p w:rsidR="00E82D7E" w:rsidRPr="00F161F5" w:rsidRDefault="00E82D7E" w:rsidP="00E82D7E">
      <w:pPr>
        <w:ind w:firstLine="360"/>
      </w:pPr>
      <w:r>
        <w:t xml:space="preserve">Zīm. Nr. 17.1. Dzinēja pakāpjveidīgā reostatu palaišanas pārejas procesa grafikas. </w:t>
      </w:r>
    </w:p>
    <w:p w:rsidR="00E82D7E" w:rsidRPr="00246E56" w:rsidRDefault="00E82D7E" w:rsidP="00E82D7E">
      <w:pPr>
        <w:ind w:firstLine="360"/>
        <w:rPr>
          <w:lang w:val="en-US"/>
        </w:rPr>
      </w:pPr>
      <w:r w:rsidRPr="00246E56">
        <w:rPr>
          <w:lang w:val="en-US"/>
        </w:rPr>
        <w:t>(I</w:t>
      </w:r>
      <w:r w:rsidRPr="00246E56">
        <w:rPr>
          <w:sz w:val="16"/>
          <w:szCs w:val="16"/>
          <w:lang w:val="en-US"/>
        </w:rPr>
        <w:t>1</w:t>
      </w:r>
      <w:r w:rsidRPr="00246E56">
        <w:rPr>
          <w:lang w:val="en-US"/>
        </w:rPr>
        <w:t>) M</w:t>
      </w:r>
      <w:r w:rsidRPr="00246E56">
        <w:rPr>
          <w:sz w:val="16"/>
          <w:szCs w:val="16"/>
          <w:lang w:val="en-US"/>
        </w:rPr>
        <w:t>1</w:t>
      </w:r>
      <w:r w:rsidRPr="00246E56">
        <w:rPr>
          <w:lang w:val="en-US"/>
        </w:rPr>
        <w:t xml:space="preserve"> – sākuma palaišanas moments (strāva);</w:t>
      </w:r>
    </w:p>
    <w:p w:rsidR="00E82D7E" w:rsidRPr="00246E56" w:rsidRDefault="00E82D7E" w:rsidP="00E82D7E">
      <w:pPr>
        <w:ind w:firstLine="360"/>
        <w:rPr>
          <w:lang w:val="en-US"/>
        </w:rPr>
      </w:pPr>
      <w:r w:rsidRPr="00246E56">
        <w:rPr>
          <w:lang w:val="en-US"/>
        </w:rPr>
        <w:t>(I</w:t>
      </w:r>
      <w:r w:rsidRPr="00246E56">
        <w:rPr>
          <w:sz w:val="16"/>
          <w:szCs w:val="16"/>
          <w:lang w:val="en-US"/>
        </w:rPr>
        <w:t>2</w:t>
      </w:r>
      <w:r w:rsidRPr="00246E56">
        <w:rPr>
          <w:lang w:val="en-US"/>
        </w:rPr>
        <w:t>) M</w:t>
      </w:r>
      <w:r w:rsidRPr="00246E56">
        <w:rPr>
          <w:sz w:val="16"/>
          <w:szCs w:val="16"/>
          <w:lang w:val="en-US"/>
        </w:rPr>
        <w:t>2</w:t>
      </w:r>
      <w:r w:rsidRPr="00246E56">
        <w:rPr>
          <w:lang w:val="en-US"/>
        </w:rPr>
        <w:t xml:space="preserve"> – moments (strāva), pie kura notiek palaišanas pakāpju šuntēšana;</w:t>
      </w:r>
    </w:p>
    <w:p w:rsidR="00E82D7E" w:rsidRPr="00246E56" w:rsidRDefault="00E82D7E" w:rsidP="00E82D7E">
      <w:pPr>
        <w:ind w:firstLine="360"/>
        <w:rPr>
          <w:lang w:val="en-US"/>
        </w:rPr>
      </w:pPr>
      <w:r w:rsidRPr="00246E56">
        <w:rPr>
          <w:lang w:val="en-US"/>
        </w:rPr>
        <w:t>(I</w:t>
      </w:r>
      <w:r w:rsidRPr="00246E56">
        <w:rPr>
          <w:sz w:val="16"/>
          <w:szCs w:val="16"/>
          <w:lang w:val="en-US"/>
        </w:rPr>
        <w:t>st</w:t>
      </w:r>
      <w:r w:rsidRPr="00246E56">
        <w:rPr>
          <w:lang w:val="en-US"/>
        </w:rPr>
        <w:t>) M</w:t>
      </w:r>
      <w:r w:rsidRPr="00246E56">
        <w:rPr>
          <w:sz w:val="16"/>
          <w:szCs w:val="16"/>
          <w:lang w:val="en-US"/>
        </w:rPr>
        <w:t>st</w:t>
      </w:r>
      <w:r w:rsidRPr="00246E56">
        <w:rPr>
          <w:lang w:val="en-US"/>
        </w:rPr>
        <w:t xml:space="preserve"> – nostabilizējies aktīvais  moments (strāva);</w:t>
      </w:r>
    </w:p>
    <w:p w:rsidR="00E82D7E" w:rsidRPr="00246E56" w:rsidRDefault="00E82D7E" w:rsidP="00E82D7E">
      <w:pPr>
        <w:ind w:firstLine="360"/>
        <w:rPr>
          <w:lang w:val="en-US"/>
        </w:rPr>
      </w:pPr>
      <w:r w:rsidRPr="00246E56">
        <w:rPr>
          <w:lang w:val="en-US"/>
        </w:rPr>
        <w:t>T</w:t>
      </w:r>
      <w:r w:rsidRPr="00246E56">
        <w:rPr>
          <w:sz w:val="16"/>
          <w:szCs w:val="16"/>
          <w:lang w:val="en-US"/>
        </w:rPr>
        <w:t>M</w:t>
      </w:r>
      <w:r w:rsidRPr="00246E56">
        <w:rPr>
          <w:lang w:val="en-US"/>
        </w:rPr>
        <w:t xml:space="preserve"> – elektriskā laika konstante;</w:t>
      </w:r>
    </w:p>
    <w:p w:rsidR="00E82D7E" w:rsidRPr="00246E56" w:rsidRDefault="00E82D7E" w:rsidP="00E82D7E">
      <w:pPr>
        <w:ind w:firstLine="360"/>
        <w:rPr>
          <w:lang w:val="en-US"/>
        </w:rPr>
      </w:pPr>
      <w:r w:rsidRPr="00246E56">
        <w:rPr>
          <w:lang w:val="en-US"/>
        </w:rPr>
        <w:t>t</w:t>
      </w:r>
      <w:r w:rsidRPr="00246E56">
        <w:rPr>
          <w:sz w:val="16"/>
          <w:szCs w:val="16"/>
          <w:lang w:val="en-US"/>
        </w:rPr>
        <w:t>p</w:t>
      </w:r>
      <w:r w:rsidRPr="00246E56">
        <w:rPr>
          <w:lang w:val="en-US"/>
        </w:rPr>
        <w:t xml:space="preserve"> – paātrinājuma laiks;</w:t>
      </w:r>
    </w:p>
    <w:p w:rsidR="00E82D7E" w:rsidRPr="00246E56" w:rsidRDefault="00E82D7E" w:rsidP="00E82D7E">
      <w:pPr>
        <w:ind w:firstLine="360"/>
        <w:rPr>
          <w:lang w:val="en-US"/>
        </w:rPr>
      </w:pPr>
      <w:r>
        <w:sym w:font="Symbol" w:char="F077"/>
      </w:r>
      <w:r w:rsidRPr="00246E56">
        <w:rPr>
          <w:lang w:val="en-US"/>
        </w:rPr>
        <w:t xml:space="preserve"> - ātrums.</w:t>
      </w:r>
    </w:p>
    <w:p w:rsidR="00E82D7E" w:rsidRPr="00246E56" w:rsidRDefault="00E82D7E" w:rsidP="00F8512B">
      <w:pPr>
        <w:ind w:firstLine="360"/>
        <w:jc w:val="center"/>
        <w:rPr>
          <w:b/>
          <w:lang w:val="en-US"/>
        </w:rPr>
      </w:pPr>
      <w:r w:rsidRPr="00246E56">
        <w:rPr>
          <w:b/>
          <w:lang w:val="en-US"/>
        </w:rPr>
        <w:t>17.3. EP vadības funkcijas un to raksturojums.</w:t>
      </w:r>
    </w:p>
    <w:p w:rsidR="00E82D7E" w:rsidRPr="00246E56" w:rsidRDefault="00E82D7E" w:rsidP="00E82D7E">
      <w:pPr>
        <w:ind w:firstLine="360"/>
        <w:jc w:val="both"/>
        <w:rPr>
          <w:lang w:val="en-US"/>
        </w:rPr>
      </w:pPr>
      <w:r w:rsidRPr="00246E56">
        <w:rPr>
          <w:lang w:val="en-US"/>
        </w:rPr>
        <w:t>No zīmējuma zīm. Nr.17.1. redzams, ka palaišanas pretestību izslēgšana vai šuntēšana jāizdara pēc noteiktiem laika intervāliem t</w:t>
      </w:r>
      <w:r w:rsidRPr="00246E56">
        <w:rPr>
          <w:sz w:val="16"/>
          <w:szCs w:val="16"/>
          <w:lang w:val="en-US"/>
        </w:rPr>
        <w:t>p1</w:t>
      </w:r>
      <w:r w:rsidRPr="00246E56">
        <w:rPr>
          <w:lang w:val="en-US"/>
        </w:rPr>
        <w:t>, t</w:t>
      </w:r>
      <w:r w:rsidRPr="00246E56">
        <w:rPr>
          <w:sz w:val="16"/>
          <w:szCs w:val="16"/>
          <w:lang w:val="en-US"/>
        </w:rPr>
        <w:t>p2</w:t>
      </w:r>
      <w:r w:rsidRPr="00246E56">
        <w:rPr>
          <w:lang w:val="en-US"/>
        </w:rPr>
        <w:t>, t</w:t>
      </w:r>
      <w:r w:rsidRPr="00246E56">
        <w:rPr>
          <w:sz w:val="16"/>
          <w:szCs w:val="16"/>
          <w:lang w:val="en-US"/>
        </w:rPr>
        <w:t>p3</w:t>
      </w:r>
      <w:r w:rsidRPr="00246E56">
        <w:rPr>
          <w:lang w:val="en-US"/>
        </w:rPr>
        <w:t xml:space="preserve"> pie attiecīgiem ātrumiem </w:t>
      </w:r>
      <w:r>
        <w:sym w:font="Symbol" w:char="F077"/>
      </w:r>
      <w:r w:rsidRPr="00246E56">
        <w:rPr>
          <w:sz w:val="16"/>
          <w:szCs w:val="16"/>
          <w:lang w:val="en-US"/>
        </w:rPr>
        <w:t xml:space="preserve">1, </w:t>
      </w:r>
      <w:r>
        <w:sym w:font="Symbol" w:char="F077"/>
      </w:r>
      <w:r w:rsidRPr="00246E56">
        <w:rPr>
          <w:sz w:val="16"/>
          <w:szCs w:val="16"/>
          <w:lang w:val="en-US"/>
        </w:rPr>
        <w:t xml:space="preserve">2, </w:t>
      </w:r>
      <w:r>
        <w:sym w:font="Symbol" w:char="F077"/>
      </w:r>
      <w:r w:rsidRPr="00246E56">
        <w:rPr>
          <w:sz w:val="16"/>
          <w:szCs w:val="16"/>
          <w:lang w:val="en-US"/>
        </w:rPr>
        <w:t xml:space="preserve">3 </w:t>
      </w:r>
      <w:r w:rsidRPr="00246E56">
        <w:rPr>
          <w:lang w:val="en-US"/>
        </w:rPr>
        <w:t xml:space="preserve"> un šuntēšanas momenta M</w:t>
      </w:r>
      <w:r w:rsidRPr="00246E56">
        <w:rPr>
          <w:sz w:val="16"/>
          <w:szCs w:val="16"/>
          <w:lang w:val="en-US"/>
        </w:rPr>
        <w:t>2</w:t>
      </w:r>
      <w:r w:rsidRPr="00246E56">
        <w:rPr>
          <w:lang w:val="en-US"/>
        </w:rPr>
        <w:t xml:space="preserve"> (I</w:t>
      </w:r>
      <w:r w:rsidRPr="00246E56">
        <w:rPr>
          <w:sz w:val="16"/>
          <w:szCs w:val="16"/>
          <w:lang w:val="en-US"/>
        </w:rPr>
        <w:t>2</w:t>
      </w:r>
      <w:r w:rsidRPr="00246E56">
        <w:rPr>
          <w:lang w:val="en-US"/>
        </w:rPr>
        <w:t>). No tā seko, ka palaišanas vadība var tikt realizēta sekojošās funkcijās:</w:t>
      </w:r>
    </w:p>
    <w:p w:rsidR="00E82D7E" w:rsidRDefault="00E82D7E" w:rsidP="00183B49">
      <w:pPr>
        <w:numPr>
          <w:ilvl w:val="0"/>
          <w:numId w:val="73"/>
        </w:numPr>
        <w:spacing w:after="0" w:line="240" w:lineRule="auto"/>
        <w:jc w:val="both"/>
      </w:pPr>
      <w:r>
        <w:t>neatkarīga laika ieturējuma;</w:t>
      </w:r>
    </w:p>
    <w:p w:rsidR="00E82D7E" w:rsidRDefault="00E82D7E" w:rsidP="00183B49">
      <w:pPr>
        <w:numPr>
          <w:ilvl w:val="0"/>
          <w:numId w:val="73"/>
        </w:numPr>
        <w:spacing w:after="0" w:line="240" w:lineRule="auto"/>
        <w:jc w:val="both"/>
      </w:pPr>
      <w:r>
        <w:t>ātruma;</w:t>
      </w:r>
    </w:p>
    <w:p w:rsidR="00E82D7E" w:rsidRDefault="00E82D7E" w:rsidP="00183B49">
      <w:pPr>
        <w:numPr>
          <w:ilvl w:val="0"/>
          <w:numId w:val="73"/>
        </w:numPr>
        <w:spacing w:after="0" w:line="240" w:lineRule="auto"/>
        <w:jc w:val="both"/>
      </w:pPr>
      <w:r>
        <w:t>strāvas.</w:t>
      </w:r>
    </w:p>
    <w:p w:rsidR="00E82D7E" w:rsidRDefault="00E82D7E" w:rsidP="00E82D7E">
      <w:pPr>
        <w:ind w:firstLine="360"/>
        <w:jc w:val="both"/>
      </w:pPr>
      <w:r>
        <w:t xml:space="preserve">Bez šīm trim nosauktajām funkcijām plaši izplatīta ir EP ceļa vadības funkcija, kurā elektrodzinējs tiek palaists vai bremzēts ar sākuma un gala slēdžu palīdzību, kad darba mehānisms atrodas kustības ceļa noteiktā vietā. </w:t>
      </w:r>
    </w:p>
    <w:p w:rsidR="00E82D7E" w:rsidRDefault="00E82D7E" w:rsidP="00E82D7E">
      <w:pPr>
        <w:ind w:firstLine="360"/>
        <w:jc w:val="both"/>
      </w:pPr>
      <w:r>
        <w:t>Elektropiedziņas un tehnoloģiskā procesa automātiskās vadības gadījumā var pielietot sekojošas funkcijas:</w:t>
      </w:r>
    </w:p>
    <w:p w:rsidR="00E82D7E" w:rsidRDefault="00E82D7E" w:rsidP="00183B49">
      <w:pPr>
        <w:numPr>
          <w:ilvl w:val="0"/>
          <w:numId w:val="74"/>
        </w:numPr>
        <w:spacing w:after="0" w:line="240" w:lineRule="auto"/>
        <w:jc w:val="both"/>
      </w:pPr>
      <w:r>
        <w:t>jaudas;</w:t>
      </w:r>
    </w:p>
    <w:p w:rsidR="00E82D7E" w:rsidRDefault="00E82D7E" w:rsidP="00183B49">
      <w:pPr>
        <w:numPr>
          <w:ilvl w:val="0"/>
          <w:numId w:val="74"/>
        </w:numPr>
        <w:spacing w:after="0" w:line="240" w:lineRule="auto"/>
        <w:jc w:val="both"/>
      </w:pPr>
      <w:r>
        <w:t>momenta;</w:t>
      </w:r>
    </w:p>
    <w:p w:rsidR="00E82D7E" w:rsidRDefault="00E82D7E" w:rsidP="00183B49">
      <w:pPr>
        <w:numPr>
          <w:ilvl w:val="0"/>
          <w:numId w:val="74"/>
        </w:numPr>
        <w:spacing w:after="0" w:line="240" w:lineRule="auto"/>
        <w:jc w:val="both"/>
      </w:pPr>
      <w:r>
        <w:t>sastiepuma; temperatūras;</w:t>
      </w:r>
    </w:p>
    <w:p w:rsidR="00E82D7E" w:rsidRDefault="00E82D7E" w:rsidP="00183B49">
      <w:pPr>
        <w:numPr>
          <w:ilvl w:val="0"/>
          <w:numId w:val="74"/>
        </w:numPr>
        <w:spacing w:after="0" w:line="240" w:lineRule="auto"/>
        <w:jc w:val="both"/>
      </w:pPr>
      <w:r>
        <w:t>krāsas;</w:t>
      </w:r>
    </w:p>
    <w:p w:rsidR="00E82D7E" w:rsidRPr="00246E56" w:rsidRDefault="00E82D7E" w:rsidP="00183B49">
      <w:pPr>
        <w:numPr>
          <w:ilvl w:val="0"/>
          <w:numId w:val="74"/>
        </w:numPr>
        <w:spacing w:after="0" w:line="240" w:lineRule="auto"/>
        <w:jc w:val="both"/>
        <w:rPr>
          <w:lang w:val="en-US"/>
        </w:rPr>
      </w:pPr>
      <w:r w:rsidRPr="00246E56">
        <w:rPr>
          <w:lang w:val="en-US"/>
        </w:rPr>
        <w:t>operāciju skaita u.t.t.</w:t>
      </w:r>
    </w:p>
    <w:p w:rsidR="00E82D7E" w:rsidRPr="00246E56" w:rsidRDefault="00E82D7E" w:rsidP="00E82D7E">
      <w:pPr>
        <w:ind w:firstLine="360"/>
        <w:jc w:val="both"/>
        <w:rPr>
          <w:lang w:val="en-US"/>
        </w:rPr>
      </w:pPr>
      <w:r w:rsidRPr="00F8512B">
        <w:rPr>
          <w:i/>
          <w:lang w:val="en-US"/>
        </w:rPr>
        <w:t>Vadība laika funkcijā</w:t>
      </w:r>
      <w:r w:rsidRPr="00246E56">
        <w:rPr>
          <w:lang w:val="en-US"/>
        </w:rPr>
        <w:t xml:space="preserve">. Tā ieguvusi visplašāko pielietojumu. To realizē ar aparātiem, kas kontrolē laiku un ar laika relejiem, kas ieregulēti uz noteikta laika intervāla noskaitīšanu. Katrs relejs ieslēdz vai atslēdz atsevišķu kontaktoru, kas ara saviem galvenajiem kontaktiem nošuntē vai atslēdz palaišanas vai bremzēšanas pakāpi. </w:t>
      </w:r>
    </w:p>
    <w:p w:rsidR="00E82D7E" w:rsidRPr="00246E56" w:rsidRDefault="00E82D7E" w:rsidP="00E82D7E">
      <w:pPr>
        <w:ind w:firstLine="360"/>
        <w:jc w:val="both"/>
        <w:rPr>
          <w:lang w:val="en-US"/>
        </w:rPr>
      </w:pPr>
      <w:r w:rsidRPr="00F8512B">
        <w:rPr>
          <w:i/>
          <w:lang w:val="en-US"/>
        </w:rPr>
        <w:lastRenderedPageBreak/>
        <w:t>Vadība ātruma funkcijā</w:t>
      </w:r>
      <w:r w:rsidRPr="00246E56">
        <w:rPr>
          <w:b/>
          <w:lang w:val="en-US"/>
        </w:rPr>
        <w:t>.</w:t>
      </w:r>
      <w:r w:rsidRPr="00246E56">
        <w:rPr>
          <w:lang w:val="en-US"/>
        </w:rPr>
        <w:t xml:space="preserve"> To realizē ar releju palīdzību, kas tieši vai netieši kontrolē dzinēja leņķisko ātrumu. Tiešajā vadībā pie uzdotā ātruma lieluma sasniegšanas, attiecīgais relejs dod komandu paātrinājuma kontaktora ieslēgšanai. Pie netiešās vadības tiek izmantoti lielumi, kas ir proporcionāli dzinēja leņķiskam ātrumam, piemēram, enkura eds līdzstrāvas dzinējiem un rotora eds vai frekvence asinhroniem dzinējiem ar fāžu rotoru un sinhroniem dzinējiem. Šajā gadījumā saka, ka vadība notiek </w:t>
      </w:r>
      <w:r w:rsidRPr="00246E56">
        <w:rPr>
          <w:b/>
          <w:lang w:val="en-US"/>
        </w:rPr>
        <w:t>eds vai frekvences funkcijā</w:t>
      </w:r>
      <w:r w:rsidRPr="00246E56">
        <w:rPr>
          <w:lang w:val="en-US"/>
        </w:rPr>
        <w:t xml:space="preserve">. </w:t>
      </w:r>
    </w:p>
    <w:p w:rsidR="00E82D7E" w:rsidRPr="00246E56" w:rsidRDefault="00E82D7E" w:rsidP="00E82D7E">
      <w:pPr>
        <w:ind w:firstLine="360"/>
        <w:jc w:val="both"/>
        <w:rPr>
          <w:lang w:val="en-US"/>
        </w:rPr>
      </w:pPr>
      <w:r w:rsidRPr="00246E56">
        <w:rPr>
          <w:lang w:val="en-US"/>
        </w:rPr>
        <w:t xml:space="preserve"> </w:t>
      </w:r>
      <w:r w:rsidRPr="00F8512B">
        <w:rPr>
          <w:i/>
          <w:lang w:val="en-US"/>
        </w:rPr>
        <w:t>Vadība strāvas funkcijā</w:t>
      </w:r>
      <w:r w:rsidRPr="00246E56">
        <w:rPr>
          <w:b/>
          <w:lang w:val="en-US"/>
        </w:rPr>
        <w:t xml:space="preserve">. </w:t>
      </w:r>
      <w:r w:rsidRPr="00246E56">
        <w:rPr>
          <w:lang w:val="en-US"/>
        </w:rPr>
        <w:t>Tā tiek realizēta ar minimālās vai maksimālās strāvas relejiem. Šie releji ieslēdz paātrinājuma kontaktorus momentā, kad dzinēja strāva palielinās virs noteikta lieluma vai samazinās zem noteikta lieluma.</w:t>
      </w:r>
    </w:p>
    <w:p w:rsidR="00E82D7E" w:rsidRPr="00246E56" w:rsidRDefault="00E82D7E" w:rsidP="00E82D7E">
      <w:pPr>
        <w:ind w:firstLine="360"/>
        <w:jc w:val="both"/>
        <w:rPr>
          <w:lang w:val="en-US"/>
        </w:rPr>
      </w:pPr>
      <w:r w:rsidRPr="00F8512B">
        <w:rPr>
          <w:i/>
          <w:lang w:val="en-US"/>
        </w:rPr>
        <w:t>Vadība eds funkcijā</w:t>
      </w:r>
      <w:r w:rsidRPr="00246E56">
        <w:rPr>
          <w:b/>
          <w:lang w:val="en-US"/>
        </w:rPr>
        <w:t xml:space="preserve">. </w:t>
      </w:r>
      <w:r w:rsidRPr="00246E56">
        <w:rPr>
          <w:lang w:val="en-US"/>
        </w:rPr>
        <w:t>tā tiek realizēta ar relejiem vai kontaktoriem, kas nostrādā pie dažādām enkura vai rotora eds vērtībām.</w:t>
      </w:r>
    </w:p>
    <w:p w:rsidR="00E82D7E" w:rsidRDefault="00E82D7E" w:rsidP="00E82D7E">
      <w:pPr>
        <w:ind w:firstLine="360"/>
        <w:jc w:val="both"/>
      </w:pPr>
      <w:r w:rsidRPr="00F8512B">
        <w:rPr>
          <w:i/>
          <w:lang w:val="en-US"/>
        </w:rPr>
        <w:t>Vadība frekvences funkcijā.</w:t>
      </w:r>
      <w:r w:rsidRPr="00246E56">
        <w:rPr>
          <w:b/>
          <w:lang w:val="en-US"/>
        </w:rPr>
        <w:t xml:space="preserve"> </w:t>
      </w:r>
      <w:r w:rsidRPr="00246E56">
        <w:rPr>
          <w:lang w:val="en-US"/>
        </w:rPr>
        <w:t xml:space="preserve">Tās pamatā ir strāvas vai eds frekvences izmaiņa rotorā, kar ir proporcionāla slīdei pie EP palaišanas vai bremzēšanas. Tā tiek realizēta ar releju palīdzību, kuri iestatīti uz šīm frekvencēm. Bremzēšanas vadību var realizēt arī laika funkcijā, ātruma funkcijā un strāvas funkcijā, pielietojot tos pašus līdzekļus kā pie palaišanas. </w:t>
      </w:r>
      <w:r>
        <w:t>Bremzēšanas procesa beigas attiecīgi tiek fiksētas sekojoši:</w:t>
      </w:r>
    </w:p>
    <w:p w:rsidR="00E82D7E" w:rsidRPr="00246E56" w:rsidRDefault="00E82D7E" w:rsidP="00183B49">
      <w:pPr>
        <w:numPr>
          <w:ilvl w:val="0"/>
          <w:numId w:val="75"/>
        </w:numPr>
        <w:spacing w:after="0" w:line="240" w:lineRule="auto"/>
        <w:jc w:val="both"/>
        <w:rPr>
          <w:lang w:val="en-US"/>
        </w:rPr>
      </w:pPr>
      <w:r w:rsidRPr="00246E56">
        <w:rPr>
          <w:lang w:val="en-US"/>
        </w:rPr>
        <w:t>pēc laika iestatījuma, kas ir pietiekams bremzēšanai;</w:t>
      </w:r>
    </w:p>
    <w:p w:rsidR="00E82D7E" w:rsidRPr="00246E56" w:rsidRDefault="00E82D7E" w:rsidP="00183B49">
      <w:pPr>
        <w:numPr>
          <w:ilvl w:val="0"/>
          <w:numId w:val="75"/>
        </w:numPr>
        <w:spacing w:after="0" w:line="240" w:lineRule="auto"/>
        <w:jc w:val="both"/>
        <w:rPr>
          <w:lang w:val="en-US"/>
        </w:rPr>
      </w:pPr>
      <w:r w:rsidRPr="00246E56">
        <w:rPr>
          <w:lang w:val="en-US"/>
        </w:rPr>
        <w:t>pie dzinēja leņķiskā ātruma samazināšanas līdz nullei;</w:t>
      </w:r>
    </w:p>
    <w:p w:rsidR="00E82D7E" w:rsidRPr="00246E56" w:rsidRDefault="00E82D7E" w:rsidP="00183B49">
      <w:pPr>
        <w:numPr>
          <w:ilvl w:val="0"/>
          <w:numId w:val="75"/>
        </w:numPr>
        <w:spacing w:after="0" w:line="240" w:lineRule="auto"/>
        <w:jc w:val="both"/>
        <w:rPr>
          <w:lang w:val="en-US"/>
        </w:rPr>
      </w:pPr>
      <w:r w:rsidRPr="00246E56">
        <w:rPr>
          <w:lang w:val="en-US"/>
        </w:rPr>
        <w:t>pie dzinēja bremzēšanas strāvas samazinājuma līdz uzdotam lielumam pie bremzēšanas ar pretslēgumu vai līdz nullei pie dinamiskās bremzēšanas.</w:t>
      </w:r>
    </w:p>
    <w:p w:rsidR="00E82D7E" w:rsidRPr="00246E56" w:rsidRDefault="00E82D7E" w:rsidP="00E82D7E">
      <w:pPr>
        <w:ind w:firstLine="360"/>
        <w:jc w:val="both"/>
        <w:rPr>
          <w:lang w:val="en-US"/>
        </w:rPr>
      </w:pPr>
      <w:r w:rsidRPr="00246E56">
        <w:rPr>
          <w:lang w:val="en-US"/>
        </w:rPr>
        <w:t>Dzinēju palaišanas un bremzēšanas vadība notiek ar tipveida vadības mezglu shēmām.</w:t>
      </w:r>
    </w:p>
    <w:p w:rsidR="00E82D7E" w:rsidRPr="00246E56" w:rsidRDefault="00A53E2D" w:rsidP="00A53E2D">
      <w:pPr>
        <w:ind w:firstLine="360"/>
        <w:jc w:val="center"/>
        <w:rPr>
          <w:b/>
          <w:lang w:val="en-US"/>
        </w:rPr>
      </w:pPr>
      <w:r>
        <w:rPr>
          <w:b/>
          <w:lang w:val="en-US"/>
        </w:rPr>
        <w:t xml:space="preserve">17.4.  </w:t>
      </w:r>
      <w:r w:rsidR="00E82D7E" w:rsidRPr="00246E56">
        <w:rPr>
          <w:b/>
          <w:lang w:val="en-US"/>
        </w:rPr>
        <w:t xml:space="preserve"> Elektrisko shēmu izpilde dažādās funkcijās.</w:t>
      </w:r>
    </w:p>
    <w:p w:rsidR="00E82D7E" w:rsidRPr="00246E56" w:rsidRDefault="00E82D7E" w:rsidP="00E82D7E">
      <w:pPr>
        <w:ind w:firstLine="360"/>
        <w:jc w:val="both"/>
        <w:rPr>
          <w:lang w:val="en-US"/>
        </w:rPr>
      </w:pPr>
      <w:r w:rsidRPr="00246E56">
        <w:rPr>
          <w:lang w:val="en-US"/>
        </w:rPr>
        <w:t>EP automātiskā palaišana, ātruma regulēšana, bremzēšana tiek realizētas noteiktu lielumu funkcijās: strāvas, ātruma, laika, ceļa u.t.t. Pie tam elektriskie aparāti, kas reaģē uz norādītiem lielumiem, atkarībā no darbības principa tiek ieslēgti dažādās vadības elektriskajās ķēdēs.</w:t>
      </w:r>
    </w:p>
    <w:p w:rsidR="00E82D7E" w:rsidRPr="00246E56" w:rsidRDefault="00E82D7E" w:rsidP="00E82D7E">
      <w:pPr>
        <w:ind w:firstLine="360"/>
        <w:jc w:val="both"/>
        <w:rPr>
          <w:b/>
          <w:lang w:val="en-US"/>
        </w:rPr>
      </w:pPr>
      <w:r w:rsidRPr="00246E56">
        <w:rPr>
          <w:b/>
          <w:lang w:val="en-US"/>
        </w:rPr>
        <w:t>17.</w:t>
      </w:r>
      <w:r w:rsidR="00A53E2D">
        <w:rPr>
          <w:b/>
          <w:lang w:val="en-US"/>
        </w:rPr>
        <w:t>4</w:t>
      </w:r>
      <w:r w:rsidRPr="00246E56">
        <w:rPr>
          <w:b/>
          <w:lang w:val="en-US"/>
        </w:rPr>
        <w:t>.1. Elektriskā shēma strāvas funkcijā.</w:t>
      </w:r>
    </w:p>
    <w:p w:rsidR="00E82D7E" w:rsidRPr="00246E56" w:rsidRDefault="00E82D7E" w:rsidP="00E82D7E">
      <w:pPr>
        <w:ind w:firstLine="360"/>
        <w:jc w:val="both"/>
        <w:rPr>
          <w:lang w:val="en-US"/>
        </w:rPr>
      </w:pPr>
      <w:r w:rsidRPr="00246E56">
        <w:rPr>
          <w:lang w:val="en-US"/>
        </w:rPr>
        <w:t xml:space="preserve"> Elektriskās shēmas mezgli, kas darbojas strāvas funkcijā sekojošos zīmējumos zīm. Nr. 17.2 un zīm.Nr. 17.3, leņķiskā ātruma un strāvas izmaiņu diagramma zīmējumā Nr. 17.4.</w:t>
      </w:r>
    </w:p>
    <w:p w:rsidR="00E82D7E" w:rsidRDefault="00E82D7E" w:rsidP="00E82D7E">
      <w:pPr>
        <w:ind w:firstLine="360"/>
        <w:jc w:val="center"/>
      </w:pPr>
      <w:r>
        <w:rPr>
          <w:noProof/>
          <w:lang w:eastAsia="ru-RU"/>
        </w:rPr>
        <w:drawing>
          <wp:inline distT="0" distB="0" distL="0" distR="0">
            <wp:extent cx="3316605" cy="2163445"/>
            <wp:effectExtent l="19050" t="0" r="0" b="0"/>
            <wp:docPr id="102" name="Picture 2" descr="Vadibas shema stravas fun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dibas shema stravas funkcija"/>
                    <pic:cNvPicPr>
                      <a:picLocks noChangeAspect="1" noChangeArrowheads="1"/>
                    </pic:cNvPicPr>
                  </pic:nvPicPr>
                  <pic:blipFill>
                    <a:blip r:embed="rId1408" cstate="print"/>
                    <a:srcRect/>
                    <a:stretch>
                      <a:fillRect/>
                    </a:stretch>
                  </pic:blipFill>
                  <pic:spPr bwMode="auto">
                    <a:xfrm>
                      <a:off x="0" y="0"/>
                      <a:ext cx="3316605" cy="2163445"/>
                    </a:xfrm>
                    <a:prstGeom prst="rect">
                      <a:avLst/>
                    </a:prstGeom>
                    <a:noFill/>
                    <a:ln w="9525">
                      <a:noFill/>
                      <a:miter lim="800000"/>
                      <a:headEnd/>
                      <a:tailEnd/>
                    </a:ln>
                  </pic:spPr>
                </pic:pic>
              </a:graphicData>
            </a:graphic>
          </wp:inline>
        </w:drawing>
      </w:r>
    </w:p>
    <w:p w:rsidR="00E82D7E" w:rsidRDefault="00E82D7E" w:rsidP="00E82D7E">
      <w:pPr>
        <w:ind w:firstLine="360"/>
      </w:pPr>
      <w:r>
        <w:t>Zīm. Nr. 17.2. EP ar līdzstrāvas dzinēju vadības shēma strāvas funkcijā.</w:t>
      </w:r>
    </w:p>
    <w:p w:rsidR="00E82D7E" w:rsidRDefault="00E82D7E" w:rsidP="00E82D7E">
      <w:pPr>
        <w:ind w:firstLine="360"/>
      </w:pPr>
      <w:r>
        <w:t>PR1, PR2 – paātrinājuma releji;</w:t>
      </w:r>
    </w:p>
    <w:p w:rsidR="00E82D7E" w:rsidRDefault="00E82D7E" w:rsidP="00E82D7E">
      <w:pPr>
        <w:ind w:firstLine="360"/>
      </w:pPr>
      <w:r>
        <w:t>KL  - dzinēja līnijas kontaktors;</w:t>
      </w:r>
    </w:p>
    <w:p w:rsidR="00E82D7E" w:rsidRDefault="00E82D7E" w:rsidP="00E82D7E">
      <w:pPr>
        <w:ind w:firstLine="360"/>
      </w:pPr>
      <w:r>
        <w:t>PK1, PK2 – paātrinājuma kontaktori;</w:t>
      </w:r>
    </w:p>
    <w:p w:rsidR="00E82D7E" w:rsidRDefault="00E82D7E" w:rsidP="00E82D7E">
      <w:pPr>
        <w:ind w:firstLine="360"/>
      </w:pPr>
      <w:r>
        <w:lastRenderedPageBreak/>
        <w:t>R1-1,R1-2 – palaišanas reostata pakāpes;</w:t>
      </w:r>
    </w:p>
    <w:p w:rsidR="00E82D7E" w:rsidRDefault="00E82D7E" w:rsidP="00E82D7E">
      <w:pPr>
        <w:ind w:firstLine="360"/>
      </w:pPr>
      <w:r>
        <w:t>IT – ierosmes tinums.</w:t>
      </w:r>
    </w:p>
    <w:p w:rsidR="00E82D7E" w:rsidRDefault="00E82D7E" w:rsidP="00E82D7E">
      <w:pPr>
        <w:ind w:firstLine="360"/>
      </w:pPr>
    </w:p>
    <w:p w:rsidR="00E82D7E" w:rsidRDefault="00E82D7E" w:rsidP="00E82D7E">
      <w:pPr>
        <w:ind w:firstLine="360"/>
        <w:jc w:val="center"/>
      </w:pPr>
      <w:r>
        <w:rPr>
          <w:noProof/>
          <w:lang w:eastAsia="ru-RU"/>
        </w:rPr>
        <w:drawing>
          <wp:inline distT="0" distB="0" distL="0" distR="0">
            <wp:extent cx="1235235" cy="2562896"/>
            <wp:effectExtent l="19050" t="0" r="3015" b="0"/>
            <wp:docPr id="104" name="Picture 3" descr="Vadibas shema stravas funkcij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dibas shema stravas funkcija 2"/>
                    <pic:cNvPicPr>
                      <a:picLocks noChangeAspect="1" noChangeArrowheads="1"/>
                    </pic:cNvPicPr>
                  </pic:nvPicPr>
                  <pic:blipFill>
                    <a:blip r:embed="rId1409" cstate="print"/>
                    <a:srcRect/>
                    <a:stretch>
                      <a:fillRect/>
                    </a:stretch>
                  </pic:blipFill>
                  <pic:spPr bwMode="auto">
                    <a:xfrm>
                      <a:off x="0" y="0"/>
                      <a:ext cx="1238293" cy="2569241"/>
                    </a:xfrm>
                    <a:prstGeom prst="rect">
                      <a:avLst/>
                    </a:prstGeom>
                    <a:noFill/>
                    <a:ln w="9525">
                      <a:noFill/>
                      <a:miter lim="800000"/>
                      <a:headEnd/>
                      <a:tailEnd/>
                    </a:ln>
                  </pic:spPr>
                </pic:pic>
              </a:graphicData>
            </a:graphic>
          </wp:inline>
        </w:drawing>
      </w:r>
    </w:p>
    <w:p w:rsidR="00E82D7E" w:rsidRPr="00FF2241" w:rsidRDefault="00E82D7E" w:rsidP="00E82D7E">
      <w:pPr>
        <w:ind w:firstLine="360"/>
      </w:pPr>
      <w:r>
        <w:t>Zīm. Nr. 17.3. EP ar maiņstrāvas dzinēju vadības shēma strāvas funkcijā.</w:t>
      </w:r>
    </w:p>
    <w:p w:rsidR="00E82D7E" w:rsidRDefault="00E82D7E" w:rsidP="00E82D7E">
      <w:pPr>
        <w:ind w:firstLine="360"/>
        <w:jc w:val="center"/>
      </w:pPr>
      <w:r>
        <w:rPr>
          <w:noProof/>
          <w:lang w:eastAsia="ru-RU"/>
        </w:rPr>
        <w:drawing>
          <wp:inline distT="0" distB="0" distL="0" distR="0">
            <wp:extent cx="2640330" cy="2183130"/>
            <wp:effectExtent l="19050" t="0" r="7620" b="0"/>
            <wp:docPr id="105" name="Picture 4" descr="Stravas un atruma ma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avas un atruma maina"/>
                    <pic:cNvPicPr>
                      <a:picLocks noChangeAspect="1" noChangeArrowheads="1"/>
                    </pic:cNvPicPr>
                  </pic:nvPicPr>
                  <pic:blipFill>
                    <a:blip r:embed="rId1410" cstate="print"/>
                    <a:srcRect/>
                    <a:stretch>
                      <a:fillRect/>
                    </a:stretch>
                  </pic:blipFill>
                  <pic:spPr bwMode="auto">
                    <a:xfrm>
                      <a:off x="0" y="0"/>
                      <a:ext cx="2640330" cy="2183130"/>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Zīm.Nr.17.4. Strāvas un ātruma izmaiņu diagramma.</w:t>
      </w:r>
    </w:p>
    <w:p w:rsidR="00E82D7E" w:rsidRDefault="00E82D7E" w:rsidP="00E82D7E">
      <w:pPr>
        <w:ind w:firstLine="360"/>
        <w:jc w:val="center"/>
      </w:pPr>
      <w:r>
        <w:rPr>
          <w:noProof/>
          <w:lang w:eastAsia="ru-RU"/>
        </w:rPr>
        <w:drawing>
          <wp:inline distT="0" distB="0" distL="0" distR="0">
            <wp:extent cx="2389300" cy="1376288"/>
            <wp:effectExtent l="19050" t="0" r="0" b="0"/>
            <wp:docPr id="106" name="Picture 5" descr="Kontaktoru vadibas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ntaktoru vadibas shema"/>
                    <pic:cNvPicPr>
                      <a:picLocks noChangeAspect="1" noChangeArrowheads="1"/>
                    </pic:cNvPicPr>
                  </pic:nvPicPr>
                  <pic:blipFill>
                    <a:blip r:embed="rId1411" cstate="print"/>
                    <a:srcRect/>
                    <a:stretch>
                      <a:fillRect/>
                    </a:stretch>
                  </pic:blipFill>
                  <pic:spPr bwMode="auto">
                    <a:xfrm>
                      <a:off x="0" y="0"/>
                      <a:ext cx="2390520" cy="1376991"/>
                    </a:xfrm>
                    <a:prstGeom prst="rect">
                      <a:avLst/>
                    </a:prstGeom>
                    <a:noFill/>
                    <a:ln w="9525">
                      <a:noFill/>
                      <a:miter lim="800000"/>
                      <a:headEnd/>
                      <a:tailEnd/>
                    </a:ln>
                  </pic:spPr>
                </pic:pic>
              </a:graphicData>
            </a:graphic>
          </wp:inline>
        </w:drawing>
      </w:r>
    </w:p>
    <w:p w:rsidR="00E82D7E" w:rsidRDefault="00E82D7E" w:rsidP="00E82D7E">
      <w:pPr>
        <w:ind w:firstLine="360"/>
      </w:pPr>
      <w:r>
        <w:t>Zīm. Nr. 17.5. Paātrinājuma kontaktoru vadības shēma.</w:t>
      </w:r>
    </w:p>
    <w:p w:rsidR="00E82D7E" w:rsidRPr="00246E56" w:rsidRDefault="00E82D7E" w:rsidP="00E82D7E">
      <w:pPr>
        <w:ind w:firstLine="360"/>
        <w:jc w:val="both"/>
        <w:rPr>
          <w:lang w:val="en-US"/>
        </w:rPr>
      </w:pPr>
      <w:r w:rsidRPr="00246E56">
        <w:rPr>
          <w:lang w:val="en-US"/>
        </w:rPr>
        <w:t>Palaišanas reostatu pakāpes tiek šuntētas pie strāvas I</w:t>
      </w:r>
      <w:r w:rsidRPr="00246E56">
        <w:rPr>
          <w:sz w:val="16"/>
          <w:szCs w:val="16"/>
          <w:lang w:val="en-US"/>
        </w:rPr>
        <w:t>2</w:t>
      </w:r>
      <w:r w:rsidRPr="00246E56">
        <w:rPr>
          <w:lang w:val="en-US"/>
        </w:rPr>
        <w:t>. Paātrināšanas releji PR1 un PR2 noregulēti vai izvēlēti tādā veidā, ka viņu atslēdzošie kontakti pēc kontaktora KL kontaktu atslēgšanās, atslēgsies ātrāk par PK1 ieslēgšanās, tas nozīmē, ka strāvas releja nostrādes laikam jābūt mazākam par kontaktora nostrādes laiku. Releji PR1 un PR2 nostrādā pie strāvas I</w:t>
      </w:r>
      <w:r w:rsidRPr="00246E56">
        <w:rPr>
          <w:sz w:val="16"/>
          <w:szCs w:val="16"/>
          <w:lang w:val="en-US"/>
        </w:rPr>
        <w:t xml:space="preserve">1 </w:t>
      </w:r>
      <w:r w:rsidRPr="00246E56">
        <w:rPr>
          <w:lang w:val="en-US"/>
        </w:rPr>
        <w:t>un dzinēja palaišana sākas pie pilnas R1 pretestības. Palielinoties dzinēja ātrumam, strāva enkurā vai rotorā samazinās. Pēc strāvas samazināšanās līdz lielumam I</w:t>
      </w:r>
      <w:r w:rsidRPr="00246E56">
        <w:rPr>
          <w:sz w:val="16"/>
          <w:szCs w:val="16"/>
          <w:lang w:val="en-US"/>
        </w:rPr>
        <w:t xml:space="preserve">2, </w:t>
      </w:r>
      <w:r w:rsidRPr="00246E56">
        <w:rPr>
          <w:lang w:val="en-US"/>
        </w:rPr>
        <w:t xml:space="preserve">relejs PR1 atlaiž </w:t>
      </w:r>
      <w:r w:rsidRPr="00246E56">
        <w:rPr>
          <w:lang w:val="en-US"/>
        </w:rPr>
        <w:lastRenderedPageBreak/>
        <w:t>savu enkuru un viņa atslēgtais kontakts saslēdzas un ieslēdz ķēdē kontaktora PK1 spoli. Kontaktors PK1 ar saviem galvenajiem kontaktiem PK1 nošuntē rezistora pirmo pakāpi R1-1, bet caur savu saslēgto blokkontaktu nodrošina spoles barošanu. Pēc PK1 nostrādes paātrinājuma procesu sāk kontrolēt relejs PR2, kura noslēgtais kontakts sākumā atslēdzas, bet pie strāvas samazinājuma līdz I</w:t>
      </w:r>
      <w:r w:rsidRPr="00246E56">
        <w:rPr>
          <w:sz w:val="16"/>
          <w:szCs w:val="16"/>
          <w:lang w:val="en-US"/>
        </w:rPr>
        <w:t>2</w:t>
      </w:r>
      <w:r w:rsidRPr="00246E56">
        <w:rPr>
          <w:lang w:val="en-US"/>
        </w:rPr>
        <w:t xml:space="preserve"> salēdzas un ieslēdz kontaktoru PK2, kas nošuntē rezistora otro pakāpi R1-2. Tagad papildus pretestība R ir pilnībā nošuntēta un dzinēja ātrums palielinās līdz stabilam ātrumam </w:t>
      </w:r>
      <w:r>
        <w:sym w:font="Symbol" w:char="F077"/>
      </w:r>
      <w:r w:rsidRPr="00246E56">
        <w:rPr>
          <w:sz w:val="16"/>
          <w:szCs w:val="16"/>
          <w:lang w:val="en-US"/>
        </w:rPr>
        <w:t>st</w:t>
      </w:r>
      <w:r w:rsidRPr="00246E56">
        <w:rPr>
          <w:lang w:val="en-US"/>
        </w:rPr>
        <w:t xml:space="preserve">. </w:t>
      </w:r>
    </w:p>
    <w:p w:rsidR="00E82D7E" w:rsidRPr="00246E56" w:rsidRDefault="00E82D7E" w:rsidP="00E82D7E">
      <w:pPr>
        <w:ind w:firstLine="360"/>
        <w:jc w:val="both"/>
        <w:rPr>
          <w:lang w:val="en-US"/>
        </w:rPr>
      </w:pPr>
      <w:r w:rsidRPr="00246E56">
        <w:rPr>
          <w:lang w:val="en-US"/>
        </w:rPr>
        <w:t>Shēmas darbības drošība (stabilitāte) atkarīga no attiecības starp paātrinājuma releja un paātrinājuma kontaktora nostrādes laikiem. parasti šajās shēmās strāvas releja nostrādes laiks ir 3 – 5 reizes mazāks par kontaktora nostrādes laiku.</w:t>
      </w:r>
    </w:p>
    <w:p w:rsidR="00E82D7E" w:rsidRPr="00246E56" w:rsidRDefault="00E82D7E" w:rsidP="00E82D7E">
      <w:pPr>
        <w:ind w:firstLine="360"/>
        <w:jc w:val="both"/>
        <w:rPr>
          <w:lang w:val="en-US"/>
        </w:rPr>
      </w:pPr>
      <w:r w:rsidRPr="00246E56">
        <w:rPr>
          <w:lang w:val="en-US"/>
        </w:rPr>
        <w:t>Ja pirmais nenostrādā laika relejs, tad rodas ļoti lieli palaišanas strāvas pīķi.</w:t>
      </w:r>
    </w:p>
    <w:p w:rsidR="00E82D7E" w:rsidRPr="00246E56" w:rsidRDefault="00E82D7E" w:rsidP="00E82D7E">
      <w:pPr>
        <w:ind w:firstLine="360"/>
        <w:jc w:val="both"/>
        <w:rPr>
          <w:lang w:val="en-US"/>
        </w:rPr>
      </w:pPr>
      <w:r w:rsidRPr="00246E56">
        <w:rPr>
          <w:lang w:val="en-US"/>
        </w:rPr>
        <w:t>Ķēdēs ar asinhroniem dzinējiem strāvas releju var ieslēgt gan rotora, gan statora ķēdē.</w:t>
      </w:r>
    </w:p>
    <w:p w:rsidR="00E82D7E" w:rsidRPr="00246E56" w:rsidRDefault="00E82D7E" w:rsidP="00E82D7E">
      <w:pPr>
        <w:ind w:firstLine="360"/>
        <w:jc w:val="both"/>
        <w:rPr>
          <w:lang w:val="en-US"/>
        </w:rPr>
      </w:pPr>
      <w:r w:rsidRPr="00246E56">
        <w:rPr>
          <w:lang w:val="en-US"/>
        </w:rPr>
        <w:t>Vadības strāvas funkciju izmanto ne tikai pie palaišanas, bet arī pie bremzēšanas.</w:t>
      </w:r>
    </w:p>
    <w:p w:rsidR="00E82D7E" w:rsidRPr="00246E56" w:rsidRDefault="00E82D7E" w:rsidP="00E82D7E">
      <w:pPr>
        <w:ind w:firstLine="360"/>
        <w:jc w:val="both"/>
        <w:rPr>
          <w:lang w:val="en-US"/>
        </w:rPr>
      </w:pPr>
      <w:r w:rsidRPr="00246E56">
        <w:rPr>
          <w:lang w:val="en-US"/>
        </w:rPr>
        <w:t xml:space="preserve">Vadības strāvas funkcijas shēmu priekšrocība ir tā, ka paātrinājuma kontaktoru pārslēgšana notiek pie uzdotām strāvas vērtībām enkura vai rotora ķēdē un nav atkarīga no sprieguma svārstībām barojošā tīklā. </w:t>
      </w:r>
    </w:p>
    <w:p w:rsidR="00E82D7E" w:rsidRPr="00246E56" w:rsidRDefault="00E82D7E" w:rsidP="00E82D7E">
      <w:pPr>
        <w:ind w:firstLine="360"/>
        <w:jc w:val="both"/>
        <w:rPr>
          <w:lang w:val="en-US"/>
        </w:rPr>
      </w:pPr>
      <w:r w:rsidRPr="00246E56">
        <w:rPr>
          <w:lang w:val="en-US"/>
        </w:rPr>
        <w:t>Tomēr pie EP palaišanas ar slodzes momentu, kas ir lielāks par nominālo, dzinēja strāva var būt lielāka par beigu palaišanas strāvu I</w:t>
      </w:r>
      <w:r w:rsidRPr="00246E56">
        <w:rPr>
          <w:sz w:val="16"/>
          <w:szCs w:val="16"/>
          <w:lang w:val="en-US"/>
        </w:rPr>
        <w:t>2</w:t>
      </w:r>
      <w:r w:rsidRPr="00246E56">
        <w:rPr>
          <w:lang w:val="en-US"/>
        </w:rPr>
        <w:t>, pie kuras notiek releja enkura atkrišana. Tas var novest pie palaišanas rezistora pārdegšanas.</w:t>
      </w:r>
    </w:p>
    <w:p w:rsidR="00E82D7E" w:rsidRPr="00246E56" w:rsidRDefault="00E82D7E" w:rsidP="00E82D7E">
      <w:pPr>
        <w:ind w:firstLine="360"/>
        <w:jc w:val="both"/>
        <w:rPr>
          <w:b/>
          <w:lang w:val="en-US"/>
        </w:rPr>
      </w:pPr>
      <w:r w:rsidRPr="00246E56">
        <w:rPr>
          <w:b/>
          <w:lang w:val="en-US"/>
        </w:rPr>
        <w:t>17.</w:t>
      </w:r>
      <w:r w:rsidR="00A53E2D">
        <w:rPr>
          <w:b/>
          <w:lang w:val="en-US"/>
        </w:rPr>
        <w:t>4</w:t>
      </w:r>
      <w:r w:rsidRPr="00246E56">
        <w:rPr>
          <w:b/>
          <w:lang w:val="en-US"/>
        </w:rPr>
        <w:t>.2. Vadības shēma eds funkcijā.</w:t>
      </w:r>
    </w:p>
    <w:p w:rsidR="00E82D7E" w:rsidRDefault="00E82D7E" w:rsidP="00E82D7E">
      <w:pPr>
        <w:ind w:firstLine="360"/>
        <w:jc w:val="both"/>
      </w:pPr>
      <w:r w:rsidRPr="00246E56">
        <w:rPr>
          <w:lang w:val="en-US"/>
        </w:rPr>
        <w:t xml:space="preserve">Līdzstrāvas dzinēja ar neatkarīgu ierosmi vadības shēma eds funkcijā, kas ir proporcionāls leņķiskam ātrumam parādīta zīm. </w:t>
      </w:r>
      <w:r>
        <w:t>Nr. 17.6.</w:t>
      </w:r>
    </w:p>
    <w:p w:rsidR="00E82D7E" w:rsidRDefault="00E82D7E" w:rsidP="00E82D7E">
      <w:pPr>
        <w:ind w:firstLine="360"/>
        <w:jc w:val="center"/>
      </w:pPr>
      <w:r>
        <w:rPr>
          <w:noProof/>
          <w:lang w:eastAsia="ru-RU"/>
        </w:rPr>
        <w:drawing>
          <wp:inline distT="0" distB="0" distL="0" distR="0">
            <wp:extent cx="4019268" cy="3230088"/>
            <wp:effectExtent l="19050" t="0" r="282" b="0"/>
            <wp:docPr id="107" name="Picture 6" descr="Lidzstravas dzineja eds fun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dzstravas dzineja eds funkcija"/>
                    <pic:cNvPicPr>
                      <a:picLocks noChangeAspect="1" noChangeArrowheads="1"/>
                    </pic:cNvPicPr>
                  </pic:nvPicPr>
                  <pic:blipFill>
                    <a:blip r:embed="rId1412" cstate="print"/>
                    <a:srcRect/>
                    <a:stretch>
                      <a:fillRect/>
                    </a:stretch>
                  </pic:blipFill>
                  <pic:spPr bwMode="auto">
                    <a:xfrm>
                      <a:off x="0" y="0"/>
                      <a:ext cx="4031843" cy="3240194"/>
                    </a:xfrm>
                    <a:prstGeom prst="rect">
                      <a:avLst/>
                    </a:prstGeom>
                    <a:noFill/>
                    <a:ln w="9525">
                      <a:noFill/>
                      <a:miter lim="800000"/>
                      <a:headEnd/>
                      <a:tailEnd/>
                    </a:ln>
                  </pic:spPr>
                </pic:pic>
              </a:graphicData>
            </a:graphic>
          </wp:inline>
        </w:drawing>
      </w:r>
    </w:p>
    <w:p w:rsidR="00E82D7E" w:rsidRDefault="00E82D7E" w:rsidP="00E82D7E">
      <w:pPr>
        <w:ind w:firstLine="360"/>
      </w:pPr>
      <w:r>
        <w:t>Zīm. Nr. 17.6. Līdzstrāvas dzinēja ar neatkarīgu ierosmi vadības shēma eds funkcijā.</w:t>
      </w:r>
    </w:p>
    <w:p w:rsidR="00E82D7E" w:rsidRPr="00931DE3" w:rsidRDefault="00E82D7E" w:rsidP="00E82D7E">
      <w:pPr>
        <w:ind w:firstLine="360"/>
        <w:jc w:val="center"/>
      </w:pPr>
      <w:r>
        <w:rPr>
          <w:noProof/>
          <w:lang w:eastAsia="ru-RU"/>
        </w:rPr>
        <w:lastRenderedPageBreak/>
        <w:drawing>
          <wp:inline distT="0" distB="0" distL="0" distR="0">
            <wp:extent cx="3370014" cy="2850078"/>
            <wp:effectExtent l="19050" t="0" r="1836" b="0"/>
            <wp:docPr id="108" name="Picture 7" descr="Lidzstravas dzineja 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dzstravas dzineja diagrama"/>
                    <pic:cNvPicPr>
                      <a:picLocks noChangeAspect="1" noChangeArrowheads="1"/>
                    </pic:cNvPicPr>
                  </pic:nvPicPr>
                  <pic:blipFill>
                    <a:blip r:embed="rId1413" cstate="print"/>
                    <a:srcRect/>
                    <a:stretch>
                      <a:fillRect/>
                    </a:stretch>
                  </pic:blipFill>
                  <pic:spPr bwMode="auto">
                    <a:xfrm>
                      <a:off x="0" y="0"/>
                      <a:ext cx="3369553" cy="2849688"/>
                    </a:xfrm>
                    <a:prstGeom prst="rect">
                      <a:avLst/>
                    </a:prstGeom>
                    <a:noFill/>
                    <a:ln w="9525">
                      <a:noFill/>
                      <a:miter lim="800000"/>
                      <a:headEnd/>
                      <a:tailEnd/>
                    </a:ln>
                  </pic:spPr>
                </pic:pic>
              </a:graphicData>
            </a:graphic>
          </wp:inline>
        </w:drawing>
      </w:r>
    </w:p>
    <w:p w:rsidR="00E82D7E" w:rsidRDefault="00E82D7E" w:rsidP="00E82D7E">
      <w:pPr>
        <w:ind w:left="1680" w:hanging="1320"/>
      </w:pPr>
      <w:r>
        <w:t>Zīm. Nr. 17.7. Līdzstrāvas dzinēja ar neatkarīgu ierosmi palaišanas eds un sprieguma izmaiņu  diagramma.</w:t>
      </w:r>
    </w:p>
    <w:p w:rsidR="00E82D7E" w:rsidRDefault="00E82D7E" w:rsidP="00E82D7E">
      <w:pPr>
        <w:ind w:firstLine="360"/>
        <w:jc w:val="both"/>
      </w:pPr>
      <w:r>
        <w:t xml:space="preserve">Ieslēdzot līnijas kontaktoru KL spriegums uz paātrinājuma releju PR1 un PR2 spolēm (vai tieši uz kontaktoru spolēm) ir vienāds ar sprieguma kritumu </w:t>
      </w:r>
      <w:r>
        <w:sym w:font="Symbol" w:char="F044"/>
      </w:r>
      <w:r>
        <w:t>U</w:t>
      </w:r>
      <w:r>
        <w:rPr>
          <w:sz w:val="16"/>
          <w:szCs w:val="16"/>
        </w:rPr>
        <w:t>e</w:t>
      </w:r>
      <w:r>
        <w:t xml:space="preserve"> , kurš pakaišanas sākuma momentā ir par mazunostrādei. Paātrinājuma procesa laikā dzinēja eds palielinājās un, pēc noteikta ātruma sasniegšanas, pieaug līdz lielumam, kas ir vienāds ar pirmās pakāpes releja PR1 nostrādes spriegumu un relejs ieslēdz pirmās pakāpes kontaktoru PK1. Pēc tam palaišanas rezistora pirmā pakāpe R1-1 tiek nošuntēta. Pie tālākā dzinēja leņķiskā ātruma pieauguma eds sasniedz otrās pakāpes releja PR2 nostrādes lielumu, kas dod komandu nošuntēt rezistoraotro pakāpi R1-2. </w:t>
      </w:r>
    </w:p>
    <w:p w:rsidR="00E82D7E" w:rsidRPr="009B02C5" w:rsidRDefault="00E82D7E" w:rsidP="00E82D7E">
      <w:pPr>
        <w:ind w:firstLine="360"/>
        <w:jc w:val="both"/>
      </w:pPr>
      <w:r>
        <w:rPr>
          <w:b/>
        </w:rPr>
        <w:t>17.</w:t>
      </w:r>
      <w:r w:rsidR="00A53E2D">
        <w:rPr>
          <w:b/>
          <w:lang w:val="lv-LV"/>
        </w:rPr>
        <w:t>4</w:t>
      </w:r>
      <w:r>
        <w:rPr>
          <w:b/>
        </w:rPr>
        <w:t>.3. Vadības shēma ātruma funkcijā bremzēšanas procesā.</w:t>
      </w:r>
      <w:r>
        <w:t xml:space="preserve"> </w:t>
      </w:r>
    </w:p>
    <w:p w:rsidR="00E82D7E" w:rsidRPr="007967DF" w:rsidRDefault="00E82D7E" w:rsidP="00E82D7E">
      <w:pPr>
        <w:ind w:firstLine="360"/>
      </w:pPr>
      <w:r w:rsidRPr="007967DF">
        <w:t xml:space="preserve"> </w:t>
      </w:r>
      <w:r>
        <w:t>Vadības ātruma funkciju plaši pielieto EP automātiskās bremzēšanas vadībai.</w:t>
      </w:r>
      <w:r w:rsidRPr="007967DF">
        <w:t xml:space="preserve"> </w:t>
      </w:r>
      <w:r>
        <w:t>Dinamiskās bremzēšanas mezgls parādīt zīmējumā Nr. 17.8.</w:t>
      </w:r>
      <w:r w:rsidRPr="007967DF">
        <w:t xml:space="preserve"> </w:t>
      </w:r>
    </w:p>
    <w:p w:rsidR="00E82D7E" w:rsidRDefault="00E82D7E" w:rsidP="00E82D7E">
      <w:pPr>
        <w:ind w:firstLine="360"/>
        <w:jc w:val="center"/>
      </w:pPr>
      <w:r>
        <w:rPr>
          <w:noProof/>
          <w:lang w:eastAsia="ru-RU"/>
        </w:rPr>
        <w:drawing>
          <wp:inline distT="0" distB="0" distL="0" distR="0">
            <wp:extent cx="3284381" cy="1344618"/>
            <wp:effectExtent l="19050" t="0" r="0" b="0"/>
            <wp:docPr id="109" name="Picture 8" descr="Dinamiska bremz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namiska bremzesana"/>
                    <pic:cNvPicPr>
                      <a:picLocks noChangeAspect="1" noChangeArrowheads="1"/>
                    </pic:cNvPicPr>
                  </pic:nvPicPr>
                  <pic:blipFill>
                    <a:blip r:embed="rId1414" cstate="print"/>
                    <a:srcRect/>
                    <a:stretch>
                      <a:fillRect/>
                    </a:stretch>
                  </pic:blipFill>
                  <pic:spPr bwMode="auto">
                    <a:xfrm>
                      <a:off x="0" y="0"/>
                      <a:ext cx="3287870" cy="1346046"/>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17.8. Dinamiskās bremzēšanas mezgla shēma.</w:t>
      </w:r>
    </w:p>
    <w:p w:rsidR="00E82D7E" w:rsidRPr="00246E56" w:rsidRDefault="00E82D7E" w:rsidP="00E82D7E">
      <w:pPr>
        <w:ind w:firstLine="360"/>
        <w:jc w:val="both"/>
        <w:rPr>
          <w:lang w:val="en-US"/>
        </w:rPr>
      </w:pPr>
      <w:r w:rsidRPr="00246E56">
        <w:rPr>
          <w:lang w:val="en-US"/>
        </w:rPr>
        <w:t xml:space="preserve">Lai ieslēgtu dinamiskās bremzēšanas kontaktoru un kontrolētu bremzēšanas procesu, kalpo dinamiskās bremzēšanas relejs DBR, kurš ieslēdzas pēc kontaktora papildkontaktu KL  ieslēgšanās pēc dzinēja atslēgšanas no tīkla, kad dzinēja E </w:t>
      </w:r>
      <w:r>
        <w:sym w:font="Symbol" w:char="F0BB"/>
      </w:r>
      <w:r w:rsidRPr="00246E56">
        <w:rPr>
          <w:lang w:val="en-US"/>
        </w:rPr>
        <w:t xml:space="preserve"> U</w:t>
      </w:r>
      <w:r w:rsidRPr="00246E56">
        <w:rPr>
          <w:sz w:val="16"/>
          <w:szCs w:val="16"/>
          <w:lang w:val="en-US"/>
        </w:rPr>
        <w:t>t</w:t>
      </w:r>
      <w:r w:rsidRPr="00246E56">
        <w:rPr>
          <w:lang w:val="en-US"/>
        </w:rPr>
        <w:t xml:space="preserve">. Dinamiskās bremzēšanas kontaktors DBK ar savu galveno kontaktu pieslēdz uz enkura izvadiem rezistoru R. Pie leņķiskā ātruma tuvu nullei (E </w:t>
      </w:r>
      <w:r>
        <w:sym w:font="Symbol" w:char="F0BB"/>
      </w:r>
      <w:r w:rsidRPr="00246E56">
        <w:rPr>
          <w:lang w:val="en-US"/>
        </w:rPr>
        <w:t xml:space="preserve"> 0), dinamiskās bremzēšanas releja DBR enkurs atkrīt, līdz ar to tiek padota komanda kontaktora DBK atslēgšanai un bremzēšanas process ir izpildīts.. Šajā shēmā relejam DBK jābūt pēc iespējas mazākam atgriezes koeficientam (k</w:t>
      </w:r>
      <w:r w:rsidRPr="00246E56">
        <w:rPr>
          <w:sz w:val="16"/>
          <w:szCs w:val="16"/>
          <w:lang w:val="en-US"/>
        </w:rPr>
        <w:t>at</w:t>
      </w:r>
      <w:r w:rsidRPr="00246E56">
        <w:rPr>
          <w:lang w:val="en-US"/>
        </w:rPr>
        <w:t xml:space="preserve"> = 0,1 – 0,15), jo tikai tādā gadījumā var iegūt bremzēšanu līdz minimālam ātrumam. </w:t>
      </w:r>
    </w:p>
    <w:p w:rsidR="00E82D7E" w:rsidRDefault="00E82D7E" w:rsidP="00E82D7E">
      <w:pPr>
        <w:ind w:firstLine="360"/>
        <w:jc w:val="both"/>
      </w:pPr>
      <w:r w:rsidRPr="00246E56">
        <w:rPr>
          <w:lang w:val="en-US"/>
        </w:rPr>
        <w:lastRenderedPageBreak/>
        <w:t xml:space="preserve">Reversīvajās EP, lai samazinātu reversa laiku, pielieto bremzēšanu ar pretslēgumu. Lai kontrolētu asinhronā dzinēja ar fāzu rotoru bremzēšanas procesu, izmanto relejus, kas nostrādā pie dažādiem rotora eds. </w:t>
      </w:r>
      <w:r>
        <w:t>Bremzēšanas shēma ar pretslēgumu parādīta zīmējumā    Nr. 17.9.</w:t>
      </w:r>
    </w:p>
    <w:p w:rsidR="00E82D7E" w:rsidRDefault="00E82D7E" w:rsidP="00E82D7E">
      <w:pPr>
        <w:ind w:firstLine="360"/>
        <w:jc w:val="center"/>
      </w:pPr>
      <w:r>
        <w:rPr>
          <w:noProof/>
          <w:lang w:eastAsia="ru-RU"/>
        </w:rPr>
        <w:drawing>
          <wp:inline distT="0" distB="0" distL="0" distR="0">
            <wp:extent cx="3311266" cy="4144488"/>
            <wp:effectExtent l="19050" t="0" r="3434" b="0"/>
            <wp:docPr id="110" name="Picture 9" descr="Pretsleguma bremz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tsleguma bremzesana"/>
                    <pic:cNvPicPr>
                      <a:picLocks noChangeAspect="1" noChangeArrowheads="1"/>
                    </pic:cNvPicPr>
                  </pic:nvPicPr>
                  <pic:blipFill>
                    <a:blip r:embed="rId1415" cstate="print"/>
                    <a:srcRect/>
                    <a:stretch>
                      <a:fillRect/>
                    </a:stretch>
                  </pic:blipFill>
                  <pic:spPr bwMode="auto">
                    <a:xfrm>
                      <a:off x="0" y="0"/>
                      <a:ext cx="3316347" cy="4150848"/>
                    </a:xfrm>
                    <a:prstGeom prst="rect">
                      <a:avLst/>
                    </a:prstGeom>
                    <a:noFill/>
                    <a:ln w="9525">
                      <a:noFill/>
                      <a:miter lim="800000"/>
                      <a:headEnd/>
                      <a:tailEnd/>
                    </a:ln>
                  </pic:spPr>
                </pic:pic>
              </a:graphicData>
            </a:graphic>
          </wp:inline>
        </w:drawing>
      </w:r>
    </w:p>
    <w:p w:rsidR="00E82D7E" w:rsidRDefault="00E82D7E" w:rsidP="00E82D7E">
      <w:pPr>
        <w:ind w:firstLine="360"/>
      </w:pPr>
      <w:r>
        <w:t>Zīm. Nr. 17.9. Asinhronā dzinēja ar fāzu rotoru bremzēšanas ar pretslēgumu shēma.</w:t>
      </w:r>
    </w:p>
    <w:p w:rsidR="00E82D7E" w:rsidRDefault="00E82D7E" w:rsidP="00E82D7E">
      <w:pPr>
        <w:ind w:firstLine="360"/>
      </w:pPr>
      <w:r>
        <w:t>KU – kontaktors „uz priekšu”;</w:t>
      </w:r>
    </w:p>
    <w:p w:rsidR="00E82D7E" w:rsidRDefault="00E82D7E" w:rsidP="00E82D7E">
      <w:pPr>
        <w:ind w:firstLine="360"/>
      </w:pPr>
      <w:r>
        <w:t>KP  - kontaktors „pretējā virzienā”;</w:t>
      </w:r>
    </w:p>
    <w:p w:rsidR="00E82D7E" w:rsidRPr="00246E56" w:rsidRDefault="00E82D7E" w:rsidP="00E82D7E">
      <w:pPr>
        <w:ind w:firstLine="360"/>
        <w:rPr>
          <w:lang w:val="en-US"/>
        </w:rPr>
      </w:pPr>
      <w:r w:rsidRPr="00246E56">
        <w:rPr>
          <w:lang w:val="en-US"/>
        </w:rPr>
        <w:t>PK – paātrinājuma kontaktors;</w:t>
      </w:r>
    </w:p>
    <w:p w:rsidR="00E82D7E" w:rsidRPr="00246E56" w:rsidRDefault="00E82D7E" w:rsidP="00E82D7E">
      <w:pPr>
        <w:ind w:firstLine="360"/>
        <w:rPr>
          <w:lang w:val="en-US"/>
        </w:rPr>
      </w:pPr>
      <w:r w:rsidRPr="00246E56">
        <w:rPr>
          <w:lang w:val="en-US"/>
        </w:rPr>
        <w:t>PSK – pretslēguma kontaktors;</w:t>
      </w:r>
    </w:p>
    <w:p w:rsidR="00E82D7E" w:rsidRPr="00246E56" w:rsidRDefault="00E82D7E" w:rsidP="00E82D7E">
      <w:pPr>
        <w:ind w:firstLine="360"/>
        <w:rPr>
          <w:lang w:val="en-US"/>
        </w:rPr>
      </w:pPr>
      <w:r w:rsidRPr="00246E56">
        <w:rPr>
          <w:lang w:val="en-US"/>
        </w:rPr>
        <w:t>BR – bremzēšanas relejs</w:t>
      </w:r>
    </w:p>
    <w:p w:rsidR="00E82D7E" w:rsidRPr="00246E56" w:rsidRDefault="00E82D7E" w:rsidP="00E82D7E">
      <w:pPr>
        <w:ind w:firstLine="360"/>
        <w:jc w:val="both"/>
        <w:rPr>
          <w:lang w:val="en-US"/>
        </w:rPr>
      </w:pPr>
      <w:r w:rsidRPr="00246E56">
        <w:rPr>
          <w:lang w:val="en-US"/>
        </w:rPr>
        <w:t>Lai samazinātu atgriezes koeficientu un palielinātu shēmas darbības drošību, relejus ieslēdz caur taisngriezi. Pie rotora liela leņķiskā ātruma tā tinumos inducētais eds ir neliels, jo eds pie noteiktas slīdes E</w:t>
      </w:r>
      <w:r w:rsidRPr="00246E56">
        <w:rPr>
          <w:sz w:val="16"/>
          <w:szCs w:val="16"/>
          <w:lang w:val="en-US"/>
        </w:rPr>
        <w:t>2s</w:t>
      </w:r>
      <w:r w:rsidRPr="00246E56">
        <w:rPr>
          <w:lang w:val="en-US"/>
        </w:rPr>
        <w:t xml:space="preserve"> = E</w:t>
      </w:r>
      <w:r w:rsidRPr="00246E56">
        <w:rPr>
          <w:sz w:val="16"/>
          <w:szCs w:val="16"/>
          <w:lang w:val="en-US"/>
        </w:rPr>
        <w:t>2k</w:t>
      </w:r>
      <w:r w:rsidRPr="00246E56">
        <w:rPr>
          <w:lang w:val="en-US"/>
        </w:rPr>
        <w:t xml:space="preserve">·s, bet slīde ir nenozīmīga (3 – 10%).Spriegums uz releju ir nepietiekošs lai ievilktu tā enkuru. Pie reversa, kad statora ķēdē kontakti KU ir atslēgti, bet kontakti KP ieslēgti, statorā mainās magnētiskā laukā virziens uz pretējo. Slīde ir s </w:t>
      </w:r>
      <w:r>
        <w:sym w:font="Symbol" w:char="F0BB"/>
      </w:r>
      <w:r w:rsidRPr="00246E56">
        <w:rPr>
          <w:lang w:val="en-US"/>
        </w:rPr>
        <w:t xml:space="preserve"> 2. Relejs BR tagad nostrādā, pārtrauc kontaktoru PSK un PK spoļu barošanu, to kontakti atslēdzas un rotora ķēdē tiek ieslēgta pilna rezistoru R! un R2 pretestība. Pie ātruma tuvu nollei relejs BR atslēdzas un saslēdz savus kontaktus BR un veic dzinēja paātrināšanu pretējā virzienā.</w:t>
      </w:r>
    </w:p>
    <w:p w:rsidR="00E82D7E" w:rsidRPr="00246E56" w:rsidRDefault="00E82D7E" w:rsidP="00E82D7E">
      <w:pPr>
        <w:ind w:firstLine="360"/>
        <w:jc w:val="both"/>
        <w:rPr>
          <w:lang w:val="en-US"/>
        </w:rPr>
      </w:pPr>
      <w:r w:rsidRPr="00246E56">
        <w:rPr>
          <w:lang w:val="en-US"/>
        </w:rPr>
        <w:t>Shēmas mezgls, kas veic līdzstrāvas dzinēja automātisko bremzēšanu ar pretslēgumu parādīts zīmējumā Nr. 17.10.</w:t>
      </w:r>
    </w:p>
    <w:p w:rsidR="00E82D7E" w:rsidRPr="007837C8" w:rsidRDefault="00E82D7E" w:rsidP="00E82D7E">
      <w:pPr>
        <w:ind w:firstLine="360"/>
        <w:jc w:val="center"/>
      </w:pPr>
      <w:r>
        <w:rPr>
          <w:noProof/>
          <w:lang w:eastAsia="ru-RU"/>
        </w:rPr>
        <w:lastRenderedPageBreak/>
        <w:drawing>
          <wp:inline distT="0" distB="0" distL="0" distR="0">
            <wp:extent cx="4932680" cy="2878455"/>
            <wp:effectExtent l="19050" t="0" r="1270" b="0"/>
            <wp:docPr id="288" name="Picture 10" descr="LD presleguma bremz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D presleguma bremzesana"/>
                    <pic:cNvPicPr>
                      <a:picLocks noChangeAspect="1" noChangeArrowheads="1"/>
                    </pic:cNvPicPr>
                  </pic:nvPicPr>
                  <pic:blipFill>
                    <a:blip r:embed="rId1416" cstate="print"/>
                    <a:srcRect/>
                    <a:stretch>
                      <a:fillRect/>
                    </a:stretch>
                  </pic:blipFill>
                  <pic:spPr bwMode="auto">
                    <a:xfrm>
                      <a:off x="0" y="0"/>
                      <a:ext cx="4932680" cy="2878455"/>
                    </a:xfrm>
                    <a:prstGeom prst="rect">
                      <a:avLst/>
                    </a:prstGeom>
                    <a:noFill/>
                    <a:ln w="9525">
                      <a:noFill/>
                      <a:miter lim="800000"/>
                      <a:headEnd/>
                      <a:tailEnd/>
                    </a:ln>
                  </pic:spPr>
                </pic:pic>
              </a:graphicData>
            </a:graphic>
          </wp:inline>
        </w:drawing>
      </w:r>
    </w:p>
    <w:p w:rsidR="00E82D7E" w:rsidRDefault="00E82D7E" w:rsidP="00E82D7E">
      <w:pPr>
        <w:ind w:firstLine="360"/>
      </w:pPr>
      <w:r>
        <w:t>Zīm. Nr. 17.10. Reversīvā līdzstrāvas dzinēja automātiskā bremzēšana ar pretslēgumu.</w:t>
      </w:r>
    </w:p>
    <w:p w:rsidR="00E82D7E" w:rsidRDefault="00E82D7E" w:rsidP="00E82D7E">
      <w:pPr>
        <w:ind w:firstLine="360"/>
      </w:pPr>
      <w:r>
        <w:t>KU – kontaktors „uz priekšu”;</w:t>
      </w:r>
    </w:p>
    <w:p w:rsidR="00E82D7E" w:rsidRDefault="00E82D7E" w:rsidP="00E82D7E">
      <w:pPr>
        <w:ind w:firstLine="360"/>
      </w:pPr>
      <w:r>
        <w:t>KP  - kontaktors „pretējā virzienā”;</w:t>
      </w:r>
    </w:p>
    <w:p w:rsidR="00E82D7E" w:rsidRPr="00246E56" w:rsidRDefault="00E82D7E" w:rsidP="00E82D7E">
      <w:pPr>
        <w:ind w:firstLine="360"/>
        <w:rPr>
          <w:lang w:val="en-US"/>
        </w:rPr>
      </w:pPr>
      <w:r w:rsidRPr="00246E56">
        <w:rPr>
          <w:lang w:val="en-US"/>
        </w:rPr>
        <w:t>PK – paātrinājuma kontaktors;</w:t>
      </w:r>
    </w:p>
    <w:p w:rsidR="00E82D7E" w:rsidRPr="00246E56" w:rsidRDefault="00E82D7E" w:rsidP="00E82D7E">
      <w:pPr>
        <w:ind w:firstLine="360"/>
        <w:rPr>
          <w:lang w:val="en-US"/>
        </w:rPr>
      </w:pPr>
      <w:r w:rsidRPr="00246E56">
        <w:rPr>
          <w:lang w:val="en-US"/>
        </w:rPr>
        <w:t>PSK – pretslēguma kontaktors;</w:t>
      </w:r>
    </w:p>
    <w:p w:rsidR="00E82D7E" w:rsidRPr="00246E56" w:rsidRDefault="00E82D7E" w:rsidP="00E82D7E">
      <w:pPr>
        <w:ind w:firstLine="360"/>
        <w:rPr>
          <w:lang w:val="en-US"/>
        </w:rPr>
      </w:pPr>
      <w:r w:rsidRPr="00246E56">
        <w:rPr>
          <w:lang w:val="en-US"/>
        </w:rPr>
        <w:t>PBRU – pretslēguma bremzēšanas relejs „uz priekšu”</w:t>
      </w:r>
    </w:p>
    <w:p w:rsidR="00E82D7E" w:rsidRPr="00246E56" w:rsidRDefault="00E82D7E" w:rsidP="00E82D7E">
      <w:pPr>
        <w:ind w:firstLine="360"/>
        <w:rPr>
          <w:lang w:val="en-US"/>
        </w:rPr>
      </w:pPr>
      <w:r w:rsidRPr="00246E56">
        <w:rPr>
          <w:lang w:val="en-US"/>
        </w:rPr>
        <w:t>PBRP – pretslēguma bremzēšanas relejs pretējā virzienā</w:t>
      </w:r>
    </w:p>
    <w:p w:rsidR="00E82D7E" w:rsidRPr="00246E56" w:rsidRDefault="00E82D7E" w:rsidP="00E82D7E">
      <w:pPr>
        <w:ind w:firstLine="360"/>
        <w:rPr>
          <w:lang w:val="en-US"/>
        </w:rPr>
      </w:pPr>
      <w:r w:rsidRPr="00246E56">
        <w:rPr>
          <w:lang w:val="en-US"/>
        </w:rPr>
        <w:t>IT – neatkarīgās ierosmes tinums</w:t>
      </w:r>
    </w:p>
    <w:p w:rsidR="00E82D7E" w:rsidRPr="00246E56" w:rsidRDefault="00E82D7E" w:rsidP="00E82D7E">
      <w:pPr>
        <w:ind w:firstLine="360"/>
        <w:rPr>
          <w:lang w:val="en-US"/>
        </w:rPr>
      </w:pPr>
      <w:r w:rsidRPr="00246E56">
        <w:rPr>
          <w:lang w:val="en-US"/>
        </w:rPr>
        <w:t>(VIT) – virknes ierosmes tinums</w:t>
      </w:r>
    </w:p>
    <w:p w:rsidR="00E82D7E" w:rsidRPr="00246E56" w:rsidRDefault="00E82D7E" w:rsidP="00E82D7E">
      <w:pPr>
        <w:ind w:firstLine="360"/>
        <w:jc w:val="both"/>
        <w:rPr>
          <w:lang w:val="en-US"/>
        </w:rPr>
      </w:pPr>
      <w:r w:rsidRPr="00246E56">
        <w:rPr>
          <w:lang w:val="en-US"/>
        </w:rPr>
        <w:t xml:space="preserve">Zīmējumā Nr. 17.10 parādītais mezgls der dzinējiem ar neatkarīgo IT un virknes ierosmi VIT. Shēmas vienkāršošanas nolūkā parādīta tikai viena paātrinājuma pakāpe ar rezistoru R1. Rezistors R2 pieslēdzas tikai bremzēšanas procesā. Šajā shēmā sprieguma releji, kas kontrolē un vada bremzēšanas procesu, nosaukti PBRP pretslēguma bremzēšanas relejs pretējā virzienā un PBRU – pretslēguma bremzēšanas relejs „uz priekšu”. </w:t>
      </w:r>
    </w:p>
    <w:p w:rsidR="00E82D7E" w:rsidRPr="00246E56" w:rsidRDefault="00E82D7E" w:rsidP="00E82D7E">
      <w:pPr>
        <w:ind w:firstLine="360"/>
        <w:jc w:val="both"/>
        <w:rPr>
          <w:lang w:val="en-US"/>
        </w:rPr>
      </w:pPr>
      <w:r w:rsidRPr="00246E56">
        <w:rPr>
          <w:lang w:val="en-US"/>
        </w:rPr>
        <w:t xml:space="preserve">Pieņemsim, ka dzinēja griešanās ātrums ir „uz priekšu”. tādā gadījumā ir ieslēgti aparāti KU, PSK, KP un relejs PBRU. Ārējie rezistori R1 un R2 nošuntēti. Lai veiktu dzinēja reversu, tad KU, PK un KPS atslēdz, bet  KP ieslēdz. Rezultātā enkurs tiek pieslēgts tīklam, lai grieztos pretējā virzienā. Ķēdē tiek ieslēgta visa ārējā pretestība R1+R2. Blok-kontakts KP releja spoles PBRP ķēdē saslēdzas. Tomēr relejs  PBRP nenostrādā, jo bremzēšanas sākumā spriegums uz spoli ir tuvs nullei. Nostrāde notiks tikai tad, kad dzinēja ātrums samazināsies līdz niteiktam lielumam. To panāk ar punkta A izvēli. </w:t>
      </w:r>
    </w:p>
    <w:p w:rsidR="00E82D7E" w:rsidRDefault="00E82D7E" w:rsidP="00E82D7E">
      <w:pPr>
        <w:ind w:firstLine="360"/>
        <w:jc w:val="both"/>
      </w:pPr>
      <w:r w:rsidRPr="00246E56">
        <w:rPr>
          <w:lang w:val="en-US"/>
        </w:rPr>
        <w:t>Bremzēšanas strāva pretestības posmā R</w:t>
      </w:r>
      <w:r w:rsidRPr="00246E56">
        <w:rPr>
          <w:sz w:val="16"/>
          <w:szCs w:val="16"/>
          <w:lang w:val="en-US"/>
        </w:rPr>
        <w:t>x</w:t>
      </w:r>
      <w:r w:rsidRPr="00246E56">
        <w:rPr>
          <w:lang w:val="en-US"/>
        </w:rPr>
        <w:t xml:space="preserve"> rada spriegumu I·R</w:t>
      </w:r>
      <w:r w:rsidRPr="00246E56">
        <w:rPr>
          <w:sz w:val="16"/>
          <w:szCs w:val="16"/>
          <w:lang w:val="en-US"/>
        </w:rPr>
        <w:t>x</w:t>
      </w:r>
      <w:r w:rsidRPr="00246E56">
        <w:rPr>
          <w:lang w:val="en-US"/>
        </w:rPr>
        <w:t xml:space="preserve"> </w:t>
      </w:r>
      <w:r>
        <w:sym w:font="Symbol" w:char="F0BB"/>
      </w:r>
      <w:r w:rsidRPr="00246E56">
        <w:rPr>
          <w:lang w:val="en-US"/>
        </w:rPr>
        <w:t xml:space="preserve"> U</w:t>
      </w:r>
      <w:r w:rsidRPr="00246E56">
        <w:rPr>
          <w:sz w:val="16"/>
          <w:szCs w:val="16"/>
          <w:lang w:val="en-US"/>
        </w:rPr>
        <w:t>nom</w:t>
      </w:r>
      <w:r w:rsidRPr="00246E56">
        <w:rPr>
          <w:lang w:val="en-US"/>
        </w:rPr>
        <w:t xml:space="preserve">. Tā kā dzinēja enkura eds un tīkla spriegums pretslēguma bremzēšanas periodā darbojas vienā virzienā (saskaņoti), punkts A jāizvēlas tādā tiltiņa, kas barojas no diviem strāvas avotiem, diagonāles punktā kurā    U = 0. Līdz tam laikam, kamēr dzinēja leņķiskais ātrums un tātad arī viņa eds samazinās gandrīz līdz nullei, relejs PBRP nenostrādās. Tā kā tīkla spriegums paliek nemainīgs, tad ar dzinēja eds samazināšanos spriegums uz PBRP spoles pieaug. Kad dzinēja </w:t>
      </w:r>
      <w:r w:rsidRPr="00246E56">
        <w:rPr>
          <w:lang w:val="en-US"/>
        </w:rPr>
        <w:lastRenderedPageBreak/>
        <w:t xml:space="preserve">eds E = 0, tad spriegums uz spoli ir pietiekoši liels lai nostrādātu relejs. </w:t>
      </w:r>
      <w:r>
        <w:t xml:space="preserve">Relejs ieslēdzas un atļauj piedziņai uzsākt apgriezienus pretējā virzienā. </w:t>
      </w:r>
    </w:p>
    <w:p w:rsidR="00E82D7E" w:rsidRDefault="00E82D7E" w:rsidP="00E82D7E">
      <w:pPr>
        <w:ind w:firstLine="360"/>
        <w:jc w:val="center"/>
      </w:pPr>
      <w:r>
        <w:rPr>
          <w:noProof/>
          <w:lang w:eastAsia="ru-RU"/>
        </w:rPr>
        <w:drawing>
          <wp:inline distT="0" distB="0" distL="0" distR="0">
            <wp:extent cx="3348775" cy="2143756"/>
            <wp:effectExtent l="19050" t="0" r="4025" b="0"/>
            <wp:docPr id="289" name="Picture 11" descr="LD brezesanas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D brezesanas diagramma"/>
                    <pic:cNvPicPr>
                      <a:picLocks noChangeAspect="1" noChangeArrowheads="1"/>
                    </pic:cNvPicPr>
                  </pic:nvPicPr>
                  <pic:blipFill>
                    <a:blip r:embed="rId1417" cstate="print"/>
                    <a:srcRect/>
                    <a:stretch>
                      <a:fillRect/>
                    </a:stretch>
                  </pic:blipFill>
                  <pic:spPr bwMode="auto">
                    <a:xfrm>
                      <a:off x="0" y="0"/>
                      <a:ext cx="3350644" cy="2144952"/>
                    </a:xfrm>
                    <a:prstGeom prst="rect">
                      <a:avLst/>
                    </a:prstGeom>
                    <a:noFill/>
                    <a:ln w="9525">
                      <a:noFill/>
                      <a:miter lim="800000"/>
                      <a:headEnd/>
                      <a:tailEnd/>
                    </a:ln>
                  </pic:spPr>
                </pic:pic>
              </a:graphicData>
            </a:graphic>
          </wp:inline>
        </w:drawing>
      </w:r>
    </w:p>
    <w:p w:rsidR="00E82D7E" w:rsidRDefault="00E82D7E" w:rsidP="00E82D7E">
      <w:pPr>
        <w:ind w:firstLine="360"/>
      </w:pPr>
      <w:r>
        <w:t>Zīm. Nr. 17.11. Līdzstrāvas dzinēja bremzēšanas diagramma.</w:t>
      </w:r>
    </w:p>
    <w:p w:rsidR="00E82D7E" w:rsidRDefault="00E82D7E" w:rsidP="00E82D7E">
      <w:pPr>
        <w:ind w:firstLine="360"/>
        <w:jc w:val="both"/>
      </w:pPr>
      <w:r>
        <w:t xml:space="preserve">Leņķiskais ātrums, pie kura relejs PBRB pie pretslēguma bremzēšanas ieslēdzas ar virzienu „uz priekšu”, atzīmēts uz reostata raksturlīknes ar punktu (+PBRP), bet ar pretējo virzienu –ar punktu (+PBRU).Tāpat apzīmēti bremzēšanas sākuma un releja atslēgšanās punkti (-PBRP) un  (-PBRU), kad relejs ar noslēgtu elektrisko ķēdi neievelk savu enkuru līdz bremzēšanas procesa beigām. </w:t>
      </w:r>
    </w:p>
    <w:p w:rsidR="00E82D7E" w:rsidRDefault="00E82D7E" w:rsidP="00E82D7E">
      <w:pPr>
        <w:ind w:firstLine="360"/>
        <w:jc w:val="both"/>
      </w:pPr>
      <w:r>
        <w:t>Mezglu, kas strādā ātruma funkcijā, priekšrocība ir vienkāršība. Pie trūkumiem var attiecināt EP paātrinājuma un bremzēšanas laiku atkarību no statiskā momenta un inerces momenta, barojošā tīkla sprieguma, rezistoru un releja spoļu temperatūras un arī no procesa aiztures varbūtības vidējos ātrumos, ko izsauc reostata sasilšana.</w:t>
      </w:r>
    </w:p>
    <w:p w:rsidR="00E82D7E" w:rsidRDefault="00E82D7E" w:rsidP="00E82D7E">
      <w:pPr>
        <w:ind w:firstLine="360"/>
        <w:jc w:val="both"/>
        <w:rPr>
          <w:b/>
        </w:rPr>
      </w:pPr>
      <w:r>
        <w:rPr>
          <w:b/>
        </w:rPr>
        <w:t>17.</w:t>
      </w:r>
      <w:r w:rsidR="00A53E2D">
        <w:rPr>
          <w:b/>
          <w:lang w:val="lv-LV"/>
        </w:rPr>
        <w:t>4</w:t>
      </w:r>
      <w:r>
        <w:rPr>
          <w:b/>
        </w:rPr>
        <w:t>.4. Vadības shēma laika funkcijā.</w:t>
      </w:r>
    </w:p>
    <w:p w:rsidR="00E82D7E" w:rsidRDefault="00E82D7E" w:rsidP="00E82D7E">
      <w:pPr>
        <w:ind w:firstLine="360"/>
        <w:jc w:val="both"/>
      </w:pPr>
      <w:r w:rsidRPr="00373E64">
        <w:t>Pie EP vadības laika funkcijā laika releja pieslēgšanas shēma</w:t>
      </w:r>
      <w:r>
        <w:t>s izvēli nosaka palaišanas, bremzēšanas un ātruma regulēšanas kontaktoru nepieciešamie slēgumi.</w:t>
      </w:r>
      <w:r w:rsidRPr="00373E64">
        <w:t xml:space="preserve"> </w:t>
      </w:r>
      <w:r>
        <w:t>Laika skaitīšanas sākuma komandu dod kontaktors vai cits aparāts, saslēdzot vai atslēdzot savus kontaktus.</w:t>
      </w:r>
    </w:p>
    <w:p w:rsidR="00E82D7E" w:rsidRDefault="00E82D7E" w:rsidP="00E82D7E">
      <w:pPr>
        <w:ind w:firstLine="360"/>
        <w:jc w:val="both"/>
      </w:pPr>
      <w:r>
        <w:t xml:space="preserve">Līdzstrāvas elektromagnētisko laika releju ieslēgšana ieslēgšanas varianti var būt dažādi. </w:t>
      </w:r>
    </w:p>
    <w:p w:rsidR="00E82D7E" w:rsidRDefault="00E82D7E" w:rsidP="00E82D7E">
      <w:pPr>
        <w:ind w:firstLine="360"/>
        <w:jc w:val="both"/>
      </w:pPr>
      <w:r>
        <w:t>Viens variants, kad paātrinājuma releji veic laika ieturējumu pie atslēgšanas parādīts zīmējumā Nr.17.12.</w:t>
      </w:r>
    </w:p>
    <w:p w:rsidR="00E82D7E" w:rsidRDefault="00E82D7E" w:rsidP="00E82D7E">
      <w:pPr>
        <w:ind w:firstLine="360"/>
        <w:jc w:val="center"/>
      </w:pPr>
      <w:r>
        <w:rPr>
          <w:noProof/>
          <w:lang w:eastAsia="ru-RU"/>
        </w:rPr>
        <w:drawing>
          <wp:inline distT="0" distB="0" distL="0" distR="0">
            <wp:extent cx="1108935" cy="1532586"/>
            <wp:effectExtent l="19050" t="0" r="0" b="0"/>
            <wp:docPr id="290" name="Picture 12" descr="Laika funkcij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ika funkcija 1"/>
                    <pic:cNvPicPr>
                      <a:picLocks noChangeAspect="1" noChangeArrowheads="1"/>
                    </pic:cNvPicPr>
                  </pic:nvPicPr>
                  <pic:blipFill>
                    <a:blip r:embed="rId1418" cstate="print"/>
                    <a:srcRect/>
                    <a:stretch>
                      <a:fillRect/>
                    </a:stretch>
                  </pic:blipFill>
                  <pic:spPr bwMode="auto">
                    <a:xfrm>
                      <a:off x="0" y="0"/>
                      <a:ext cx="1110388" cy="1534593"/>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Nr.17.12. Laika releja ieslēgšanas shēmas variants Nr.1.</w:t>
      </w:r>
    </w:p>
    <w:p w:rsidR="00E82D7E" w:rsidRPr="00246E56" w:rsidRDefault="00E82D7E" w:rsidP="00E82D7E">
      <w:pPr>
        <w:ind w:firstLine="360"/>
        <w:jc w:val="both"/>
        <w:rPr>
          <w:lang w:val="en-US"/>
        </w:rPr>
      </w:pPr>
      <w:r w:rsidRPr="00246E56">
        <w:rPr>
          <w:lang w:val="en-US"/>
        </w:rPr>
        <w:t>Releji PR1, PR2 un PR3 veido laika ieturi pie atslēgšanas, tādēļ viņu spoles zīmējumā Nr.8.12 parādītajā shēma saņem barošanu tūlīt pēc sprieguma parādīšanās vadības shēmā caur atslēdzošiem kontaktiem.</w:t>
      </w:r>
    </w:p>
    <w:p w:rsidR="00E82D7E" w:rsidRPr="00246E56" w:rsidRDefault="00E82D7E" w:rsidP="00E82D7E">
      <w:pPr>
        <w:ind w:firstLine="360"/>
        <w:jc w:val="both"/>
        <w:rPr>
          <w:lang w:val="en-US"/>
        </w:rPr>
      </w:pPr>
      <w:r w:rsidRPr="00246E56">
        <w:rPr>
          <w:lang w:val="en-US"/>
        </w:rPr>
        <w:lastRenderedPageBreak/>
        <w:t>Otrs variants, kad paātrinājuma releji veic laika ieturējumu pie atslēgšanas parādīts zīmējumā Nr.17.13.</w:t>
      </w:r>
    </w:p>
    <w:p w:rsidR="00E82D7E" w:rsidRDefault="00E82D7E" w:rsidP="00E82D7E">
      <w:pPr>
        <w:ind w:firstLine="360"/>
        <w:jc w:val="center"/>
      </w:pPr>
      <w:r>
        <w:rPr>
          <w:noProof/>
          <w:lang w:eastAsia="ru-RU"/>
        </w:rPr>
        <w:drawing>
          <wp:inline distT="0" distB="0" distL="0" distR="0">
            <wp:extent cx="2086646" cy="1913027"/>
            <wp:effectExtent l="19050" t="0" r="8854" b="0"/>
            <wp:docPr id="291" name="Picture 13" descr="Laika funkcuj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ika funkcuja 2"/>
                    <pic:cNvPicPr>
                      <a:picLocks noChangeAspect="1" noChangeArrowheads="1"/>
                    </pic:cNvPicPr>
                  </pic:nvPicPr>
                  <pic:blipFill>
                    <a:blip r:embed="rId1419" cstate="print"/>
                    <a:srcRect/>
                    <a:stretch>
                      <a:fillRect/>
                    </a:stretch>
                  </pic:blipFill>
                  <pic:spPr bwMode="auto">
                    <a:xfrm>
                      <a:off x="0" y="0"/>
                      <a:ext cx="2086893" cy="1913253"/>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17.13. Laika releja ieslēgšanas shēmas variants Nr.2.</w:t>
      </w:r>
    </w:p>
    <w:p w:rsidR="00E82D7E" w:rsidRPr="00246E56" w:rsidRDefault="00E82D7E" w:rsidP="00E82D7E">
      <w:pPr>
        <w:ind w:firstLine="360"/>
        <w:jc w:val="both"/>
        <w:rPr>
          <w:lang w:val="en-US"/>
        </w:rPr>
      </w:pPr>
      <w:r w:rsidRPr="00246E56">
        <w:rPr>
          <w:lang w:val="en-US"/>
        </w:rPr>
        <w:t xml:space="preserve">Releji PR1, PR2 un PR3 veido laika ieturi pie atslēgšanas, tādēļ viņu spoles zīmējumā Nr.8.13 parādītajā shēma saņem barošanu tūlīt pēc sprieguma parādīšanās vadības shēmā caur līnijas kontaktora KL galveno kontaktu saslēgšanās. </w:t>
      </w:r>
    </w:p>
    <w:p w:rsidR="00E82D7E" w:rsidRPr="00246E56" w:rsidRDefault="00E82D7E" w:rsidP="00E82D7E">
      <w:pPr>
        <w:ind w:firstLine="360"/>
        <w:jc w:val="both"/>
        <w:rPr>
          <w:lang w:val="en-US"/>
        </w:rPr>
      </w:pPr>
      <w:r w:rsidRPr="00246E56">
        <w:rPr>
          <w:lang w:val="en-US"/>
        </w:rPr>
        <w:t xml:space="preserve">Pēc kontaktu KL, PK1 un PK2 atslēgšanās vai spoļu nošuntēšanu ar kontaktiem PK1 un PK2, releji sāk laika skaitīšanu. </w:t>
      </w:r>
    </w:p>
    <w:p w:rsidR="00E82D7E" w:rsidRDefault="00E82D7E" w:rsidP="00E82D7E">
      <w:pPr>
        <w:ind w:firstLine="360"/>
        <w:jc w:val="both"/>
      </w:pPr>
      <w:r>
        <w:t>Vadības laika funkcijas priekšrocības:</w:t>
      </w:r>
    </w:p>
    <w:p w:rsidR="00E82D7E" w:rsidRDefault="00E82D7E" w:rsidP="00183B49">
      <w:pPr>
        <w:numPr>
          <w:ilvl w:val="0"/>
          <w:numId w:val="76"/>
        </w:numPr>
        <w:spacing w:after="0" w:line="240" w:lineRule="auto"/>
        <w:jc w:val="both"/>
      </w:pPr>
      <w:r>
        <w:t>shēmas vienkāršība;</w:t>
      </w:r>
    </w:p>
    <w:p w:rsidR="00E82D7E" w:rsidRDefault="00E82D7E" w:rsidP="00183B49">
      <w:pPr>
        <w:numPr>
          <w:ilvl w:val="0"/>
          <w:numId w:val="76"/>
        </w:numPr>
        <w:spacing w:after="0" w:line="240" w:lineRule="auto"/>
        <w:jc w:val="both"/>
      </w:pPr>
      <w:r>
        <w:t>releju iestatījuma ērta regulēšana;</w:t>
      </w:r>
    </w:p>
    <w:p w:rsidR="00E82D7E" w:rsidRPr="00246E56" w:rsidRDefault="00E82D7E" w:rsidP="00183B49">
      <w:pPr>
        <w:numPr>
          <w:ilvl w:val="0"/>
          <w:numId w:val="76"/>
        </w:numPr>
        <w:spacing w:after="0" w:line="240" w:lineRule="auto"/>
        <w:jc w:val="both"/>
        <w:rPr>
          <w:lang w:val="en-US"/>
        </w:rPr>
      </w:pPr>
      <w:r w:rsidRPr="00246E56">
        <w:rPr>
          <w:lang w:val="en-US"/>
        </w:rPr>
        <w:t>iespēja pielietot viena tipa relejus dažādas jaudas motoriem;</w:t>
      </w:r>
    </w:p>
    <w:p w:rsidR="00E82D7E" w:rsidRPr="00246E56" w:rsidRDefault="00E82D7E" w:rsidP="00183B49">
      <w:pPr>
        <w:numPr>
          <w:ilvl w:val="0"/>
          <w:numId w:val="76"/>
        </w:numPr>
        <w:spacing w:after="0" w:line="240" w:lineRule="auto"/>
        <w:jc w:val="both"/>
        <w:rPr>
          <w:lang w:val="en-US"/>
        </w:rPr>
      </w:pPr>
      <w:r w:rsidRPr="00246E56">
        <w:rPr>
          <w:lang w:val="en-US"/>
        </w:rPr>
        <w:t>paātrinājuma un bremzēšanas procesa stabilitāte;</w:t>
      </w:r>
    </w:p>
    <w:p w:rsidR="00E82D7E" w:rsidRPr="00246E56" w:rsidRDefault="00E82D7E" w:rsidP="00183B49">
      <w:pPr>
        <w:numPr>
          <w:ilvl w:val="0"/>
          <w:numId w:val="76"/>
        </w:numPr>
        <w:spacing w:after="0" w:line="240" w:lineRule="auto"/>
        <w:jc w:val="both"/>
        <w:rPr>
          <w:lang w:val="en-US"/>
        </w:rPr>
      </w:pPr>
      <w:r w:rsidRPr="00246E56">
        <w:rPr>
          <w:lang w:val="en-US"/>
        </w:rPr>
        <w:t>nenotiek EP laika ieturējums pie starpātrumiem.</w:t>
      </w:r>
    </w:p>
    <w:p w:rsidR="00E82D7E" w:rsidRPr="00246E56" w:rsidRDefault="00E82D7E" w:rsidP="00183B49">
      <w:pPr>
        <w:numPr>
          <w:ilvl w:val="0"/>
          <w:numId w:val="76"/>
        </w:numPr>
        <w:spacing w:after="0" w:line="240" w:lineRule="auto"/>
        <w:jc w:val="both"/>
        <w:rPr>
          <w:lang w:val="en-US"/>
        </w:rPr>
      </w:pPr>
    </w:p>
    <w:p w:rsidR="00E82D7E" w:rsidRPr="00246E56" w:rsidRDefault="00E82D7E" w:rsidP="00E82D7E">
      <w:pPr>
        <w:jc w:val="both"/>
        <w:rPr>
          <w:b/>
          <w:lang w:val="en-US"/>
        </w:rPr>
      </w:pPr>
      <w:r w:rsidRPr="00246E56">
        <w:rPr>
          <w:b/>
          <w:lang w:val="en-US"/>
        </w:rPr>
        <w:t>17.</w:t>
      </w:r>
      <w:r w:rsidR="00A53E2D">
        <w:rPr>
          <w:b/>
          <w:lang w:val="en-US"/>
        </w:rPr>
        <w:t>4</w:t>
      </w:r>
      <w:r w:rsidRPr="00246E56">
        <w:rPr>
          <w:b/>
          <w:lang w:val="en-US"/>
        </w:rPr>
        <w:t>.5. Vadības shēma ceļa funkcijā.</w:t>
      </w:r>
    </w:p>
    <w:p w:rsidR="00E82D7E" w:rsidRPr="00246E56" w:rsidRDefault="00E82D7E" w:rsidP="00E82D7E">
      <w:pPr>
        <w:jc w:val="both"/>
        <w:rPr>
          <w:lang w:val="en-US"/>
        </w:rPr>
      </w:pPr>
      <w:r w:rsidRPr="00246E56">
        <w:rPr>
          <w:lang w:val="en-US"/>
        </w:rPr>
        <w:t>Ceļa funkcijā vadība tiek realizēta ar ceļa sākuma un gala slēdžiem. Šīs vadība principu var izskaidrot ar zīmējumā Nr.17.14 parādīto shēmu.</w:t>
      </w:r>
    </w:p>
    <w:p w:rsidR="00E82D7E" w:rsidRDefault="00E82D7E" w:rsidP="00E82D7E">
      <w:pPr>
        <w:jc w:val="center"/>
      </w:pPr>
      <w:r>
        <w:rPr>
          <w:noProof/>
          <w:lang w:eastAsia="ru-RU"/>
        </w:rPr>
        <w:drawing>
          <wp:inline distT="0" distB="0" distL="0" distR="0">
            <wp:extent cx="3123395" cy="2000648"/>
            <wp:effectExtent l="19050" t="0" r="805" b="0"/>
            <wp:docPr id="292" name="Picture 14" descr="Cela fun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la funkcija"/>
                    <pic:cNvPicPr>
                      <a:picLocks noChangeAspect="1" noChangeArrowheads="1"/>
                    </pic:cNvPicPr>
                  </pic:nvPicPr>
                  <pic:blipFill>
                    <a:blip r:embed="rId1420" cstate="print"/>
                    <a:srcRect/>
                    <a:stretch>
                      <a:fillRect/>
                    </a:stretch>
                  </pic:blipFill>
                  <pic:spPr bwMode="auto">
                    <a:xfrm>
                      <a:off x="0" y="0"/>
                      <a:ext cx="3124292" cy="2001223"/>
                    </a:xfrm>
                    <a:prstGeom prst="rect">
                      <a:avLst/>
                    </a:prstGeom>
                    <a:noFill/>
                    <a:ln w="9525">
                      <a:noFill/>
                      <a:miter lim="800000"/>
                      <a:headEnd/>
                      <a:tailEnd/>
                    </a:ln>
                  </pic:spPr>
                </pic:pic>
              </a:graphicData>
            </a:graphic>
          </wp:inline>
        </w:drawing>
      </w:r>
    </w:p>
    <w:p w:rsidR="00E82D7E" w:rsidRPr="00044D63" w:rsidRDefault="00E82D7E" w:rsidP="00E82D7E">
      <w:r>
        <w:t>Zīm. Nr.17.13.Vadības shēma ceļa funkcijā.</w:t>
      </w:r>
    </w:p>
    <w:p w:rsidR="00E82D7E" w:rsidRDefault="00E82D7E" w:rsidP="00E82D7E">
      <w:pPr>
        <w:ind w:firstLine="360"/>
      </w:pPr>
      <w:r>
        <w:t>GS1, GS2 – gala slēdži</w:t>
      </w:r>
    </w:p>
    <w:p w:rsidR="00E82D7E" w:rsidRDefault="00E82D7E" w:rsidP="00E82D7E">
      <w:pPr>
        <w:ind w:firstLine="360"/>
      </w:pPr>
      <w:r>
        <w:t>CS1, CS2 – ceļa slēdži</w:t>
      </w:r>
    </w:p>
    <w:p w:rsidR="00E82D7E" w:rsidRDefault="00E82D7E" w:rsidP="00E82D7E">
      <w:pPr>
        <w:ind w:firstLine="360"/>
      </w:pPr>
      <w:r>
        <w:lastRenderedPageBreak/>
        <w:t xml:space="preserve">Ja kāda darba mehānisma elementa šurpu-turpu kustību realizē ar asinhronā dzinēja ar īsi slēgtu rotoru palīdzību, tad, lai padotu automātiskās komandas dzinēja reversam, uzstāda ceāl slēdžus CS1 un CS2, kuru kontakti ieslēdz un izslēdz reversa kontaktoru. </w:t>
      </w:r>
    </w:p>
    <w:p w:rsidR="00E82D7E" w:rsidRDefault="00E82D7E" w:rsidP="00E82D7E">
      <w:pPr>
        <w:ind w:firstLine="360"/>
      </w:pPr>
      <w:r>
        <w:t xml:space="preserve">Ja kāds no ceļa slēdžiem SC1 vai CS2 nenostrādā (bojāts), tad kustīgā elementa kustību ierobežo gala slēdži GS1 un GS2, kuri atslēdz dzinēju M. </w:t>
      </w:r>
    </w:p>
    <w:p w:rsidR="00E82D7E" w:rsidRDefault="00E82D7E" w:rsidP="00E82D7E">
      <w:pPr>
        <w:ind w:firstLine="360"/>
      </w:pPr>
      <w:r>
        <w:t>Vadības ceļa funkciju plaši pielieto, lai vadītu daudzmotoru EP, kad tie strādā pēc noteiktas programmas.</w:t>
      </w:r>
    </w:p>
    <w:p w:rsidR="00E82D7E" w:rsidRPr="00246E56" w:rsidRDefault="00E82D7E" w:rsidP="00E82D7E">
      <w:pPr>
        <w:ind w:firstLine="360"/>
        <w:rPr>
          <w:lang w:val="en-US"/>
        </w:rPr>
      </w:pPr>
      <w:r>
        <w:t xml:space="preserve">Lai samazinātu sprieguma kritumu barojošā tīklā no pietiekoši jaudīgu asinhrono dzinēju ar īsi slēgtu rotoru palaišanas, statora ķēdē paātrinājuma laikā ieslēdz papildus aktīvās un reaktīvās pretestības. Dažreiz nepieciešams asinhronā dzinēja ar īsi slēgtu rotoru palaišanas momentu, lai samazinātu sitienus EP kinemātiskajā ķēdē. </w:t>
      </w:r>
      <w:r w:rsidRPr="00246E56">
        <w:rPr>
          <w:lang w:val="en-US"/>
        </w:rPr>
        <w:t>Palaišanas strāvu un momentu ierobežo ar papildus ārējām pretestībām vai autotransformatoriem. Statora ķēžu shēmu mezgli ar palaišanas strāvas ierobežotājiem parādīti zīmējumā Nr. 17.14.</w:t>
      </w:r>
    </w:p>
    <w:p w:rsidR="00E82D7E" w:rsidRDefault="00E82D7E" w:rsidP="00E82D7E">
      <w:pPr>
        <w:ind w:firstLine="360"/>
        <w:jc w:val="center"/>
      </w:pPr>
      <w:r>
        <w:rPr>
          <w:noProof/>
          <w:lang w:eastAsia="ru-RU"/>
        </w:rPr>
        <w:drawing>
          <wp:inline distT="0" distB="0" distL="0" distR="0">
            <wp:extent cx="2163919" cy="1807909"/>
            <wp:effectExtent l="19050" t="0" r="7781" b="0"/>
            <wp:docPr id="293" name="Picture 15" descr="Lieljaudas dzineju palai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eljaudas dzineju palaisana"/>
                    <pic:cNvPicPr>
                      <a:picLocks noChangeAspect="1" noChangeArrowheads="1"/>
                    </pic:cNvPicPr>
                  </pic:nvPicPr>
                  <pic:blipFill>
                    <a:blip r:embed="rId1421" cstate="print"/>
                    <a:srcRect/>
                    <a:stretch>
                      <a:fillRect/>
                    </a:stretch>
                  </pic:blipFill>
                  <pic:spPr bwMode="auto">
                    <a:xfrm>
                      <a:off x="0" y="0"/>
                      <a:ext cx="2163872" cy="1807870"/>
                    </a:xfrm>
                    <a:prstGeom prst="rect">
                      <a:avLst/>
                    </a:prstGeom>
                    <a:noFill/>
                    <a:ln w="9525">
                      <a:noFill/>
                      <a:miter lim="800000"/>
                      <a:headEnd/>
                      <a:tailEnd/>
                    </a:ln>
                  </pic:spPr>
                </pic:pic>
              </a:graphicData>
            </a:graphic>
          </wp:inline>
        </w:drawing>
      </w:r>
    </w:p>
    <w:p w:rsidR="00E82D7E" w:rsidRDefault="00E82D7E" w:rsidP="00E82D7E">
      <w:pPr>
        <w:ind w:firstLine="360"/>
      </w:pPr>
      <w:r>
        <w:t>Zīm. Nr. 17.14. Spēka ķēžu shēmas lielas jaudas maiņstrāvas dzinēju palaišanai.</w:t>
      </w:r>
    </w:p>
    <w:p w:rsidR="00E82D7E" w:rsidRPr="00246E56" w:rsidRDefault="00E82D7E" w:rsidP="00E82D7E">
      <w:pPr>
        <w:ind w:firstLine="360"/>
        <w:jc w:val="both"/>
        <w:rPr>
          <w:lang w:val="en-US"/>
        </w:rPr>
      </w:pPr>
      <w:r>
        <w:t xml:space="preserve">Ja dzinēju palaiž pēc shēmas ar papildus ārējo pretestību (zīm. </w:t>
      </w:r>
      <w:r w:rsidRPr="00246E56">
        <w:rPr>
          <w:lang w:val="en-US"/>
        </w:rPr>
        <w:t>Nr.8.14a) vai ar papildus ārējo reaktoru (zīm. Nr.8.14b), tad vispirms ieslēdz līnijas slēdzi KL un dzinēja barošana notiek caur pretestību vai reaktoru. Dzinējam sasniedzot noteiktu leņķisko ātrumu palaišanas strāva kļūst pietiekoši maza, saslēdzas paātrinājuma slēdža PK kontakti un dzinējs sāk strādāt ar pilnu statora spriegumu. palaišana caur pretestību saistīta ar lieliem jaudas zudumiem un tādēļ pielieto ļoti reti. Biežāk pielieto palaišanu ar reaktoru, jo palaišanas zudumi ir ievērojami mazāki.</w:t>
      </w:r>
    </w:p>
    <w:p w:rsidR="00E82D7E" w:rsidRPr="00246E56" w:rsidRDefault="00E82D7E" w:rsidP="00E82D7E">
      <w:pPr>
        <w:ind w:firstLine="360"/>
        <w:jc w:val="both"/>
        <w:rPr>
          <w:lang w:val="en-US"/>
        </w:rPr>
      </w:pPr>
      <w:r w:rsidRPr="00246E56">
        <w:rPr>
          <w:lang w:val="en-US"/>
        </w:rPr>
        <w:t xml:space="preserve">Gadījumos, kad nepieciešams ievērojami samazināt palaišanas strāvu, pielieto autotransformatorus. Palaišana un dzinēja paātrinājums notiek zināmā secībā. Vispirms ieslēdz slēdžus KL un S, un uz stratoru padod pazeminātu spriegumu. Pēc tam, kad dzinēja leņķiskais ātrums sasniedzis noteiktu lielumu, atslēdz slēdzi S un ieslēdz slēdzi PK. Dzinējs tiek pieslēgts pilnam tīkla spriegumam. Lai samazinātu palaišanas strāvu n reizes, autotramsformatora transformācijas koeficientam jābūt </w:t>
      </w:r>
      <w:r w:rsidRPr="00D27B1F">
        <w:rPr>
          <w:position w:val="-12"/>
        </w:rPr>
        <w:object w:dxaOrig="859" w:dyaOrig="400">
          <v:shape id="_x0000_i1634" type="#_x0000_t75" style="width:44.1pt;height:20.8pt" o:ole="">
            <v:imagedata r:id="rId1422" o:title=""/>
          </v:shape>
          <o:OLEObject Type="Embed" ProgID="Equation.3" ShapeID="_x0000_i1634" DrawAspect="Content" ObjectID="_1397900231" r:id="rId1423"/>
        </w:object>
      </w:r>
      <w:r w:rsidRPr="00246E56">
        <w:rPr>
          <w:lang w:val="en-US"/>
        </w:rPr>
        <w:t xml:space="preserve"> . Palaišanas strāva statorā samazinās </w:t>
      </w:r>
      <w:r w:rsidRPr="00D27B1F">
        <w:rPr>
          <w:position w:val="-8"/>
        </w:rPr>
        <w:object w:dxaOrig="380" w:dyaOrig="360">
          <v:shape id="_x0000_i1635" type="#_x0000_t75" style="width:19.75pt;height:18.75pt" o:ole="">
            <v:imagedata r:id="rId1424" o:title=""/>
          </v:shape>
          <o:OLEObject Type="Embed" ProgID="Equation.3" ShapeID="_x0000_i1635" DrawAspect="Content" ObjectID="_1397900232" r:id="rId1425"/>
        </w:object>
      </w:r>
      <w:r w:rsidRPr="00246E56">
        <w:rPr>
          <w:lang w:val="en-US"/>
        </w:rPr>
        <w:t xml:space="preserve"> reizes, kas ir šīs shēmas priekšrocība.</w:t>
      </w:r>
    </w:p>
    <w:p w:rsidR="00E82D7E" w:rsidRPr="00246E56" w:rsidRDefault="00E82D7E" w:rsidP="00F8512B">
      <w:pPr>
        <w:ind w:firstLine="360"/>
        <w:jc w:val="center"/>
        <w:rPr>
          <w:b/>
          <w:lang w:val="en-US"/>
        </w:rPr>
      </w:pPr>
      <w:r w:rsidRPr="00246E56">
        <w:rPr>
          <w:b/>
          <w:lang w:val="en-US"/>
        </w:rPr>
        <w:t>17.</w:t>
      </w:r>
      <w:r w:rsidR="00A53E2D">
        <w:rPr>
          <w:b/>
          <w:lang w:val="en-US"/>
        </w:rPr>
        <w:t>5</w:t>
      </w:r>
      <w:r w:rsidRPr="00246E56">
        <w:rPr>
          <w:b/>
          <w:lang w:val="en-US"/>
        </w:rPr>
        <w:t>. Aizsardzība EP vadības shēmās.</w:t>
      </w:r>
    </w:p>
    <w:p w:rsidR="00E82D7E" w:rsidRPr="00246E56" w:rsidRDefault="00E82D7E" w:rsidP="00E82D7E">
      <w:pPr>
        <w:ind w:firstLine="360"/>
        <w:jc w:val="both"/>
        <w:rPr>
          <w:lang w:val="en-US"/>
        </w:rPr>
      </w:pPr>
      <w:r w:rsidRPr="00246E56">
        <w:rPr>
          <w:lang w:val="en-US"/>
        </w:rPr>
        <w:t>Aizsardzība nepieciešama, lai novērstu elektroiekārtas bojājumus un novērstu bojājumu tālāku attīstību. Aizsardzības ierīces uzstāda spēka elektriskajās ķēdēs un vadības ķēdēs.</w:t>
      </w:r>
    </w:p>
    <w:p w:rsidR="00E82D7E" w:rsidRPr="00246E56" w:rsidRDefault="00E82D7E" w:rsidP="00E82D7E">
      <w:pPr>
        <w:ind w:firstLine="360"/>
        <w:jc w:val="both"/>
        <w:rPr>
          <w:lang w:val="en-US"/>
        </w:rPr>
      </w:pPr>
      <w:r w:rsidRPr="00246E56">
        <w:rPr>
          <w:lang w:val="en-US"/>
        </w:rPr>
        <w:t>Galvenie aizsardzības veidi EP:</w:t>
      </w:r>
    </w:p>
    <w:p w:rsidR="00E82D7E" w:rsidRDefault="00E82D7E" w:rsidP="00183B49">
      <w:pPr>
        <w:numPr>
          <w:ilvl w:val="0"/>
          <w:numId w:val="77"/>
        </w:numPr>
        <w:spacing w:after="0" w:line="240" w:lineRule="auto"/>
        <w:jc w:val="both"/>
      </w:pPr>
      <w:r>
        <w:t>Aizsardzība pret īsslēgumiem;</w:t>
      </w:r>
    </w:p>
    <w:p w:rsidR="00E82D7E" w:rsidRDefault="00E82D7E" w:rsidP="00183B49">
      <w:pPr>
        <w:numPr>
          <w:ilvl w:val="0"/>
          <w:numId w:val="77"/>
        </w:numPr>
        <w:spacing w:after="0" w:line="240" w:lineRule="auto"/>
        <w:jc w:val="both"/>
      </w:pPr>
      <w:r>
        <w:lastRenderedPageBreak/>
        <w:t>bojājuma attīstības novēršana, ko rada īsslēguma strāva spēka ķēdē vai vadības ķēdē;</w:t>
      </w:r>
    </w:p>
    <w:p w:rsidR="00E82D7E" w:rsidRDefault="00E82D7E" w:rsidP="00183B49">
      <w:pPr>
        <w:numPr>
          <w:ilvl w:val="0"/>
          <w:numId w:val="77"/>
        </w:numPr>
        <w:spacing w:after="0" w:line="240" w:lineRule="auto"/>
        <w:jc w:val="both"/>
      </w:pPr>
      <w:r>
        <w:t>maksimālā strāvas aizsardzība, kas nostrādā pat pie īslaicīga strāvas palielinājuma virs noteiktās vērtības;</w:t>
      </w:r>
    </w:p>
    <w:p w:rsidR="00E82D7E" w:rsidRDefault="00E82D7E" w:rsidP="00183B49">
      <w:pPr>
        <w:numPr>
          <w:ilvl w:val="0"/>
          <w:numId w:val="77"/>
        </w:numPr>
        <w:spacing w:after="0" w:line="240" w:lineRule="auto"/>
        <w:jc w:val="both"/>
      </w:pPr>
      <w:r>
        <w:t>dzinēja aizsardzība pret strāvas pārslodzi, kas ilglaicīgi pārsniedz nominālo vērtību;</w:t>
      </w:r>
    </w:p>
    <w:p w:rsidR="00E82D7E" w:rsidRDefault="00E82D7E" w:rsidP="00183B49">
      <w:pPr>
        <w:numPr>
          <w:ilvl w:val="0"/>
          <w:numId w:val="77"/>
        </w:numPr>
        <w:spacing w:after="0" w:line="240" w:lineRule="auto"/>
        <w:jc w:val="both"/>
      </w:pPr>
      <w:r>
        <w:t>aizsardzība pret dzinēja pašpalaišanos vai nulles aizsardzība, lai izvairītos no nevēlamām sekām, ja tīkla spriegums pazūd un pēc tam parādās no jauna;</w:t>
      </w:r>
    </w:p>
    <w:p w:rsidR="00E82D7E" w:rsidRDefault="00E82D7E" w:rsidP="00183B49">
      <w:pPr>
        <w:numPr>
          <w:ilvl w:val="0"/>
          <w:numId w:val="77"/>
        </w:numPr>
        <w:spacing w:after="0" w:line="240" w:lineRule="auto"/>
        <w:jc w:val="both"/>
      </w:pPr>
      <w:r>
        <w:t>aizsardzība dzinēja ierosmes ķēdes pārtraukuma gadījumā;</w:t>
      </w:r>
    </w:p>
    <w:p w:rsidR="00E82D7E" w:rsidRDefault="00E82D7E" w:rsidP="00183B49">
      <w:pPr>
        <w:numPr>
          <w:ilvl w:val="0"/>
          <w:numId w:val="77"/>
        </w:numPr>
        <w:spacing w:after="0" w:line="240" w:lineRule="auto"/>
        <w:jc w:val="both"/>
      </w:pPr>
      <w:r>
        <w:t>aizsardzība pret pārspriegumu elektriskajās ķēdēs;</w:t>
      </w:r>
    </w:p>
    <w:p w:rsidR="00E82D7E" w:rsidRPr="00246E56" w:rsidRDefault="00E82D7E" w:rsidP="00183B49">
      <w:pPr>
        <w:numPr>
          <w:ilvl w:val="0"/>
          <w:numId w:val="77"/>
        </w:numPr>
        <w:spacing w:after="0" w:line="240" w:lineRule="auto"/>
        <w:jc w:val="both"/>
        <w:rPr>
          <w:lang w:val="en-US"/>
        </w:rPr>
      </w:pPr>
      <w:r w:rsidRPr="00246E56">
        <w:rPr>
          <w:lang w:val="en-US"/>
        </w:rPr>
        <w:t>aizsardzība pret sinhrono dzinēju izkrišanas no sinhronisma.</w:t>
      </w:r>
    </w:p>
    <w:p w:rsidR="00E82D7E" w:rsidRDefault="00E82D7E" w:rsidP="00E82D7E">
      <w:pPr>
        <w:jc w:val="both"/>
      </w:pPr>
      <w:r>
        <w:t>Pie aizsardzībām attiecas arī:</w:t>
      </w:r>
    </w:p>
    <w:p w:rsidR="00E82D7E" w:rsidRDefault="00E82D7E" w:rsidP="00183B49">
      <w:pPr>
        <w:numPr>
          <w:ilvl w:val="0"/>
          <w:numId w:val="78"/>
        </w:numPr>
        <w:spacing w:after="0" w:line="240" w:lineRule="auto"/>
        <w:jc w:val="both"/>
      </w:pPr>
      <w:r>
        <w:t>bloķēšana pret vienlaicīgu reversa un bremzēšanas kontaktoru ieslēgšanos;</w:t>
      </w:r>
    </w:p>
    <w:p w:rsidR="00E82D7E" w:rsidRDefault="00E82D7E" w:rsidP="00183B49">
      <w:pPr>
        <w:numPr>
          <w:ilvl w:val="0"/>
          <w:numId w:val="78"/>
        </w:numPr>
        <w:spacing w:after="0" w:line="240" w:lineRule="auto"/>
        <w:jc w:val="both"/>
      </w:pPr>
      <w:r>
        <w:t>bloķēšana pret vienlaicīgu kontaktoru ieslēgšanos, kas nodrošina secīgu darbību vadības ķēdēs un saskaņo vairāku atsevišķu EP darbību.</w:t>
      </w:r>
    </w:p>
    <w:p w:rsidR="00E82D7E" w:rsidRDefault="00E82D7E" w:rsidP="00A53E2D">
      <w:pPr>
        <w:ind w:left="851" w:hanging="851"/>
        <w:jc w:val="both"/>
        <w:rPr>
          <w:b/>
        </w:rPr>
      </w:pPr>
      <w:r>
        <w:rPr>
          <w:b/>
        </w:rPr>
        <w:t>17.</w:t>
      </w:r>
      <w:r w:rsidR="00A53E2D">
        <w:rPr>
          <w:b/>
          <w:lang w:val="lv-LV"/>
        </w:rPr>
        <w:t>5</w:t>
      </w:r>
      <w:r>
        <w:rPr>
          <w:b/>
        </w:rPr>
        <w:t>.1. Aizsardzība pret īsslēgumiem un maksimālā strāvas aizsardzība un fāzu nesimetriju.</w:t>
      </w:r>
    </w:p>
    <w:p w:rsidR="00E82D7E" w:rsidRDefault="00E82D7E" w:rsidP="00E82D7E">
      <w:pPr>
        <w:ind w:firstLine="360"/>
        <w:jc w:val="both"/>
      </w:pPr>
      <w:r>
        <w:t xml:space="preserve">Tā nekavējoties atslēdz elektrisko ķēdi, kurā notiek īsslēgums vai pārāk liels strāvas palielinājums. Īsslēguma gadījuma aizsardzību realizē ar kūstošiem drošinātājiem, automātiem vai automātiskiem slēdžiem ar elektromagnētiskiem pārtraucējiem. Aizsardzības varianti ar kūstošiem drošinātājiem parādīti zīmējumā Nr. 17.15. </w:t>
      </w:r>
    </w:p>
    <w:p w:rsidR="00E82D7E" w:rsidRDefault="00E82D7E" w:rsidP="00E82D7E">
      <w:pPr>
        <w:ind w:firstLine="360"/>
        <w:jc w:val="center"/>
      </w:pPr>
      <w:r>
        <w:rPr>
          <w:noProof/>
          <w:lang w:eastAsia="ru-RU"/>
        </w:rPr>
        <w:drawing>
          <wp:inline distT="0" distB="0" distL="0" distR="0">
            <wp:extent cx="2337784" cy="1755013"/>
            <wp:effectExtent l="19050" t="0" r="5366" b="0"/>
            <wp:docPr id="294" name="Picture 18" descr="Issleguma aizsardzib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sleguma aizsardziba 1"/>
                    <pic:cNvPicPr>
                      <a:picLocks noChangeAspect="1" noChangeArrowheads="1"/>
                    </pic:cNvPicPr>
                  </pic:nvPicPr>
                  <pic:blipFill>
                    <a:blip r:embed="rId1426" cstate="print"/>
                    <a:srcRect/>
                    <a:stretch>
                      <a:fillRect/>
                    </a:stretch>
                  </pic:blipFill>
                  <pic:spPr bwMode="auto">
                    <a:xfrm>
                      <a:off x="0" y="0"/>
                      <a:ext cx="2338492" cy="1755544"/>
                    </a:xfrm>
                    <a:prstGeom prst="rect">
                      <a:avLst/>
                    </a:prstGeom>
                    <a:noFill/>
                    <a:ln w="9525">
                      <a:noFill/>
                      <a:miter lim="800000"/>
                      <a:headEnd/>
                      <a:tailEnd/>
                    </a:ln>
                  </pic:spPr>
                </pic:pic>
              </a:graphicData>
            </a:graphic>
          </wp:inline>
        </w:drawing>
      </w:r>
    </w:p>
    <w:p w:rsidR="00E82D7E" w:rsidRDefault="00E82D7E" w:rsidP="00E82D7E">
      <w:pPr>
        <w:ind w:firstLine="360"/>
      </w:pPr>
      <w:r>
        <w:t>Zīm. Nr. 17.15. Īsslēguma aizsardzība ar kūstošiem drošinātājiem:</w:t>
      </w:r>
    </w:p>
    <w:p w:rsidR="00E82D7E" w:rsidRDefault="00E82D7E" w:rsidP="00183B49">
      <w:pPr>
        <w:numPr>
          <w:ilvl w:val="1"/>
          <w:numId w:val="77"/>
        </w:numPr>
        <w:spacing w:after="0" w:line="240" w:lineRule="auto"/>
      </w:pPr>
      <w:r>
        <w:t>maiņstrāvas ķēdē, b) līdzstrāvas ķēdē</w:t>
      </w:r>
    </w:p>
    <w:p w:rsidR="00E82D7E" w:rsidRDefault="00E82D7E" w:rsidP="00E82D7E">
      <w:pPr>
        <w:ind w:firstLine="360"/>
      </w:pPr>
    </w:p>
    <w:p w:rsidR="00E82D7E" w:rsidRDefault="00E82D7E" w:rsidP="00E82D7E">
      <w:pPr>
        <w:ind w:firstLine="360"/>
        <w:jc w:val="both"/>
      </w:pPr>
      <w:r>
        <w:t xml:space="preserve">Aizsardzības varianti ar automātiskiem slēdžiem un elektromagnētiskiem pārtraucējiem parādīti zīmējumā Nr. 17.16. </w:t>
      </w:r>
    </w:p>
    <w:p w:rsidR="00E82D7E" w:rsidRDefault="00E82D7E" w:rsidP="00E82D7E">
      <w:pPr>
        <w:ind w:firstLine="360"/>
        <w:jc w:val="center"/>
      </w:pPr>
      <w:r>
        <w:rPr>
          <w:noProof/>
          <w:lang w:eastAsia="ru-RU"/>
        </w:rPr>
        <w:drawing>
          <wp:inline distT="0" distB="0" distL="0" distR="0">
            <wp:extent cx="1809750" cy="1602669"/>
            <wp:effectExtent l="19050" t="0" r="0" b="0"/>
            <wp:docPr id="295" name="Picture 19" descr="Issleguma aizsardzib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sleguma aizsardziba 2"/>
                    <pic:cNvPicPr>
                      <a:picLocks noChangeAspect="1" noChangeArrowheads="1"/>
                    </pic:cNvPicPr>
                  </pic:nvPicPr>
                  <pic:blipFill>
                    <a:blip r:embed="rId1427" cstate="print"/>
                    <a:srcRect/>
                    <a:stretch>
                      <a:fillRect/>
                    </a:stretch>
                  </pic:blipFill>
                  <pic:spPr bwMode="auto">
                    <a:xfrm>
                      <a:off x="0" y="0"/>
                      <a:ext cx="1811847" cy="1604526"/>
                    </a:xfrm>
                    <a:prstGeom prst="rect">
                      <a:avLst/>
                    </a:prstGeom>
                    <a:noFill/>
                    <a:ln w="9525">
                      <a:noFill/>
                      <a:miter lim="800000"/>
                      <a:headEnd/>
                      <a:tailEnd/>
                    </a:ln>
                  </pic:spPr>
                </pic:pic>
              </a:graphicData>
            </a:graphic>
          </wp:inline>
        </w:drawing>
      </w:r>
    </w:p>
    <w:p w:rsidR="00E82D7E" w:rsidRDefault="00E82D7E" w:rsidP="00E82D7E">
      <w:pPr>
        <w:ind w:left="1680" w:hanging="1320"/>
      </w:pPr>
      <w:r>
        <w:t>Zīm. Nr. 17.16. Īsslēguma aizsardzība ar automātiskiem slēdžiem un elektromagnētiskiem pārtraucējiem</w:t>
      </w:r>
    </w:p>
    <w:p w:rsidR="00E82D7E" w:rsidRDefault="00E82D7E" w:rsidP="00183B49">
      <w:pPr>
        <w:numPr>
          <w:ilvl w:val="1"/>
          <w:numId w:val="71"/>
        </w:numPr>
        <w:spacing w:after="0" w:line="240" w:lineRule="auto"/>
        <w:ind w:firstLine="240"/>
      </w:pPr>
      <w:r>
        <w:t>maiņstrāvas ķēdē, b) līdzstrāvas ķēdē</w:t>
      </w:r>
    </w:p>
    <w:p w:rsidR="00E82D7E" w:rsidRDefault="00E82D7E" w:rsidP="00E82D7E">
      <w:r>
        <w:lastRenderedPageBreak/>
        <w:t xml:space="preserve">Maksimālo strāvas aizsardzību realizē ar maksimālās strāvas relejiem un aizsardzības varianti parādīti zīmējumā Nr. 17.17. </w:t>
      </w:r>
    </w:p>
    <w:p w:rsidR="00E82D7E" w:rsidRDefault="00E82D7E" w:rsidP="00E82D7E">
      <w:pPr>
        <w:jc w:val="center"/>
      </w:pPr>
      <w:r>
        <w:rPr>
          <w:noProof/>
          <w:lang w:eastAsia="ru-RU"/>
        </w:rPr>
        <w:drawing>
          <wp:inline distT="0" distB="0" distL="0" distR="0">
            <wp:extent cx="2170359" cy="1583826"/>
            <wp:effectExtent l="19050" t="0" r="1341" b="0"/>
            <wp:docPr id="296" name="Picture 20" descr="maksimala stravas aizsardz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ksimala stravas aizsardziba"/>
                    <pic:cNvPicPr>
                      <a:picLocks noChangeAspect="1" noChangeArrowheads="1"/>
                    </pic:cNvPicPr>
                  </pic:nvPicPr>
                  <pic:blipFill>
                    <a:blip r:embed="rId1428" cstate="print"/>
                    <a:srcRect/>
                    <a:stretch>
                      <a:fillRect/>
                    </a:stretch>
                  </pic:blipFill>
                  <pic:spPr bwMode="auto">
                    <a:xfrm>
                      <a:off x="0" y="0"/>
                      <a:ext cx="2171665" cy="1584779"/>
                    </a:xfrm>
                    <a:prstGeom prst="rect">
                      <a:avLst/>
                    </a:prstGeom>
                    <a:noFill/>
                    <a:ln w="9525">
                      <a:noFill/>
                      <a:miter lim="800000"/>
                      <a:headEnd/>
                      <a:tailEnd/>
                    </a:ln>
                  </pic:spPr>
                </pic:pic>
              </a:graphicData>
            </a:graphic>
          </wp:inline>
        </w:drawing>
      </w:r>
    </w:p>
    <w:p w:rsidR="00E82D7E" w:rsidRDefault="00E82D7E" w:rsidP="00E82D7E">
      <w:pPr>
        <w:ind w:firstLine="360"/>
      </w:pPr>
      <w:r>
        <w:t>Zīm. Nr. 17.17. Maksimālās strāvas releju spoļu ieslēgšana.</w:t>
      </w:r>
    </w:p>
    <w:p w:rsidR="00E82D7E" w:rsidRDefault="00E82D7E" w:rsidP="00183B49">
      <w:pPr>
        <w:numPr>
          <w:ilvl w:val="1"/>
          <w:numId w:val="69"/>
        </w:numPr>
        <w:spacing w:after="0" w:line="240" w:lineRule="auto"/>
      </w:pPr>
      <w:r>
        <w:t>maiņstrāvas ķēdē, b) līdzstrāvas ķēdē</w:t>
      </w:r>
    </w:p>
    <w:p w:rsidR="00E82D7E" w:rsidRDefault="00E82D7E" w:rsidP="00E82D7E">
      <w:pPr>
        <w:ind w:firstLine="360"/>
        <w:jc w:val="both"/>
      </w:pPr>
      <w:r>
        <w:t xml:space="preserve">Maksimālās strāvas aizsardzības releju KMA1 un KMA2 spoles ieslēdz trīsfāzu maiņstrāvas dzinēja divās fāzēs, bet līdzstrāvas dzinējam viemā vai divos polos pirms kontaktoru galvenajiem kontaktiem. Tādā gadījumā relejs nodrošina tīkla aizsardzību, ja pārklājas kontaktora galvenie kontakti. Maksimālās strāvas aizsardzības releju kontakti atslēdz aprātus vadības ķēdes, kuri padod spriegumu vai nodrošina sprieguma padevi uz shēmas bojāto daļu. Vadības ķēdēm pret īsslēgumiem daudzos gadījumos ir atsevišķa aizsardzība ar drošinātājiem vai automātiem     (zīm. Nr. 17.18). </w:t>
      </w:r>
    </w:p>
    <w:p w:rsidR="00E82D7E" w:rsidRDefault="00E82D7E" w:rsidP="00E82D7E">
      <w:pPr>
        <w:ind w:firstLine="360"/>
        <w:jc w:val="center"/>
      </w:pPr>
      <w:r>
        <w:rPr>
          <w:noProof/>
          <w:lang w:eastAsia="ru-RU"/>
        </w:rPr>
        <w:drawing>
          <wp:inline distT="0" distB="0" distL="0" distR="0">
            <wp:extent cx="2260510" cy="1811483"/>
            <wp:effectExtent l="19050" t="0" r="6440" b="0"/>
            <wp:docPr id="297" name="Picture 21" descr="Maksimala stravas aizsardzib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ksimala stravas aizsardziba 1"/>
                    <pic:cNvPicPr>
                      <a:picLocks noChangeAspect="1" noChangeArrowheads="1"/>
                    </pic:cNvPicPr>
                  </pic:nvPicPr>
                  <pic:blipFill>
                    <a:blip r:embed="rId1429" cstate="print"/>
                    <a:srcRect/>
                    <a:stretch>
                      <a:fillRect/>
                    </a:stretch>
                  </pic:blipFill>
                  <pic:spPr bwMode="auto">
                    <a:xfrm>
                      <a:off x="0" y="0"/>
                      <a:ext cx="2260718" cy="1811650"/>
                    </a:xfrm>
                    <a:prstGeom prst="rect">
                      <a:avLst/>
                    </a:prstGeom>
                    <a:noFill/>
                    <a:ln w="9525">
                      <a:noFill/>
                      <a:miter lim="800000"/>
                      <a:headEnd/>
                      <a:tailEnd/>
                    </a:ln>
                  </pic:spPr>
                </pic:pic>
              </a:graphicData>
            </a:graphic>
          </wp:inline>
        </w:drawing>
      </w:r>
    </w:p>
    <w:p w:rsidR="00E82D7E" w:rsidRDefault="00E82D7E" w:rsidP="00E82D7E">
      <w:pPr>
        <w:ind w:firstLine="360"/>
      </w:pPr>
      <w:r>
        <w:t>Zīm. Nr. 17.18. Īsslēguma un maksimālā strāvas aizsardzība kopējā shēma.</w:t>
      </w:r>
    </w:p>
    <w:p w:rsidR="00E82D7E" w:rsidRDefault="00E82D7E" w:rsidP="00E82D7E">
      <w:pPr>
        <w:ind w:firstLine="360"/>
      </w:pPr>
    </w:p>
    <w:p w:rsidR="00E82D7E" w:rsidRDefault="00E82D7E" w:rsidP="00E82D7E">
      <w:pPr>
        <w:ind w:firstLine="360"/>
        <w:jc w:val="both"/>
      </w:pPr>
      <w:r>
        <w:t>Spēka ķēžu drošinātāju kūstošo ieliktņu strāvu I</w:t>
      </w:r>
      <w:r>
        <w:rPr>
          <w:sz w:val="16"/>
          <w:szCs w:val="16"/>
        </w:rPr>
        <w:t>dr</w:t>
      </w:r>
      <w:r>
        <w:t>, automātu un maksimālās strāvas aizsardzības releju nostrādes (iestatījuma) strāvu I</w:t>
      </w:r>
      <w:r>
        <w:rPr>
          <w:sz w:val="16"/>
          <w:szCs w:val="16"/>
        </w:rPr>
        <w:t>ie</w:t>
      </w:r>
      <w:r>
        <w:t xml:space="preserve"> nosaka saskaņā ar sekojošām izteiksmēm:</w:t>
      </w:r>
    </w:p>
    <w:p w:rsidR="00E82D7E" w:rsidRDefault="00E82D7E" w:rsidP="00183B49">
      <w:pPr>
        <w:numPr>
          <w:ilvl w:val="0"/>
          <w:numId w:val="79"/>
        </w:numPr>
        <w:spacing w:after="0" w:line="240" w:lineRule="auto"/>
        <w:jc w:val="both"/>
        <w:rPr>
          <w:sz w:val="16"/>
          <w:szCs w:val="16"/>
        </w:rPr>
      </w:pPr>
      <w:r>
        <w:t>līdzstrāvas dzinējiem un asinhroniem dzinējiem ar fāzu rotoru ilglaicīgos vai īslaicīgos        (attiecinātais ieslēgšanas laiks AK = 25%), ja sākuma palaišanas strāvu apzīmē ar I</w:t>
      </w:r>
      <w:r>
        <w:rPr>
          <w:sz w:val="16"/>
          <w:szCs w:val="16"/>
        </w:rPr>
        <w:t>pal</w:t>
      </w:r>
      <w:r>
        <w:t>:</w:t>
      </w:r>
    </w:p>
    <w:p w:rsidR="00E82D7E" w:rsidRDefault="00E82D7E" w:rsidP="00183B49">
      <w:pPr>
        <w:numPr>
          <w:ilvl w:val="1"/>
          <w:numId w:val="79"/>
        </w:numPr>
        <w:spacing w:after="0" w:line="240" w:lineRule="auto"/>
        <w:jc w:val="both"/>
      </w:pPr>
      <w:r>
        <w:t>drošinātāja kūstošā ieliktņa strāva</w:t>
      </w:r>
    </w:p>
    <w:p w:rsidR="00E82D7E" w:rsidRDefault="00E82D7E" w:rsidP="00E82D7E">
      <w:pPr>
        <w:tabs>
          <w:tab w:val="left" w:pos="8222"/>
        </w:tabs>
        <w:ind w:left="720"/>
        <w:jc w:val="center"/>
      </w:pPr>
      <w:r>
        <w:t xml:space="preserve">                                         </w:t>
      </w:r>
      <w:r w:rsidRPr="0073106D">
        <w:rPr>
          <w:position w:val="-12"/>
        </w:rPr>
        <w:object w:dxaOrig="1880" w:dyaOrig="360">
          <v:shape id="_x0000_i1636" type="#_x0000_t75" style="width:139.45pt;height:26.85pt" o:ole="">
            <v:imagedata r:id="rId1430" o:title=""/>
          </v:shape>
          <o:OLEObject Type="Embed" ProgID="Equation.3" ShapeID="_x0000_i1636" DrawAspect="Content" ObjectID="_1397900233" r:id="rId1431"/>
        </w:object>
      </w:r>
      <w:r>
        <w:t xml:space="preserve">                                (17.1)                     </w:t>
      </w:r>
    </w:p>
    <w:p w:rsidR="00E82D7E" w:rsidRDefault="00E82D7E" w:rsidP="00183B49">
      <w:pPr>
        <w:numPr>
          <w:ilvl w:val="1"/>
          <w:numId w:val="79"/>
        </w:numPr>
        <w:spacing w:after="0" w:line="240" w:lineRule="auto"/>
      </w:pPr>
      <w:r>
        <w:t>automātu nostrādes iestatījuma strāva</w:t>
      </w:r>
    </w:p>
    <w:p w:rsidR="00E82D7E" w:rsidRDefault="00E82D7E" w:rsidP="00E82D7E">
      <w:pPr>
        <w:tabs>
          <w:tab w:val="left" w:pos="8222"/>
        </w:tabs>
        <w:ind w:left="720"/>
        <w:jc w:val="center"/>
      </w:pPr>
      <w:r>
        <w:t xml:space="preserve">                                          </w:t>
      </w:r>
      <w:r w:rsidRPr="0073106D">
        <w:rPr>
          <w:position w:val="-14"/>
        </w:rPr>
        <w:object w:dxaOrig="1780" w:dyaOrig="380">
          <v:shape id="_x0000_i1637" type="#_x0000_t75" style="width:140.45pt;height:30.95pt" o:ole="">
            <v:imagedata r:id="rId1432" o:title=""/>
          </v:shape>
          <o:OLEObject Type="Embed" ProgID="Equation.3" ShapeID="_x0000_i1637" DrawAspect="Content" ObjectID="_1397900234" r:id="rId1433"/>
        </w:object>
      </w:r>
      <w:r>
        <w:t xml:space="preserve">                                (17.2)</w:t>
      </w:r>
    </w:p>
    <w:p w:rsidR="00E82D7E" w:rsidRPr="00246E56" w:rsidRDefault="00E82D7E" w:rsidP="00183B49">
      <w:pPr>
        <w:numPr>
          <w:ilvl w:val="0"/>
          <w:numId w:val="79"/>
        </w:numPr>
        <w:spacing w:after="0" w:line="240" w:lineRule="auto"/>
        <w:rPr>
          <w:lang w:val="en-US"/>
        </w:rPr>
      </w:pPr>
      <w:r w:rsidRPr="00246E56">
        <w:rPr>
          <w:lang w:val="en-US"/>
        </w:rPr>
        <w:t>asinhroniem dzinējiem ar īsi slēgtu rotoru:</w:t>
      </w:r>
    </w:p>
    <w:p w:rsidR="00E82D7E" w:rsidRPr="00246E56" w:rsidRDefault="00E82D7E" w:rsidP="00E82D7E">
      <w:pPr>
        <w:ind w:left="720"/>
        <w:rPr>
          <w:lang w:val="en-US"/>
        </w:rPr>
      </w:pPr>
      <w:r w:rsidRPr="00246E56">
        <w:rPr>
          <w:lang w:val="en-US"/>
        </w:rPr>
        <w:t>2.1. pie normālās palaišanas (t</w:t>
      </w:r>
      <w:r w:rsidRPr="00246E56">
        <w:rPr>
          <w:sz w:val="16"/>
          <w:szCs w:val="16"/>
          <w:lang w:val="en-US"/>
        </w:rPr>
        <w:t>pal</w:t>
      </w:r>
      <w:r w:rsidRPr="00246E56">
        <w:rPr>
          <w:lang w:val="en-US"/>
        </w:rPr>
        <w:t xml:space="preserve"> &lt; 5 sek.)</w:t>
      </w:r>
    </w:p>
    <w:p w:rsidR="00E82D7E" w:rsidRPr="00246E56" w:rsidRDefault="00E82D7E" w:rsidP="00E82D7E">
      <w:pPr>
        <w:tabs>
          <w:tab w:val="left" w:pos="8222"/>
        </w:tabs>
        <w:ind w:left="720"/>
        <w:jc w:val="center"/>
        <w:rPr>
          <w:lang w:val="en-US"/>
        </w:rPr>
      </w:pPr>
      <w:r w:rsidRPr="00246E56">
        <w:rPr>
          <w:lang w:val="en-US"/>
        </w:rPr>
        <w:lastRenderedPageBreak/>
        <w:t xml:space="preserve">                                                 </w:t>
      </w:r>
      <w:r w:rsidRPr="003938BB">
        <w:rPr>
          <w:position w:val="-14"/>
        </w:rPr>
        <w:object w:dxaOrig="1260" w:dyaOrig="380">
          <v:shape id="_x0000_i1638" type="#_x0000_t75" style="width:94.3pt;height:26.35pt" o:ole="">
            <v:imagedata r:id="rId1434" o:title=""/>
          </v:shape>
          <o:OLEObject Type="Embed" ProgID="Equation.3" ShapeID="_x0000_i1638" DrawAspect="Content" ObjectID="_1397900235" r:id="rId1435"/>
        </w:object>
      </w:r>
      <w:r w:rsidRPr="00246E56">
        <w:rPr>
          <w:lang w:val="en-US"/>
        </w:rPr>
        <w:t xml:space="preserve">                                       (17.3)</w:t>
      </w:r>
    </w:p>
    <w:p w:rsidR="00E82D7E" w:rsidRPr="00246E56" w:rsidRDefault="00E82D7E" w:rsidP="00E82D7E">
      <w:pPr>
        <w:ind w:left="360"/>
        <w:jc w:val="center"/>
        <w:rPr>
          <w:lang w:val="en-US"/>
        </w:rPr>
      </w:pPr>
    </w:p>
    <w:p w:rsidR="00E82D7E" w:rsidRPr="00246E56" w:rsidRDefault="00E82D7E" w:rsidP="00E82D7E">
      <w:pPr>
        <w:tabs>
          <w:tab w:val="left" w:pos="720"/>
        </w:tabs>
        <w:ind w:firstLine="360"/>
        <w:jc w:val="both"/>
        <w:rPr>
          <w:lang w:val="en-US"/>
        </w:rPr>
      </w:pPr>
      <w:r w:rsidRPr="00246E56">
        <w:rPr>
          <w:sz w:val="16"/>
          <w:szCs w:val="16"/>
          <w:lang w:val="en-US"/>
        </w:rPr>
        <w:tab/>
      </w:r>
      <w:r w:rsidRPr="00246E56">
        <w:rPr>
          <w:lang w:val="en-US"/>
        </w:rPr>
        <w:t>2.2</w:t>
      </w:r>
      <w:r w:rsidRPr="00246E56">
        <w:rPr>
          <w:sz w:val="16"/>
          <w:szCs w:val="16"/>
          <w:lang w:val="en-US"/>
        </w:rPr>
        <w:t xml:space="preserve">. </w:t>
      </w:r>
      <w:r w:rsidRPr="00246E56">
        <w:rPr>
          <w:lang w:val="en-US"/>
        </w:rPr>
        <w:t>pie smagās palaišanas (t</w:t>
      </w:r>
      <w:r w:rsidRPr="00246E56">
        <w:rPr>
          <w:sz w:val="16"/>
          <w:szCs w:val="16"/>
          <w:lang w:val="en-US"/>
        </w:rPr>
        <w:t>pal</w:t>
      </w:r>
      <w:r w:rsidRPr="00246E56">
        <w:rPr>
          <w:lang w:val="en-US"/>
        </w:rPr>
        <w:t xml:space="preserve"> &lt; 5 sek.) vai pie ļoti biežas palaišanas </w:t>
      </w:r>
    </w:p>
    <w:p w:rsidR="00E82D7E" w:rsidRPr="00246E56" w:rsidRDefault="00E82D7E" w:rsidP="00E82D7E">
      <w:pPr>
        <w:tabs>
          <w:tab w:val="left" w:pos="720"/>
          <w:tab w:val="left" w:pos="8222"/>
        </w:tabs>
        <w:ind w:firstLine="360"/>
        <w:jc w:val="center"/>
        <w:rPr>
          <w:lang w:val="en-US"/>
        </w:rPr>
      </w:pPr>
      <w:r w:rsidRPr="00246E56">
        <w:rPr>
          <w:lang w:val="en-US"/>
        </w:rPr>
        <w:t xml:space="preserve">                                            </w:t>
      </w:r>
      <w:r w:rsidRPr="003938BB">
        <w:rPr>
          <w:position w:val="-14"/>
        </w:rPr>
        <w:object w:dxaOrig="1980" w:dyaOrig="380">
          <v:shape id="_x0000_i1639" type="#_x0000_t75" style="width:140.45pt;height:26.85pt" o:ole="">
            <v:imagedata r:id="rId1436" o:title=""/>
          </v:shape>
          <o:OLEObject Type="Embed" ProgID="Equation.3" ShapeID="_x0000_i1639" DrawAspect="Content" ObjectID="_1397900236" r:id="rId1437"/>
        </w:object>
      </w:r>
      <w:r w:rsidRPr="00246E56">
        <w:rPr>
          <w:lang w:val="en-US"/>
        </w:rPr>
        <w:t xml:space="preserve">                                   (17.4)</w:t>
      </w:r>
    </w:p>
    <w:p w:rsidR="00E82D7E" w:rsidRPr="00246E56" w:rsidRDefault="00E82D7E" w:rsidP="00E82D7E">
      <w:pPr>
        <w:tabs>
          <w:tab w:val="left" w:pos="720"/>
        </w:tabs>
        <w:ind w:firstLine="360"/>
        <w:rPr>
          <w:lang w:val="en-US"/>
        </w:rPr>
      </w:pPr>
      <w:r w:rsidRPr="00246E56">
        <w:rPr>
          <w:lang w:val="en-US"/>
        </w:rPr>
        <w:tab/>
        <w:t>2.3. neatkarīgi no palaišanas apstākļiem</w:t>
      </w:r>
    </w:p>
    <w:p w:rsidR="00E82D7E" w:rsidRPr="00246E56" w:rsidRDefault="00E82D7E" w:rsidP="00E82D7E">
      <w:pPr>
        <w:tabs>
          <w:tab w:val="left" w:pos="720"/>
          <w:tab w:val="left" w:pos="8222"/>
        </w:tabs>
        <w:ind w:firstLine="360"/>
        <w:jc w:val="center"/>
        <w:rPr>
          <w:lang w:val="en-US"/>
        </w:rPr>
      </w:pPr>
      <w:r w:rsidRPr="00246E56">
        <w:rPr>
          <w:lang w:val="en-US"/>
        </w:rPr>
        <w:t xml:space="preserve">                                             </w:t>
      </w:r>
      <w:r w:rsidRPr="003938BB">
        <w:rPr>
          <w:position w:val="-14"/>
        </w:rPr>
        <w:object w:dxaOrig="1780" w:dyaOrig="380">
          <v:shape id="_x0000_i1640" type="#_x0000_t75" style="width:131.85pt;height:30.95pt" o:ole="">
            <v:imagedata r:id="rId1438" o:title=""/>
          </v:shape>
          <o:OLEObject Type="Embed" ProgID="Equation.3" ShapeID="_x0000_i1640" DrawAspect="Content" ObjectID="_1397900237" r:id="rId1439"/>
        </w:object>
      </w:r>
      <w:r w:rsidRPr="00246E56">
        <w:rPr>
          <w:lang w:val="en-US"/>
        </w:rPr>
        <w:t xml:space="preserve">                                    (17.5)</w:t>
      </w:r>
    </w:p>
    <w:p w:rsidR="00E82D7E" w:rsidRPr="00246E56" w:rsidRDefault="00E82D7E" w:rsidP="00E82D7E">
      <w:pPr>
        <w:tabs>
          <w:tab w:val="left" w:pos="720"/>
        </w:tabs>
        <w:ind w:firstLine="360"/>
        <w:rPr>
          <w:lang w:val="en-US"/>
        </w:rPr>
      </w:pPr>
      <w:r w:rsidRPr="00246E56">
        <w:rPr>
          <w:lang w:val="en-US"/>
        </w:rPr>
        <w:tab/>
        <w:t>2.4. vadības ķēžu aizsardzībai</w:t>
      </w:r>
    </w:p>
    <w:p w:rsidR="00E82D7E" w:rsidRPr="00246E56" w:rsidRDefault="00E82D7E" w:rsidP="00E82D7E">
      <w:pPr>
        <w:tabs>
          <w:tab w:val="left" w:pos="720"/>
          <w:tab w:val="left" w:pos="8222"/>
        </w:tabs>
        <w:ind w:firstLine="360"/>
        <w:jc w:val="center"/>
        <w:rPr>
          <w:lang w:val="en-US"/>
        </w:rPr>
      </w:pPr>
      <w:r w:rsidRPr="00246E56">
        <w:rPr>
          <w:lang w:val="en-US"/>
        </w:rPr>
        <w:t xml:space="preserve">                                       </w:t>
      </w:r>
      <w:r w:rsidRPr="00D509D5">
        <w:rPr>
          <w:position w:val="-14"/>
        </w:rPr>
        <w:object w:dxaOrig="2299" w:dyaOrig="380">
          <v:shape id="_x0000_i1641" type="#_x0000_t75" style="width:169.35pt;height:31.95pt" o:ole="">
            <v:imagedata r:id="rId1440" o:title=""/>
          </v:shape>
          <o:OLEObject Type="Embed" ProgID="Equation.3" ShapeID="_x0000_i1641" DrawAspect="Content" ObjectID="_1397900238" r:id="rId1441"/>
        </w:object>
      </w:r>
      <w:r w:rsidRPr="00246E56">
        <w:rPr>
          <w:lang w:val="en-US"/>
        </w:rPr>
        <w:t xml:space="preserve">                              (17.6)</w:t>
      </w:r>
    </w:p>
    <w:p w:rsidR="00E82D7E" w:rsidRPr="00246E56" w:rsidRDefault="00E82D7E" w:rsidP="00E82D7E">
      <w:pPr>
        <w:tabs>
          <w:tab w:val="left" w:pos="720"/>
        </w:tabs>
        <w:ind w:firstLine="360"/>
        <w:rPr>
          <w:lang w:val="en-US"/>
        </w:rPr>
      </w:pPr>
      <w:r w:rsidRPr="00246E56">
        <w:rPr>
          <w:lang w:val="en-US"/>
        </w:rPr>
        <w:tab/>
      </w:r>
      <w:r w:rsidRPr="00D509D5">
        <w:rPr>
          <w:position w:val="-14"/>
        </w:rPr>
        <w:object w:dxaOrig="400" w:dyaOrig="380">
          <v:shape id="_x0000_i1642" type="#_x0000_t75" style="width:24.35pt;height:26.85pt" o:ole="">
            <v:imagedata r:id="rId1442" o:title=""/>
          </v:shape>
          <o:OLEObject Type="Embed" ProgID="Equation.3" ShapeID="_x0000_i1642" DrawAspect="Content" ObjectID="_1397900239" r:id="rId1443"/>
        </w:object>
      </w:r>
      <w:r w:rsidRPr="00246E56">
        <w:rPr>
          <w:lang w:val="en-US"/>
        </w:rPr>
        <w:t xml:space="preserve"> - vairāku spoļu kopējā strāva</w:t>
      </w:r>
    </w:p>
    <w:p w:rsidR="00E82D7E" w:rsidRPr="00246E56" w:rsidRDefault="00E82D7E" w:rsidP="00E82D7E">
      <w:pPr>
        <w:tabs>
          <w:tab w:val="left" w:pos="720"/>
        </w:tabs>
        <w:ind w:firstLine="360"/>
        <w:jc w:val="both"/>
        <w:rPr>
          <w:lang w:val="en-US"/>
        </w:rPr>
      </w:pPr>
      <w:r w:rsidRPr="00246E56">
        <w:rPr>
          <w:lang w:val="en-US"/>
        </w:rPr>
        <w:t xml:space="preserve">Dzinēju trīsfāzīgo spēka ķēžu aizsardzībai ar drošinātājiem ir ievērojams trūkums, jo pie viena drošinātāja kūstošā drošinātāja ieliktņa pārdegšanas dzinējs turpina strādāt ar divām fāzēm un tā rezultātā dzinējs var sadegt. Šo trūkumu novērš aizsardzība ar automātiskiem slēdžiem, jo pie to nostrādes atsl’dzas spēka ķēdes visas trīs fāzes. </w:t>
      </w:r>
    </w:p>
    <w:p w:rsidR="00E82D7E" w:rsidRDefault="00E82D7E" w:rsidP="00E82D7E">
      <w:pPr>
        <w:tabs>
          <w:tab w:val="left" w:pos="720"/>
        </w:tabs>
        <w:ind w:firstLine="360"/>
        <w:jc w:val="both"/>
      </w:pPr>
      <w:r w:rsidRPr="00246E56">
        <w:rPr>
          <w:lang w:val="en-US"/>
        </w:rPr>
        <w:t xml:space="preserve">Lai aizsargātu dzinēju pret darbību ar divām fāzēm, kopā ar drošinātājiem shēmā ieslēdz speciālus relejus, kuri kontrolē pātraukumu fāzēs un padod komandu dzinēja atslēgšanai        (zīm. </w:t>
      </w:r>
      <w:r>
        <w:t>Nr. 17.19.).</w:t>
      </w:r>
    </w:p>
    <w:p w:rsidR="00E82D7E" w:rsidRDefault="00E82D7E" w:rsidP="00E82D7E">
      <w:pPr>
        <w:tabs>
          <w:tab w:val="left" w:pos="720"/>
        </w:tabs>
        <w:ind w:firstLine="360"/>
        <w:jc w:val="center"/>
      </w:pPr>
      <w:r>
        <w:rPr>
          <w:noProof/>
          <w:lang w:eastAsia="ru-RU"/>
        </w:rPr>
        <w:drawing>
          <wp:inline distT="0" distB="0" distL="0" distR="0">
            <wp:extent cx="2607945" cy="2479040"/>
            <wp:effectExtent l="19050" t="0" r="1905" b="0"/>
            <wp:docPr id="298" name="Picture 29" descr="Divfazu darbības aizsardz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vfazu darbības aizsardziba"/>
                    <pic:cNvPicPr>
                      <a:picLocks noChangeAspect="1" noChangeArrowheads="1"/>
                    </pic:cNvPicPr>
                  </pic:nvPicPr>
                  <pic:blipFill>
                    <a:blip r:embed="rId1444" cstate="print"/>
                    <a:srcRect/>
                    <a:stretch>
                      <a:fillRect/>
                    </a:stretch>
                  </pic:blipFill>
                  <pic:spPr bwMode="auto">
                    <a:xfrm>
                      <a:off x="0" y="0"/>
                      <a:ext cx="2607945" cy="2479040"/>
                    </a:xfrm>
                    <a:prstGeom prst="rect">
                      <a:avLst/>
                    </a:prstGeom>
                    <a:noFill/>
                    <a:ln w="9525">
                      <a:noFill/>
                      <a:miter lim="800000"/>
                      <a:headEnd/>
                      <a:tailEnd/>
                    </a:ln>
                  </pic:spPr>
                </pic:pic>
              </a:graphicData>
            </a:graphic>
          </wp:inline>
        </w:drawing>
      </w:r>
    </w:p>
    <w:p w:rsidR="00E82D7E" w:rsidRDefault="00E82D7E" w:rsidP="00E82D7E">
      <w:pPr>
        <w:tabs>
          <w:tab w:val="left" w:pos="720"/>
        </w:tabs>
        <w:ind w:firstLine="360"/>
      </w:pPr>
      <w:r>
        <w:t>Zīm. nr. 17.19. Aizsardzības shēma pret dzinēja darbību ar divām fāzēm.</w:t>
      </w:r>
    </w:p>
    <w:p w:rsidR="00E82D7E" w:rsidRPr="00246E56" w:rsidRDefault="00E82D7E" w:rsidP="00E82D7E">
      <w:pPr>
        <w:tabs>
          <w:tab w:val="left" w:pos="720"/>
        </w:tabs>
        <w:ind w:firstLine="360"/>
        <w:rPr>
          <w:lang w:val="en-US"/>
        </w:rPr>
      </w:pPr>
      <w:r w:rsidRPr="00246E56">
        <w:rPr>
          <w:lang w:val="en-US"/>
        </w:rPr>
        <w:t>SBS – poga „Stop”</w:t>
      </w:r>
    </w:p>
    <w:p w:rsidR="00E82D7E" w:rsidRPr="00246E56" w:rsidRDefault="00E82D7E" w:rsidP="00E82D7E">
      <w:pPr>
        <w:tabs>
          <w:tab w:val="left" w:pos="720"/>
        </w:tabs>
        <w:ind w:firstLine="360"/>
        <w:rPr>
          <w:lang w:val="en-US"/>
        </w:rPr>
      </w:pPr>
      <w:r w:rsidRPr="00246E56">
        <w:rPr>
          <w:lang w:val="en-US"/>
        </w:rPr>
        <w:t>SBP – poga „Palaist”</w:t>
      </w:r>
    </w:p>
    <w:p w:rsidR="00E82D7E" w:rsidRPr="00246E56" w:rsidRDefault="00E82D7E" w:rsidP="00E82D7E">
      <w:pPr>
        <w:tabs>
          <w:tab w:val="left" w:pos="720"/>
        </w:tabs>
        <w:ind w:firstLine="360"/>
        <w:rPr>
          <w:lang w:val="en-US"/>
        </w:rPr>
      </w:pPr>
      <w:r w:rsidRPr="00246E56">
        <w:rPr>
          <w:lang w:val="en-US"/>
        </w:rPr>
        <w:t>FPK – fāzes pārrāvuma relejs</w:t>
      </w:r>
    </w:p>
    <w:p w:rsidR="00E82D7E" w:rsidRPr="00246E56" w:rsidRDefault="00E82D7E" w:rsidP="00E82D7E">
      <w:pPr>
        <w:tabs>
          <w:tab w:val="left" w:pos="720"/>
        </w:tabs>
        <w:ind w:firstLine="360"/>
        <w:jc w:val="both"/>
        <w:rPr>
          <w:lang w:val="en-US"/>
        </w:rPr>
      </w:pPr>
      <w:r w:rsidRPr="00246E56">
        <w:rPr>
          <w:lang w:val="en-US"/>
        </w:rPr>
        <w:t xml:space="preserve">Fāzes pārtraukuma releja (FPK) spoli ieslēdz starp staora tinuma neitrāli un tīkla sazemēto nullvadu. Dzinēja darbības trīsfāzu režīmā spriegums uz releja FPK spoles ir nulle. Pie vienas fāzes pārrāvuma spriegums uz statora tinumu starp dzinēja neitrāli un nullvadu kļūst tik liels, lai relejs nostrādātu. Releja FPK nostrādes spriegumam jābūt 10-30% no nominālā tīkla fāzes sprieguma. </w:t>
      </w:r>
    </w:p>
    <w:p w:rsidR="00E82D7E" w:rsidRPr="00246E56" w:rsidRDefault="00E82D7E" w:rsidP="00E82D7E">
      <w:pPr>
        <w:tabs>
          <w:tab w:val="left" w:pos="720"/>
        </w:tabs>
        <w:ind w:firstLine="360"/>
        <w:jc w:val="both"/>
        <w:rPr>
          <w:b/>
          <w:lang w:val="en-US"/>
        </w:rPr>
      </w:pPr>
      <w:r w:rsidRPr="00246E56">
        <w:rPr>
          <w:b/>
          <w:lang w:val="en-US"/>
        </w:rPr>
        <w:lastRenderedPageBreak/>
        <w:t>17.</w:t>
      </w:r>
      <w:r w:rsidR="00A53E2D">
        <w:rPr>
          <w:b/>
          <w:lang w:val="en-US"/>
        </w:rPr>
        <w:t>5</w:t>
      </w:r>
      <w:r w:rsidRPr="00246E56">
        <w:rPr>
          <w:b/>
          <w:lang w:val="en-US"/>
        </w:rPr>
        <w:t>.2. Dzinēja aizsardzība pret pārslodzi.</w:t>
      </w:r>
    </w:p>
    <w:p w:rsidR="00E82D7E" w:rsidRPr="00246E56" w:rsidRDefault="00E82D7E" w:rsidP="00E82D7E">
      <w:pPr>
        <w:ind w:firstLine="360"/>
        <w:jc w:val="both"/>
        <w:rPr>
          <w:lang w:val="en-US"/>
        </w:rPr>
      </w:pPr>
      <w:r w:rsidRPr="00246E56">
        <w:rPr>
          <w:lang w:val="en-US"/>
        </w:rPr>
        <w:t xml:space="preserve">Aizsardzība pret pārslodzi novērš dzinēja pārkaršanu ilgstošā darba režīmā. Tam nolūkam trīsfāzu dzinēja ķēdē ieslēdz divus vienpolīgus vai vienu divpolīgu termorelejus. Līdzstrāvas dzinējam pietiek ar vienu releju. Šo releju siltuma elementus ieslēdz dzinēja spēka ķēdē tieši vai caur strāvmaiņiem. Termoreleju kontaktus ieslēdz atslēdzošo aparātu spoļu ķēdēs. Dzinēju pārslodzes aizsardzības varianti parādīti zīmējumā Nr. 17.20. </w:t>
      </w:r>
    </w:p>
    <w:p w:rsidR="00E82D7E" w:rsidRDefault="00E82D7E" w:rsidP="00E82D7E">
      <w:pPr>
        <w:ind w:firstLine="360"/>
        <w:jc w:val="center"/>
      </w:pPr>
      <w:r>
        <w:rPr>
          <w:noProof/>
          <w:lang w:eastAsia="ru-RU"/>
        </w:rPr>
        <w:drawing>
          <wp:inline distT="0" distB="0" distL="0" distR="0">
            <wp:extent cx="2704831" cy="2037959"/>
            <wp:effectExtent l="19050" t="0" r="269" b="0"/>
            <wp:docPr id="299" name="Picture 30" descr="Parslodzes aizsardz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rslodzes aizsardziba"/>
                    <pic:cNvPicPr>
                      <a:picLocks noChangeAspect="1" noChangeArrowheads="1"/>
                    </pic:cNvPicPr>
                  </pic:nvPicPr>
                  <pic:blipFill>
                    <a:blip r:embed="rId1445" cstate="print"/>
                    <a:srcRect/>
                    <a:stretch>
                      <a:fillRect/>
                    </a:stretch>
                  </pic:blipFill>
                  <pic:spPr bwMode="auto">
                    <a:xfrm>
                      <a:off x="0" y="0"/>
                      <a:ext cx="2705031" cy="2038109"/>
                    </a:xfrm>
                    <a:prstGeom prst="rect">
                      <a:avLst/>
                    </a:prstGeom>
                    <a:noFill/>
                    <a:ln w="9525">
                      <a:noFill/>
                      <a:miter lim="800000"/>
                      <a:headEnd/>
                      <a:tailEnd/>
                    </a:ln>
                  </pic:spPr>
                </pic:pic>
              </a:graphicData>
            </a:graphic>
          </wp:inline>
        </w:drawing>
      </w:r>
    </w:p>
    <w:p w:rsidR="00E82D7E" w:rsidRDefault="00E82D7E" w:rsidP="00E82D7E">
      <w:pPr>
        <w:ind w:firstLine="360"/>
      </w:pPr>
      <w:r>
        <w:t>Zīm. Nr. 17.20. Dzinēju pārslodzes aizsardzības shēmas.</w:t>
      </w:r>
    </w:p>
    <w:p w:rsidR="00E82D7E" w:rsidRDefault="00E82D7E" w:rsidP="00E82D7E">
      <w:pPr>
        <w:ind w:firstLine="360"/>
      </w:pPr>
      <w:r>
        <w:t xml:space="preserve">                    a) tiešā termoreleju ieslēgšana, b) termoreleju ieslēgšana caur strāvmaiņiem,  </w:t>
      </w:r>
    </w:p>
    <w:p w:rsidR="00E82D7E" w:rsidRDefault="00E82D7E" w:rsidP="00E82D7E">
      <w:pPr>
        <w:ind w:firstLine="360"/>
      </w:pPr>
      <w:r>
        <w:t xml:space="preserve">                    c) termoreleju kontaktu ieslēgšana</w:t>
      </w:r>
    </w:p>
    <w:p w:rsidR="00E82D7E" w:rsidRDefault="00E82D7E" w:rsidP="00E82D7E">
      <w:pPr>
        <w:ind w:firstLine="360"/>
      </w:pPr>
    </w:p>
    <w:p w:rsidR="00E82D7E" w:rsidRDefault="00E82D7E" w:rsidP="00E82D7E">
      <w:pPr>
        <w:ind w:firstLine="360"/>
        <w:jc w:val="both"/>
      </w:pPr>
      <w:r>
        <w:t>Aizsardzību pret pārslodzi realizē arī ar automātiem, kuriem ir siltuma pārtraucēji. Dzinēju pārslodzes aizsardzība ar termorelejiem vai automātu siltuma pārtraucējiem nereaģē uz īslaicīgiem strāvas palielinājumiem siltuma inerces dēļ. Atkārtoti īslaicīgā palaišanas režīmā pārslodzes aizsardzību realizē ar diviem maksimālās strāvas relejiem (zīm. Nr. 9.3). Lai novērstu dzinēja atslēgšanos no palaišanas strāvām, strāvas releju kontakti uz palaišanas laiku ieslēgti virknē ar laika releja kontaktiem, kas ir pārtraukuši atslēgšanas aparātu ķēdes.Divu termoreleju vai maksimālās strāvas releju pielietošana atļauj realizēt asinhronā dzinēja aizsardzību pret darbību ar divām fāzēm.</w:t>
      </w:r>
    </w:p>
    <w:p w:rsidR="00E82D7E" w:rsidRDefault="00E82D7E" w:rsidP="00E82D7E">
      <w:pPr>
        <w:ind w:firstLine="360"/>
        <w:jc w:val="both"/>
      </w:pPr>
      <w:r>
        <w:t>Releja siltuma elementa nominālo strāvu I</w:t>
      </w:r>
      <w:r>
        <w:rPr>
          <w:sz w:val="16"/>
          <w:szCs w:val="16"/>
        </w:rPr>
        <w:t>se</w:t>
      </w:r>
      <w:r>
        <w:t xml:space="preserve"> vai automāta siltuma pārtraucēja nominālo strāvu I</w:t>
      </w:r>
      <w:r>
        <w:rPr>
          <w:sz w:val="16"/>
          <w:szCs w:val="16"/>
        </w:rPr>
        <w:t>ie.s</w:t>
      </w:r>
      <w:r>
        <w:t xml:space="preserve"> izvēlas pēc noteikumiem, ka dzinēja nominālai strāvai I</w:t>
      </w:r>
      <w:r>
        <w:rPr>
          <w:sz w:val="16"/>
          <w:szCs w:val="16"/>
        </w:rPr>
        <w:t>nom</w:t>
      </w:r>
      <w:r>
        <w:t xml:space="preserve"> jābūt vienādai vai nedaudz mazākai par I</w:t>
      </w:r>
      <w:r>
        <w:rPr>
          <w:sz w:val="16"/>
          <w:szCs w:val="16"/>
        </w:rPr>
        <w:t>se</w:t>
      </w:r>
      <w:r>
        <w:t xml:space="preserve"> vai I</w:t>
      </w:r>
      <w:r>
        <w:rPr>
          <w:sz w:val="16"/>
          <w:szCs w:val="16"/>
        </w:rPr>
        <w:t>ie.s</w:t>
      </w:r>
      <w:r>
        <w:t>:</w:t>
      </w:r>
    </w:p>
    <w:p w:rsidR="00E82D7E" w:rsidRDefault="00E82D7E" w:rsidP="00E82D7E">
      <w:pPr>
        <w:ind w:firstLine="360"/>
        <w:jc w:val="center"/>
        <w:rPr>
          <w:sz w:val="16"/>
          <w:szCs w:val="16"/>
        </w:rPr>
      </w:pPr>
      <w:r>
        <w:t>I</w:t>
      </w:r>
      <w:r>
        <w:rPr>
          <w:sz w:val="16"/>
          <w:szCs w:val="16"/>
        </w:rPr>
        <w:t>se</w:t>
      </w:r>
      <w:r>
        <w:t xml:space="preserve"> = I</w:t>
      </w:r>
      <w:r>
        <w:rPr>
          <w:sz w:val="16"/>
          <w:szCs w:val="16"/>
        </w:rPr>
        <w:t>ie.s</w:t>
      </w:r>
      <w:r>
        <w:t xml:space="preserve"> = (1-1.15)I</w:t>
      </w:r>
      <w:r>
        <w:rPr>
          <w:sz w:val="16"/>
          <w:szCs w:val="16"/>
        </w:rPr>
        <w:t>nom</w:t>
      </w:r>
    </w:p>
    <w:p w:rsidR="00E82D7E" w:rsidRDefault="00E82D7E" w:rsidP="00E82D7E">
      <w:pPr>
        <w:ind w:firstLine="360"/>
        <w:jc w:val="both"/>
      </w:pPr>
      <w:r>
        <w:t>Jūtīgāku dzinēju pārslodzes aizsardzību realizē ar termorezistoriem, kuri iebūvēti starp statora tinuma vijumiem (Zīm. NR. 17.21).</w:t>
      </w:r>
    </w:p>
    <w:p w:rsidR="00E82D7E" w:rsidRPr="0011433F" w:rsidRDefault="00E82D7E" w:rsidP="00E82D7E">
      <w:pPr>
        <w:ind w:firstLine="360"/>
        <w:jc w:val="center"/>
      </w:pPr>
      <w:r>
        <w:rPr>
          <w:noProof/>
          <w:lang w:eastAsia="ru-RU"/>
        </w:rPr>
        <w:drawing>
          <wp:inline distT="0" distB="0" distL="0" distR="0">
            <wp:extent cx="2028691" cy="1477202"/>
            <wp:effectExtent l="19050" t="0" r="0" b="0"/>
            <wp:docPr id="300" name="Picture 31" descr="Temperaturas aizsardz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emperaturas aizsardziba"/>
                    <pic:cNvPicPr>
                      <a:picLocks noChangeAspect="1" noChangeArrowheads="1"/>
                    </pic:cNvPicPr>
                  </pic:nvPicPr>
                  <pic:blipFill>
                    <a:blip r:embed="rId1446" cstate="print"/>
                    <a:srcRect/>
                    <a:stretch>
                      <a:fillRect/>
                    </a:stretch>
                  </pic:blipFill>
                  <pic:spPr bwMode="auto">
                    <a:xfrm>
                      <a:off x="0" y="0"/>
                      <a:ext cx="2028991" cy="1477421"/>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17.21. Dzinēja temperatūras aizsardzības principiālā shēma.</w:t>
      </w:r>
    </w:p>
    <w:p w:rsidR="00E82D7E" w:rsidRPr="00246E56" w:rsidRDefault="00E82D7E" w:rsidP="00E82D7E">
      <w:pPr>
        <w:ind w:firstLine="360"/>
        <w:rPr>
          <w:lang w:val="en-US"/>
        </w:rPr>
      </w:pPr>
      <w:r w:rsidRPr="00246E56">
        <w:rPr>
          <w:lang w:val="en-US"/>
        </w:rPr>
        <w:lastRenderedPageBreak/>
        <w:t xml:space="preserve">                      EP – elektronu pastiprinātājs;</w:t>
      </w:r>
    </w:p>
    <w:p w:rsidR="00E82D7E" w:rsidRPr="00246E56" w:rsidRDefault="00E82D7E" w:rsidP="00E82D7E">
      <w:pPr>
        <w:ind w:firstLine="360"/>
        <w:rPr>
          <w:lang w:val="en-US"/>
        </w:rPr>
      </w:pPr>
      <w:r w:rsidRPr="00246E56">
        <w:rPr>
          <w:lang w:val="en-US"/>
        </w:rPr>
        <w:t xml:space="preserve">                      EK – elektromehāniskais relejs</w:t>
      </w:r>
    </w:p>
    <w:p w:rsidR="00E82D7E" w:rsidRPr="00246E56" w:rsidRDefault="00E82D7E" w:rsidP="00E82D7E">
      <w:pPr>
        <w:ind w:firstLine="360"/>
        <w:rPr>
          <w:lang w:val="en-US"/>
        </w:rPr>
      </w:pPr>
      <w:r w:rsidRPr="00246E56">
        <w:rPr>
          <w:lang w:val="en-US"/>
        </w:rPr>
        <w:t>Izpildes releja EK kontakti ieslēgti dzinēja atslēdzošo aparātu spoļu ķēdēs.</w:t>
      </w:r>
    </w:p>
    <w:p w:rsidR="00E82D7E" w:rsidRPr="00246E56" w:rsidRDefault="00E82D7E" w:rsidP="00E82D7E">
      <w:pPr>
        <w:ind w:firstLine="360"/>
        <w:rPr>
          <w:lang w:val="en-US"/>
        </w:rPr>
      </w:pPr>
      <w:r w:rsidRPr="00246E56">
        <w:rPr>
          <w:b/>
          <w:lang w:val="en-US"/>
        </w:rPr>
        <w:t>17.</w:t>
      </w:r>
      <w:r w:rsidR="00A53E2D">
        <w:rPr>
          <w:b/>
          <w:lang w:val="en-US"/>
        </w:rPr>
        <w:t>5</w:t>
      </w:r>
      <w:r w:rsidRPr="00246E56">
        <w:rPr>
          <w:b/>
          <w:lang w:val="en-US"/>
        </w:rPr>
        <w:t>.3 Aizsardzība pret dzinēja pašpalaišanaos vai nulles aizsardzība.</w:t>
      </w:r>
      <w:r w:rsidRPr="00246E56">
        <w:rPr>
          <w:lang w:val="en-US"/>
        </w:rPr>
        <w:t xml:space="preserve">  </w:t>
      </w:r>
    </w:p>
    <w:p w:rsidR="00E82D7E" w:rsidRPr="00246E56" w:rsidRDefault="00E82D7E" w:rsidP="00E82D7E">
      <w:pPr>
        <w:ind w:firstLine="360"/>
        <w:jc w:val="both"/>
        <w:rPr>
          <w:lang w:val="en-US"/>
        </w:rPr>
      </w:pPr>
      <w:r w:rsidRPr="00246E56">
        <w:rPr>
          <w:lang w:val="en-US"/>
        </w:rPr>
        <w:t>Nulles aizsardzība atslēdz dzinēju, ja barojošā tīklā pazūd spriegums vai tas ievērojami samazinās un pēc sprieguma atjaunošanos neļauj dzinējam palaisties.</w:t>
      </w:r>
    </w:p>
    <w:p w:rsidR="00E82D7E" w:rsidRDefault="00E82D7E" w:rsidP="00E82D7E">
      <w:pPr>
        <w:ind w:firstLine="360"/>
        <w:jc w:val="both"/>
      </w:pPr>
      <w:r w:rsidRPr="00246E56">
        <w:rPr>
          <w:lang w:val="en-US"/>
        </w:rPr>
        <w:t xml:space="preserve">Pogu vadības shēmās tādu aizsardzību veido līnijas kontaktors K (zīm. Nr. 17.22) vai griešanās virziena maiņas kontaktori K1 un K2 (zīm. </w:t>
      </w:r>
      <w:r>
        <w:t>Nr. 17.23).</w:t>
      </w:r>
    </w:p>
    <w:p w:rsidR="00E82D7E" w:rsidRDefault="00E82D7E" w:rsidP="00E82D7E">
      <w:pPr>
        <w:ind w:firstLine="360"/>
        <w:jc w:val="center"/>
      </w:pPr>
      <w:r>
        <w:rPr>
          <w:noProof/>
          <w:lang w:eastAsia="ru-RU"/>
        </w:rPr>
        <w:drawing>
          <wp:inline distT="0" distB="0" distL="0" distR="0">
            <wp:extent cx="3638550" cy="1790065"/>
            <wp:effectExtent l="19050" t="0" r="0" b="0"/>
            <wp:docPr id="301" name="Picture 32" descr="Nulles aizsardzib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ulles aizsardziba 1"/>
                    <pic:cNvPicPr>
                      <a:picLocks noChangeAspect="1" noChangeArrowheads="1"/>
                    </pic:cNvPicPr>
                  </pic:nvPicPr>
                  <pic:blipFill>
                    <a:blip r:embed="rId1447" cstate="print"/>
                    <a:srcRect/>
                    <a:stretch>
                      <a:fillRect/>
                    </a:stretch>
                  </pic:blipFill>
                  <pic:spPr bwMode="auto">
                    <a:xfrm>
                      <a:off x="0" y="0"/>
                      <a:ext cx="3638550" cy="1790065"/>
                    </a:xfrm>
                    <a:prstGeom prst="rect">
                      <a:avLst/>
                    </a:prstGeom>
                    <a:noFill/>
                    <a:ln w="9525">
                      <a:noFill/>
                      <a:miter lim="800000"/>
                      <a:headEnd/>
                      <a:tailEnd/>
                    </a:ln>
                  </pic:spPr>
                </pic:pic>
              </a:graphicData>
            </a:graphic>
          </wp:inline>
        </w:drawing>
      </w:r>
    </w:p>
    <w:p w:rsidR="00E82D7E" w:rsidRDefault="00E82D7E" w:rsidP="00E82D7E">
      <w:pPr>
        <w:ind w:firstLine="360"/>
      </w:pPr>
      <w:r>
        <w:t>Zīm. Nr. 17.22. Dzinēja nulles aizsardzība ar kontaktoru</w:t>
      </w:r>
    </w:p>
    <w:p w:rsidR="00E82D7E" w:rsidRDefault="00E82D7E" w:rsidP="00183B49">
      <w:pPr>
        <w:numPr>
          <w:ilvl w:val="0"/>
          <w:numId w:val="80"/>
        </w:numPr>
        <w:spacing w:after="0" w:line="240" w:lineRule="auto"/>
      </w:pPr>
      <w:r>
        <w:t>līdzstrāvas dzinējam, b) maiņstrāvas dzinējam, c) kontaktora ieslēgšanas principiālā shēma maiņstrāvas un līdz strāvas ķēdē.</w:t>
      </w:r>
    </w:p>
    <w:p w:rsidR="00E82D7E" w:rsidRDefault="00E82D7E" w:rsidP="00E82D7E">
      <w:pPr>
        <w:ind w:firstLine="360"/>
        <w:jc w:val="center"/>
      </w:pPr>
      <w:r>
        <w:rPr>
          <w:noProof/>
          <w:lang w:eastAsia="ru-RU"/>
        </w:rPr>
        <w:drawing>
          <wp:inline distT="0" distB="0" distL="0" distR="0">
            <wp:extent cx="3026410" cy="2028190"/>
            <wp:effectExtent l="19050" t="0" r="2540" b="0"/>
            <wp:docPr id="302" name="Picture 33" descr="Nulles aizsardzib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ulles aizsardziba 2"/>
                    <pic:cNvPicPr>
                      <a:picLocks noChangeAspect="1" noChangeArrowheads="1"/>
                    </pic:cNvPicPr>
                  </pic:nvPicPr>
                  <pic:blipFill>
                    <a:blip r:embed="rId1448" cstate="print"/>
                    <a:srcRect/>
                    <a:stretch>
                      <a:fillRect/>
                    </a:stretch>
                  </pic:blipFill>
                  <pic:spPr bwMode="auto">
                    <a:xfrm>
                      <a:off x="0" y="0"/>
                      <a:ext cx="3026410" cy="2028190"/>
                    </a:xfrm>
                    <a:prstGeom prst="rect">
                      <a:avLst/>
                    </a:prstGeom>
                    <a:noFill/>
                    <a:ln w="9525">
                      <a:noFill/>
                      <a:miter lim="800000"/>
                      <a:headEnd/>
                      <a:tailEnd/>
                    </a:ln>
                  </pic:spPr>
                </pic:pic>
              </a:graphicData>
            </a:graphic>
          </wp:inline>
        </w:drawing>
      </w:r>
    </w:p>
    <w:p w:rsidR="00E82D7E" w:rsidRDefault="00E82D7E" w:rsidP="00E82D7E">
      <w:pPr>
        <w:ind w:firstLine="360"/>
      </w:pPr>
      <w:r>
        <w:t>Zīm. Nr. 17.23. Reversīvā dzinēja nulles aizsardzība ar kontaktoriem.</w:t>
      </w:r>
    </w:p>
    <w:p w:rsidR="00E82D7E" w:rsidRDefault="00E82D7E" w:rsidP="00E82D7E">
      <w:pPr>
        <w:ind w:firstLine="360"/>
      </w:pPr>
      <w:r>
        <w:t>Ja EP vadība notiek ar komandkontrolleriem vai fiksētā stāvokļa pārslēdžiem, tad nulles aizsardzību realizē ar sprieguma relejiem KV.(zīm. Nr. 17.24).</w:t>
      </w:r>
    </w:p>
    <w:p w:rsidR="00E82D7E" w:rsidRDefault="00E82D7E" w:rsidP="00E82D7E">
      <w:pPr>
        <w:ind w:firstLine="360"/>
        <w:jc w:val="center"/>
      </w:pPr>
      <w:r>
        <w:rPr>
          <w:noProof/>
          <w:lang w:eastAsia="ru-RU"/>
        </w:rPr>
        <w:lastRenderedPageBreak/>
        <w:drawing>
          <wp:inline distT="0" distB="0" distL="0" distR="0">
            <wp:extent cx="2936240" cy="2183130"/>
            <wp:effectExtent l="19050" t="0" r="0" b="0"/>
            <wp:docPr id="305" name="Picture 34" descr="Nulles aizsardzib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ulles aizsardziba 3"/>
                    <pic:cNvPicPr>
                      <a:picLocks noChangeAspect="1" noChangeArrowheads="1"/>
                    </pic:cNvPicPr>
                  </pic:nvPicPr>
                  <pic:blipFill>
                    <a:blip r:embed="rId1449" cstate="print"/>
                    <a:srcRect/>
                    <a:stretch>
                      <a:fillRect/>
                    </a:stretch>
                  </pic:blipFill>
                  <pic:spPr bwMode="auto">
                    <a:xfrm>
                      <a:off x="0" y="0"/>
                      <a:ext cx="2936240" cy="2183130"/>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17.24. Dzinēja nulles aizsardzība ar sprieguma releju.</w:t>
      </w:r>
    </w:p>
    <w:p w:rsidR="00E82D7E" w:rsidRPr="00246E56" w:rsidRDefault="00E82D7E" w:rsidP="00E82D7E">
      <w:pPr>
        <w:ind w:firstLine="360"/>
        <w:rPr>
          <w:lang w:val="en-US"/>
        </w:rPr>
      </w:pPr>
      <w:r w:rsidRPr="00246E56">
        <w:rPr>
          <w:lang w:val="en-US"/>
        </w:rPr>
        <w:t>KV – sprieguma relejs</w:t>
      </w:r>
    </w:p>
    <w:p w:rsidR="00E82D7E" w:rsidRPr="00246E56" w:rsidRDefault="00E82D7E" w:rsidP="00E82D7E">
      <w:pPr>
        <w:ind w:firstLine="360"/>
        <w:rPr>
          <w:lang w:val="en-US"/>
        </w:rPr>
      </w:pPr>
      <w:r w:rsidRPr="00246E56">
        <w:rPr>
          <w:lang w:val="en-US"/>
        </w:rPr>
        <w:t>KK – komandkontrolleris</w:t>
      </w:r>
    </w:p>
    <w:p w:rsidR="00E82D7E" w:rsidRPr="00246E56" w:rsidRDefault="00E82D7E" w:rsidP="00E82D7E">
      <w:pPr>
        <w:ind w:firstLine="360"/>
        <w:rPr>
          <w:lang w:val="en-US"/>
        </w:rPr>
      </w:pPr>
      <w:r w:rsidRPr="00246E56">
        <w:rPr>
          <w:lang w:val="en-US"/>
        </w:rPr>
        <w:t>KI - maksimālās strāvas relejs</w:t>
      </w:r>
    </w:p>
    <w:p w:rsidR="00E82D7E" w:rsidRPr="00246E56" w:rsidRDefault="00E82D7E" w:rsidP="00E82D7E">
      <w:pPr>
        <w:ind w:firstLine="360"/>
        <w:rPr>
          <w:lang w:val="en-US"/>
        </w:rPr>
      </w:pPr>
      <w:r w:rsidRPr="00246E56">
        <w:rPr>
          <w:lang w:val="en-US"/>
        </w:rPr>
        <w:t>KT - termorelejs</w:t>
      </w:r>
    </w:p>
    <w:p w:rsidR="00E82D7E" w:rsidRPr="00246E56" w:rsidRDefault="00E82D7E" w:rsidP="00E82D7E">
      <w:pPr>
        <w:ind w:firstLine="360"/>
        <w:jc w:val="both"/>
        <w:rPr>
          <w:lang w:val="en-US"/>
        </w:rPr>
      </w:pPr>
      <w:r w:rsidRPr="00246E56">
        <w:rPr>
          <w:lang w:val="en-US"/>
        </w:rPr>
        <w:t xml:space="preserve">Sprieguma relejs KV ieslēdzas komandkontrollera  KK izejas nulles stāvoklī, kad komandkontrollera kontakti KK.0 ir saslēgti un līdz ar to komandkontrolleris ieslēdzas uz pašbarošanu un caur saviem saslēgtiem kontaktiem saslēdz barošanas ķēdi kontaktoriem KM1, KM2 un citiem aparātiem. Pēc aizsardzības nostrādes releja RV ieslēgšanai komandkontrolleri jāieregulē izejas stāvoklī. Releja RV spoles ķēdē ieslēgti citu aizsardzības aparātu  termoreleja KT un maksimālās strāvas releja KI kontakti. </w:t>
      </w:r>
    </w:p>
    <w:p w:rsidR="00E82D7E" w:rsidRPr="00246E56" w:rsidRDefault="00E82D7E" w:rsidP="00E82D7E">
      <w:pPr>
        <w:ind w:firstLine="360"/>
        <w:rPr>
          <w:b/>
          <w:lang w:val="en-US"/>
        </w:rPr>
      </w:pPr>
      <w:r w:rsidRPr="00246E56">
        <w:rPr>
          <w:b/>
          <w:lang w:val="en-US"/>
        </w:rPr>
        <w:t>17.</w:t>
      </w:r>
      <w:r w:rsidR="00A53E2D">
        <w:rPr>
          <w:b/>
          <w:lang w:val="en-US"/>
        </w:rPr>
        <w:t>5</w:t>
      </w:r>
      <w:r w:rsidRPr="00246E56">
        <w:rPr>
          <w:b/>
          <w:lang w:val="en-US"/>
        </w:rPr>
        <w:t>..4. Dzinēja aizsardzība pret ierosmes ķēdes pārtraukumu.</w:t>
      </w:r>
    </w:p>
    <w:p w:rsidR="00E82D7E" w:rsidRDefault="00E82D7E" w:rsidP="00E82D7E">
      <w:pPr>
        <w:ind w:firstLine="360"/>
        <w:jc w:val="both"/>
      </w:pPr>
      <w:r w:rsidRPr="00246E56">
        <w:rPr>
          <w:lang w:val="en-US"/>
        </w:rPr>
        <w:t xml:space="preserve">Šo aizsardzību sauc arī par aizsardzību pret magnētiskā lauka pārrāvumu, pielieto līdzstrāvas un sinhrono dzinēju aizsardzībai. </w:t>
      </w:r>
      <w:r>
        <w:t>Aizsardzības realizācijai pielieto minimālās strāvas relejus (zīm. Nr. 17.25).</w:t>
      </w:r>
    </w:p>
    <w:p w:rsidR="00E82D7E" w:rsidRDefault="00E82D7E" w:rsidP="00E82D7E">
      <w:pPr>
        <w:ind w:firstLine="360"/>
        <w:jc w:val="center"/>
      </w:pPr>
      <w:r>
        <w:rPr>
          <w:noProof/>
          <w:lang w:eastAsia="ru-RU"/>
        </w:rPr>
        <w:drawing>
          <wp:inline distT="0" distB="0" distL="0" distR="0">
            <wp:extent cx="4128551" cy="2601532"/>
            <wp:effectExtent l="19050" t="0" r="5299" b="0"/>
            <wp:docPr id="306" name="Picture 35" descr="Ierosmes aizsardz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erosmes aizsardziba"/>
                    <pic:cNvPicPr>
                      <a:picLocks noChangeAspect="1" noChangeArrowheads="1"/>
                    </pic:cNvPicPr>
                  </pic:nvPicPr>
                  <pic:blipFill>
                    <a:blip r:embed="rId1450" cstate="print"/>
                    <a:srcRect/>
                    <a:stretch>
                      <a:fillRect/>
                    </a:stretch>
                  </pic:blipFill>
                  <pic:spPr bwMode="auto">
                    <a:xfrm>
                      <a:off x="0" y="0"/>
                      <a:ext cx="4134007" cy="2604970"/>
                    </a:xfrm>
                    <a:prstGeom prst="rect">
                      <a:avLst/>
                    </a:prstGeom>
                    <a:noFill/>
                    <a:ln w="9525">
                      <a:noFill/>
                      <a:miter lim="800000"/>
                      <a:headEnd/>
                      <a:tailEnd/>
                    </a:ln>
                  </pic:spPr>
                </pic:pic>
              </a:graphicData>
            </a:graphic>
          </wp:inline>
        </w:drawing>
      </w:r>
    </w:p>
    <w:p w:rsidR="00E82D7E" w:rsidRDefault="00E82D7E" w:rsidP="00E82D7E">
      <w:pPr>
        <w:ind w:firstLine="360"/>
      </w:pPr>
      <w:r>
        <w:t>Zīm. Nr. 17.25. Dzinēja aizsardzība pret ierosmes ķēdes pārtraukumu.</w:t>
      </w:r>
    </w:p>
    <w:p w:rsidR="00E82D7E" w:rsidRPr="00246E56" w:rsidRDefault="00E82D7E" w:rsidP="00E82D7E">
      <w:pPr>
        <w:ind w:firstLine="360"/>
        <w:rPr>
          <w:lang w:val="en-US"/>
        </w:rPr>
      </w:pPr>
      <w:r w:rsidRPr="00246E56">
        <w:rPr>
          <w:lang w:val="en-US"/>
        </w:rPr>
        <w:t>KLP – lauka pārrāvuma relejs</w:t>
      </w:r>
    </w:p>
    <w:p w:rsidR="00E82D7E" w:rsidRPr="00246E56" w:rsidRDefault="00E82D7E" w:rsidP="00E82D7E">
      <w:pPr>
        <w:ind w:firstLine="360"/>
        <w:rPr>
          <w:lang w:val="en-US"/>
        </w:rPr>
      </w:pPr>
      <w:r w:rsidRPr="00246E56">
        <w:rPr>
          <w:lang w:val="en-US"/>
        </w:rPr>
        <w:t>QF – automāts</w:t>
      </w:r>
    </w:p>
    <w:p w:rsidR="00E82D7E" w:rsidRPr="00246E56" w:rsidRDefault="00E82D7E" w:rsidP="00E82D7E">
      <w:pPr>
        <w:ind w:firstLine="360"/>
        <w:rPr>
          <w:lang w:val="en-US"/>
        </w:rPr>
      </w:pPr>
      <w:r w:rsidRPr="00246E56">
        <w:rPr>
          <w:lang w:val="en-US"/>
        </w:rPr>
        <w:lastRenderedPageBreak/>
        <w:t>VD – diode</w:t>
      </w:r>
    </w:p>
    <w:p w:rsidR="00E82D7E" w:rsidRPr="00246E56" w:rsidRDefault="00E82D7E" w:rsidP="00E82D7E">
      <w:pPr>
        <w:ind w:firstLine="360"/>
        <w:jc w:val="both"/>
        <w:rPr>
          <w:lang w:val="en-US"/>
        </w:rPr>
      </w:pPr>
      <w:r w:rsidRPr="00246E56">
        <w:rPr>
          <w:lang w:val="en-US"/>
        </w:rPr>
        <w:t>Lauka pārrāvuma releja KLP spole ieslēgta virknē ar ierosmes tinumu. Ja ierosmes ir vesela, tad releja kontakts ir noslēgts un caur to saņem barošanu EP vadības ķēde. Ja enkura ierosmes ķēde tiek pārtraukta, tad relejs atslēdzas un dzinēja vadības ķēde tiek atslēgta un dzinējs apstājas.</w:t>
      </w:r>
    </w:p>
    <w:p w:rsidR="00E82D7E" w:rsidRPr="00246E56" w:rsidRDefault="00E82D7E" w:rsidP="00E82D7E">
      <w:pPr>
        <w:ind w:firstLine="360"/>
        <w:jc w:val="both"/>
        <w:rPr>
          <w:lang w:val="en-US"/>
        </w:rPr>
      </w:pPr>
      <w:r w:rsidRPr="00246E56">
        <w:rPr>
          <w:lang w:val="en-US"/>
        </w:rPr>
        <w:t>Relejam KLP ir neliela atslēgšanās laika aizture, kas novērš dzinēja atslēgšanu pie īslaicīgām strāvas svārstībām ierosmes ķēdē.</w:t>
      </w:r>
    </w:p>
    <w:p w:rsidR="00E82D7E" w:rsidRPr="00246E56" w:rsidRDefault="00E82D7E" w:rsidP="00E82D7E">
      <w:pPr>
        <w:ind w:firstLine="360"/>
        <w:jc w:val="both"/>
        <w:rPr>
          <w:b/>
          <w:lang w:val="en-US"/>
        </w:rPr>
      </w:pPr>
      <w:r w:rsidRPr="00246E56">
        <w:rPr>
          <w:b/>
          <w:lang w:val="en-US"/>
        </w:rPr>
        <w:t>17.</w:t>
      </w:r>
      <w:r w:rsidR="00A53E2D">
        <w:rPr>
          <w:b/>
          <w:lang w:val="en-US"/>
        </w:rPr>
        <w:t>5</w:t>
      </w:r>
      <w:r w:rsidRPr="00246E56">
        <w:rPr>
          <w:b/>
          <w:lang w:val="en-US"/>
        </w:rPr>
        <w:t>.5. Pārsprieguma aizsardzība.</w:t>
      </w:r>
    </w:p>
    <w:p w:rsidR="00E82D7E" w:rsidRPr="00246E56" w:rsidRDefault="00E82D7E" w:rsidP="00E82D7E">
      <w:pPr>
        <w:ind w:firstLine="360"/>
        <w:jc w:val="both"/>
        <w:rPr>
          <w:lang w:val="en-US"/>
        </w:rPr>
      </w:pPr>
      <w:r w:rsidRPr="00246E56">
        <w:rPr>
          <w:lang w:val="en-US"/>
        </w:rPr>
        <w:t>Pārsprieguma aizsardzību realizē ar maksimālā sprieguma releju, kura spoli ieslēdz elektrisko mērījumu ķēdē. Šādas aizsardzības nepieciešamība rodas, ja EP baro no atsevišķa ģeneratora vai pārveidotāja. Maksimālā sprieguma relejs padod attiecīgo komandu sprieguma regulēšanas ķēdei.</w:t>
      </w:r>
    </w:p>
    <w:p w:rsidR="00E82D7E" w:rsidRPr="00246E56" w:rsidRDefault="00E82D7E" w:rsidP="00E82D7E">
      <w:pPr>
        <w:ind w:firstLine="360"/>
        <w:jc w:val="both"/>
        <w:rPr>
          <w:lang w:val="en-US"/>
        </w:rPr>
      </w:pPr>
      <w:r w:rsidRPr="00246E56">
        <w:rPr>
          <w:lang w:val="en-US"/>
        </w:rPr>
        <w:t>Aizsardzību pret pārspriegumu, kas rodas atslēdzot barošanu, ierosmes tinuma ķēdē realizē ar izlādes rezistoru R (skat. zīm. Nr. 17.25), kuru pieslēdz paralēli ierosmes tinumam. Rezistora pretestību pieņem (6-8)R</w:t>
      </w:r>
      <w:r w:rsidRPr="00246E56">
        <w:rPr>
          <w:sz w:val="16"/>
          <w:szCs w:val="16"/>
          <w:lang w:val="en-US"/>
        </w:rPr>
        <w:t>IT</w:t>
      </w:r>
      <w:r w:rsidRPr="00246E56">
        <w:rPr>
          <w:lang w:val="en-US"/>
        </w:rPr>
        <w:t xml:space="preserve"> pie sprieguma 22 V un  (3-5)R</w:t>
      </w:r>
      <w:r w:rsidRPr="00246E56">
        <w:rPr>
          <w:sz w:val="16"/>
          <w:szCs w:val="16"/>
          <w:lang w:val="en-US"/>
        </w:rPr>
        <w:t>IT</w:t>
      </w:r>
      <w:r w:rsidRPr="00246E56">
        <w:rPr>
          <w:lang w:val="en-US"/>
        </w:rPr>
        <w:t xml:space="preserve"> pie sprieguma 110 V. Lai novērstu liekus enerģijas zudumus izlādes rezistorā dzinējam strādājot, virknē ar rezistoru ieslēdz diodi VD pretēji ierosmes tinuma barošanas pozitīvajam polam. Pie atslēgšanas ierosmes tinumā inducētam eds būs pretēja polaritāte un caur diodi VD plūdīs strāva. Rezultātā uz ierosmes tinumu spriegums būs pieļaujamās robežās. </w:t>
      </w:r>
    </w:p>
    <w:p w:rsidR="00E82D7E" w:rsidRPr="00246E56" w:rsidRDefault="00E82D7E" w:rsidP="00E82D7E">
      <w:pPr>
        <w:ind w:firstLine="360"/>
        <w:jc w:val="both"/>
        <w:rPr>
          <w:lang w:val="en-US"/>
        </w:rPr>
      </w:pPr>
      <w:r w:rsidRPr="00246E56">
        <w:rPr>
          <w:lang w:val="en-US"/>
        </w:rPr>
        <w:t>Sinhronam dzinējam izlādes rezistors R tiek ieslēgts ar kontaktora KM palīgkontaktiem, ja atslēdzas ierosmes ķēdes barošana.</w:t>
      </w:r>
    </w:p>
    <w:p w:rsidR="00E82D7E" w:rsidRPr="00246E56" w:rsidRDefault="00E82D7E" w:rsidP="00E82D7E">
      <w:pPr>
        <w:ind w:firstLine="360"/>
        <w:jc w:val="both"/>
        <w:rPr>
          <w:b/>
          <w:lang w:val="en-US"/>
        </w:rPr>
      </w:pPr>
      <w:r w:rsidRPr="00246E56">
        <w:rPr>
          <w:b/>
          <w:lang w:val="en-US"/>
        </w:rPr>
        <w:t>17.</w:t>
      </w:r>
      <w:r w:rsidR="00A53E2D">
        <w:rPr>
          <w:b/>
          <w:lang w:val="en-US"/>
        </w:rPr>
        <w:t>5</w:t>
      </w:r>
      <w:r w:rsidRPr="00246E56">
        <w:rPr>
          <w:b/>
          <w:lang w:val="en-US"/>
        </w:rPr>
        <w:t>.6. Sinhronā dzinēja aizsardzība pret izkrišanu no sinhronisma.</w:t>
      </w:r>
    </w:p>
    <w:p w:rsidR="00E82D7E" w:rsidRPr="002A422B" w:rsidRDefault="00E82D7E" w:rsidP="00E82D7E">
      <w:pPr>
        <w:ind w:firstLine="360"/>
        <w:jc w:val="both"/>
        <w:rPr>
          <w:lang w:val="en-US"/>
        </w:rPr>
      </w:pPr>
      <w:r w:rsidRPr="00246E56">
        <w:rPr>
          <w:lang w:val="en-US"/>
        </w:rPr>
        <w:t xml:space="preserve">Šo aizsardzību realizē ar minimālā sprieguma releju KV un forsētās ierosmes kontaktoru KMF (zīm. </w:t>
      </w:r>
      <w:r w:rsidRPr="002A422B">
        <w:rPr>
          <w:lang w:val="en-US"/>
        </w:rPr>
        <w:t>Nr. 17.26).</w:t>
      </w:r>
    </w:p>
    <w:p w:rsidR="00E82D7E" w:rsidRPr="00E06CA7" w:rsidRDefault="00E82D7E" w:rsidP="00E82D7E">
      <w:pPr>
        <w:ind w:firstLine="360"/>
        <w:jc w:val="center"/>
        <w:rPr>
          <w:b/>
        </w:rPr>
      </w:pPr>
      <w:r>
        <w:rPr>
          <w:noProof/>
          <w:lang w:eastAsia="ru-RU"/>
        </w:rPr>
        <w:drawing>
          <wp:inline distT="0" distB="0" distL="0" distR="0">
            <wp:extent cx="2769235" cy="2195830"/>
            <wp:effectExtent l="19050" t="0" r="0" b="0"/>
            <wp:docPr id="308" name="Picture 36" descr="Sinhronisma aizsardz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inhronisma aizsardziba"/>
                    <pic:cNvPicPr>
                      <a:picLocks noChangeAspect="1" noChangeArrowheads="1"/>
                    </pic:cNvPicPr>
                  </pic:nvPicPr>
                  <pic:blipFill>
                    <a:blip r:embed="rId1451" cstate="print"/>
                    <a:srcRect/>
                    <a:stretch>
                      <a:fillRect/>
                    </a:stretch>
                  </pic:blipFill>
                  <pic:spPr bwMode="auto">
                    <a:xfrm>
                      <a:off x="0" y="0"/>
                      <a:ext cx="2769235" cy="2195830"/>
                    </a:xfrm>
                    <a:prstGeom prst="rect">
                      <a:avLst/>
                    </a:prstGeom>
                    <a:noFill/>
                    <a:ln w="9525">
                      <a:noFill/>
                      <a:miter lim="800000"/>
                      <a:headEnd/>
                      <a:tailEnd/>
                    </a:ln>
                  </pic:spPr>
                </pic:pic>
              </a:graphicData>
            </a:graphic>
          </wp:inline>
        </w:drawing>
      </w:r>
    </w:p>
    <w:p w:rsidR="00E82D7E" w:rsidRPr="00246E56" w:rsidRDefault="00E82D7E" w:rsidP="00E82D7E">
      <w:pPr>
        <w:ind w:firstLine="360"/>
        <w:jc w:val="both"/>
        <w:rPr>
          <w:lang w:val="en-US"/>
        </w:rPr>
      </w:pPr>
      <w:r w:rsidRPr="00246E56">
        <w:rPr>
          <w:lang w:val="en-US"/>
        </w:rPr>
        <w:t>Zīm. Nr. 17.26. Sinhronā dzinēja aizsardzība pret izkrišanu no sinhronisma.</w:t>
      </w:r>
    </w:p>
    <w:p w:rsidR="00E82D7E" w:rsidRPr="00246E56" w:rsidRDefault="00E82D7E" w:rsidP="00E82D7E">
      <w:pPr>
        <w:ind w:firstLine="360"/>
        <w:rPr>
          <w:lang w:val="en-US"/>
        </w:rPr>
      </w:pPr>
      <w:r w:rsidRPr="00246E56">
        <w:rPr>
          <w:lang w:val="en-US"/>
        </w:rPr>
        <w:t>KMF – forsētās ierosmes kontaktors</w:t>
      </w:r>
    </w:p>
    <w:p w:rsidR="00E82D7E" w:rsidRPr="00246E56" w:rsidRDefault="00E82D7E" w:rsidP="00E82D7E">
      <w:pPr>
        <w:ind w:firstLine="360"/>
        <w:rPr>
          <w:lang w:val="en-US"/>
        </w:rPr>
      </w:pPr>
    </w:p>
    <w:p w:rsidR="00E82D7E" w:rsidRPr="00246E56" w:rsidRDefault="00E82D7E" w:rsidP="00E82D7E">
      <w:pPr>
        <w:ind w:firstLine="360"/>
        <w:jc w:val="both"/>
        <w:rPr>
          <w:lang w:val="en-US"/>
        </w:rPr>
      </w:pPr>
      <w:r w:rsidRPr="00246E56">
        <w:rPr>
          <w:lang w:val="en-US"/>
        </w:rPr>
        <w:t xml:space="preserve">Releja KV spole pieslēgta pie tīkla līnijas sprieguma un tur atslēgtu savu saslēdzošos kontaktu kontaktora ķēdē. Straujas slodzes maiņas uz dzinēja ass vai cita iemesla dēļ spriegums tīkla var samazināties līdz nepieļaujami zemam līmenim. Lai saglabātu dzinēja pārslodzes spēju, nepieciešams palielināt tā ierosmi. To realizē ar kontaktoru KMF, kurš pēc </w:t>
      </w:r>
      <w:r w:rsidRPr="00246E56">
        <w:rPr>
          <w:lang w:val="en-US"/>
        </w:rPr>
        <w:lastRenderedPageBreak/>
        <w:t xml:space="preserve">releja KV nostrādes šuntē rezistoru R ierosinātāja IE ierosmes ķēdē. Ierosinātāja spriegums pieaug, pieaug dzinēja ierosmes strāva un maksimālais moments. Rezultātā dzinējs droši noturas sinhronismā. </w:t>
      </w:r>
    </w:p>
    <w:p w:rsidR="00E82D7E" w:rsidRPr="00246E56" w:rsidRDefault="00E82D7E" w:rsidP="00E82D7E">
      <w:pPr>
        <w:ind w:firstLine="360"/>
        <w:jc w:val="both"/>
        <w:rPr>
          <w:b/>
          <w:lang w:val="en-US"/>
        </w:rPr>
      </w:pPr>
      <w:r w:rsidRPr="00246E56">
        <w:rPr>
          <w:b/>
          <w:lang w:val="en-US"/>
        </w:rPr>
        <w:t>17.</w:t>
      </w:r>
      <w:r w:rsidR="00A53E2D">
        <w:rPr>
          <w:b/>
          <w:lang w:val="en-US"/>
        </w:rPr>
        <w:t>5</w:t>
      </w:r>
      <w:r w:rsidRPr="00246E56">
        <w:rPr>
          <w:b/>
          <w:lang w:val="en-US"/>
        </w:rPr>
        <w:t>.7. Elektriskā bloķēšana.</w:t>
      </w:r>
    </w:p>
    <w:p w:rsidR="00E82D7E" w:rsidRPr="00246E56" w:rsidRDefault="00E82D7E" w:rsidP="00E82D7E">
      <w:pPr>
        <w:ind w:firstLine="360"/>
        <w:jc w:val="both"/>
        <w:rPr>
          <w:lang w:val="en-US"/>
        </w:rPr>
      </w:pPr>
      <w:r w:rsidRPr="00246E56">
        <w:rPr>
          <w:lang w:val="en-US"/>
        </w:rPr>
        <w:t>EP vadības shēmās bez aizsardzības iekārtām plaši pielieto elektrisko un mehānisko bloķēšanu, kas nodrošina aparātu un visas EP sistēmas drošu darbību. Pateicoties bloķēšanai tiek novērsta mehānismu bojāšana un nepareiza EP darbība operatora kļūdainas rīcības gadījumā. Reversa un bremzēšanas kontaktoriem, kuri dažreiz nedrīkst ieslēgties vienlaicīgi, paredz mehānisko bloķēšanu.</w:t>
      </w:r>
    </w:p>
    <w:p w:rsidR="00E82D7E" w:rsidRPr="00246E56" w:rsidRDefault="00E82D7E" w:rsidP="00E82D7E">
      <w:pPr>
        <w:ind w:firstLine="360"/>
        <w:jc w:val="both"/>
        <w:rPr>
          <w:lang w:val="en-US"/>
        </w:rPr>
      </w:pPr>
      <w:r w:rsidRPr="00246E56">
        <w:rPr>
          <w:lang w:val="en-US"/>
        </w:rPr>
        <w:t xml:space="preserve">Zīmējumā Nr. 17.24 parādīta mehāniskā bloķēšana, kurā reversa kontaktoru KM1 un KM2 secīgo darbību realizē ar komandkontrolleri, jo viņa kontakti KK.1 un KK.2 ieslēdzas dažādos roktura pagriešanas stāvokļos. </w:t>
      </w:r>
    </w:p>
    <w:p w:rsidR="00E82D7E" w:rsidRPr="00246E56" w:rsidRDefault="00E82D7E" w:rsidP="00E82D7E">
      <w:pPr>
        <w:ind w:firstLine="360"/>
        <w:jc w:val="both"/>
        <w:rPr>
          <w:lang w:val="en-US"/>
        </w:rPr>
      </w:pPr>
      <w:r w:rsidRPr="00246E56">
        <w:rPr>
          <w:lang w:val="en-US"/>
        </w:rPr>
        <w:t>Bloķēšana, kas nodrošina elektrisko piedziņu secīgu ieslēgšanu atbilstoši shēmai             (zīm. Nr. 17.27) novērš iespēju palaist dzinējus citā secībā.</w:t>
      </w:r>
    </w:p>
    <w:p w:rsidR="00E82D7E" w:rsidRPr="00246E56" w:rsidRDefault="00E82D7E" w:rsidP="00E82D7E">
      <w:pPr>
        <w:ind w:firstLine="360"/>
        <w:jc w:val="both"/>
        <w:rPr>
          <w:lang w:val="en-US"/>
        </w:rPr>
      </w:pPr>
      <w:r w:rsidRPr="00246E56">
        <w:rPr>
          <w:lang w:val="en-US"/>
        </w:rPr>
        <w:t>Dzinēju palaišana noteiktā secībā izskaidrojama ar to, ka kontaktora KM2 spole saņem barošanu tikai pēc kontaktora KM1 ieslēgšanas. Dzinēju atslēgšana notiek tādā pašā secībā kā palaišana. Vispirms atslēdz kontaktoru KM1 un pēc tam kontaktoru KM2, pat tad, kad pirmo nospiež pogu SB2 vai nostrādā aizsardzības termorelejs KT2.</w:t>
      </w:r>
    </w:p>
    <w:p w:rsidR="00E82D7E" w:rsidRPr="00246E56" w:rsidRDefault="00E82D7E" w:rsidP="00E82D7E">
      <w:pPr>
        <w:ind w:firstLine="360"/>
        <w:jc w:val="both"/>
        <w:rPr>
          <w:lang w:val="en-US"/>
        </w:rPr>
      </w:pPr>
      <w:r w:rsidRPr="00246E56">
        <w:rPr>
          <w:lang w:val="en-US"/>
        </w:rPr>
        <w:t xml:space="preserve">Bloķēšana, lai darba mehānismi apstātos uzdotā ceļa posma galos, tiek realizēta ar gala slēdžiem ( zīm. Nr. 17.27), kad pēc kāda no gala slēdžu GS1 vai GS2 nostrādes mehānisma kustība iespējama tikai pretējā virzienā.  </w:t>
      </w:r>
    </w:p>
    <w:p w:rsidR="00E82D7E" w:rsidRPr="00246E56" w:rsidRDefault="00E82D7E" w:rsidP="00E82D7E">
      <w:pPr>
        <w:ind w:firstLine="360"/>
        <w:jc w:val="both"/>
        <w:rPr>
          <w:lang w:val="en-US"/>
        </w:rPr>
      </w:pPr>
    </w:p>
    <w:p w:rsidR="00E82D7E" w:rsidRPr="00E33F27" w:rsidRDefault="00E82D7E" w:rsidP="00E82D7E">
      <w:pPr>
        <w:ind w:firstLine="360"/>
        <w:jc w:val="center"/>
      </w:pPr>
      <w:r>
        <w:rPr>
          <w:noProof/>
          <w:lang w:eastAsia="ru-RU"/>
        </w:rPr>
        <w:drawing>
          <wp:inline distT="0" distB="0" distL="0" distR="0">
            <wp:extent cx="4884793" cy="2453425"/>
            <wp:effectExtent l="19050" t="0" r="0" b="0"/>
            <wp:docPr id="311" name="Picture 37" descr="Blok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lokesana"/>
                    <pic:cNvPicPr>
                      <a:picLocks noChangeAspect="1" noChangeArrowheads="1"/>
                    </pic:cNvPicPr>
                  </pic:nvPicPr>
                  <pic:blipFill>
                    <a:blip r:embed="rId1452" cstate="print"/>
                    <a:srcRect/>
                    <a:stretch>
                      <a:fillRect/>
                    </a:stretch>
                  </pic:blipFill>
                  <pic:spPr bwMode="auto">
                    <a:xfrm>
                      <a:off x="0" y="0"/>
                      <a:ext cx="4887801" cy="2454936"/>
                    </a:xfrm>
                    <a:prstGeom prst="rect">
                      <a:avLst/>
                    </a:prstGeom>
                    <a:noFill/>
                    <a:ln w="9525">
                      <a:noFill/>
                      <a:miter lim="800000"/>
                      <a:headEnd/>
                      <a:tailEnd/>
                    </a:ln>
                  </pic:spPr>
                </pic:pic>
              </a:graphicData>
            </a:graphic>
          </wp:inline>
        </w:drawing>
      </w:r>
    </w:p>
    <w:p w:rsidR="00E82D7E" w:rsidRDefault="00E82D7E" w:rsidP="00E82D7E">
      <w:pPr>
        <w:ind w:firstLine="360"/>
        <w:jc w:val="both"/>
      </w:pPr>
      <w:r w:rsidRPr="00E976CA">
        <w:t>Z</w:t>
      </w:r>
      <w:r>
        <w:t>īm</w:t>
      </w:r>
      <w:r w:rsidRPr="00E976CA">
        <w:t xml:space="preserve">. Nr. </w:t>
      </w:r>
      <w:r>
        <w:t>17.27</w:t>
      </w:r>
      <w:r w:rsidRPr="00E976CA">
        <w:t xml:space="preserve">. </w:t>
      </w:r>
      <w:r>
        <w:t xml:space="preserve">Bloķēšanas shēma dzinēju noteiktas secības ieslēgšanai un atslēgšanai. </w:t>
      </w:r>
    </w:p>
    <w:p w:rsidR="00E82D7E" w:rsidRDefault="00E82D7E" w:rsidP="002A422B">
      <w:pPr>
        <w:ind w:firstLine="360"/>
        <w:jc w:val="center"/>
        <w:rPr>
          <w:b/>
        </w:rPr>
      </w:pPr>
      <w:r>
        <w:rPr>
          <w:b/>
        </w:rPr>
        <w:t>17.</w:t>
      </w:r>
      <w:r w:rsidR="00812C75">
        <w:rPr>
          <w:b/>
          <w:lang w:val="lv-LV"/>
        </w:rPr>
        <w:t>6</w:t>
      </w:r>
      <w:r>
        <w:rPr>
          <w:b/>
        </w:rPr>
        <w:t>. Asinhronā dzinēja tipveida vadības shēmas.</w:t>
      </w:r>
    </w:p>
    <w:p w:rsidR="00E82D7E" w:rsidRDefault="00E82D7E" w:rsidP="00E82D7E">
      <w:pPr>
        <w:ind w:firstLine="360"/>
        <w:jc w:val="both"/>
        <w:rPr>
          <w:b/>
        </w:rPr>
      </w:pPr>
      <w:r w:rsidRPr="00954BC9">
        <w:rPr>
          <w:b/>
        </w:rPr>
        <w:t>17.</w:t>
      </w:r>
      <w:r w:rsidR="00812C75">
        <w:rPr>
          <w:b/>
          <w:lang w:val="lv-LV"/>
        </w:rPr>
        <w:t>6</w:t>
      </w:r>
      <w:r w:rsidRPr="00954BC9">
        <w:rPr>
          <w:b/>
        </w:rPr>
        <w:t>.1.</w:t>
      </w:r>
      <w:r>
        <w:rPr>
          <w:b/>
        </w:rPr>
        <w:t xml:space="preserve"> Asinhronā dzinēja ar īsi slēgtu rotoru tipveida vadības shēmas.</w:t>
      </w:r>
    </w:p>
    <w:p w:rsidR="00E82D7E" w:rsidRDefault="00E82D7E" w:rsidP="00E82D7E">
      <w:pPr>
        <w:ind w:firstLine="360"/>
        <w:jc w:val="both"/>
      </w:pPr>
      <w:r>
        <w:t xml:space="preserve">Mazas un vidējas jaudas asinhronos dzinējus ar īsi slēgtu rotoru pie tīkla pieslēdz tieši bez palaišanas strāvas ierobežošanas. Šajā gadījumā tie tiek vadīti ar magnētiskiem palaidējiem, kuri vienlaicīgi veic arī dažas aizsardzības funkcijas. </w:t>
      </w:r>
    </w:p>
    <w:p w:rsidR="00E82D7E" w:rsidRDefault="00E82D7E" w:rsidP="00E82D7E">
      <w:pPr>
        <w:ind w:firstLine="360"/>
        <w:jc w:val="both"/>
      </w:pPr>
      <w:r>
        <w:rPr>
          <w:i/>
        </w:rPr>
        <w:t>Asinhronā dzinēja vadības shēma izmantojot magnētisko palaidēju</w:t>
      </w:r>
      <w:r>
        <w:t xml:space="preserve"> parādīta zīmējumā   Nr. 17.28.</w:t>
      </w:r>
    </w:p>
    <w:p w:rsidR="00E82D7E" w:rsidRDefault="00E82D7E" w:rsidP="00E82D7E">
      <w:pPr>
        <w:ind w:firstLine="360"/>
        <w:jc w:val="center"/>
      </w:pPr>
      <w:r>
        <w:rPr>
          <w:noProof/>
          <w:lang w:eastAsia="ru-RU"/>
        </w:rPr>
        <w:lastRenderedPageBreak/>
        <w:drawing>
          <wp:inline distT="0" distB="0" distL="0" distR="0">
            <wp:extent cx="2968541" cy="2498502"/>
            <wp:effectExtent l="19050" t="0" r="3259" b="0"/>
            <wp:docPr id="312" name="Picture 38" descr="C:\Documents and Settings\Vilnis\My Documents\My Pictures\Asinhrona dzineja vadiba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Vilnis\My Documents\My Pictures\Asinhrona dzineja vadiba 1 copy.jpg"/>
                    <pic:cNvPicPr>
                      <a:picLocks noChangeAspect="1" noChangeArrowheads="1"/>
                    </pic:cNvPicPr>
                  </pic:nvPicPr>
                  <pic:blipFill>
                    <a:blip r:embed="rId1453" cstate="print"/>
                    <a:srcRect/>
                    <a:stretch>
                      <a:fillRect/>
                    </a:stretch>
                  </pic:blipFill>
                  <pic:spPr bwMode="auto">
                    <a:xfrm>
                      <a:off x="0" y="0"/>
                      <a:ext cx="2968574" cy="2498530"/>
                    </a:xfrm>
                    <a:prstGeom prst="rect">
                      <a:avLst/>
                    </a:prstGeom>
                    <a:noFill/>
                    <a:ln w="9525">
                      <a:noFill/>
                      <a:miter lim="800000"/>
                      <a:headEnd/>
                      <a:tailEnd/>
                    </a:ln>
                  </pic:spPr>
                </pic:pic>
              </a:graphicData>
            </a:graphic>
          </wp:inline>
        </w:drawing>
      </w:r>
    </w:p>
    <w:p w:rsidR="00E82D7E" w:rsidRDefault="00E82D7E" w:rsidP="00E82D7E">
      <w:pPr>
        <w:ind w:left="1843" w:hanging="1483"/>
      </w:pPr>
      <w:r>
        <w:t>Zīm. Nr. 17.28. Asinhronā dzinēja ar īsi slēgtu rotoru vadības shēma ar magnētisko palaidēju.</w:t>
      </w:r>
    </w:p>
    <w:p w:rsidR="00E82D7E" w:rsidRPr="00246E56" w:rsidRDefault="00E82D7E" w:rsidP="00E82D7E">
      <w:pPr>
        <w:ind w:firstLine="360"/>
        <w:jc w:val="both"/>
        <w:rPr>
          <w:lang w:val="en-US"/>
        </w:rPr>
      </w:pPr>
      <w:r w:rsidRPr="00246E56">
        <w:rPr>
          <w:lang w:val="en-US"/>
        </w:rPr>
        <w:t>Shēmā ir kontaktors KM un trīs termoreleji KK. Shēma realizē asinhronā dzinēja ar īsi slēgtu rotoru palaišanu bez strāvas un momenta ierobežojuma, dzinēja atslēgšanu no tīkla un aizsardzību pret īsslēgumiem ar drošinātājiem FA, kā arī pret pārslodzi ar termorelejiem KK. Asinhronā dzinēja palaišanai ieslēdz slēdzi QF un nospiež pogu SB1. Tiek padota barošana kontaktora spolei KM, kontaktors ieslēdzas un ar saviem galvenajiem kontaktiem pieslēdz dzinēja storu tīklam un ar saviem pelīgkontaktiem KM nošuntē palaišanas pogu SB1. Rezultātā, pēc pogas SB1 atlaišanas, dzinējs paliek pieslēgts tīklam un turpina iegriešanos un darbošanos pēc dabīgās raksturlīknes. Lai dzinēju atslēgtu jānospiež poga SB2, kontaktora KM spole tiek atslēgta no sprieguma, kontaktors atslēdz dzinēju no tīkla. Sākās dzinēja bremzēšanas ar slodzes momentu uz dzinēja ass.</w:t>
      </w:r>
    </w:p>
    <w:p w:rsidR="00E82D7E" w:rsidRPr="00246E56" w:rsidRDefault="00E82D7E" w:rsidP="00E82D7E">
      <w:pPr>
        <w:ind w:firstLine="360"/>
        <w:jc w:val="both"/>
        <w:rPr>
          <w:lang w:val="en-US"/>
        </w:rPr>
      </w:pPr>
      <w:r w:rsidRPr="002A422B">
        <w:rPr>
          <w:lang w:val="en-US"/>
        </w:rPr>
        <w:t>Asinhronā dzinēja ar īsi slēgtu rotoru reversīvā vadība</w:t>
      </w:r>
      <w:r w:rsidRPr="00246E56">
        <w:rPr>
          <w:lang w:val="en-US"/>
        </w:rPr>
        <w:t xml:space="preserve"> parādīta zīmējumā Nr. 17.29. </w:t>
      </w:r>
    </w:p>
    <w:p w:rsidR="00E82D7E" w:rsidRDefault="00E82D7E" w:rsidP="00E82D7E">
      <w:pPr>
        <w:ind w:firstLine="360"/>
        <w:jc w:val="center"/>
      </w:pPr>
      <w:r>
        <w:rPr>
          <w:noProof/>
          <w:lang w:eastAsia="ru-RU"/>
        </w:rPr>
        <w:drawing>
          <wp:inline distT="0" distB="0" distL="0" distR="0">
            <wp:extent cx="4417695" cy="2208530"/>
            <wp:effectExtent l="19050" t="0" r="1905" b="0"/>
            <wp:docPr id="315" name="Picture 44" descr="C:\Documents and Settings\Vilnis\My Documents\My Pictures\Asinhrona dzineja vadi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Vilnis\My Documents\My Pictures\Asinhrona dzineja vadiba 2.jpg"/>
                    <pic:cNvPicPr>
                      <a:picLocks noChangeAspect="1" noChangeArrowheads="1"/>
                    </pic:cNvPicPr>
                  </pic:nvPicPr>
                  <pic:blipFill>
                    <a:blip r:embed="rId1454" cstate="print"/>
                    <a:srcRect/>
                    <a:stretch>
                      <a:fillRect/>
                    </a:stretch>
                  </pic:blipFill>
                  <pic:spPr bwMode="auto">
                    <a:xfrm>
                      <a:off x="0" y="0"/>
                      <a:ext cx="4417695" cy="2208530"/>
                    </a:xfrm>
                    <a:prstGeom prst="rect">
                      <a:avLst/>
                    </a:prstGeom>
                    <a:noFill/>
                    <a:ln w="9525">
                      <a:noFill/>
                      <a:miter lim="800000"/>
                      <a:headEnd/>
                      <a:tailEnd/>
                    </a:ln>
                  </pic:spPr>
                </pic:pic>
              </a:graphicData>
            </a:graphic>
          </wp:inline>
        </w:drawing>
      </w:r>
    </w:p>
    <w:p w:rsidR="00E82D7E" w:rsidRDefault="00E82D7E" w:rsidP="00E82D7E">
      <w:pPr>
        <w:ind w:left="1843" w:hanging="1483"/>
      </w:pPr>
      <w:r>
        <w:t>Zīm. Nr. 17.29. Asinhronā dzinēja ar īsi slēgtu rotoru vadība ar reversīvo magnētisko palaidēju.</w:t>
      </w:r>
    </w:p>
    <w:p w:rsidR="00E82D7E" w:rsidRPr="00246E56" w:rsidRDefault="00E82D7E" w:rsidP="00E82D7E">
      <w:pPr>
        <w:ind w:firstLine="360"/>
        <w:jc w:val="both"/>
        <w:rPr>
          <w:lang w:val="en-US"/>
        </w:rPr>
      </w:pPr>
      <w:r w:rsidRPr="00246E56">
        <w:rPr>
          <w:lang w:val="en-US"/>
        </w:rPr>
        <w:t xml:space="preserve">Shēmas galvenais elements ir reversīvais magnētiskais palaidējs, kurš satur divus līnijas kontaktorus KM1 un KM2 un trīs siltuma relejus KK. Ar šīs shēmas palīdzību var realizēt asinhronā dzinēja tiešo palaišanu un reversu, kā arī bremzēšanu ar pretslēgumu pie rokas vadības. </w:t>
      </w:r>
    </w:p>
    <w:p w:rsidR="00E82D7E" w:rsidRPr="00246E56" w:rsidRDefault="00E82D7E" w:rsidP="00E82D7E">
      <w:pPr>
        <w:ind w:firstLine="360"/>
        <w:jc w:val="both"/>
        <w:rPr>
          <w:lang w:val="en-US"/>
        </w:rPr>
      </w:pPr>
      <w:r w:rsidRPr="00246E56">
        <w:rPr>
          <w:lang w:val="en-US"/>
        </w:rPr>
        <w:lastRenderedPageBreak/>
        <w:t>Shēmā ir aizsardzība pret pārslodzi ar termorelejiem KK un īsslēgumu aizsardzība ar automātisko slēdzi QF, kā arī vadības ķēžu aizsardzība ar drošinātāju FA. Bez tam shēma ar kontaktoriem KM1 un KM2 realizē nulles aizsardzību spriegumam pazūdot barojošā tīklā.</w:t>
      </w:r>
    </w:p>
    <w:p w:rsidR="00E82D7E" w:rsidRPr="00246E56" w:rsidRDefault="00E82D7E" w:rsidP="00E82D7E">
      <w:pPr>
        <w:ind w:firstLine="360"/>
        <w:jc w:val="both"/>
        <w:rPr>
          <w:lang w:val="en-US"/>
        </w:rPr>
      </w:pPr>
      <w:r w:rsidRPr="00246E56">
        <w:rPr>
          <w:lang w:val="en-US"/>
        </w:rPr>
        <w:t xml:space="preserve">Dzinēja palaišana virzienos „Uz priekšu” vai „Pretējā virzienā” tiek realizēta nospiežot atbilstošās pogas SB1 vai SB2. Rezultātā attiecīgi nostrādā kontaktors KM1 vai KM2.Asinhronā dzinēja reversam vai bremzēšanai sākumā nospiež pogu SB3, kā rezultātā atslēdzas ieslēgtais kontaktors KM1 un pēc tam nospiež pogu SB2, ieslēdzot kontaktoru SB2, kurs uz dzinēju padot spriegumu ar citu fāzu sekošanas kārtību. Asinhronā dzinēja magnētiskais lauks maina savu griešanas virzienu uz pretējo un sākās reversa process. Reversa process sastāv no diviem etapiem – bremzēšana ar pretslēgumu un iegriešanās pretējā virzienā. </w:t>
      </w:r>
    </w:p>
    <w:p w:rsidR="00E82D7E" w:rsidRPr="00246E56" w:rsidRDefault="00E82D7E" w:rsidP="00E82D7E">
      <w:pPr>
        <w:ind w:firstLine="360"/>
        <w:jc w:val="both"/>
        <w:rPr>
          <w:lang w:val="en-US"/>
        </w:rPr>
      </w:pPr>
      <w:r w:rsidRPr="00246E56">
        <w:rPr>
          <w:lang w:val="en-US"/>
        </w:rPr>
        <w:t xml:space="preserve">Ja dzinēju grib tikai apturēt, tad jānospiež poga SB3 un dzinējs apstāsies nesākot griezties pretējā virzienā. </w:t>
      </w:r>
    </w:p>
    <w:p w:rsidR="00E82D7E" w:rsidRPr="00246E56" w:rsidRDefault="00E82D7E" w:rsidP="00E82D7E">
      <w:pPr>
        <w:ind w:firstLine="360"/>
        <w:jc w:val="both"/>
        <w:rPr>
          <w:lang w:val="en-US"/>
        </w:rPr>
      </w:pPr>
      <w:r w:rsidRPr="00246E56">
        <w:rPr>
          <w:lang w:val="en-US"/>
        </w:rPr>
        <w:t xml:space="preserve">Lai izvairītos no īsslēguma statora ķēdē pie vienlaicīgas pogu SB1 un SB 2 nospiešanas, pielieto bloķēšanu starp kontaktoriem KM1 un KM 2. Shēmā paredzēta krustveida KM 1 atslēdzošo kontaktu ieslēgšana  KM 2 spoles ķēdē un otrādi.  </w:t>
      </w:r>
    </w:p>
    <w:p w:rsidR="00E82D7E" w:rsidRPr="00246E56" w:rsidRDefault="00E82D7E" w:rsidP="00E82D7E">
      <w:pPr>
        <w:ind w:firstLine="360"/>
        <w:jc w:val="both"/>
        <w:rPr>
          <w:b/>
          <w:lang w:val="en-US"/>
        </w:rPr>
      </w:pPr>
      <w:r w:rsidRPr="00246E56">
        <w:rPr>
          <w:b/>
          <w:lang w:val="en-US"/>
        </w:rPr>
        <w:t>17.</w:t>
      </w:r>
      <w:r w:rsidR="00812C75">
        <w:rPr>
          <w:b/>
          <w:lang w:val="en-US"/>
        </w:rPr>
        <w:t>6</w:t>
      </w:r>
      <w:r w:rsidRPr="00246E56">
        <w:rPr>
          <w:b/>
          <w:lang w:val="en-US"/>
        </w:rPr>
        <w:t>.2. Asinhronā dzinēja ar fāzu rotoru tipveida vadības shēmas.</w:t>
      </w:r>
    </w:p>
    <w:p w:rsidR="00E82D7E" w:rsidRPr="00246E56" w:rsidRDefault="00E82D7E" w:rsidP="00E82D7E">
      <w:pPr>
        <w:ind w:firstLine="360"/>
        <w:jc w:val="both"/>
        <w:rPr>
          <w:lang w:val="en-US"/>
        </w:rPr>
      </w:pPr>
      <w:r w:rsidRPr="00246E56">
        <w:rPr>
          <w:lang w:val="en-US"/>
        </w:rPr>
        <w:t xml:space="preserve">Asinhrono dzinēju ar fāzu rotoru visvairāk tiek izgatavoti vidējā un lielām jaudām. Tā’dēl šo dzinēju vadības shēmās jāparedz palaišanas strāvu ierobežojumu pie palaišanas , reversa un bremzēšanas ar papildus rezistoru palīdzību rotora ķēdē. </w:t>
      </w:r>
    </w:p>
    <w:p w:rsidR="00E82D7E" w:rsidRPr="00246E56" w:rsidRDefault="00E82D7E" w:rsidP="00E82D7E">
      <w:pPr>
        <w:ind w:firstLine="360"/>
        <w:jc w:val="both"/>
        <w:rPr>
          <w:lang w:val="en-US"/>
        </w:rPr>
      </w:pPr>
      <w:r w:rsidRPr="002A422B">
        <w:rPr>
          <w:lang w:val="en-US"/>
        </w:rPr>
        <w:t>Asinhronā dzinēja ar fāzu rotoru vienas pakāpes shēma  palaišanai laika funkcijā un bremzēšanai ar pretslēgumu EDS funkcijā</w:t>
      </w:r>
      <w:r w:rsidRPr="00246E56">
        <w:rPr>
          <w:i/>
          <w:lang w:val="en-US"/>
        </w:rPr>
        <w:t xml:space="preserve"> </w:t>
      </w:r>
      <w:r w:rsidRPr="00246E56">
        <w:rPr>
          <w:lang w:val="en-US"/>
        </w:rPr>
        <w:t>parādīta zīmējumā Nr. 17.30.</w:t>
      </w:r>
    </w:p>
    <w:p w:rsidR="00E82D7E" w:rsidRDefault="00E82D7E" w:rsidP="00E82D7E">
      <w:pPr>
        <w:ind w:firstLine="360"/>
        <w:jc w:val="center"/>
      </w:pPr>
      <w:r>
        <w:rPr>
          <w:noProof/>
          <w:lang w:eastAsia="ru-RU"/>
        </w:rPr>
        <w:drawing>
          <wp:inline distT="0" distB="0" distL="0" distR="0">
            <wp:extent cx="3092286" cy="2089221"/>
            <wp:effectExtent l="19050" t="0" r="0" b="0"/>
            <wp:docPr id="316" name="Picture 46" descr="C:\Documents and Settings\Vilnis\My Documents\My Pictures\Asinhrona dzineja vadib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Vilnis\My Documents\My Pictures\Asinhrona dzineja vadiba 3.jpg"/>
                    <pic:cNvPicPr>
                      <a:picLocks noChangeAspect="1" noChangeArrowheads="1"/>
                    </pic:cNvPicPr>
                  </pic:nvPicPr>
                  <pic:blipFill>
                    <a:blip r:embed="rId1455" cstate="print"/>
                    <a:srcRect/>
                    <a:stretch>
                      <a:fillRect/>
                    </a:stretch>
                  </pic:blipFill>
                  <pic:spPr bwMode="auto">
                    <a:xfrm>
                      <a:off x="0" y="0"/>
                      <a:ext cx="3093956" cy="2090349"/>
                    </a:xfrm>
                    <a:prstGeom prst="rect">
                      <a:avLst/>
                    </a:prstGeom>
                    <a:noFill/>
                    <a:ln w="9525">
                      <a:noFill/>
                      <a:miter lim="800000"/>
                      <a:headEnd/>
                      <a:tailEnd/>
                    </a:ln>
                  </pic:spPr>
                </pic:pic>
              </a:graphicData>
            </a:graphic>
          </wp:inline>
        </w:drawing>
      </w:r>
    </w:p>
    <w:p w:rsidR="00E82D7E" w:rsidRDefault="00E82D7E" w:rsidP="00E82D7E">
      <w:pPr>
        <w:ind w:left="1843" w:hanging="1417"/>
      </w:pPr>
      <w:r>
        <w:t xml:space="preserve">Zīm. Nr. 17.30. Asinhronā dzinēja ar fāzu rotoru palaišanas shēma </w:t>
      </w:r>
      <w:r w:rsidRPr="0088216F">
        <w:t>laika funkcijā un bremzēšanai ar pretslēgumu EDS funkcijā</w:t>
      </w:r>
      <w:r>
        <w:t>.</w:t>
      </w:r>
    </w:p>
    <w:p w:rsidR="00E82D7E" w:rsidRDefault="00E82D7E" w:rsidP="00E82D7E">
      <w:pPr>
        <w:ind w:firstLine="426"/>
      </w:pPr>
      <w:r>
        <w:t xml:space="preserve">Pēc sprieguma padošanas ar slēdz QF tiek ieslēgts laika relejs KT, kurš ar saviem atslēdzošiem kontaktiem pārtrauc kontaktora KM 3 spoles ķēdi un līdz ar to novērš KM 3 ieslēgšanos un priekšlaicīgu palaišanas rezistoru šuntēšanu rotora ķēdē. </w:t>
      </w:r>
    </w:p>
    <w:p w:rsidR="00E82D7E" w:rsidRDefault="00E82D7E" w:rsidP="00E82D7E">
      <w:pPr>
        <w:ind w:firstLine="426"/>
        <w:jc w:val="both"/>
      </w:pPr>
      <w:r>
        <w:t xml:space="preserve">Asinhronā dzinēja ieslēgšanai jānospiež poga SB1, lai ieslēgtu kontaktoru KM1. Asinhronā dzinēja stators tiek pieslēgts tīklam, elektromagnētiskā bremze EB atbrīvo rotoru un dzījs sāk iegriezties. Pēc KM1 ieslēgšanas vienlaicīgi nostrādā kontaktors KM4, kurš ar saviem kontaktiem šuntē pie palaišanas nevajadzīgo pretslēguma rezistoru </w:t>
      </w:r>
      <m:oMath>
        <m:sSub>
          <m:sSubPr>
            <m:ctrlPr>
              <w:rPr>
                <w:rFonts w:ascii="Cambria Math" w:hAnsi="Cambria Math"/>
                <w:i/>
              </w:rPr>
            </m:ctrlPr>
          </m:sSubPr>
          <m:e>
            <m:r>
              <w:rPr>
                <w:rFonts w:ascii="Cambria Math" w:hAnsi="Cambria Math"/>
              </w:rPr>
              <m:t>R</m:t>
            </m:r>
          </m:e>
          <m:sub>
            <m:r>
              <w:rPr>
                <w:rFonts w:ascii="Cambria Math" w:hAnsi="Cambria Math"/>
              </w:rPr>
              <m:t>p2</m:t>
            </m:r>
          </m:sub>
        </m:sSub>
      </m:oMath>
      <w:r>
        <w:t xml:space="preserve">, kā arī KM1pārtrauc laika releja KT spoles ķēdi. Laika relejs KT no spoles ķedes pārtraukuma </w:t>
      </w:r>
      <w:r>
        <w:lastRenderedPageBreak/>
        <w:t xml:space="preserve">momenta sāk laika ieturējuma skaitīšanu un, pēc iestatītā lieluma sasniegšanas, noslēdz savus kontaktus KM3 spoles ķēdē. Kontaktors KM3 nostrādā, ar saviem kontaktiem nošuntē palaišanas rezistoru </w:t>
      </w:r>
      <m:oMath>
        <m:sSub>
          <m:sSubPr>
            <m:ctrlPr>
              <w:rPr>
                <w:rFonts w:ascii="Cambria Math" w:hAnsi="Cambria Math"/>
                <w:i/>
              </w:rPr>
            </m:ctrlPr>
          </m:sSubPr>
          <m:e>
            <m:r>
              <w:rPr>
                <w:rFonts w:ascii="Cambria Math" w:hAnsi="Cambria Math"/>
              </w:rPr>
              <m:t>R</m:t>
            </m:r>
          </m:e>
          <m:sub>
            <m:r>
              <w:rPr>
                <w:rFonts w:ascii="Cambria Math" w:hAnsi="Cambria Math"/>
              </w:rPr>
              <m:t>p1</m:t>
            </m:r>
          </m:sub>
        </m:sSub>
      </m:oMath>
      <w:r>
        <w:t xml:space="preserve"> rotora ķēdē un asinhronais dzinējs sāk strādāt ar dabīgo raksturlīkni.</w:t>
      </w:r>
    </w:p>
    <w:p w:rsidR="00E82D7E" w:rsidRDefault="00E82D7E" w:rsidP="00E82D7E">
      <w:pPr>
        <w:ind w:firstLine="426"/>
        <w:jc w:val="both"/>
      </w:pPr>
      <w:r>
        <w:t xml:space="preserve">Bremzēšanas vadību realizē ar sprieguma releju KV, kas kontrolē rotora EDS (ātrumu). EDS ar rezistroru </w:t>
      </w:r>
      <m:oMath>
        <m:sSub>
          <m:sSubPr>
            <m:ctrlPr>
              <w:rPr>
                <w:rFonts w:ascii="Cambria Math" w:hAnsi="Cambria Math"/>
                <w:i/>
              </w:rPr>
            </m:ctrlPr>
          </m:sSubPr>
          <m:e>
            <m:r>
              <w:rPr>
                <w:rFonts w:ascii="Cambria Math" w:hAnsi="Cambria Math"/>
              </w:rPr>
              <m:t>R</m:t>
            </m:r>
          </m:e>
          <m:sub>
            <m:r>
              <w:rPr>
                <w:rFonts w:ascii="Cambria Math" w:hAnsi="Cambria Math"/>
              </w:rPr>
              <m:t>EDS</m:t>
            </m:r>
          </m:sub>
        </m:sSub>
        <m:r>
          <w:rPr>
            <w:rFonts w:ascii="Cambria Math" w:hAnsi="Cambria Math"/>
          </w:rPr>
          <m:t xml:space="preserve"> </m:t>
        </m:r>
      </m:oMath>
      <w:r>
        <w:t xml:space="preserve">noregulē tādā veidā, ka pie palaišanas, kad 0 &lt; s &lt; 1, rotorā inducētais EDS būs nepietiekšs lai relejs KV ieslēgtos, bet pretslēguma režīmā, kad 1 &lt; s &lt; 2, EDS līmenis ir pietiekošs lai relejs ieslēgtos. </w:t>
      </w:r>
    </w:p>
    <w:p w:rsidR="00E82D7E" w:rsidRDefault="00E82D7E" w:rsidP="00E82D7E">
      <w:pPr>
        <w:ind w:firstLine="426"/>
        <w:jc w:val="both"/>
      </w:pPr>
      <w:r>
        <w:t xml:space="preserve">Lai realizētu asinhronā dzinēja bremzēšanu jānospiež poga SB2, kuras atslēdzošie kontakti pārtrauc kontaktora KM1 spoles ķēdi. Tagad asinhronais dzinējs atslēdzas no tīkla un tiek pārtraukta kontaktora KM4 spoles ķēde un noslēdzas laika releja KT spoles ķēde. Rezultātā kontaktori KM3 un KM4 atslēdzas un asinhronā dzinēja rotora ķēdē tiek ieslēgta pretestība </w:t>
      </w:r>
      <m:oMath>
        <m:sSub>
          <m:sSubPr>
            <m:ctrlPr>
              <w:rPr>
                <w:rFonts w:ascii="Cambria Math" w:hAnsi="Cambria Math"/>
                <w:i/>
              </w:rPr>
            </m:ctrlPr>
          </m:sSubPr>
          <m:e>
            <m:r>
              <w:rPr>
                <w:rFonts w:ascii="Cambria Math" w:hAnsi="Cambria Math"/>
              </w:rPr>
              <m:t>R</m:t>
            </m:r>
          </m:e>
          <m:sub>
            <m:r>
              <w:rPr>
                <w:rFonts w:ascii="Cambria Math" w:hAnsi="Cambria Math"/>
              </w:rPr>
              <m:t>p1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p2</m:t>
            </m:r>
          </m:sub>
        </m:sSub>
        <m:r>
          <w:rPr>
            <w:rFonts w:ascii="Cambria Math" w:hAnsi="Cambria Math"/>
          </w:rPr>
          <m:t>.</m:t>
        </m:r>
      </m:oMath>
      <w:r>
        <w:t xml:space="preserve"> </w:t>
      </w:r>
    </w:p>
    <w:p w:rsidR="00E82D7E" w:rsidRDefault="00E82D7E" w:rsidP="00E82D7E">
      <w:pPr>
        <w:ind w:firstLine="426"/>
        <w:jc w:val="both"/>
      </w:pPr>
      <w:r>
        <w:t>Nospiežot pogu SB2, tiek noslēgta kontaktora KM2 spoles ķēde un asinhronais dzinējs tiek pieslēgts tīklam ar citu fāzu secību uz statoru. Asinhronais dzinējs pāriet preslēguma bremzēšanas režīmā. Relejs KV nostrādā un pēc pogas SB2 atlaišanas nodrošinās kontaktora KM2 spoles barošanu caur savu kontaktu KV un TM2 noslēgto kontaktu.</w:t>
      </w:r>
    </w:p>
    <w:p w:rsidR="00E82D7E" w:rsidRDefault="00E82D7E" w:rsidP="00E82D7E">
      <w:pPr>
        <w:ind w:firstLine="426"/>
        <w:jc w:val="both"/>
      </w:pPr>
      <w:r>
        <w:t xml:space="preserve">Bremzēšanas beigās, kad ātrums būs tuvu nullei un rotora EDS samazināsies, relejs KV atslēgsies un ar saviem atslēdzošiem kontaktiem pārtrauks kontaktora KM2 spoles ķēdi. P;ec sprieguma pazušanas KM2 atslēdz asinhrono dzinēju no tīkla un shēma nonāk sākuma stāvoklī. Pēc KM2 atslēgšanas elektromagnētiskā bremze EB, paliekot bez sprieguma, nobremzē dzinēja asi. </w:t>
      </w:r>
    </w:p>
    <w:p w:rsidR="00E82D7E" w:rsidRDefault="00E82D7E" w:rsidP="00E82D7E">
      <w:pPr>
        <w:ind w:firstLine="360"/>
        <w:jc w:val="both"/>
      </w:pPr>
      <w:r w:rsidRPr="002A422B">
        <w:t>Asinhronā dzinēja ar fāzu rotoru vienas pakāpes shēma palaišanai strāvas funkcijā un dinamiskai bremzēšanai ātruma funkcijā</w:t>
      </w:r>
      <w:r>
        <w:rPr>
          <w:i/>
        </w:rPr>
        <w:t xml:space="preserve"> </w:t>
      </w:r>
      <w:r>
        <w:t>parādīta zīmējumā Nr. 17.31.</w:t>
      </w:r>
    </w:p>
    <w:p w:rsidR="00E82D7E" w:rsidRDefault="00E82D7E" w:rsidP="00E82D7E">
      <w:pPr>
        <w:ind w:firstLine="360"/>
        <w:jc w:val="center"/>
      </w:pPr>
      <w:r>
        <w:rPr>
          <w:noProof/>
          <w:lang w:eastAsia="ru-RU"/>
        </w:rPr>
        <w:drawing>
          <wp:inline distT="0" distB="0" distL="0" distR="0">
            <wp:extent cx="2997283" cy="2429234"/>
            <wp:effectExtent l="19050" t="0" r="0" b="0"/>
            <wp:docPr id="317" name="Picture 10" descr="C:\Documents and Settings\Vilnis\My Documents\My Pictures\Asihrona dzineja vadib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ilnis\My Documents\My Pictures\Asihrona dzineja vadiba 4.jpg"/>
                    <pic:cNvPicPr>
                      <a:picLocks noChangeAspect="1" noChangeArrowheads="1"/>
                    </pic:cNvPicPr>
                  </pic:nvPicPr>
                  <pic:blipFill>
                    <a:blip r:embed="rId1456" cstate="print"/>
                    <a:srcRect/>
                    <a:stretch>
                      <a:fillRect/>
                    </a:stretch>
                  </pic:blipFill>
                  <pic:spPr bwMode="auto">
                    <a:xfrm>
                      <a:off x="0" y="0"/>
                      <a:ext cx="2993460" cy="2426136"/>
                    </a:xfrm>
                    <a:prstGeom prst="rect">
                      <a:avLst/>
                    </a:prstGeom>
                    <a:noFill/>
                    <a:ln w="9525">
                      <a:noFill/>
                      <a:miter lim="800000"/>
                      <a:headEnd/>
                      <a:tailEnd/>
                    </a:ln>
                  </pic:spPr>
                </pic:pic>
              </a:graphicData>
            </a:graphic>
          </wp:inline>
        </w:drawing>
      </w:r>
    </w:p>
    <w:p w:rsidR="00E82D7E" w:rsidRDefault="00E82D7E" w:rsidP="00E82D7E">
      <w:pPr>
        <w:ind w:left="2268" w:hanging="1842"/>
        <w:jc w:val="both"/>
      </w:pPr>
      <w:r>
        <w:t xml:space="preserve">  Zīm. Nr. 17.31. Asinhronā dzinēja ar fāzu rotoru </w:t>
      </w:r>
      <w:r w:rsidRPr="00727A95">
        <w:t>vienas pakāpes shēma palaišanai strāvas funkcijā un dinamiskai bremzēšanai ātruma funkcijā</w:t>
      </w:r>
      <w:r>
        <w:t>.</w:t>
      </w:r>
    </w:p>
    <w:p w:rsidR="00E82D7E" w:rsidRDefault="00E82D7E" w:rsidP="00E82D7E">
      <w:pPr>
        <w:ind w:firstLine="426"/>
        <w:jc w:val="both"/>
      </w:pPr>
      <w:r>
        <w:t>Shēma darbojas sekojošā veidā. Shēmā ir kontaktori KM1, KM2, KM3; strāvas relejs KA; ātruma kontroles relejs SR; sprieguma relejs KV; pazeminošais transformators T dinamiskai bremzēšanai; taisngriezis VD. Maksimālās strāvas aizsardzība tiek realizēta ar drošinātājiem FA1 un FA2, asinhronā dzinēja aizsardzība pret pārslodzi ar termorelejiem KK1 un KK2.</w:t>
      </w:r>
    </w:p>
    <w:p w:rsidR="00E82D7E" w:rsidRDefault="00E82D7E" w:rsidP="00E82D7E">
      <w:pPr>
        <w:ind w:firstLine="426"/>
        <w:jc w:val="both"/>
      </w:pPr>
      <w:r>
        <w:lastRenderedPageBreak/>
        <w:t xml:space="preserve">Pēc sprieguma padošanas ar automātu QF asinhronā dzinēja palaišanai jānospiež poga SB1 un ieslēdzas kontaktors KM1, pieslēdzot dzinēja statoru tīklam. Strāvas lēciens rotora ķēdē izsauc strāvas releja KA ieslēgšanos un paātrinājuma kontaktora KM2 spoles ķēdes pārtraukšanu. Rezultātā asinhronā dzinēja iegriešanās sāksies ar palaišanas pretestību </w:t>
      </w:r>
      <m:oMath>
        <m:sSub>
          <m:sSubPr>
            <m:ctrlPr>
              <w:rPr>
                <w:rFonts w:ascii="Cambria Math" w:hAnsi="Cambria Math"/>
                <w:i/>
              </w:rPr>
            </m:ctrlPr>
          </m:sSubPr>
          <m:e>
            <m:r>
              <w:rPr>
                <w:rFonts w:ascii="Cambria Math" w:hAnsi="Cambria Math"/>
              </w:rPr>
              <m:t>R</m:t>
            </m:r>
          </m:e>
          <m:sub>
            <m:r>
              <w:rPr>
                <w:rFonts w:ascii="Cambria Math" w:hAnsi="Cambria Math"/>
              </w:rPr>
              <m:t>d2</m:t>
            </m:r>
          </m:sub>
        </m:sSub>
      </m:oMath>
      <w:r>
        <w:t xml:space="preserve"> rotora ķēdē. Ar kontakrora KM1 ieslēgšanu notiek pogas SB1 nošuntēšana, bremzēšanas kontaktora KM3 spoles ķēdes pārtraukšana un sprieguma releja KV ieslēgšana, un tādēļ ieslēdzas kontaktors KM2, jo pirms tam šajā ķēdē atslēdzās releja KA kontakts.</w:t>
      </w:r>
    </w:p>
    <w:p w:rsidR="00E82D7E" w:rsidRPr="00246E56" w:rsidRDefault="00E82D7E" w:rsidP="00E82D7E">
      <w:pPr>
        <w:ind w:firstLine="426"/>
        <w:jc w:val="both"/>
        <w:rPr>
          <w:lang w:val="en-US"/>
        </w:rPr>
      </w:pPr>
      <w:r w:rsidRPr="00246E56">
        <w:rPr>
          <w:lang w:val="en-US"/>
        </w:rPr>
        <w:t xml:space="preserve">Pieaugot asinhronā dzinēja ātrumam samazinās EDS un strāva rotorā. Kad strāva rotorā kļust vienāda ar releja Ka atslēgšanās strāvu, tas atslēdzas un ar saviem normāli slēgtajiem kontaktiem saslēdz kontaktora KM2 spoles ķēdi. KM2 ieslēdzas un nošuntē palaišanas pretestību </w:t>
      </w:r>
      <m:oMath>
        <m:sSub>
          <m:sSubPr>
            <m:ctrlPr>
              <w:rPr>
                <w:rFonts w:ascii="Cambria Math" w:hAnsi="Cambria Math"/>
                <w:i/>
              </w:rPr>
            </m:ctrlPr>
          </m:sSubPr>
          <m:e>
            <m:r>
              <w:rPr>
                <w:rFonts w:ascii="Cambria Math" w:hAnsi="Cambria Math"/>
              </w:rPr>
              <m:t>R</m:t>
            </m:r>
          </m:e>
          <m:sub>
            <m:r>
              <w:rPr>
                <w:rFonts w:ascii="Cambria Math" w:hAnsi="Cambria Math"/>
              </w:rPr>
              <m:t>d</m:t>
            </m:r>
            <m:r>
              <w:rPr>
                <w:rFonts w:ascii="Cambria Math" w:hAnsi="Cambria Math"/>
                <w:lang w:val="en-US"/>
              </w:rPr>
              <m:t>2</m:t>
            </m:r>
          </m:sub>
        </m:sSub>
      </m:oMath>
      <w:r w:rsidRPr="00246E56">
        <w:rPr>
          <w:lang w:val="en-US"/>
        </w:rPr>
        <w:t xml:space="preserve"> un asinhronais dzinējs turpina darboties ar dabīgo raksturlīkni.</w:t>
      </w:r>
    </w:p>
    <w:p w:rsidR="00E82D7E" w:rsidRPr="00246E56" w:rsidRDefault="00E82D7E" w:rsidP="00E82D7E">
      <w:pPr>
        <w:ind w:firstLine="426"/>
        <w:jc w:val="both"/>
        <w:rPr>
          <w:lang w:val="en-US"/>
        </w:rPr>
      </w:pPr>
      <w:r w:rsidRPr="00246E56">
        <w:rPr>
          <w:lang w:val="en-US"/>
        </w:rPr>
        <w:t>Asinhronā dzinēja griešanās izsauc ātruma kontroles releja Sr kontaktu saslēgšanos kontaktora KM3 spoles ķēdē, tomēr tas nenostrādās, jo pirms tam atslēdzās kontaktora Km1 kontakts.</w:t>
      </w:r>
    </w:p>
    <w:p w:rsidR="00E82D7E" w:rsidRPr="00246E56" w:rsidRDefault="00E82D7E" w:rsidP="00E82D7E">
      <w:pPr>
        <w:ind w:firstLine="426"/>
        <w:jc w:val="both"/>
        <w:rPr>
          <w:lang w:val="en-US"/>
        </w:rPr>
      </w:pPr>
      <w:r w:rsidRPr="00246E56">
        <w:rPr>
          <w:lang w:val="en-US"/>
        </w:rPr>
        <w:t>Lāi sāktu asinhronā dzinēja bremzēšanas režīmu, jānospiež poga SB2. Kontaktors KM1 atslēdzas un atslēdz asinhrono dzinēju no maiņstrāvas tīkla. KM1 ar saviem kontaktiem ieslēdz bremzēšanas komtaktoru KM3, kura kontakti saslēdz statora barošanas ķēdi no taisngrieža VD un ieslēdz asinhrono dzinēju dinamiskās bremzēšanas režīmā. Vienlaicīgi pāzūd barošana aparātiem KV un KM2, kā rezultātā rotora ķēdē tiek ieslēgts rezistors</w:t>
      </w:r>
      <m:oMath>
        <m:sSub>
          <m:sSubPr>
            <m:ctrlPr>
              <w:rPr>
                <w:rFonts w:ascii="Cambria Math" w:hAnsi="Cambria Math"/>
                <w:i/>
              </w:rPr>
            </m:ctrlPr>
          </m:sSubPr>
          <m:e>
            <m:r>
              <w:rPr>
                <w:rFonts w:ascii="Cambria Math" w:hAnsi="Cambria Math"/>
              </w:rPr>
              <m:t>R</m:t>
            </m:r>
          </m:e>
          <m:sub>
            <m:r>
              <w:rPr>
                <w:rFonts w:ascii="Cambria Math" w:hAnsi="Cambria Math"/>
              </w:rPr>
              <m:t>d</m:t>
            </m:r>
            <m:r>
              <w:rPr>
                <w:rFonts w:ascii="Cambria Math" w:hAnsi="Cambria Math"/>
                <w:lang w:val="en-US"/>
              </w:rPr>
              <m:t>2</m:t>
            </m:r>
          </m:sub>
        </m:sSub>
      </m:oMath>
      <w:r w:rsidRPr="00246E56">
        <w:rPr>
          <w:lang w:val="en-US"/>
        </w:rPr>
        <w:t>. Dzinējs sāk bremzēties.</w:t>
      </w:r>
    </w:p>
    <w:p w:rsidR="00E82D7E" w:rsidRPr="00246E56" w:rsidRDefault="00E82D7E" w:rsidP="00E82D7E">
      <w:pPr>
        <w:ind w:firstLine="426"/>
        <w:jc w:val="both"/>
        <w:rPr>
          <w:lang w:val="en-US"/>
        </w:rPr>
      </w:pPr>
      <w:r w:rsidRPr="00246E56">
        <w:rPr>
          <w:lang w:val="en-US"/>
        </w:rPr>
        <w:t xml:space="preserve">Pie dzinēja ātruma tuvu nullei ātruma kontroles relejs SR atslēdz savus kontaktus kontaktora KM3 spoles ķēdē. KM3 atslēdzas un pārtrauc bremzēšanas režīmu. Shēma atgriežas sākuma stāvoklī. </w:t>
      </w:r>
    </w:p>
    <w:p w:rsidR="00E82D7E" w:rsidRPr="00246E56" w:rsidRDefault="00E82D7E" w:rsidP="002A422B">
      <w:pPr>
        <w:ind w:firstLine="426"/>
        <w:jc w:val="center"/>
        <w:rPr>
          <w:b/>
          <w:lang w:val="en-US"/>
        </w:rPr>
      </w:pPr>
      <w:r w:rsidRPr="00246E56">
        <w:rPr>
          <w:b/>
          <w:lang w:val="en-US"/>
        </w:rPr>
        <w:t>17.</w:t>
      </w:r>
      <w:r w:rsidR="00812C75">
        <w:rPr>
          <w:b/>
          <w:lang w:val="en-US"/>
        </w:rPr>
        <w:t>7</w:t>
      </w:r>
      <w:r w:rsidRPr="00246E56">
        <w:rPr>
          <w:b/>
          <w:lang w:val="en-US"/>
        </w:rPr>
        <w:t>.</w:t>
      </w:r>
      <w:r w:rsidR="00812C75">
        <w:rPr>
          <w:b/>
          <w:lang w:val="en-US"/>
        </w:rPr>
        <w:t xml:space="preserve">  </w:t>
      </w:r>
      <w:r w:rsidRPr="00246E56">
        <w:rPr>
          <w:b/>
          <w:lang w:val="en-US"/>
        </w:rPr>
        <w:t xml:space="preserve"> Līdzstrāvas dzinēja tipveida vadības shēmas.</w:t>
      </w:r>
    </w:p>
    <w:p w:rsidR="00E82D7E" w:rsidRPr="00246E56" w:rsidRDefault="00E82D7E" w:rsidP="00E82D7E">
      <w:pPr>
        <w:ind w:firstLine="426"/>
        <w:jc w:val="both"/>
        <w:rPr>
          <w:lang w:val="en-US"/>
        </w:rPr>
      </w:pPr>
      <w:r w:rsidRPr="00246E56">
        <w:rPr>
          <w:lang w:val="en-US"/>
        </w:rPr>
        <w:t>Līdzstrāvas dzinēju palaišanas, reversa un bremzēšanas vadība visbiežāk tiek realizēta laika, ātruma (EDS),strāvas un ceļa funkcijā.</w:t>
      </w:r>
    </w:p>
    <w:p w:rsidR="00E82D7E" w:rsidRPr="00246E56" w:rsidRDefault="00E82D7E" w:rsidP="00E82D7E">
      <w:pPr>
        <w:ind w:firstLine="426"/>
        <w:jc w:val="both"/>
        <w:rPr>
          <w:lang w:val="en-US"/>
        </w:rPr>
      </w:pPr>
      <w:r w:rsidRPr="002A422B">
        <w:rPr>
          <w:lang w:val="en-US"/>
        </w:rPr>
        <w:t xml:space="preserve">Līdzstrāvas dzinēja ar neatkarīgu ierosmi tipveida palaišanas shēma laika funkcijā </w:t>
      </w:r>
      <w:r w:rsidRPr="00246E56">
        <w:rPr>
          <w:lang w:val="en-US"/>
        </w:rPr>
        <w:t>parādīta zīmējumā Nr. 17.32.</w:t>
      </w:r>
    </w:p>
    <w:p w:rsidR="00E82D7E" w:rsidRDefault="00E82D7E" w:rsidP="00183B49">
      <w:pPr>
        <w:numPr>
          <w:ilvl w:val="0"/>
          <w:numId w:val="81"/>
        </w:numPr>
        <w:spacing w:after="0" w:line="240" w:lineRule="auto"/>
        <w:jc w:val="both"/>
      </w:pPr>
      <w:r w:rsidRPr="00246E56">
        <w:rPr>
          <w:lang w:val="en-US"/>
        </w:rPr>
        <w:t xml:space="preserve">                                    </w:t>
      </w:r>
      <w:r>
        <w:t xml:space="preserve">b)                                           c)       </w:t>
      </w:r>
    </w:p>
    <w:p w:rsidR="00E82D7E" w:rsidRPr="00C57559" w:rsidRDefault="00E82D7E" w:rsidP="00E82D7E">
      <w:r>
        <w:rPr>
          <w:noProof/>
          <w:lang w:eastAsia="ru-RU"/>
        </w:rPr>
        <w:drawing>
          <wp:anchor distT="0" distB="0" distL="114300" distR="114300" simplePos="0" relativeHeight="251684352" behindDoc="0" locked="0" layoutInCell="1" allowOverlap="1">
            <wp:simplePos x="0" y="0"/>
            <wp:positionH relativeFrom="column">
              <wp:posOffset>294005</wp:posOffset>
            </wp:positionH>
            <wp:positionV relativeFrom="paragraph">
              <wp:posOffset>120015</wp:posOffset>
            </wp:positionV>
            <wp:extent cx="1156335" cy="1485900"/>
            <wp:effectExtent l="19050" t="0" r="5715" b="0"/>
            <wp:wrapSquare wrapText="bothSides"/>
            <wp:docPr id="111" name="Picture 10" descr="C:\Documents and Settings\Vilnis\My Documents\My Pictures\Līdzstravas dzineja vadib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ilnis\My Documents\My Pictures\Līdzstravas dzineja vadiba 1.jpg"/>
                    <pic:cNvPicPr>
                      <a:picLocks noChangeAspect="1" noChangeArrowheads="1"/>
                    </pic:cNvPicPr>
                  </pic:nvPicPr>
                  <pic:blipFill>
                    <a:blip r:embed="rId1457" cstate="print"/>
                    <a:srcRect/>
                    <a:stretch>
                      <a:fillRect/>
                    </a:stretch>
                  </pic:blipFill>
                  <pic:spPr bwMode="auto">
                    <a:xfrm>
                      <a:off x="0" y="0"/>
                      <a:ext cx="1156335" cy="1485900"/>
                    </a:xfrm>
                    <a:prstGeom prst="rect">
                      <a:avLst/>
                    </a:prstGeom>
                    <a:noFill/>
                    <a:ln w="9525">
                      <a:noFill/>
                      <a:miter lim="800000"/>
                      <a:headEnd/>
                      <a:tailEnd/>
                    </a:ln>
                  </pic:spPr>
                </pic:pic>
              </a:graphicData>
            </a:graphic>
          </wp:anchor>
        </w:drawing>
      </w:r>
    </w:p>
    <w:p w:rsidR="00E82D7E" w:rsidRDefault="00E82D7E" w:rsidP="00E82D7E">
      <w:pPr>
        <w:tabs>
          <w:tab w:val="left" w:pos="6115"/>
        </w:tabs>
        <w:jc w:val="both"/>
        <w:rPr>
          <w:b/>
        </w:rPr>
      </w:pPr>
      <w:r>
        <w:rPr>
          <w:b/>
          <w:noProof/>
          <w:lang w:eastAsia="ru-RU"/>
        </w:rPr>
        <w:drawing>
          <wp:anchor distT="0" distB="0" distL="114300" distR="114300" simplePos="0" relativeHeight="251685376" behindDoc="0" locked="0" layoutInCell="1" allowOverlap="1">
            <wp:simplePos x="0" y="0"/>
            <wp:positionH relativeFrom="column">
              <wp:posOffset>17780</wp:posOffset>
            </wp:positionH>
            <wp:positionV relativeFrom="paragraph">
              <wp:posOffset>142875</wp:posOffset>
            </wp:positionV>
            <wp:extent cx="1120775" cy="1175385"/>
            <wp:effectExtent l="19050" t="0" r="3175" b="0"/>
            <wp:wrapSquare wrapText="bothSides"/>
            <wp:docPr id="112" name="Picture 10" descr="C:\Documents and Settings\Vilnis\My Documents\My Pictures\Lidzstravas dzineja vadi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ilnis\My Documents\My Pictures\Lidzstravas dzineja vadiba 2.jpg"/>
                    <pic:cNvPicPr>
                      <a:picLocks noChangeAspect="1" noChangeArrowheads="1"/>
                    </pic:cNvPicPr>
                  </pic:nvPicPr>
                  <pic:blipFill>
                    <a:blip r:embed="rId1458" cstate="print"/>
                    <a:srcRect/>
                    <a:stretch>
                      <a:fillRect/>
                    </a:stretch>
                  </pic:blipFill>
                  <pic:spPr bwMode="auto">
                    <a:xfrm>
                      <a:off x="0" y="0"/>
                      <a:ext cx="1120775" cy="1175385"/>
                    </a:xfrm>
                    <a:prstGeom prst="rect">
                      <a:avLst/>
                    </a:prstGeom>
                    <a:noFill/>
                    <a:ln w="9525">
                      <a:noFill/>
                      <a:miter lim="800000"/>
                      <a:headEnd/>
                      <a:tailEnd/>
                    </a:ln>
                  </pic:spPr>
                </pic:pic>
              </a:graphicData>
            </a:graphic>
          </wp:anchor>
        </w:drawing>
      </w:r>
      <w:r>
        <w:rPr>
          <w:b/>
          <w:noProof/>
          <w:lang w:eastAsia="ru-RU"/>
        </w:rPr>
        <w:drawing>
          <wp:inline distT="0" distB="0" distL="0" distR="0">
            <wp:extent cx="1212970" cy="1246909"/>
            <wp:effectExtent l="19050" t="0" r="6230" b="0"/>
            <wp:docPr id="113" name="Picture 11" descr="C:\Documents and Settings\Vilnis\My Documents\My Pictures\LD vadib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Vilnis\My Documents\My Pictures\LD vadiba 4.jpg"/>
                    <pic:cNvPicPr>
                      <a:picLocks noChangeAspect="1" noChangeArrowheads="1"/>
                    </pic:cNvPicPr>
                  </pic:nvPicPr>
                  <pic:blipFill>
                    <a:blip r:embed="rId1459" cstate="print"/>
                    <a:srcRect/>
                    <a:stretch>
                      <a:fillRect/>
                    </a:stretch>
                  </pic:blipFill>
                  <pic:spPr bwMode="auto">
                    <a:xfrm>
                      <a:off x="0" y="0"/>
                      <a:ext cx="1217518" cy="1251585"/>
                    </a:xfrm>
                    <a:prstGeom prst="rect">
                      <a:avLst/>
                    </a:prstGeom>
                    <a:noFill/>
                    <a:ln w="9525">
                      <a:noFill/>
                      <a:miter lim="800000"/>
                      <a:headEnd/>
                      <a:tailEnd/>
                    </a:ln>
                  </pic:spPr>
                </pic:pic>
              </a:graphicData>
            </a:graphic>
          </wp:inline>
        </w:drawing>
      </w:r>
      <w:r>
        <w:rPr>
          <w:b/>
        </w:rPr>
        <w:tab/>
      </w:r>
    </w:p>
    <w:p w:rsidR="00E82D7E" w:rsidRDefault="00E82D7E" w:rsidP="00E82D7E">
      <w:pPr>
        <w:tabs>
          <w:tab w:val="left" w:pos="6115"/>
        </w:tabs>
        <w:ind w:left="1843" w:hanging="1483"/>
        <w:jc w:val="both"/>
      </w:pPr>
    </w:p>
    <w:p w:rsidR="00E82D7E" w:rsidRDefault="00E82D7E" w:rsidP="00E82D7E">
      <w:pPr>
        <w:tabs>
          <w:tab w:val="left" w:pos="6115"/>
        </w:tabs>
        <w:ind w:left="1843" w:hanging="1483"/>
        <w:jc w:val="both"/>
      </w:pPr>
      <w:r w:rsidRPr="00650B8E">
        <w:t>Zīm. Nr. 17.32.</w:t>
      </w:r>
      <w:r>
        <w:t xml:space="preserve"> </w:t>
      </w:r>
      <w:r w:rsidRPr="00650B8E">
        <w:t>Līdzstrāvas dzinēja ar neatkarīgu ierosmi tipveida palaišanas shēma laika funkcijā</w:t>
      </w:r>
      <w:r>
        <w:t>.</w:t>
      </w:r>
    </w:p>
    <w:p w:rsidR="00E82D7E" w:rsidRDefault="00E82D7E" w:rsidP="00E82D7E">
      <w:pPr>
        <w:tabs>
          <w:tab w:val="left" w:pos="6115"/>
        </w:tabs>
        <w:ind w:firstLine="360"/>
        <w:jc w:val="both"/>
      </w:pPr>
      <w:r>
        <w:t xml:space="preserve">Shēma ir vadības poga SB1 (palaišana), poga SB2 (stop), līnijas kontaktors KM1,kas pieslēdz dzinēju pie tīkla, un paātrinājuma kontaktors KM2 rezistora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nošuntēšanai.Kā laika deve’js shēma izmantots laika relejs KT. „Pēc shēmas pieslēgšanas tīklam notiek </w:t>
      </w:r>
      <w:r>
        <w:lastRenderedPageBreak/>
        <w:t>līdzstrāvas dzinēja ierosināšana un nostrādā laika relejs KT, atslēdzot savus normāli slēgtos kontaktus KM2 spoles ķēdē, un sagatavo dzinēju palaišanai.</w:t>
      </w:r>
    </w:p>
    <w:p w:rsidR="00E82D7E" w:rsidRDefault="00E82D7E" w:rsidP="00E82D7E">
      <w:pPr>
        <w:tabs>
          <w:tab w:val="left" w:pos="6115"/>
        </w:tabs>
        <w:ind w:firstLine="360"/>
        <w:jc w:val="both"/>
      </w:pPr>
      <w:r>
        <w:t xml:space="preserve">Līdzstrāvas dzinēja palaišana sākās pēc pogas SB1 nospiešanas, kā rezultātā barošanu saņem kontaktora KM1 spole. Kontaktors KM ar saviem galvenajiem kontaktiem pieslēdz dzinēju pie barošanas avota. Dzinējs sāk iegriezties ar rezistoru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enkura ķēdē. Vienlaicīgi kontaktora KM1 noslēgtais kontakts nošuntē pogu SB1 un to var atlaist, bet KM1 normāli slēgtais kontakts pārtrauc laika releja KT spoles ķēdi. No barošanas pārtraukuma laika releja spolei pēc laika intervāla </w:t>
      </w:r>
      <m:oMath>
        <m:sSub>
          <m:sSubPr>
            <m:ctrlPr>
              <w:rPr>
                <w:rFonts w:ascii="Cambria Math" w:hAnsi="Cambria Math"/>
                <w:i/>
              </w:rPr>
            </m:ctrlPr>
          </m:sSubPr>
          <m:e>
            <m:r>
              <w:rPr>
                <w:rFonts w:ascii="Cambria Math" w:hAnsi="Cambria Math"/>
              </w:rPr>
              <m:t>Δt</m:t>
            </m:r>
          </m:e>
          <m:sub>
            <m:r>
              <w:rPr>
                <w:rFonts w:ascii="Cambria Math" w:hAnsi="Cambria Math"/>
              </w:rPr>
              <m:t>KT</m:t>
            </m:r>
          </m:sub>
        </m:sSub>
        <m:r>
          <w:rPr>
            <w:rFonts w:ascii="Cambria Math" w:hAnsi="Cambria Math"/>
          </w:rPr>
          <m:t>,</m:t>
        </m:r>
      </m:oMath>
      <w:r>
        <w:t xml:space="preserve"> ko sauc par laika ieturējumu, KT normāli slēgtais kontakts noslēgsies kontaktora KM2 spoles ķēdē un KM2 ar saviem galvenajiem kontaktiem nošuntēs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enkura ķēdē. Tādā veidā, palaižot līdzstrāvas dzinēju, tas laika intervālā </w:t>
      </w:r>
      <m:oMath>
        <m:sSub>
          <m:sSubPr>
            <m:ctrlPr>
              <w:rPr>
                <w:rFonts w:ascii="Cambria Math" w:hAnsi="Cambria Math"/>
                <w:i/>
              </w:rPr>
            </m:ctrlPr>
          </m:sSubPr>
          <m:e>
            <m:r>
              <w:rPr>
                <w:rFonts w:ascii="Cambria Math" w:hAnsi="Cambria Math"/>
              </w:rPr>
              <m:t>Δt</m:t>
            </m:r>
          </m:e>
          <m:sub>
            <m:r>
              <w:rPr>
                <w:rFonts w:ascii="Cambria Math" w:hAnsi="Cambria Math"/>
              </w:rPr>
              <m:t>KT</m:t>
            </m:r>
          </m:sub>
        </m:sSub>
      </m:oMath>
      <w:r>
        <w:t xml:space="preserve"> iegriezīsies pa mākslīgo raksturlīkni 1 (zīm. Nr. 17.32b), bet pēc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nošuntēšanas - pa dabīgo raksturlīkni 2. Rezistora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pretestības lielums izvēlēts tā, lai dzinēja ieslēgšanas momentā strāva </w:t>
      </w:r>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 xml:space="preserve"> </m:t>
        </m:r>
      </m:oMath>
      <w:r>
        <w:t xml:space="preserve">enkura ķēdē un attiecīgi moments </w:t>
      </w:r>
      <m:oMath>
        <m:sSub>
          <m:sSubPr>
            <m:ctrlPr>
              <w:rPr>
                <w:rFonts w:ascii="Cambria Math" w:hAnsi="Cambria Math"/>
                <w:i/>
              </w:rPr>
            </m:ctrlPr>
          </m:sSubPr>
          <m:e>
            <m:r>
              <w:rPr>
                <w:rFonts w:ascii="Cambria Math" w:hAnsi="Cambria Math"/>
              </w:rPr>
              <m:t>M</m:t>
            </m:r>
          </m:e>
          <m:sub>
            <m:r>
              <w:rPr>
                <w:rFonts w:ascii="Cambria Math" w:hAnsi="Cambria Math"/>
              </w:rPr>
              <m:t xml:space="preserve">1 </m:t>
            </m:r>
          </m:sub>
        </m:sSub>
        <m:r>
          <w:rPr>
            <w:rFonts w:ascii="Cambria Math" w:hAnsi="Cambria Math"/>
          </w:rPr>
          <m:t xml:space="preserve"> </m:t>
        </m:r>
      </m:oMath>
      <w:r>
        <w:t xml:space="preserve"> nepārsniegtu pieļaujamās vērtības. Pēc laika  </w:t>
      </w:r>
      <m:oMath>
        <m:sSub>
          <m:sSubPr>
            <m:ctrlPr>
              <w:rPr>
                <w:rFonts w:ascii="Cambria Math" w:hAnsi="Cambria Math"/>
                <w:i/>
              </w:rPr>
            </m:ctrlPr>
          </m:sSubPr>
          <m:e>
            <m:r>
              <w:rPr>
                <w:rFonts w:ascii="Cambria Math" w:hAnsi="Cambria Math"/>
              </w:rPr>
              <m:t>Δt</m:t>
            </m:r>
          </m:e>
          <m:sub>
            <m:r>
              <w:rPr>
                <w:rFonts w:ascii="Cambria Math" w:hAnsi="Cambria Math"/>
              </w:rPr>
              <m:t>KT</m:t>
            </m:r>
          </m:sub>
        </m:sSub>
      </m:oMath>
      <w:r>
        <w:t xml:space="preserve"> no palaišanas brīža dzinēja ātrums sasniedz vērtību </w:t>
      </w:r>
      <m:oMath>
        <m:sSub>
          <m:sSubPr>
            <m:ctrlPr>
              <w:rPr>
                <w:rFonts w:ascii="Cambria Math" w:hAnsi="Cambria Math"/>
                <w:i/>
              </w:rPr>
            </m:ctrlPr>
          </m:sSubPr>
          <m:e>
            <m:r>
              <w:rPr>
                <w:rFonts w:ascii="Cambria Math" w:hAnsi="Cambria Math"/>
              </w:rPr>
              <m:t>ω</m:t>
            </m:r>
          </m:e>
          <m:sub>
            <m:r>
              <w:rPr>
                <w:rFonts w:ascii="Cambria Math" w:hAnsi="Cambria Math"/>
              </w:rPr>
              <m:t>1</m:t>
            </m:r>
          </m:sub>
        </m:sSub>
      </m:oMath>
      <w:r>
        <w:t xml:space="preserve">, bet strāva enkura ķēdē samazinās līdz lielumam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t xml:space="preserve"> (zīm. Nr. 17.32c). Pēc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nošuntēšanas enkura ķēdē notiek strāvas lēciens no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t xml:space="preserve"> līdz </w:t>
      </w:r>
      <m:oMath>
        <m:sSub>
          <m:sSubPr>
            <m:ctrlPr>
              <w:rPr>
                <w:rFonts w:ascii="Cambria Math" w:hAnsi="Cambria Math"/>
                <w:i/>
              </w:rPr>
            </m:ctrlPr>
          </m:sSubPr>
          <m:e>
            <m:r>
              <w:rPr>
                <w:rFonts w:ascii="Cambria Math" w:hAnsi="Cambria Math"/>
              </w:rPr>
              <m:t>I</m:t>
            </m:r>
          </m:e>
          <m:sub>
            <m:r>
              <w:rPr>
                <w:rFonts w:ascii="Cambria Math" w:hAnsi="Cambria Math"/>
              </w:rPr>
              <m:t>1</m:t>
            </m:r>
          </m:sub>
        </m:sSub>
      </m:oMath>
      <w:r>
        <w:t>, kura nepārsniedz pieļaujamo līmeni. Ātruma, strāvas un momenta izmaiņas laikā pēc eksponenciālā likuma ar sekojošām formulām:</w:t>
      </w:r>
    </w:p>
    <w:p w:rsidR="00E82D7E" w:rsidRPr="00246E56" w:rsidRDefault="00E82D7E" w:rsidP="00E82D7E">
      <w:pPr>
        <w:tabs>
          <w:tab w:val="left" w:pos="6115"/>
          <w:tab w:val="left" w:pos="8222"/>
        </w:tabs>
        <w:ind w:firstLine="360"/>
        <w:jc w:val="center"/>
        <w:rPr>
          <w:lang w:val="en-US"/>
        </w:rPr>
      </w:pPr>
      <w:r>
        <w:rPr>
          <w:rFonts w:ascii="Cambria Math" w:hAnsi="Cambria Math"/>
        </w:rPr>
        <w:t xml:space="preserve">                                           ω</w:t>
      </w:r>
      <w:r w:rsidRPr="00246E56">
        <w:rPr>
          <w:lang w:val="en-US"/>
        </w:rPr>
        <w:t>(t) = (</w:t>
      </w:r>
      <m:oMath>
        <m:sSub>
          <m:sSubPr>
            <m:ctrlPr>
              <w:rPr>
                <w:rFonts w:ascii="Cambria Math" w:hAnsi="Cambria Math"/>
                <w:i/>
              </w:rPr>
            </m:ctrlPr>
          </m:sSubPr>
          <m:e>
            <m:r>
              <w:rPr>
                <w:rFonts w:ascii="Cambria Math" w:hAnsi="Cambria Math"/>
              </w:rPr>
              <m:t>ω</m:t>
            </m:r>
          </m:e>
          <m:sub>
            <m:r>
              <w:rPr>
                <w:rFonts w:ascii="Cambria Math" w:hAnsi="Cambria Math"/>
              </w:rPr>
              <m:t>s</m:t>
            </m:r>
            <m:r>
              <w:rPr>
                <w:rFonts w:ascii="Cambria Math" w:hAnsi="Cambria Math"/>
                <w:lang w:val="en-US"/>
              </w:rPr>
              <m:t>ā</m:t>
            </m:r>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stab</m:t>
            </m:r>
          </m:sub>
        </m:sSub>
        <m:r>
          <w:rPr>
            <w:rFonts w:ascii="Cambria Math" w:hAnsi="Cambria Math"/>
            <w:lang w:val="en-US"/>
          </w:rPr>
          <m:t>)</m:t>
        </m:r>
        <m:sSup>
          <m:sSupPr>
            <m:ctrlPr>
              <w:rPr>
                <w:rFonts w:ascii="Cambria Math" w:hAnsi="Cambria Math"/>
                <w:i/>
              </w:rPr>
            </m:ctrlPr>
          </m:sSupPr>
          <m:e>
            <m:r>
              <w:rPr>
                <w:rFonts w:ascii="Cambria Math" w:hAnsi="Cambria Math"/>
              </w:rPr>
              <m:t>e</m:t>
            </m:r>
          </m:e>
          <m:sup>
            <m:f>
              <m:fPr>
                <m:type m:val="skw"/>
                <m:ctrlPr>
                  <w:rPr>
                    <w:rFonts w:ascii="Cambria Math" w:hAnsi="Cambria Math"/>
                    <w:i/>
                  </w:rPr>
                </m:ctrlPr>
              </m:fPr>
              <m:num>
                <m:r>
                  <w:rPr>
                    <w:rFonts w:ascii="Cambria Math" w:hAnsi="Cambria Math"/>
                    <w:lang w:val="en-US"/>
                  </w:rPr>
                  <m:t>-</m:t>
                </m:r>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M</m:t>
                    </m:r>
                  </m:sub>
                </m:sSub>
              </m:den>
            </m:f>
          </m:sup>
        </m:sSup>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stab</m:t>
            </m:r>
          </m:sub>
        </m:sSub>
      </m:oMath>
      <w:r w:rsidRPr="00246E56">
        <w:rPr>
          <w:lang w:val="en-US"/>
        </w:rPr>
        <w:t xml:space="preserve">                            (17.7)</w:t>
      </w:r>
    </w:p>
    <w:p w:rsidR="00E82D7E" w:rsidRPr="00246E56" w:rsidRDefault="00E82D7E" w:rsidP="00E82D7E">
      <w:pPr>
        <w:tabs>
          <w:tab w:val="left" w:pos="6115"/>
          <w:tab w:val="left" w:pos="8222"/>
        </w:tabs>
        <w:ind w:firstLine="360"/>
        <w:jc w:val="center"/>
        <w:rPr>
          <w:lang w:val="en-US"/>
        </w:rPr>
      </w:pPr>
    </w:p>
    <w:p w:rsidR="00E82D7E" w:rsidRPr="00246E56" w:rsidRDefault="00E82D7E" w:rsidP="00E82D7E">
      <w:pPr>
        <w:tabs>
          <w:tab w:val="left" w:pos="6115"/>
          <w:tab w:val="left" w:pos="8222"/>
        </w:tabs>
        <w:ind w:firstLine="360"/>
        <w:jc w:val="center"/>
        <w:rPr>
          <w:lang w:val="en-US"/>
        </w:rPr>
      </w:pPr>
      <w:r w:rsidRPr="00246E56">
        <w:rPr>
          <w:lang w:val="en-US"/>
        </w:rPr>
        <w:t xml:space="preserve">                                       M(t) = (</w:t>
      </w:r>
      <m:oMath>
        <m:sSub>
          <m:sSubPr>
            <m:ctrlPr>
              <w:rPr>
                <w:rFonts w:ascii="Cambria Math" w:hAnsi="Cambria Math"/>
                <w:i/>
              </w:rPr>
            </m:ctrlPr>
          </m:sSubPr>
          <m:e>
            <m:r>
              <w:rPr>
                <w:rFonts w:ascii="Cambria Math" w:hAnsi="Cambria Math"/>
              </w:rPr>
              <m:t>M</m:t>
            </m:r>
          </m:e>
          <m:sub>
            <m:r>
              <w:rPr>
                <w:rFonts w:ascii="Cambria Math" w:hAnsi="Cambria Math"/>
              </w:rPr>
              <m:t>s</m:t>
            </m:r>
            <m:r>
              <w:rPr>
                <w:rFonts w:ascii="Cambria Math" w:hAnsi="Cambria Math"/>
                <w:lang w:val="en-US"/>
              </w:rPr>
              <m:t>ā</m:t>
            </m:r>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stab</m:t>
            </m:r>
          </m:sub>
        </m:sSub>
        <m:r>
          <w:rPr>
            <w:rFonts w:ascii="Cambria Math" w:hAnsi="Cambria Math"/>
            <w:lang w:val="en-US"/>
          </w:rPr>
          <m:t>)</m:t>
        </m:r>
        <m:sSup>
          <m:sSupPr>
            <m:ctrlPr>
              <w:rPr>
                <w:rFonts w:ascii="Cambria Math" w:hAnsi="Cambria Math"/>
                <w:i/>
              </w:rPr>
            </m:ctrlPr>
          </m:sSupPr>
          <m:e>
            <m:r>
              <w:rPr>
                <w:rFonts w:ascii="Cambria Math" w:hAnsi="Cambria Math"/>
              </w:rPr>
              <m:t>e</m:t>
            </m:r>
          </m:e>
          <m:sup>
            <m:f>
              <m:fPr>
                <m:type m:val="skw"/>
                <m:ctrlPr>
                  <w:rPr>
                    <w:rFonts w:ascii="Cambria Math" w:hAnsi="Cambria Math"/>
                    <w:i/>
                  </w:rPr>
                </m:ctrlPr>
              </m:fPr>
              <m:num>
                <m:r>
                  <w:rPr>
                    <w:rFonts w:ascii="Cambria Math" w:hAnsi="Cambria Math"/>
                    <w:lang w:val="en-US"/>
                  </w:rPr>
                  <m:t>-</m:t>
                </m:r>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M</m:t>
                    </m:r>
                  </m:sub>
                </m:sSub>
              </m:den>
            </m:f>
          </m:sup>
        </m:sSup>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stab</m:t>
            </m:r>
          </m:sub>
        </m:sSub>
      </m:oMath>
      <w:r w:rsidRPr="00246E56">
        <w:rPr>
          <w:lang w:val="en-US"/>
        </w:rPr>
        <w:t xml:space="preserve">                            (17.8) </w:t>
      </w:r>
    </w:p>
    <w:p w:rsidR="00E82D7E" w:rsidRPr="00246E56" w:rsidRDefault="00E82D7E" w:rsidP="00E82D7E">
      <w:pPr>
        <w:tabs>
          <w:tab w:val="left" w:pos="6115"/>
          <w:tab w:val="left" w:pos="8222"/>
        </w:tabs>
        <w:ind w:firstLine="360"/>
        <w:jc w:val="both"/>
        <w:rPr>
          <w:lang w:val="en-US"/>
        </w:rPr>
      </w:pPr>
    </w:p>
    <w:p w:rsidR="00E82D7E" w:rsidRPr="00246E56" w:rsidRDefault="00E82D7E" w:rsidP="00E82D7E">
      <w:pPr>
        <w:tabs>
          <w:tab w:val="left" w:pos="6115"/>
          <w:tab w:val="left" w:pos="8222"/>
        </w:tabs>
        <w:ind w:firstLine="360"/>
        <w:jc w:val="both"/>
        <w:rPr>
          <w:lang w:val="en-US"/>
        </w:rPr>
      </w:pPr>
      <w:r w:rsidRPr="00246E56">
        <w:rPr>
          <w:lang w:val="en-US"/>
        </w:rPr>
        <w:t xml:space="preserve">Ātruma izmaiņas laiku no 0 līdz līmenim </w:t>
      </w:r>
      <m:oMath>
        <m:sSub>
          <m:sSubPr>
            <m:ctrlPr>
              <w:rPr>
                <w:rFonts w:ascii="Cambria Math" w:hAnsi="Cambria Math"/>
                <w:i/>
              </w:rPr>
            </m:ctrlPr>
          </m:sSubPr>
          <m:e>
            <m:r>
              <w:rPr>
                <w:rFonts w:ascii="Cambria Math" w:hAnsi="Cambria Math"/>
              </w:rPr>
              <m:t>ω</m:t>
            </m:r>
          </m:e>
          <m:sub>
            <m:r>
              <w:rPr>
                <w:rFonts w:ascii="Cambria Math" w:hAnsi="Cambria Math"/>
                <w:lang w:val="en-US"/>
              </w:rPr>
              <m:t>1</m:t>
            </m:r>
          </m:sub>
        </m:sSub>
      </m:oMath>
      <w:r w:rsidRPr="00246E56">
        <w:rPr>
          <w:lang w:val="en-US"/>
        </w:rPr>
        <w:t xml:space="preserve">, kas nosaka laika releja KT iestatījumu, aprēķina pēc sekojošas formulas </w:t>
      </w:r>
    </w:p>
    <w:p w:rsidR="00E82D7E" w:rsidRPr="00246E56" w:rsidRDefault="00E82D7E" w:rsidP="00E82D7E">
      <w:pPr>
        <w:tabs>
          <w:tab w:val="left" w:pos="6115"/>
          <w:tab w:val="left" w:pos="8222"/>
        </w:tabs>
        <w:ind w:firstLine="360"/>
        <w:jc w:val="both"/>
        <w:rPr>
          <w:lang w:val="en-US"/>
        </w:rPr>
      </w:pPr>
    </w:p>
    <w:p w:rsidR="00E82D7E" w:rsidRPr="00246E56" w:rsidRDefault="00E82D7E" w:rsidP="00E82D7E">
      <w:pPr>
        <w:tabs>
          <w:tab w:val="left" w:pos="6115"/>
          <w:tab w:val="left" w:pos="8222"/>
        </w:tabs>
        <w:ind w:firstLine="360"/>
        <w:jc w:val="center"/>
        <w:rPr>
          <w:rFonts w:ascii="Cambria Math" w:hAnsi="Cambria Math"/>
          <w:lang w:val="en-US"/>
        </w:rPr>
      </w:pPr>
      <w:r w:rsidRPr="00246E56">
        <w:rPr>
          <w:lang w:val="en-US"/>
        </w:rPr>
        <w:t xml:space="preserve">t = </w:t>
      </w:r>
      <m:oMath>
        <m:sSub>
          <m:sSubPr>
            <m:ctrlPr>
              <w:rPr>
                <w:rFonts w:ascii="Cambria Math" w:hAnsi="Cambria Math"/>
                <w:i/>
              </w:rPr>
            </m:ctrlPr>
          </m:sSubPr>
          <m:e>
            <m:r>
              <w:rPr>
                <w:rFonts w:ascii="Cambria Math" w:hAnsi="Cambria Math"/>
              </w:rPr>
              <m:t>T</m:t>
            </m:r>
          </m:e>
          <m:sub>
            <m:r>
              <w:rPr>
                <w:rFonts w:ascii="Cambria Math" w:hAnsi="Cambria Math"/>
              </w:rPr>
              <m:t>M</m:t>
            </m:r>
          </m:sub>
        </m:sSub>
      </m:oMath>
      <w:r w:rsidRPr="00246E56">
        <w:rPr>
          <w:lang w:val="en-US"/>
        </w:rPr>
        <w:t>ln</w:t>
      </w:r>
      <w:r w:rsidRPr="00246E56">
        <w:rPr>
          <w:rFonts w:ascii="Cambria Math" w:hAnsi="Cambria Math"/>
          <w:lang w:val="en-US"/>
        </w:rPr>
        <w:t>[</w:t>
      </w:r>
      <m:oMath>
        <m:sSub>
          <m:sSubPr>
            <m:ctrlPr>
              <w:rPr>
                <w:rFonts w:ascii="Cambria Math" w:hAnsi="Cambria Math"/>
                <w:i/>
              </w:rPr>
            </m:ctrlPr>
          </m:sSubPr>
          <m:e>
            <m:r>
              <w:rPr>
                <w:rFonts w:ascii="Cambria Math" w:hAnsi="Cambria Math"/>
              </w:rPr>
              <m:t>ω</m:t>
            </m:r>
          </m:e>
          <m:sub>
            <m:r>
              <w:rPr>
                <w:rFonts w:ascii="Cambria Math" w:hAnsi="Cambria Math"/>
              </w:rPr>
              <m:t>stab</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s</m:t>
            </m:r>
            <m:r>
              <w:rPr>
                <w:rFonts w:ascii="Cambria Math" w:hAnsi="Cambria Math"/>
                <w:lang w:val="en-US"/>
              </w:rPr>
              <m:t>ā</m:t>
            </m:r>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s</m:t>
            </m:r>
            <m:r>
              <w:rPr>
                <w:rFonts w:ascii="Cambria Math" w:hAnsi="Cambria Math"/>
                <w:lang w:val="en-US"/>
              </w:rPr>
              <m:t>ā</m:t>
            </m:r>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beigu</m:t>
            </m:r>
          </m:sub>
        </m:sSub>
        <m:r>
          <w:rPr>
            <w:rFonts w:ascii="Cambria Math" w:hAnsi="Cambria Math"/>
            <w:lang w:val="en-US"/>
          </w:rPr>
          <m:t>)]</m:t>
        </m:r>
      </m:oMath>
      <w:r w:rsidRPr="00246E56">
        <w:rPr>
          <w:rFonts w:ascii="Cambria Math" w:hAnsi="Cambria Math"/>
          <w:lang w:val="en-US"/>
        </w:rPr>
        <w:t xml:space="preserve">= </w:t>
      </w:r>
    </w:p>
    <w:p w:rsidR="00E82D7E" w:rsidRPr="00246E56" w:rsidRDefault="00E82D7E" w:rsidP="00E82D7E">
      <w:pPr>
        <w:tabs>
          <w:tab w:val="left" w:pos="6115"/>
          <w:tab w:val="left" w:pos="8222"/>
        </w:tabs>
        <w:ind w:firstLine="360"/>
        <w:jc w:val="center"/>
        <w:rPr>
          <w:lang w:val="en-US"/>
        </w:rPr>
      </w:pPr>
      <w:r w:rsidRPr="00246E56">
        <w:rPr>
          <w:rFonts w:ascii="Cambria Math" w:hAnsi="Cambria Math"/>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rPr>
              <m:t>M</m:t>
            </m:r>
          </m:sub>
        </m:sSub>
      </m:oMath>
      <w:r w:rsidRPr="00246E56">
        <w:rPr>
          <w:lang w:val="en-US"/>
        </w:rPr>
        <w:t>ln</w:t>
      </w:r>
      <w:r w:rsidRPr="00246E56">
        <w:rPr>
          <w:rFonts w:ascii="Cambria Math" w:hAnsi="Cambria Math"/>
          <w:lang w:val="en-US"/>
        </w:rPr>
        <w:t>[</w:t>
      </w:r>
      <m:oMath>
        <m:sSub>
          <m:sSubPr>
            <m:ctrlPr>
              <w:rPr>
                <w:rFonts w:ascii="Cambria Math" w:hAnsi="Cambria Math"/>
                <w:i/>
              </w:rPr>
            </m:ctrlPr>
          </m:sSubPr>
          <m:e>
            <m:r>
              <w:rPr>
                <w:rFonts w:ascii="Cambria Math" w:hAnsi="Cambria Math"/>
              </w:rPr>
              <m:t>M</m:t>
            </m:r>
          </m:e>
          <m:sub>
            <m:r>
              <w:rPr>
                <w:rFonts w:ascii="Cambria Math" w:hAnsi="Cambria Math"/>
              </w:rPr>
              <m:t>stab</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m:t>
            </m:r>
            <m:r>
              <w:rPr>
                <w:rFonts w:ascii="Cambria Math" w:hAnsi="Cambria Math"/>
                <w:lang w:val="en-US"/>
              </w:rPr>
              <m:t>ā</m:t>
            </m:r>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s</m:t>
            </m:r>
            <m:r>
              <w:rPr>
                <w:rFonts w:ascii="Cambria Math" w:hAnsi="Cambria Math"/>
                <w:lang w:val="en-US"/>
              </w:rPr>
              <m:t>ā</m:t>
            </m:r>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M</m:t>
            </m:r>
          </m:e>
          <m:sub>
            <m:r>
              <w:rPr>
                <w:rFonts w:ascii="Cambria Math" w:hAnsi="Cambria Math"/>
              </w:rPr>
              <m:t>beigu</m:t>
            </m:r>
          </m:sub>
        </m:sSub>
        <m:r>
          <w:rPr>
            <w:rFonts w:ascii="Cambria Math" w:hAnsi="Cambria Math"/>
            <w:lang w:val="en-US"/>
          </w:rPr>
          <m:t>)]</m:t>
        </m:r>
      </m:oMath>
      <w:r w:rsidRPr="00246E56">
        <w:rPr>
          <w:lang w:val="en-US"/>
        </w:rPr>
        <w:t xml:space="preserve">                         (17.9)</w:t>
      </w:r>
    </w:p>
    <w:p w:rsidR="00E82D7E" w:rsidRPr="00246E56" w:rsidRDefault="00E82D7E" w:rsidP="00E82D7E">
      <w:pPr>
        <w:tabs>
          <w:tab w:val="left" w:pos="6115"/>
          <w:tab w:val="left" w:pos="8222"/>
        </w:tabs>
        <w:ind w:firstLine="360"/>
        <w:jc w:val="both"/>
        <w:rPr>
          <w:lang w:val="en-US"/>
        </w:rPr>
      </w:pPr>
    </w:p>
    <w:p w:rsidR="00E82D7E" w:rsidRPr="00246E56" w:rsidRDefault="00E82D7E" w:rsidP="00E82D7E">
      <w:pPr>
        <w:ind w:firstLine="426"/>
        <w:jc w:val="both"/>
        <w:rPr>
          <w:lang w:val="en-US"/>
        </w:rPr>
      </w:pPr>
      <w:r w:rsidRPr="002A422B">
        <w:rPr>
          <w:lang w:val="en-US"/>
        </w:rPr>
        <w:t xml:space="preserve">Līdzstrāvas dzinēja ar neatkarīgu ierosmi vienpakāpju tipveida shēma laika funkcijā un dinamiskā bremzēšana EDS funkcijā </w:t>
      </w:r>
      <w:r w:rsidRPr="00246E56">
        <w:rPr>
          <w:lang w:val="en-US"/>
        </w:rPr>
        <w:t>parādīta zīmējumā Nr. 17.33.</w:t>
      </w:r>
    </w:p>
    <w:p w:rsidR="00E82D7E" w:rsidRDefault="00E82D7E" w:rsidP="00E82D7E">
      <w:pPr>
        <w:ind w:firstLine="426"/>
        <w:jc w:val="center"/>
      </w:pPr>
      <w:r>
        <w:rPr>
          <w:noProof/>
          <w:lang w:eastAsia="ru-RU"/>
        </w:rPr>
        <w:drawing>
          <wp:inline distT="0" distB="0" distL="0" distR="0">
            <wp:extent cx="1392355" cy="1686296"/>
            <wp:effectExtent l="19050" t="0" r="0" b="0"/>
            <wp:docPr id="115" name="Picture 12" descr="C:\Documents and Settings\Vilnis\My Documents\My Pictures\LA vadib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Vilnis\My Documents\My Pictures\LA vadiba 5.jpg"/>
                    <pic:cNvPicPr>
                      <a:picLocks noChangeAspect="1" noChangeArrowheads="1"/>
                    </pic:cNvPicPr>
                  </pic:nvPicPr>
                  <pic:blipFill>
                    <a:blip r:embed="rId1460" cstate="print"/>
                    <a:srcRect/>
                    <a:stretch>
                      <a:fillRect/>
                    </a:stretch>
                  </pic:blipFill>
                  <pic:spPr bwMode="auto">
                    <a:xfrm>
                      <a:off x="0" y="0"/>
                      <a:ext cx="1393992" cy="1688278"/>
                    </a:xfrm>
                    <a:prstGeom prst="rect">
                      <a:avLst/>
                    </a:prstGeom>
                    <a:noFill/>
                    <a:ln w="9525">
                      <a:noFill/>
                      <a:miter lim="800000"/>
                      <a:headEnd/>
                      <a:tailEnd/>
                    </a:ln>
                  </pic:spPr>
                </pic:pic>
              </a:graphicData>
            </a:graphic>
          </wp:inline>
        </w:drawing>
      </w:r>
    </w:p>
    <w:p w:rsidR="00E82D7E" w:rsidRDefault="00E82D7E" w:rsidP="00E82D7E">
      <w:pPr>
        <w:ind w:firstLine="426"/>
      </w:pPr>
      <w:r>
        <w:t xml:space="preserve">Zīm. Nr.17.33. </w:t>
      </w:r>
      <w:r w:rsidRPr="00D24DEC">
        <w:t>Līdzstrāvas dzinēja ar neatkarīgu ierosmi vienpakāpju tipveida shēma laika funkcijā un dinamiskā bremzēšana EDS funkcijā</w:t>
      </w:r>
      <w:r>
        <w:t>.</w:t>
      </w:r>
    </w:p>
    <w:p w:rsidR="00E82D7E" w:rsidRDefault="00E82D7E" w:rsidP="00E82D7E">
      <w:pPr>
        <w:ind w:firstLine="426"/>
        <w:jc w:val="both"/>
      </w:pPr>
      <w:r>
        <w:lastRenderedPageBreak/>
        <w:t>Līdzstrāvas dzinēja iegriešanās notiek pēc shēmas, kas parādīta zīmējumā Nr.17.32. Dzinēju ieslēdzot un viņa darbības laikā no barošanas avota kontaktora KM normāli slēgtais kontakts ir atslēgtā stāvoklī un tas neļauj pārvest dzinēju bremzēšanas režīmā.</w:t>
      </w:r>
    </w:p>
    <w:p w:rsidR="00E82D7E" w:rsidRPr="00246E56" w:rsidRDefault="00E82D7E" w:rsidP="00E82D7E">
      <w:pPr>
        <w:ind w:firstLine="426"/>
        <w:jc w:val="both"/>
        <w:rPr>
          <w:lang w:val="en-US"/>
        </w:rPr>
      </w:pPr>
      <w:r w:rsidRPr="00246E56">
        <w:rPr>
          <w:lang w:val="en-US"/>
        </w:rPr>
        <w:t xml:space="preserve">Bremzēšanu realizē ar pogas SB2 nospiešanu. Kontaktors KM, pēc barošanas pazušanas, atslēdz dzinēju no barošanas avota un noslēdzkontaktu KM2 spoles ķēdē. Kontaktors KM2 nostrādā un ar savu kontaktu savieno dzinēja enkura izvadus caur bremzēšanas rezistoru </w:t>
      </w:r>
      <m:oMath>
        <m:sSub>
          <m:sSubPr>
            <m:ctrlPr>
              <w:rPr>
                <w:rFonts w:ascii="Cambria Math" w:hAnsi="Cambria Math"/>
                <w:i/>
              </w:rPr>
            </m:ctrlPr>
          </m:sSubPr>
          <m:e>
            <m:r>
              <w:rPr>
                <w:rFonts w:ascii="Cambria Math" w:hAnsi="Cambria Math"/>
              </w:rPr>
              <m:t>R</m:t>
            </m:r>
          </m:e>
          <m:sub>
            <m:r>
              <w:rPr>
                <w:rFonts w:ascii="Cambria Math" w:hAnsi="Cambria Math"/>
              </w:rPr>
              <m:t>br</m:t>
            </m:r>
          </m:sub>
        </m:sSub>
      </m:oMath>
      <w:r w:rsidRPr="00246E56">
        <w:rPr>
          <w:lang w:val="en-US"/>
        </w:rPr>
        <w:t>. Dinamiskās bremzēšanas process turpinājās tik ilgi kamēr pie neliela ātruma dzinēja EDs kļust mazāks par kontaktora KM2 atslēgšanās spriegumu. KM2 atslēdzas un shēma atgriežas sākuma stāvoklī.</w:t>
      </w:r>
    </w:p>
    <w:p w:rsidR="00E82D7E" w:rsidRPr="00246E56" w:rsidRDefault="00E82D7E" w:rsidP="00E82D7E">
      <w:pPr>
        <w:ind w:firstLine="426"/>
        <w:jc w:val="both"/>
        <w:rPr>
          <w:lang w:val="en-US"/>
        </w:rPr>
      </w:pPr>
      <w:r w:rsidRPr="002A422B">
        <w:rPr>
          <w:lang w:val="en-US"/>
        </w:rPr>
        <w:t>Līdzstrāvas dzinēja ar neatkarīgu palaišanas tipveida shēma laika funkcijā ar reversu un bremzēšanu ar pretslēgumu EDS funkcijā</w:t>
      </w:r>
      <w:r w:rsidRPr="00246E56">
        <w:rPr>
          <w:lang w:val="en-US"/>
        </w:rPr>
        <w:t xml:space="preserve"> parādīta zīmējumā Nr. 17.34.</w:t>
      </w:r>
    </w:p>
    <w:p w:rsidR="00E82D7E" w:rsidRDefault="00E82D7E" w:rsidP="00E82D7E">
      <w:pPr>
        <w:ind w:firstLine="426"/>
        <w:jc w:val="center"/>
      </w:pPr>
      <w:r>
        <w:rPr>
          <w:noProof/>
          <w:lang w:eastAsia="ru-RU"/>
        </w:rPr>
        <w:drawing>
          <wp:inline distT="0" distB="0" distL="0" distR="0">
            <wp:extent cx="3412919" cy="2215981"/>
            <wp:effectExtent l="19050" t="0" r="0" b="0"/>
            <wp:docPr id="116" name="Picture 13" descr="C:\Documents and Settings\Vilnis\My Documents\My Pictures\LD vadib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Vilnis\My Documents\My Pictures\LD vadiba 6.jpg"/>
                    <pic:cNvPicPr>
                      <a:picLocks noChangeAspect="1" noChangeArrowheads="1"/>
                    </pic:cNvPicPr>
                  </pic:nvPicPr>
                  <pic:blipFill>
                    <a:blip r:embed="rId1461" cstate="print"/>
                    <a:srcRect/>
                    <a:stretch>
                      <a:fillRect/>
                    </a:stretch>
                  </pic:blipFill>
                  <pic:spPr bwMode="auto">
                    <a:xfrm>
                      <a:off x="0" y="0"/>
                      <a:ext cx="3416635" cy="2218394"/>
                    </a:xfrm>
                    <a:prstGeom prst="rect">
                      <a:avLst/>
                    </a:prstGeom>
                    <a:noFill/>
                    <a:ln w="9525">
                      <a:noFill/>
                      <a:miter lim="800000"/>
                      <a:headEnd/>
                      <a:tailEnd/>
                    </a:ln>
                  </pic:spPr>
                </pic:pic>
              </a:graphicData>
            </a:graphic>
          </wp:inline>
        </w:drawing>
      </w:r>
    </w:p>
    <w:p w:rsidR="00E82D7E" w:rsidRDefault="00E82D7E" w:rsidP="00E82D7E">
      <w:pPr>
        <w:tabs>
          <w:tab w:val="left" w:pos="6115"/>
          <w:tab w:val="left" w:pos="8222"/>
        </w:tabs>
        <w:ind w:firstLine="360"/>
        <w:jc w:val="both"/>
      </w:pPr>
    </w:p>
    <w:p w:rsidR="00E82D7E" w:rsidRDefault="00E82D7E" w:rsidP="00E82D7E">
      <w:pPr>
        <w:tabs>
          <w:tab w:val="left" w:pos="6115"/>
        </w:tabs>
        <w:ind w:firstLine="360"/>
        <w:jc w:val="both"/>
      </w:pPr>
      <w:r>
        <w:t xml:space="preserve">Zīm. Nr. 17.34. </w:t>
      </w:r>
      <w:r w:rsidRPr="00BE66DF">
        <w:t>Līdzstrāvas dzinēja ar neatkarīgu palaišanas tipveida shēma laika funkcijā ar reversu un bremzēšanu ar pretslēgumu EDS funkcijā</w:t>
      </w:r>
      <w:r>
        <w:t>.</w:t>
      </w:r>
    </w:p>
    <w:p w:rsidR="00E82D7E" w:rsidRDefault="00E82D7E" w:rsidP="00E82D7E">
      <w:pPr>
        <w:tabs>
          <w:tab w:val="left" w:pos="6115"/>
        </w:tabs>
        <w:ind w:firstLine="360"/>
        <w:jc w:val="both"/>
      </w:pPr>
      <w:r>
        <w:t xml:space="preserve">Shēmā ir divi līnijas kontaktori KM1 un KM2, kuri nodrošina dzinēja griešanos „Uz priekšu” un „Pretējā virzienā”. Šo kontaktoru galvenie kontakti veido reversīvo tiltiņu, ar kura palīdzību var izmainīt enkura sprieguma polaritāti. Enkura ķēdē bez palaišanas rezistora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ieslēgts pratslēguma relejs </w:t>
      </w:r>
      <m:oMath>
        <m:sSub>
          <m:sSubPr>
            <m:ctrlPr>
              <w:rPr>
                <w:rFonts w:ascii="Cambria Math" w:hAnsi="Cambria Math"/>
                <w:i/>
              </w:rPr>
            </m:ctrlPr>
          </m:sSubPr>
          <m:e>
            <m:r>
              <w:rPr>
                <w:rFonts w:ascii="Cambria Math" w:hAnsi="Cambria Math"/>
              </w:rPr>
              <m:t>R</m:t>
            </m:r>
          </m:e>
          <m:sub>
            <m:r>
              <w:rPr>
                <w:rFonts w:ascii="Cambria Math" w:hAnsi="Cambria Math"/>
              </w:rPr>
              <m:t>pr</m:t>
            </m:r>
          </m:sub>
        </m:sSub>
      </m:oMath>
      <w:r>
        <w:t>, kuru vada KM3</w:t>
      </w:r>
    </w:p>
    <w:p w:rsidR="00E82D7E" w:rsidRDefault="00E82D7E" w:rsidP="00E82D7E">
      <w:pPr>
        <w:tabs>
          <w:tab w:val="left" w:pos="6115"/>
        </w:tabs>
        <w:ind w:firstLine="360"/>
        <w:jc w:val="both"/>
      </w:pPr>
      <w:r>
        <w:t xml:space="preserve">Līdzstrāvas dzinēja pretslēguma bremzēšanas un reversa vadību realizē ar diviem pretslēguma relejiem KV1 un KV2. Viņu nozīmē ir tā, lai pretslēguma režīmā enkurā ķēdē papildus palaišanas rezistoram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ieslēgtu pretslēguma rezistoru </w:t>
      </w:r>
      <m:oMath>
        <m:sSub>
          <m:sSubPr>
            <m:ctrlPr>
              <w:rPr>
                <w:rFonts w:ascii="Cambria Math" w:hAnsi="Cambria Math"/>
                <w:i/>
              </w:rPr>
            </m:ctrlPr>
          </m:sSubPr>
          <m:e>
            <m:r>
              <w:rPr>
                <w:rFonts w:ascii="Cambria Math" w:hAnsi="Cambria Math"/>
              </w:rPr>
              <m:t>R</m:t>
            </m:r>
          </m:e>
          <m:sub>
            <m:r>
              <w:rPr>
                <w:rFonts w:ascii="Cambria Math" w:hAnsi="Cambria Math"/>
              </w:rPr>
              <m:t>pr</m:t>
            </m:r>
          </m:sub>
        </m:sSub>
      </m:oMath>
      <w:r>
        <w:t>, ko panāk izvēloties releju KV1 un KV2 spoļu pievienošanas vietu pie rezistora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w:t>
      </w:r>
      <m:oMath>
        <m:sSub>
          <m:sSubPr>
            <m:ctrlPr>
              <w:rPr>
                <w:rFonts w:ascii="Cambria Math" w:hAnsi="Cambria Math"/>
                <w:i/>
              </w:rPr>
            </m:ctrlPr>
          </m:sSubPr>
          <m:e>
            <m:r>
              <w:rPr>
                <w:rFonts w:ascii="Cambria Math" w:hAnsi="Cambria Math"/>
              </w:rPr>
              <m:t xml:space="preserve"> R</m:t>
            </m:r>
          </m:e>
          <m:sub>
            <m:r>
              <w:rPr>
                <w:rFonts w:ascii="Cambria Math" w:hAnsi="Cambria Math"/>
              </w:rPr>
              <m:t>pr</m:t>
            </m:r>
          </m:sub>
        </m:sSub>
        <m:r>
          <w:rPr>
            <w:rFonts w:ascii="Cambria Math" w:hAnsi="Cambria Math"/>
          </w:rPr>
          <m:t>)</m:t>
        </m:r>
      </m:oMath>
      <w:r>
        <w:t>.</w:t>
      </w:r>
    </w:p>
    <w:p w:rsidR="00E82D7E" w:rsidRDefault="00E82D7E" w:rsidP="00E82D7E">
      <w:pPr>
        <w:tabs>
          <w:tab w:val="left" w:pos="6115"/>
        </w:tabs>
        <w:ind w:firstLine="360"/>
        <w:jc w:val="both"/>
      </w:pPr>
      <w:r>
        <w:t xml:space="preserve">Līdzstrāvas dzinēja palaišana tiek realizēta vienā pakāpē laika funkcijā. Nospiežot pogu SB1 nostrādā kontaktors KM1 un pieslēdz enkuru pie barošanas avotu. Pateicoties sprieguma kritumam uz rezistoru </w:t>
      </w:r>
      <m:oMath>
        <m:sSub>
          <m:sSubPr>
            <m:ctrlPr>
              <w:rPr>
                <w:rFonts w:ascii="Cambria Math" w:hAnsi="Cambria Math"/>
                <w:i/>
              </w:rPr>
            </m:ctrlPr>
          </m:sSubPr>
          <m:e>
            <m:r>
              <w:rPr>
                <w:rFonts w:ascii="Cambria Math" w:hAnsi="Cambria Math"/>
              </w:rPr>
              <m:t>R</m:t>
            </m:r>
          </m:e>
          <m:sub>
            <m:r>
              <w:rPr>
                <w:rFonts w:ascii="Cambria Math" w:hAnsi="Cambria Math"/>
              </w:rPr>
              <m:t>pr</m:t>
            </m:r>
          </m:sub>
        </m:sSub>
      </m:oMath>
      <w:r>
        <w:t xml:space="preserve"> no palaišanas strāvas, nostrādā laika relejs KT, kurs atslēdz savu kontaktu kontaktora KM4 spoles ķēdē.</w:t>
      </w:r>
    </w:p>
    <w:p w:rsidR="00E82D7E" w:rsidRDefault="00E82D7E" w:rsidP="00E82D7E">
      <w:pPr>
        <w:tabs>
          <w:tab w:val="left" w:pos="6115"/>
        </w:tabs>
        <w:ind w:firstLine="360"/>
        <w:jc w:val="both"/>
      </w:pPr>
      <w:r>
        <w:t xml:space="preserve">Kontaktora KM1 ieslēgšana izsauc arī releja KV1 nostrādi, kurš ieslēdz savu normāli vaļējo kontaktu pretslēguma kontaktora KM3 spoles ķēdē. Tagad KM3 ieslēdzas, tā rezultātā tiek nošuntēts pie palaišanas nevajadzīgais pretslēguma rezistors </w:t>
      </w:r>
      <m:oMath>
        <m:sSub>
          <m:sSubPr>
            <m:ctrlPr>
              <w:rPr>
                <w:rFonts w:ascii="Cambria Math" w:hAnsi="Cambria Math"/>
                <w:i/>
              </w:rPr>
            </m:ctrlPr>
          </m:sSubPr>
          <m:e>
            <m:r>
              <w:rPr>
                <w:rFonts w:ascii="Cambria Math" w:hAnsi="Cambria Math"/>
              </w:rPr>
              <m:t>R</m:t>
            </m:r>
          </m:e>
          <m:sub>
            <m:r>
              <w:rPr>
                <w:rFonts w:ascii="Cambria Math" w:hAnsi="Cambria Math"/>
              </w:rPr>
              <m:t>pr</m:t>
            </m:r>
          </m:sub>
        </m:sSub>
      </m:oMath>
      <w:r>
        <w:t xml:space="preserve"> un vienlaicīgi ieslēdz laika releja KT spoles ķēdi. Dzinējs sāk iegriezties pa mākslīgo raksturlīkni 2 (zīm. Nr.17.34), bet relejs KT sāk laika skaitīšanu.</w:t>
      </w:r>
    </w:p>
    <w:p w:rsidR="00E82D7E" w:rsidRDefault="00E82D7E" w:rsidP="00E82D7E">
      <w:pPr>
        <w:tabs>
          <w:tab w:val="left" w:pos="6115"/>
        </w:tabs>
        <w:ind w:firstLine="360"/>
        <w:jc w:val="both"/>
      </w:pPr>
      <w:r>
        <w:lastRenderedPageBreak/>
        <w:t xml:space="preserve">Pēc iestatītās laika vērtības sasniegšanas relejs KT saslēdz savus kontaktus kontaktora KM4 spoles ķēdē, kontaktors KM4 ieslēdzas , nošuntē palaišanas rezistoru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t xml:space="preserve"> un dzinējs pāriet uz savu dabīgo raksturlīkni 1. </w:t>
      </w:r>
    </w:p>
    <w:p w:rsidR="00E82D7E" w:rsidRPr="00246E56" w:rsidRDefault="00E82D7E" w:rsidP="00E82D7E">
      <w:pPr>
        <w:tabs>
          <w:tab w:val="left" w:pos="6115"/>
        </w:tabs>
        <w:ind w:firstLine="360"/>
        <w:jc w:val="both"/>
        <w:rPr>
          <w:lang w:val="en-US"/>
        </w:rPr>
      </w:pPr>
      <w:r w:rsidRPr="00246E56">
        <w:rPr>
          <w:lang w:val="en-US"/>
        </w:rPr>
        <w:t xml:space="preserve">Lai realizētu bremzēšanu jānospiež poga SB2. Tā rezultātā atslēdzas kontaktors KM1, relejs KV1, kontaktori KM3 un KM4 un ieslēdzas kontaktors KM2. Spriegums uz līdzstrāvas dzinēju izmaina savu polaritāti un dzinējs pāriet pretslēguma bremzēšanas režīmā ar diviem rezistoriem enkura ķēdē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rsidRPr="00246E56">
        <w:rPr>
          <w:lang w:val="en-US"/>
        </w:rPr>
        <w:t xml:space="preserve"> un </w:t>
      </w:r>
      <m:oMath>
        <m:sSub>
          <m:sSubPr>
            <m:ctrlPr>
              <w:rPr>
                <w:rFonts w:ascii="Cambria Math" w:hAnsi="Cambria Math"/>
                <w:i/>
              </w:rPr>
            </m:ctrlPr>
          </m:sSubPr>
          <m:e>
            <m:r>
              <w:rPr>
                <w:rFonts w:ascii="Cambria Math" w:hAnsi="Cambria Math"/>
              </w:rPr>
              <m:t>R</m:t>
            </m:r>
          </m:e>
          <m:sub>
            <m:r>
              <w:rPr>
                <w:rFonts w:ascii="Cambria Math" w:hAnsi="Cambria Math"/>
              </w:rPr>
              <m:t>pr</m:t>
            </m:r>
          </m:sub>
        </m:sSub>
      </m:oMath>
      <w:r w:rsidRPr="00246E56">
        <w:rPr>
          <w:lang w:val="en-US"/>
        </w:rPr>
        <w:t xml:space="preserve">. Neskatoties uz KM2 kontakta saslēgšanos releja KV2 spoles ķēdē, relejs sakarā ar tā iestatīju nenostrādā un neatļauj ieslēgties kontaktoriem KM3 un KM4 un šuntēt rezistorus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rsidRPr="00246E56">
        <w:rPr>
          <w:lang w:val="en-US"/>
        </w:rPr>
        <w:t xml:space="preserve"> </w:t>
      </w:r>
      <m:oMath>
        <m:r>
          <w:rPr>
            <w:rFonts w:ascii="Cambria Math" w:hAnsi="Cambria Math"/>
            <w:lang w:val="en-US"/>
          </w:rPr>
          <m:t xml:space="preserve"> </m:t>
        </m:r>
        <m:r>
          <w:rPr>
            <w:rFonts w:ascii="Cambria Math" w:hAnsi="Cambria Math"/>
          </w:rPr>
          <m:t>un</m:t>
        </m:r>
        <m:r>
          <w:rPr>
            <w:rFonts w:ascii="Cambria Math" w:hAnsi="Cambria Math"/>
            <w:lang w:val="en-US"/>
          </w:rPr>
          <m:t xml:space="preserve"> </m:t>
        </m:r>
        <m:sSub>
          <m:sSubPr>
            <m:ctrlPr>
              <w:rPr>
                <w:rFonts w:ascii="Cambria Math" w:hAnsi="Cambria Math"/>
                <w:i/>
              </w:rPr>
            </m:ctrlPr>
          </m:sSubPr>
          <m:e>
            <m:r>
              <w:rPr>
                <w:rFonts w:ascii="Cambria Math" w:hAnsi="Cambria Math"/>
                <w:lang w:val="en-US"/>
              </w:rPr>
              <m:t xml:space="preserve"> </m:t>
            </m:r>
            <m:r>
              <w:rPr>
                <w:rFonts w:ascii="Cambria Math" w:hAnsi="Cambria Math"/>
              </w:rPr>
              <m:t>R</m:t>
            </m:r>
          </m:e>
          <m:sub>
            <m:r>
              <w:rPr>
                <w:rFonts w:ascii="Cambria Math" w:hAnsi="Cambria Math"/>
              </w:rPr>
              <m:t>pr</m:t>
            </m:r>
          </m:sub>
        </m:sSub>
      </m:oMath>
      <w:r w:rsidRPr="00246E56">
        <w:rPr>
          <w:lang w:val="en-US"/>
        </w:rPr>
        <w:t xml:space="preserve">. </w:t>
      </w:r>
    </w:p>
    <w:p w:rsidR="00E82D7E" w:rsidRPr="00246E56" w:rsidRDefault="00E82D7E" w:rsidP="00E82D7E">
      <w:pPr>
        <w:tabs>
          <w:tab w:val="left" w:pos="6115"/>
        </w:tabs>
        <w:ind w:firstLine="360"/>
        <w:jc w:val="both"/>
        <w:rPr>
          <w:lang w:val="en-US"/>
        </w:rPr>
      </w:pPr>
      <w:r w:rsidRPr="00246E56">
        <w:rPr>
          <w:lang w:val="en-US"/>
        </w:rPr>
        <w:t>Samazinoties līdzstrāvas dzinēja ātrumam pieaug spriegums uz releja KV2 spoli un pie ātruma tuvu nullei tas sasniedz releja nostrādes spriegumu. Ja šajā momentā poga SB2 atlaista, tad atslēdzas kontaktors KM2 un shēma atgriežas sākuma stāvoklī. Bremzēšanas režīms ir beidzies,</w:t>
      </w:r>
    </w:p>
    <w:p w:rsidR="00E82D7E" w:rsidRPr="00246E56" w:rsidRDefault="00E82D7E" w:rsidP="00E82D7E">
      <w:pPr>
        <w:tabs>
          <w:tab w:val="left" w:pos="6115"/>
        </w:tabs>
        <w:ind w:firstLine="360"/>
        <w:jc w:val="both"/>
        <w:rPr>
          <w:lang w:val="en-US"/>
        </w:rPr>
      </w:pPr>
      <w:r w:rsidRPr="00246E56">
        <w:rPr>
          <w:lang w:val="en-US"/>
        </w:rPr>
        <w:t xml:space="preserve">Ja, sasniedzot mazus ātrumus, poga SB2 ir nospiesta, tad ieslēdzas relejs KV2 un atkārtojas dzinēja palaišanas režīms pretējā griešanās virzienā. Tādā veidā līdzstrāvas dzinēja reversēšanai ir divi etapi – bremzēšana ar pretslēgumu un palaišana pretējā virzienā. Otrais etaps attēlots zīmējumā Nr. 17.34 ar līdzstrāvas dzinēja pāreju no raksturlīknes 4 uz raksturlīkni 3, atbilstošu sprieguma pretējai polaritātei uz līdzstrāvas dzinēju ar palaišanas rezistoru </w:t>
      </w:r>
      <m:oMath>
        <m:sSub>
          <m:sSubPr>
            <m:ctrlPr>
              <w:rPr>
                <w:rFonts w:ascii="Cambria Math" w:hAnsi="Cambria Math"/>
                <w:i/>
              </w:rPr>
            </m:ctrlPr>
          </m:sSubPr>
          <m:e>
            <m:r>
              <w:rPr>
                <w:rFonts w:ascii="Cambria Math" w:hAnsi="Cambria Math"/>
              </w:rPr>
              <m:t>R</m:t>
            </m:r>
          </m:e>
          <m:sub>
            <m:r>
              <w:rPr>
                <w:rFonts w:ascii="Cambria Math" w:hAnsi="Cambria Math"/>
              </w:rPr>
              <m:t>pal</m:t>
            </m:r>
          </m:sub>
        </m:sSub>
      </m:oMath>
      <w:r w:rsidRPr="00246E56">
        <w:rPr>
          <w:lang w:val="en-US"/>
        </w:rPr>
        <w:t xml:space="preserve"> enkura ķēdē.</w:t>
      </w:r>
    </w:p>
    <w:p w:rsidR="00E82D7E" w:rsidRPr="00246E56" w:rsidRDefault="00E82D7E" w:rsidP="00E82D7E">
      <w:pPr>
        <w:tabs>
          <w:tab w:val="left" w:pos="6115"/>
        </w:tabs>
        <w:ind w:firstLine="360"/>
        <w:jc w:val="both"/>
        <w:rPr>
          <w:lang w:val="en-US"/>
        </w:rPr>
      </w:pPr>
      <w:r w:rsidRPr="00246E56">
        <w:rPr>
          <w:i/>
          <w:lang w:val="en-US"/>
        </w:rPr>
        <w:t xml:space="preserve">Virknes ierosmes palaišanas līdzstrāvas dzinēja shēma strāvas funkcijā </w:t>
      </w:r>
      <w:r w:rsidRPr="00246E56">
        <w:rPr>
          <w:lang w:val="en-US"/>
        </w:rPr>
        <w:t>parādīta zīmējumā Nr. 17.35.</w:t>
      </w:r>
    </w:p>
    <w:p w:rsidR="00E82D7E" w:rsidRPr="004C4895" w:rsidRDefault="00E82D7E" w:rsidP="00E82D7E">
      <w:pPr>
        <w:tabs>
          <w:tab w:val="left" w:pos="6115"/>
        </w:tabs>
        <w:ind w:firstLine="360"/>
        <w:jc w:val="center"/>
      </w:pPr>
      <w:r>
        <w:rPr>
          <w:noProof/>
          <w:lang w:eastAsia="ru-RU"/>
        </w:rPr>
        <w:drawing>
          <wp:inline distT="0" distB="0" distL="0" distR="0">
            <wp:extent cx="1906342" cy="1408801"/>
            <wp:effectExtent l="19050" t="0" r="0" b="0"/>
            <wp:docPr id="117" name="Picture 10" descr="C:\Documents and Settings\Vilnis\My Documents\My Pictures\Līdzstravas dzineja vadib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ilnis\My Documents\My Pictures\Līdzstravas dzineja vadiba 3.jpg"/>
                    <pic:cNvPicPr>
                      <a:picLocks noChangeAspect="1" noChangeArrowheads="1"/>
                    </pic:cNvPicPr>
                  </pic:nvPicPr>
                  <pic:blipFill>
                    <a:blip r:embed="rId1462" cstate="print"/>
                    <a:srcRect/>
                    <a:stretch>
                      <a:fillRect/>
                    </a:stretch>
                  </pic:blipFill>
                  <pic:spPr bwMode="auto">
                    <a:xfrm>
                      <a:off x="0" y="0"/>
                      <a:ext cx="1908478" cy="1410380"/>
                    </a:xfrm>
                    <a:prstGeom prst="rect">
                      <a:avLst/>
                    </a:prstGeom>
                    <a:noFill/>
                    <a:ln w="9525">
                      <a:noFill/>
                      <a:miter lim="800000"/>
                      <a:headEnd/>
                      <a:tailEnd/>
                    </a:ln>
                  </pic:spPr>
                </pic:pic>
              </a:graphicData>
            </a:graphic>
          </wp:inline>
        </w:drawing>
      </w:r>
    </w:p>
    <w:p w:rsidR="00E82D7E" w:rsidRDefault="00E82D7E" w:rsidP="00E82D7E">
      <w:pPr>
        <w:tabs>
          <w:tab w:val="left" w:pos="6115"/>
        </w:tabs>
        <w:ind w:left="1985" w:hanging="1625"/>
      </w:pPr>
      <w:r>
        <w:t xml:space="preserve">Zīm. Nr. 17.35. </w:t>
      </w:r>
      <w:r w:rsidRPr="00166A89">
        <w:t xml:space="preserve">Virknes ierosmes palaišanas līdzstrāvas dzinēja shēma </w:t>
      </w:r>
      <w:r>
        <w:t>vienā pakāpē strāvas</w:t>
      </w:r>
      <w:r w:rsidRPr="00166A89">
        <w:t xml:space="preserve"> funkcijā</w:t>
      </w:r>
      <w:r>
        <w:t>.</w:t>
      </w:r>
    </w:p>
    <w:p w:rsidR="00E82D7E" w:rsidRDefault="00E82D7E" w:rsidP="00E82D7E">
      <w:pPr>
        <w:tabs>
          <w:tab w:val="left" w:pos="6115"/>
        </w:tabs>
        <w:ind w:firstLine="360"/>
        <w:jc w:val="both"/>
      </w:pPr>
      <w:r>
        <w:t xml:space="preserve">Shēma tiek izmantots strāvas relejs KA, kura spole ieslēgta enkura ķēdē, bet normāli slēgtais kontakts paātrinājuma kontaktora  KM2 spoles ķēdē. Strāvas relejs tiek iestatīts tādā veidā, lai viņa atkrišanas strāva atbilstu strāvai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t xml:space="preserve"> (zīm. Nr. 17.34). Shēmā tiek izmantots arī papildus bloķējošais relejs KV ar nostrādes laiku lielāku par releja KA nostrādes laiku.</w:t>
      </w:r>
    </w:p>
    <w:p w:rsidR="00E82D7E" w:rsidRDefault="00E82D7E" w:rsidP="00E82D7E">
      <w:pPr>
        <w:tabs>
          <w:tab w:val="left" w:pos="6115"/>
        </w:tabs>
        <w:ind w:firstLine="360"/>
        <w:jc w:val="both"/>
      </w:pPr>
      <w:r>
        <w:t xml:space="preserve">Dzinēja palaišanai jānospiež poga SB1. Nostrādā kontaktors KM1 un dzinējs tiek pieslēgts barošanas avotam un tas sāk iegriezties. Strāvas lēciens enkura ķēdē pēc kontaktora KM1 galveno kontaktu saslēgšanos izsauc strāvas releja KA nostrādi, kurš atslēdz savus normāli slēgtos kontaktus kontaktora KM2 spoles ķēdē. Pēc kāda laika pēc tam nostrādā relejs KV un saslēdz savu normāli vaļējo kontaktu kontaktora KM2 spoles ķēdē, sagatavojot to ieslēgšanai. </w:t>
      </w:r>
    </w:p>
    <w:p w:rsidR="00E82D7E" w:rsidRPr="00166A89" w:rsidRDefault="00E82D7E" w:rsidP="00E82D7E">
      <w:pPr>
        <w:tabs>
          <w:tab w:val="left" w:pos="6115"/>
        </w:tabs>
        <w:ind w:firstLine="360"/>
        <w:jc w:val="both"/>
      </w:pPr>
      <w:r>
        <w:t xml:space="preserve">Līdzstrāvas dzinēja ātrumam pieaugot enkura strāva samazinās līdz pārslēgšanas strāvas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t xml:space="preserve"> vērtībai. Šajā momentā atslēdzas strāvas relejs un saslēdz savu normāli slēgto kontaktu </w:t>
      </w:r>
      <w:r>
        <w:lastRenderedPageBreak/>
        <w:t xml:space="preserve">kontaktora KM2 spoles ķēdē. Kontaktors KM2 nostrādā, viņa galvenie kontakti nošuntē palaišanas releju R, bet palīgkontakts nošuntē strāvas releja KA kontaktu. Tādēļ otrreizēja strāvas releja ieslēgšanās pēc rezistora R nošuntēšanas un strāvas lēciena neizsauc Kontaktora KM2 atslēgšanos un līdzstrāvas dzinējs turpina iegriešanos pa dabīgo raksturlīkni. </w:t>
      </w:r>
    </w:p>
    <w:p w:rsidR="00E82D7E" w:rsidRDefault="00E82D7E" w:rsidP="002A422B">
      <w:pPr>
        <w:ind w:firstLine="426"/>
        <w:jc w:val="center"/>
        <w:rPr>
          <w:b/>
        </w:rPr>
      </w:pPr>
      <w:r>
        <w:rPr>
          <w:b/>
        </w:rPr>
        <w:t>17.</w:t>
      </w:r>
      <w:r w:rsidR="00812C75">
        <w:rPr>
          <w:b/>
          <w:lang w:val="lv-LV"/>
        </w:rPr>
        <w:t>8</w:t>
      </w:r>
      <w:r>
        <w:rPr>
          <w:b/>
        </w:rPr>
        <w:t>.</w:t>
      </w:r>
      <w:r w:rsidR="00812C75">
        <w:rPr>
          <w:b/>
          <w:lang w:val="lv-LV"/>
        </w:rPr>
        <w:t xml:space="preserve">  </w:t>
      </w:r>
      <w:r>
        <w:rPr>
          <w:b/>
        </w:rPr>
        <w:t xml:space="preserve"> Sinhronā</w:t>
      </w:r>
      <w:r w:rsidRPr="003A2206">
        <w:rPr>
          <w:b/>
        </w:rPr>
        <w:t xml:space="preserve"> dzinēja tipveida vadības shēmas</w:t>
      </w:r>
      <w:r>
        <w:rPr>
          <w:b/>
        </w:rPr>
        <w:t>.</w:t>
      </w:r>
    </w:p>
    <w:p w:rsidR="00E82D7E" w:rsidRDefault="00E82D7E" w:rsidP="00E82D7E">
      <w:pPr>
        <w:ind w:firstLine="426"/>
      </w:pPr>
      <w:r>
        <w:t xml:space="preserve">Sinhronā dzinēja releju-kontaktoru vadības shēmām bez parastām ieslēgšanas, atslēgšanas un palaišanas strāvu ierobežošanas funkcijām jānodrošina dzinēja sinhronizācija ar tīklu. </w:t>
      </w:r>
    </w:p>
    <w:p w:rsidR="00E82D7E" w:rsidRPr="00C47C9F" w:rsidRDefault="00E82D7E" w:rsidP="00E82D7E">
      <w:pPr>
        <w:ind w:firstLine="426"/>
        <w:rPr>
          <w:rFonts w:eastAsiaTheme="minorEastAsia"/>
        </w:rPr>
      </w:pPr>
      <w:r w:rsidRPr="004D14F3">
        <w:t xml:space="preserve">  Sinhronā dzinēja tipveida ierosmes vadības shēma laika funkcijā</w:t>
      </w:r>
      <w:r>
        <w:rPr>
          <w:i/>
        </w:rPr>
        <w:t xml:space="preserve"> </w:t>
      </w:r>
      <w:r>
        <w:t xml:space="preserve">parādīta zīmējumā </w:t>
      </w:r>
      <w:r w:rsidR="004D14F3">
        <w:rPr>
          <w:lang w:val="lv-LV"/>
        </w:rPr>
        <w:t xml:space="preserve">  </w:t>
      </w:r>
      <w:r>
        <w:t>Nr. 17.36.</w:t>
      </w:r>
    </w:p>
    <w:p w:rsidR="00E82D7E" w:rsidRDefault="00E82D7E" w:rsidP="00E82D7E">
      <w:pPr>
        <w:ind w:firstLine="426"/>
        <w:jc w:val="center"/>
        <w:rPr>
          <w:rFonts w:eastAsiaTheme="minorEastAsia"/>
        </w:rPr>
      </w:pPr>
      <w:r>
        <w:object w:dxaOrig="3146" w:dyaOrig="2733">
          <v:shape id="_x0000_i1643" type="#_x0000_t75" style="width:229.2pt;height:200.3pt" o:ole="">
            <v:imagedata r:id="rId1463" o:title=""/>
          </v:shape>
          <o:OLEObject Type="Embed" ProgID="Visio.Drawing.11" ShapeID="_x0000_i1643" DrawAspect="Content" ObjectID="_1397900240" r:id="rId1464"/>
        </w:object>
      </w:r>
    </w:p>
    <w:p w:rsidR="00E82D7E" w:rsidRDefault="00E82D7E" w:rsidP="00E82D7E">
      <w:pPr>
        <w:ind w:firstLine="426"/>
      </w:pPr>
      <w:r>
        <w:rPr>
          <w:rFonts w:eastAsiaTheme="minorEastAsia"/>
        </w:rPr>
        <w:t xml:space="preserve">Zīm. Nr. 17.36. </w:t>
      </w:r>
      <w:r w:rsidRPr="00FD5293">
        <w:t>Sinhronā dzinēja tipveida ierosināšanas vadības shēma laika funkcijā</w:t>
      </w:r>
      <w:r>
        <w:t>.</w:t>
      </w:r>
    </w:p>
    <w:p w:rsidR="00E82D7E" w:rsidRPr="00246E56" w:rsidRDefault="00E82D7E" w:rsidP="00E82D7E">
      <w:pPr>
        <w:ind w:firstLine="426"/>
        <w:rPr>
          <w:lang w:val="en-US"/>
        </w:rPr>
      </w:pPr>
      <w:r>
        <w:t xml:space="preserve">Ierosmes tinuma pieslēgšanu pie barošanas sprieguma </w:t>
      </w:r>
      <m:oMath>
        <m:sSub>
          <m:sSubPr>
            <m:ctrlPr>
              <w:rPr>
                <w:rFonts w:ascii="Cambria Math" w:hAnsi="Cambria Math"/>
                <w:i/>
              </w:rPr>
            </m:ctrlPr>
          </m:sSubPr>
          <m:e>
            <m:r>
              <w:rPr>
                <w:rFonts w:ascii="Cambria Math" w:hAnsi="Cambria Math"/>
              </w:rPr>
              <m:t>U</m:t>
            </m:r>
          </m:e>
          <m:sub>
            <m:r>
              <w:rPr>
                <w:rFonts w:ascii="Cambria Math" w:hAnsi="Cambria Math"/>
              </w:rPr>
              <m:t>ie</m:t>
            </m:r>
          </m:sub>
        </m:sSub>
        <m:r>
          <w:rPr>
            <w:rFonts w:ascii="Cambria Math" w:hAnsi="Cambria Math"/>
          </w:rPr>
          <m:t xml:space="preserve"> </m:t>
        </m:r>
      </m:oMath>
      <w:r>
        <w:rPr>
          <w:rFonts w:eastAsiaTheme="minorEastAsia"/>
        </w:rPr>
        <w:t xml:space="preserve">veic ar kontaktoru KM2, kuru vada ar ātruma releju KR. </w:t>
      </w:r>
      <w:r w:rsidRPr="00246E56">
        <w:rPr>
          <w:rFonts w:eastAsiaTheme="minorEastAsia"/>
          <w:lang w:val="en-US"/>
        </w:rPr>
        <w:t xml:space="preserve">Releja KR spole saistīta ar izlādes rezistora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iz</m:t>
            </m:r>
          </m:sub>
        </m:sSub>
      </m:oMath>
      <w:r w:rsidRPr="00246E56">
        <w:rPr>
          <w:rFonts w:eastAsiaTheme="minorEastAsia"/>
          <w:lang w:val="en-US"/>
        </w:rPr>
        <w:t xml:space="preserve"> vienu daļu caur diodi VD.</w:t>
      </w:r>
      <w:r w:rsidRPr="00246E56">
        <w:rPr>
          <w:lang w:val="en-US"/>
        </w:rPr>
        <w:t xml:space="preserve"> </w:t>
      </w:r>
    </w:p>
    <w:p w:rsidR="00E82D7E" w:rsidRPr="00246E56" w:rsidRDefault="00E82D7E" w:rsidP="00E82D7E">
      <w:pPr>
        <w:ind w:firstLine="426"/>
        <w:jc w:val="both"/>
        <w:rPr>
          <w:rFonts w:eastAsiaTheme="minorEastAsia"/>
          <w:lang w:val="en-US"/>
        </w:rPr>
      </w:pPr>
      <w:r w:rsidRPr="00246E56">
        <w:rPr>
          <w:lang w:val="en-US"/>
        </w:rPr>
        <w:t xml:space="preserve">Ieslēdzot kontaktoru KM1 sinhronā dzinēja statora tinums tiek pieslēgts maiņstrāvas tīklam un veido rotējošu magnētisko lauku. Šis lauks rada dzinēja momentu. kurš sāk iegriezt dzinēju, un EDS ierosmes tinumā Zem EDS iedarbības Releja KR spolē sāk plūst strāva, relejs ieslēdzas un atslēdz savu kontaktu kontaktora KM2 spoles ķēdē. Līdz ar to sinhronā dzinēja iegriešanas notiek bez ierosmes strāvas ar saslēgtiem ierosmes tinuma galiem caur izlādes pretestību </w:t>
      </w:r>
      <m:oMath>
        <m:sSub>
          <m:sSubPr>
            <m:ctrlPr>
              <w:rPr>
                <w:rFonts w:ascii="Cambria Math" w:hAnsi="Cambria Math"/>
                <w:i/>
              </w:rPr>
            </m:ctrlPr>
          </m:sSubPr>
          <m:e>
            <m:r>
              <w:rPr>
                <w:rFonts w:ascii="Cambria Math" w:hAnsi="Cambria Math"/>
              </w:rPr>
              <m:t>R</m:t>
            </m:r>
          </m:e>
          <m:sub>
            <m:r>
              <w:rPr>
                <w:rFonts w:ascii="Cambria Math" w:hAnsi="Cambria Math"/>
              </w:rPr>
              <m:t>iz</m:t>
            </m:r>
          </m:sub>
        </m:sSub>
        <m:r>
          <w:rPr>
            <w:rFonts w:ascii="Cambria Math" w:hAnsi="Cambria Math"/>
            <w:lang w:val="en-US"/>
          </w:rPr>
          <m:t>.</m:t>
        </m:r>
      </m:oMath>
      <w:r w:rsidRPr="00246E56">
        <w:rPr>
          <w:rFonts w:eastAsiaTheme="minorEastAsia"/>
          <w:lang w:val="en-US"/>
        </w:rPr>
        <w:t xml:space="preserve"> </w:t>
      </w:r>
    </w:p>
    <w:p w:rsidR="00E82D7E" w:rsidRPr="00246E56" w:rsidRDefault="00E82D7E" w:rsidP="00E82D7E">
      <w:pPr>
        <w:ind w:firstLine="426"/>
        <w:jc w:val="both"/>
        <w:rPr>
          <w:rFonts w:eastAsiaTheme="minorEastAsia"/>
          <w:lang w:val="en-US"/>
        </w:rPr>
      </w:pPr>
      <w:r w:rsidRPr="00246E56">
        <w:rPr>
          <w:rFonts w:eastAsiaTheme="minorEastAsia"/>
          <w:lang w:val="en-US"/>
        </w:rPr>
        <w:t xml:space="preserve">Rotora ātrumam pieaugot palielinās arī EDS un līdz ar to samazinās strāva releja KR spolē. Pie ātrumu tuvu sinhronam strāva releja KR spolē kļūst mazāka par nostrādes strāvu un relejs atslēdzas un tā rezultātā ieslēdzas kontaktors KM2. Kontaktors Km2 pieslēdz ierosmes tinumu pie barošanas avota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ie</m:t>
            </m:r>
          </m:sub>
        </m:sSub>
        <m:r>
          <w:rPr>
            <w:rFonts w:ascii="Cambria Math" w:eastAsiaTheme="minorEastAsia" w:hAnsi="Cambria Math"/>
            <w:lang w:val="en-US"/>
          </w:rPr>
          <m:t xml:space="preserve"> </m:t>
        </m:r>
      </m:oMath>
      <w:r w:rsidRPr="00246E56">
        <w:rPr>
          <w:rFonts w:eastAsiaTheme="minorEastAsia"/>
          <w:lang w:val="en-US"/>
        </w:rPr>
        <w:t>un notiek sinhronā dzinēja sinhronizācija ar tīklu.</w:t>
      </w:r>
    </w:p>
    <w:p w:rsidR="00E82D7E" w:rsidRPr="00246E56" w:rsidRDefault="00E82D7E" w:rsidP="00E82D7E">
      <w:pPr>
        <w:ind w:firstLine="426"/>
        <w:jc w:val="both"/>
        <w:rPr>
          <w:rFonts w:eastAsiaTheme="minorEastAsia"/>
          <w:lang w:val="en-US"/>
        </w:rPr>
      </w:pPr>
      <w:r w:rsidRPr="004D14F3">
        <w:rPr>
          <w:lang w:val="en-US"/>
        </w:rPr>
        <w:t>Sinhronā dzinēja tipveida ierosmes vadības shēma strāvas funkcijā</w:t>
      </w:r>
      <w:r w:rsidRPr="00246E56">
        <w:rPr>
          <w:i/>
          <w:lang w:val="en-US"/>
        </w:rPr>
        <w:t xml:space="preserve"> </w:t>
      </w:r>
      <w:r w:rsidRPr="00246E56">
        <w:rPr>
          <w:lang w:val="en-US"/>
        </w:rPr>
        <w:t xml:space="preserve">parādīta zīmējumā </w:t>
      </w:r>
      <w:r w:rsidR="004D14F3">
        <w:rPr>
          <w:lang w:val="en-US"/>
        </w:rPr>
        <w:t xml:space="preserve"> </w:t>
      </w:r>
      <w:r w:rsidRPr="00246E56">
        <w:rPr>
          <w:lang w:val="en-US"/>
        </w:rPr>
        <w:t>Nr. 17.37.</w:t>
      </w:r>
    </w:p>
    <w:p w:rsidR="00E82D7E" w:rsidRDefault="00E82D7E" w:rsidP="00E82D7E">
      <w:pPr>
        <w:ind w:firstLine="426"/>
        <w:jc w:val="center"/>
      </w:pPr>
      <w:r>
        <w:object w:dxaOrig="3060" w:dyaOrig="2777">
          <v:shape id="_x0000_i1644" type="#_x0000_t75" style="width:206.85pt;height:188.1pt" o:ole="">
            <v:imagedata r:id="rId1465" o:title=""/>
          </v:shape>
          <o:OLEObject Type="Embed" ProgID="Visio.Drawing.11" ShapeID="_x0000_i1644" DrawAspect="Content" ObjectID="_1397900241" r:id="rId1466"/>
        </w:object>
      </w:r>
    </w:p>
    <w:p w:rsidR="00E82D7E" w:rsidRDefault="00E82D7E" w:rsidP="00E82D7E">
      <w:pPr>
        <w:ind w:firstLine="426"/>
      </w:pPr>
      <w:r>
        <w:t xml:space="preserve">Zīm. Nr. 17.37. </w:t>
      </w:r>
      <w:r w:rsidRPr="002C15E1">
        <w:t>Sinhronā dzinēja tipveida ierosmes vadības shēma strāvas funkcijā</w:t>
      </w:r>
      <w:r>
        <w:t>.</w:t>
      </w:r>
    </w:p>
    <w:p w:rsidR="00E82D7E" w:rsidRPr="00246E56" w:rsidRDefault="00E82D7E" w:rsidP="00E82D7E">
      <w:pPr>
        <w:ind w:firstLine="426"/>
        <w:rPr>
          <w:lang w:val="en-US"/>
        </w:rPr>
      </w:pPr>
      <w:r w:rsidRPr="00246E56">
        <w:rPr>
          <w:lang w:val="en-US"/>
        </w:rPr>
        <w:t xml:space="preserve">Sājā shēmā ir strāvas relejs KA, kura spole barojas no strāvmaiņa TA, un laika relejs KT. Pieslēdzot sinhrono dzinēju pie maiņstrāvas tīkla ar kontaktoru KM1 statora tinuma ķēdē rodas palaišanas strāvas lēciens kā rezultātā nostrādā relejs KA. Releja KA kontakts saslēdz laika releja  KT spoles ķēdi, Relejs KT nostrādā un atslēdz ierosmes kontaktoru KM2. Sinhronā dzinēja iegriešanās notiek ar ierosmes tinuma galu savienošanu caur izlādes rezistoru </w:t>
      </w:r>
      <m:oMath>
        <m:sSub>
          <m:sSubPr>
            <m:ctrlPr>
              <w:rPr>
                <w:rFonts w:ascii="Cambria Math" w:hAnsi="Cambria Math"/>
                <w:i/>
              </w:rPr>
            </m:ctrlPr>
          </m:sSubPr>
          <m:e>
            <m:r>
              <w:rPr>
                <w:rFonts w:ascii="Cambria Math" w:hAnsi="Cambria Math"/>
              </w:rPr>
              <m:t>R</m:t>
            </m:r>
          </m:e>
          <m:sub>
            <m:r>
              <w:rPr>
                <w:rFonts w:ascii="Cambria Math" w:hAnsi="Cambria Math"/>
              </w:rPr>
              <m:t>iz</m:t>
            </m:r>
            <m:r>
              <w:rPr>
                <w:rFonts w:ascii="Cambria Math" w:hAnsi="Cambria Math"/>
                <w:lang w:val="en-US"/>
              </w:rPr>
              <m:t xml:space="preserve">.  </m:t>
            </m:r>
          </m:sub>
        </m:sSub>
      </m:oMath>
      <w:r w:rsidRPr="00246E56">
        <w:rPr>
          <w:lang w:val="en-US"/>
        </w:rPr>
        <w:t xml:space="preserve">Palaišanas beigās pie ātruma tuvu sinhronajam un strāvas smazināšanas statora, atslēdzas relejs KA un pārtrauc laika releja KT spoles ķēdi. Pēc iestatītā laika perioda atslēdzas kontaktors KM2 un caur viņa kontaktiem ierosmes tinums tiek pieslēgts barošanas avotam </w:t>
      </w:r>
      <m:oMath>
        <m:sSub>
          <m:sSubPr>
            <m:ctrlPr>
              <w:rPr>
                <w:rFonts w:ascii="Cambria Math" w:hAnsi="Cambria Math"/>
                <w:i/>
              </w:rPr>
            </m:ctrlPr>
          </m:sSubPr>
          <m:e>
            <m:r>
              <w:rPr>
                <w:rFonts w:ascii="Cambria Math" w:hAnsi="Cambria Math"/>
              </w:rPr>
              <m:t>U</m:t>
            </m:r>
          </m:e>
          <m:sub>
            <m:r>
              <w:rPr>
                <w:rFonts w:ascii="Cambria Math" w:hAnsi="Cambria Math"/>
              </w:rPr>
              <m:t>ie</m:t>
            </m:r>
          </m:sub>
        </m:sSub>
      </m:oMath>
      <w:r w:rsidRPr="00246E56">
        <w:rPr>
          <w:rFonts w:eastAsiaTheme="minorEastAsia"/>
          <w:lang w:val="en-US"/>
        </w:rPr>
        <w:t xml:space="preserve"> un sinhronais dzinējs ievelkas sinhronismā. </w:t>
      </w:r>
      <w:r w:rsidRPr="00246E56">
        <w:rPr>
          <w:lang w:val="en-US"/>
        </w:rPr>
        <w:t xml:space="preserve"> </w:t>
      </w:r>
    </w:p>
    <w:p w:rsidR="00E82D7E" w:rsidRPr="00246E56" w:rsidRDefault="00E82D7E" w:rsidP="004D14F3">
      <w:pPr>
        <w:jc w:val="center"/>
        <w:rPr>
          <w:b/>
          <w:lang w:val="en-US"/>
        </w:rPr>
      </w:pPr>
      <w:r w:rsidRPr="00246E56">
        <w:rPr>
          <w:b/>
          <w:lang w:val="en-US"/>
        </w:rPr>
        <w:t>18. EP VADĪBA AR BEZKONTAKTU PARĀTIEM.</w:t>
      </w:r>
    </w:p>
    <w:p w:rsidR="00E82D7E" w:rsidRPr="00246E56" w:rsidRDefault="00E82D7E" w:rsidP="004D14F3">
      <w:pPr>
        <w:jc w:val="center"/>
        <w:rPr>
          <w:b/>
          <w:lang w:val="en-US"/>
        </w:rPr>
      </w:pPr>
      <w:r w:rsidRPr="00246E56">
        <w:rPr>
          <w:b/>
          <w:lang w:val="en-US"/>
        </w:rPr>
        <w:t>18.1. Loģikas algebra vai Bula algebra.</w:t>
      </w:r>
    </w:p>
    <w:p w:rsidR="00E82D7E" w:rsidRPr="00246E56" w:rsidRDefault="00E82D7E" w:rsidP="00E82D7E">
      <w:pPr>
        <w:ind w:firstLine="426"/>
        <w:rPr>
          <w:lang w:val="en-US"/>
        </w:rPr>
      </w:pPr>
      <w:r w:rsidRPr="00246E56">
        <w:rPr>
          <w:lang w:val="en-US"/>
        </w:rPr>
        <w:t xml:space="preserve">Releju shēmu un iekārtu darbības analīzes un sintēzes matemātiskais aparāts ir binārā (diviskā) loģikas algebra, kuras teoriju 1847. gadā izstrādāja īru matemātiķis Dž. Buls. </w:t>
      </w:r>
    </w:p>
    <w:p w:rsidR="00E82D7E" w:rsidRPr="00246E56" w:rsidRDefault="00E82D7E" w:rsidP="00E82D7E">
      <w:pPr>
        <w:ind w:firstLine="360"/>
        <w:jc w:val="both"/>
        <w:rPr>
          <w:lang w:val="en-US"/>
        </w:rPr>
      </w:pPr>
      <w:r w:rsidRPr="00246E56">
        <w:rPr>
          <w:lang w:val="en-US"/>
        </w:rPr>
        <w:t>Bula (loģikas) algebra ir matemātiska sistēma, kas operē tikai ar diviem pieņēmumiem:</w:t>
      </w:r>
    </w:p>
    <w:p w:rsidR="00E82D7E" w:rsidRPr="00246E56" w:rsidRDefault="00E82D7E" w:rsidP="00E82D7E">
      <w:pPr>
        <w:ind w:firstLine="360"/>
        <w:jc w:val="both"/>
        <w:rPr>
          <w:lang w:val="en-US"/>
        </w:rPr>
      </w:pPr>
      <w:r w:rsidRPr="00246E56">
        <w:rPr>
          <w:lang w:val="en-US"/>
        </w:rPr>
        <w:t xml:space="preserve">              1) notikums patiess                                      </w:t>
      </w:r>
    </w:p>
    <w:p w:rsidR="00E82D7E" w:rsidRPr="00246E56" w:rsidRDefault="00E82D7E" w:rsidP="00E82D7E">
      <w:pPr>
        <w:ind w:firstLine="360"/>
        <w:jc w:val="both"/>
        <w:rPr>
          <w:lang w:val="en-US"/>
        </w:rPr>
      </w:pPr>
      <w:r w:rsidRPr="00246E56">
        <w:rPr>
          <w:lang w:val="en-US"/>
        </w:rPr>
        <w:t xml:space="preserve">              2) notikums nepatiess</w:t>
      </w:r>
    </w:p>
    <w:p w:rsidR="00E82D7E" w:rsidRPr="00246E56" w:rsidRDefault="00E82D7E" w:rsidP="00E82D7E">
      <w:pPr>
        <w:ind w:firstLine="360"/>
        <w:jc w:val="both"/>
        <w:rPr>
          <w:lang w:val="en-US"/>
        </w:rPr>
      </w:pPr>
      <w:r w:rsidRPr="00246E56">
        <w:rPr>
          <w:lang w:val="en-US"/>
        </w:rPr>
        <w:t>Loģikas algebras pamatā ir loģiskie lielumi, kurus apzīmēsim ar A. B. C u.t.t. Loģiskais lielums raksturo divus savstarpēji izslēdzošus jēdzienus: „ir” un „nav”, „melns” un „nemelns”, „ieslēgts” un „atslēgts” u.t.t. Ja viens loģiskais lielums apzīmēts ar A, tad otru apzīmē ar Ā (nevis ar A).</w:t>
      </w:r>
    </w:p>
    <w:p w:rsidR="00E82D7E" w:rsidRPr="00246E56" w:rsidRDefault="00E82D7E" w:rsidP="00E82D7E">
      <w:pPr>
        <w:ind w:firstLine="360"/>
        <w:jc w:val="both"/>
        <w:rPr>
          <w:lang w:val="en-US"/>
        </w:rPr>
      </w:pPr>
      <w:r w:rsidRPr="00246E56">
        <w:rPr>
          <w:lang w:val="en-US"/>
        </w:rPr>
        <w:t xml:space="preserve">Operācijām ar loģiskiem lielumiem ērti ir lietot bināro kodu, uzskatot, ka A=1, Ā=0, vai otrādi, A=0, Ā=1. </w:t>
      </w:r>
    </w:p>
    <w:p w:rsidR="00E82D7E" w:rsidRPr="00246E56" w:rsidRDefault="00E82D7E" w:rsidP="00E82D7E">
      <w:pPr>
        <w:ind w:firstLine="360"/>
        <w:jc w:val="both"/>
        <w:rPr>
          <w:lang w:val="en-US"/>
        </w:rPr>
      </w:pPr>
      <w:r w:rsidRPr="00246E56">
        <w:rPr>
          <w:lang w:val="en-US"/>
        </w:rPr>
        <w:t>Jebkuru ciparu binārajā sistēmā var uzrakstīt ar nuļļu un vieninieku kombināciju. Pieņemot par bāzi 2, iegūst bināro skaitīšanas sistēmu. Piemēram, skaitli 29 binārajā skaitīšanas sistēmā  raksta sekojoši:</w:t>
      </w:r>
      <w:r w:rsidRPr="00510FE7">
        <w:rPr>
          <w:position w:val="-10"/>
        </w:rPr>
        <w:object w:dxaOrig="180" w:dyaOrig="340">
          <v:shape id="_x0000_i1645" type="#_x0000_t75" style="width:9.15pt;height:18.75pt" o:ole="">
            <v:imagedata r:id="rId73" o:title=""/>
          </v:shape>
          <o:OLEObject Type="Embed" ProgID="Equation.3" ShapeID="_x0000_i1645" DrawAspect="Content" ObjectID="_1397900242" r:id="rId1467"/>
        </w:object>
      </w:r>
    </w:p>
    <w:p w:rsidR="00E82D7E" w:rsidRDefault="00E82D7E" w:rsidP="00E82D7E">
      <w:pPr>
        <w:ind w:firstLine="360"/>
        <w:jc w:val="center"/>
      </w:pPr>
      <w:r w:rsidRPr="00590BCE">
        <w:rPr>
          <w:position w:val="-6"/>
        </w:rPr>
        <w:object w:dxaOrig="3620" w:dyaOrig="320">
          <v:shape id="_x0000_i1646" type="#_x0000_t75" style="width:235.75pt;height:25.35pt" o:ole="">
            <v:imagedata r:id="rId1468" o:title=""/>
          </v:shape>
          <o:OLEObject Type="Embed" ProgID="Equation.3" ShapeID="_x0000_i1646" DrawAspect="Content" ObjectID="_1397900243" r:id="rId1469"/>
        </w:object>
      </w:r>
    </w:p>
    <w:p w:rsidR="00E82D7E" w:rsidRDefault="00E82D7E" w:rsidP="00E82D7E">
      <w:pPr>
        <w:ind w:firstLine="360"/>
        <w:jc w:val="both"/>
      </w:pPr>
      <w:r>
        <w:t xml:space="preserve">Tātad </w:t>
      </w:r>
      <w:r w:rsidRPr="00590BCE">
        <w:rPr>
          <w:position w:val="-28"/>
        </w:rPr>
        <w:object w:dxaOrig="180" w:dyaOrig="680">
          <v:shape id="_x0000_i1647" type="#_x0000_t75" style="width:9.15pt;height:34.5pt" o:ole="">
            <v:imagedata r:id="rId1087" o:title=""/>
          </v:shape>
          <o:OLEObject Type="Embed" ProgID="Equation.3" ShapeID="_x0000_i1647" DrawAspect="Content" ObjectID="_1397900244" r:id="rId1470"/>
        </w:object>
      </w:r>
    </w:p>
    <w:p w:rsidR="00E82D7E" w:rsidRDefault="00E82D7E" w:rsidP="00E82D7E">
      <w:pPr>
        <w:ind w:firstLine="360"/>
        <w:jc w:val="center"/>
      </w:pPr>
      <w:r w:rsidRPr="00590BCE">
        <w:rPr>
          <w:position w:val="-14"/>
        </w:rPr>
        <w:object w:dxaOrig="1620" w:dyaOrig="380">
          <v:shape id="_x0000_i1648" type="#_x0000_t75" style="width:128.8pt;height:28.9pt" o:ole="">
            <v:imagedata r:id="rId1471" o:title=""/>
          </v:shape>
          <o:OLEObject Type="Embed" ProgID="Equation.3" ShapeID="_x0000_i1648" DrawAspect="Content" ObjectID="_1397900245" r:id="rId1472"/>
        </w:object>
      </w:r>
    </w:p>
    <w:p w:rsidR="00E82D7E" w:rsidRDefault="00E82D7E" w:rsidP="00E82D7E">
      <w:pPr>
        <w:ind w:firstLine="360"/>
        <w:jc w:val="both"/>
      </w:pPr>
      <w:r>
        <w:t>Binārā skaitīšanas sistēma salīdzinājumā ar citām ir ērta tādēļ, ka tajā aritmētiskās darbības ir daudz vienkāršākas.</w:t>
      </w:r>
    </w:p>
    <w:p w:rsidR="00E82D7E" w:rsidRDefault="00E82D7E" w:rsidP="00E82D7E">
      <w:pPr>
        <w:ind w:firstLine="360"/>
        <w:jc w:val="both"/>
      </w:pPr>
      <w:r>
        <w:t xml:space="preserve">Lai stādītos priekšā bināro skaitļu grupas (kategorijas) ciparu ESM, nepieciešams realizēt </w:t>
      </w:r>
      <w:r w:rsidRPr="00EB49F3">
        <w:rPr>
          <w:i/>
        </w:rPr>
        <w:t>divus dažādus signālus</w:t>
      </w:r>
      <w:r>
        <w:t xml:space="preserve">, vienam no kuriem jāatbilst </w:t>
      </w:r>
      <w:r w:rsidRPr="00EB49F3">
        <w:rPr>
          <w:i/>
        </w:rPr>
        <w:t>vieniniekam</w:t>
      </w:r>
      <w:r>
        <w:t xml:space="preserve">, bet otram – </w:t>
      </w:r>
      <w:r w:rsidRPr="00EB49F3">
        <w:rPr>
          <w:i/>
        </w:rPr>
        <w:t>nullei</w:t>
      </w:r>
      <w:r>
        <w:t xml:space="preserve">. Tiek pielietoti divi kodi: potenciālais un impulsīvais. Potenciālā kodā bināriem cipariem atbilst dažādi sprieguma līmeņi, parasti vieniniekam – augsts, bet nullei – zems. Šie līmeņi saglabājas visu dotā cipara attēlošanas laiku. Pie impulsā koda binārie cipari tiek attēloti ar dažāda ilguma impulsiem. Parasti vieniniekam atbilst esamība, bet nullei – neesamība. Dažreiz vieninieku un nulli attēlo ar dažādas polaritātes impulsiem. Ja daudz augstākam sprieguma līmenim atbilst loģiskais „1”, bet daudz zemākam – loģiskais „0”, tad pieņemts skaitīt, ka tiek pielietota negatīvā loģika. </w:t>
      </w:r>
    </w:p>
    <w:p w:rsidR="00E82D7E" w:rsidRDefault="00E82D7E" w:rsidP="00E82D7E">
      <w:pPr>
        <w:ind w:firstLine="360"/>
        <w:jc w:val="both"/>
      </w:pPr>
      <w:r>
        <w:t xml:space="preserve">Ciparu ESM izbūves pamatā ir loģiskie elementi (elektriskās shēmas), kas izpilda vienkāršas loģiskās operācijas un dažādas loģiskās funkcijas. Loģiskās funkcijas un loģiskās operācijas māca loģiskā algebra vai Bula algebra. </w:t>
      </w:r>
    </w:p>
    <w:p w:rsidR="00E82D7E" w:rsidRDefault="00E82D7E" w:rsidP="00E82D7E">
      <w:pPr>
        <w:ind w:firstLine="360"/>
        <w:jc w:val="both"/>
      </w:pPr>
      <w:r>
        <w:t xml:space="preserve">Ar ESM var apstrādāt ne tikai ciparu datus, bet arī jēdzienu (domas) informāciju, kas ņemta no grāmatām, rakstiem, no cilvēku vārdiem, var risināt loģiskus uzdevumus un sintezēt specializētas ierīces, kas kalpo šādu uzdevumu risināšanai. Visas ciparu operācijas izpilda ESM, kuru darbā izmanto bināro skaitļošanas sistēmu. Lai paskaidrotu, ko tā nozīmē, vispirms jāatceras kā veidojas cipari mums zināmajā decimālajā skaitīšanas sistēmā. Kā piemēru ņemam skaitli 369, kurā ir 9 vieninieki, 6 desmitnieki un 3 simtnieki. Šo skaitli, tāpat kā jebkurš mums pazīstamo decimālo skaitli, var attēlot sekojošā veidā </w:t>
      </w:r>
    </w:p>
    <w:p w:rsidR="00E82D7E" w:rsidRDefault="00E82D7E" w:rsidP="00E82D7E">
      <w:pPr>
        <w:ind w:firstLine="360"/>
        <w:jc w:val="center"/>
      </w:pPr>
      <w:r w:rsidRPr="00921DCC">
        <w:rPr>
          <w:position w:val="-10"/>
        </w:rPr>
        <w:object w:dxaOrig="4360" w:dyaOrig="360">
          <v:shape id="_x0000_i1649" type="#_x0000_t75" style="width:250.5pt;height:26.35pt" o:ole="">
            <v:imagedata r:id="rId1473" o:title=""/>
          </v:shape>
          <o:OLEObject Type="Embed" ProgID="Equation.3" ShapeID="_x0000_i1649" DrawAspect="Content" ObjectID="_1397900246" r:id="rId1474"/>
        </w:object>
      </w:r>
    </w:p>
    <w:p w:rsidR="00E82D7E" w:rsidRPr="00246E56" w:rsidRDefault="00E82D7E" w:rsidP="00E82D7E">
      <w:pPr>
        <w:ind w:firstLine="360"/>
        <w:jc w:val="both"/>
        <w:rPr>
          <w:lang w:val="en-US"/>
        </w:rPr>
      </w:pPr>
      <w:r w:rsidRPr="00246E56">
        <w:rPr>
          <w:lang w:val="en-US"/>
        </w:rPr>
        <w:t>kur</w:t>
      </w:r>
    </w:p>
    <w:p w:rsidR="00E82D7E" w:rsidRPr="00246E56" w:rsidRDefault="00E82D7E" w:rsidP="00E82D7E">
      <w:pPr>
        <w:ind w:firstLine="360"/>
        <w:jc w:val="both"/>
        <w:rPr>
          <w:lang w:val="en-US"/>
        </w:rPr>
      </w:pPr>
      <w:r w:rsidRPr="00921DCC">
        <w:rPr>
          <w:position w:val="-6"/>
        </w:rPr>
        <w:object w:dxaOrig="240" w:dyaOrig="220">
          <v:shape id="_x0000_i1650" type="#_x0000_t75" style="width:12.15pt;height:11.15pt" o:ole="">
            <v:imagedata r:id="rId1475" o:title=""/>
          </v:shape>
          <o:OLEObject Type="Embed" ProgID="Equation.3" ShapeID="_x0000_i1650" DrawAspect="Content" ObjectID="_1397900247" r:id="rId1476"/>
        </w:object>
      </w:r>
      <w:r w:rsidRPr="00246E56">
        <w:rPr>
          <w:lang w:val="en-US"/>
        </w:rPr>
        <w:t xml:space="preserve"> - vieninieku skaits (</w:t>
      </w:r>
      <w:r w:rsidRPr="00921DCC">
        <w:rPr>
          <w:position w:val="-6"/>
        </w:rPr>
        <w:object w:dxaOrig="740" w:dyaOrig="320">
          <v:shape id="_x0000_i1651" type="#_x0000_t75" style="width:37.5pt;height:15.7pt" o:ole="">
            <v:imagedata r:id="rId1477" o:title=""/>
          </v:shape>
          <o:OLEObject Type="Embed" ProgID="Equation.3" ShapeID="_x0000_i1651" DrawAspect="Content" ObjectID="_1397900248" r:id="rId1478"/>
        </w:object>
      </w:r>
      <w:r w:rsidRPr="00246E56">
        <w:rPr>
          <w:lang w:val="en-US"/>
        </w:rPr>
        <w:t>)</w:t>
      </w:r>
    </w:p>
    <w:p w:rsidR="00E82D7E" w:rsidRPr="00246E56" w:rsidRDefault="00E82D7E" w:rsidP="00E82D7E">
      <w:pPr>
        <w:ind w:firstLine="360"/>
        <w:jc w:val="both"/>
        <w:rPr>
          <w:lang w:val="en-US"/>
        </w:rPr>
      </w:pPr>
      <w:r>
        <w:t>β</w:t>
      </w:r>
      <w:r w:rsidRPr="00246E56">
        <w:rPr>
          <w:lang w:val="en-US"/>
        </w:rPr>
        <w:t xml:space="preserve">   - desmitu skaits</w:t>
      </w:r>
    </w:p>
    <w:p w:rsidR="00E82D7E" w:rsidRPr="00246E56" w:rsidRDefault="00E82D7E" w:rsidP="00E82D7E">
      <w:pPr>
        <w:ind w:firstLine="360"/>
        <w:jc w:val="both"/>
        <w:rPr>
          <w:lang w:val="en-US"/>
        </w:rPr>
      </w:pPr>
      <w:r>
        <w:sym w:font="Symbol" w:char="F067"/>
      </w:r>
      <w:r w:rsidRPr="00246E56">
        <w:rPr>
          <w:lang w:val="en-US"/>
        </w:rPr>
        <w:t xml:space="preserve">   - simtu skaits</w:t>
      </w:r>
    </w:p>
    <w:p w:rsidR="00E82D7E" w:rsidRPr="00246E56" w:rsidRDefault="00E82D7E" w:rsidP="00E82D7E">
      <w:pPr>
        <w:ind w:firstLine="360"/>
        <w:jc w:val="both"/>
        <w:rPr>
          <w:lang w:val="en-US"/>
        </w:rPr>
      </w:pPr>
      <w:r>
        <w:t>δ</w:t>
      </w:r>
      <w:r w:rsidRPr="00246E56">
        <w:rPr>
          <w:lang w:val="en-US"/>
        </w:rPr>
        <w:t xml:space="preserve">   - tūkstošu skaits u.t.t.</w:t>
      </w:r>
    </w:p>
    <w:p w:rsidR="00E82D7E" w:rsidRPr="00246E56" w:rsidRDefault="00E82D7E" w:rsidP="00E82D7E">
      <w:pPr>
        <w:ind w:firstLine="360"/>
        <w:jc w:val="both"/>
        <w:rPr>
          <w:lang w:val="en-US"/>
        </w:rPr>
      </w:pPr>
      <w:r w:rsidRPr="00246E56">
        <w:rPr>
          <w:lang w:val="en-US"/>
        </w:rPr>
        <w:t xml:space="preserve">Skaitlim 369 </w:t>
      </w:r>
      <w:r>
        <w:sym w:font="Symbol" w:char="F061"/>
      </w:r>
      <w:r w:rsidRPr="00246E56">
        <w:rPr>
          <w:lang w:val="en-US"/>
        </w:rPr>
        <w:t xml:space="preserve">= 9, </w:t>
      </w:r>
      <w:r>
        <w:t>β</w:t>
      </w:r>
      <w:r w:rsidRPr="00246E56">
        <w:rPr>
          <w:lang w:val="en-US"/>
        </w:rPr>
        <w:t xml:space="preserve"> = 6, </w:t>
      </w:r>
      <w:r>
        <w:sym w:font="Symbol" w:char="F067"/>
      </w:r>
      <w:r w:rsidRPr="00246E56">
        <w:rPr>
          <w:lang w:val="en-US"/>
        </w:rPr>
        <w:t xml:space="preserve"> = 3, </w:t>
      </w:r>
      <w:r>
        <w:t>δ</w:t>
      </w:r>
      <w:r w:rsidRPr="00246E56">
        <w:rPr>
          <w:lang w:val="en-US"/>
        </w:rPr>
        <w:t xml:space="preserve"> = </w:t>
      </w:r>
      <w:r>
        <w:t>ε</w:t>
      </w:r>
      <w:r w:rsidRPr="00246E56">
        <w:rPr>
          <w:lang w:val="en-US"/>
        </w:rPr>
        <w:t xml:space="preserve"> = ... = 0. Cipari </w:t>
      </w:r>
      <w:r>
        <w:sym w:font="Symbol" w:char="F061"/>
      </w:r>
      <w:r w:rsidRPr="00246E56">
        <w:rPr>
          <w:lang w:val="en-US"/>
        </w:rPr>
        <w:t xml:space="preserve">, </w:t>
      </w:r>
      <w:r>
        <w:t>β</w:t>
      </w:r>
      <w:r w:rsidRPr="00246E56">
        <w:rPr>
          <w:lang w:val="en-US"/>
        </w:rPr>
        <w:t xml:space="preserve">, </w:t>
      </w:r>
      <w:r>
        <w:sym w:font="Symbol" w:char="F067"/>
      </w:r>
      <w:r w:rsidRPr="00246E56">
        <w:rPr>
          <w:lang w:val="en-US"/>
        </w:rPr>
        <w:t xml:space="preserve">, </w:t>
      </w:r>
      <w:r>
        <w:t>ε</w:t>
      </w:r>
      <w:r w:rsidRPr="00246E56">
        <w:rPr>
          <w:lang w:val="en-US"/>
        </w:rPr>
        <w:t xml:space="preserve">, ..., no kuriem katrs dažādiem skaitļiem var pieņemt vērtību no 0 līdz 9, saucas grupu koeficienti, bet </w:t>
      </w:r>
      <w:r w:rsidRPr="00737347">
        <w:rPr>
          <w:position w:val="-10"/>
        </w:rPr>
        <w:object w:dxaOrig="2180" w:dyaOrig="360">
          <v:shape id="_x0000_i1652" type="#_x0000_t75" style="width:109.5pt;height:18.75pt" o:ole="">
            <v:imagedata r:id="rId1479" o:title=""/>
          </v:shape>
          <o:OLEObject Type="Embed" ProgID="Equation.3" ShapeID="_x0000_i1652" DrawAspect="Content" ObjectID="_1397900249" r:id="rId1480"/>
        </w:object>
      </w:r>
      <w:r w:rsidRPr="00246E56">
        <w:rPr>
          <w:lang w:val="en-US"/>
        </w:rPr>
        <w:t xml:space="preserve"> saucas grupu pamati. tāda skaitļu attēlošanas sistēma tiek saukta par decimālo.</w:t>
      </w:r>
    </w:p>
    <w:p w:rsidR="00E82D7E" w:rsidRPr="004D14F3" w:rsidRDefault="00E82D7E" w:rsidP="00E82D7E">
      <w:pPr>
        <w:ind w:firstLine="360"/>
        <w:jc w:val="both"/>
        <w:rPr>
          <w:lang w:val="en-US"/>
        </w:rPr>
      </w:pPr>
      <w:r w:rsidRPr="00246E56">
        <w:rPr>
          <w:lang w:val="en-US"/>
        </w:rPr>
        <w:t xml:space="preserve">Jebkuru skaitli var attēlot arī binārajā skaitīšanas sistēmā, kurā grupu pamati ir </w:t>
      </w:r>
      <w:r w:rsidRPr="007D1AAB">
        <w:rPr>
          <w:position w:val="-10"/>
        </w:rPr>
        <w:object w:dxaOrig="1700" w:dyaOrig="360">
          <v:shape id="_x0000_i1653" type="#_x0000_t75" style="width:85.2pt;height:18.75pt" o:ole="">
            <v:imagedata r:id="rId1481" o:title=""/>
          </v:shape>
          <o:OLEObject Type="Embed" ProgID="Equation.3" ShapeID="_x0000_i1653" DrawAspect="Content" ObjectID="_1397900250" r:id="rId1482"/>
        </w:object>
      </w:r>
      <w:r w:rsidRPr="00246E56">
        <w:rPr>
          <w:lang w:val="en-US"/>
        </w:rPr>
        <w:t xml:space="preserve">bet grupu koeficienti </w:t>
      </w:r>
      <w:r>
        <w:sym w:font="Symbol" w:char="F061"/>
      </w:r>
      <w:r w:rsidRPr="00246E56">
        <w:rPr>
          <w:lang w:val="en-US"/>
        </w:rPr>
        <w:t xml:space="preserve">, </w:t>
      </w:r>
      <w:r>
        <w:t>β</w:t>
      </w:r>
      <w:r w:rsidRPr="00246E56">
        <w:rPr>
          <w:lang w:val="en-US"/>
        </w:rPr>
        <w:t xml:space="preserve">, </w:t>
      </w:r>
      <w:r>
        <w:sym w:font="Symbol" w:char="F067"/>
      </w:r>
      <w:r w:rsidRPr="00246E56">
        <w:rPr>
          <w:lang w:val="en-US"/>
        </w:rPr>
        <w:t xml:space="preserve">, </w:t>
      </w:r>
      <w:r>
        <w:t>δ</w:t>
      </w:r>
      <w:r w:rsidRPr="00246E56">
        <w:rPr>
          <w:lang w:val="en-US"/>
        </w:rPr>
        <w:t xml:space="preserve">, </w:t>
      </w:r>
      <w:r>
        <w:t>ε</w:t>
      </w:r>
      <w:r w:rsidRPr="00246E56">
        <w:rPr>
          <w:lang w:val="en-US"/>
        </w:rPr>
        <w:t xml:space="preserve">, .... var pieņemt vienu no divām vērtībām 1 un 0. </w:t>
      </w:r>
      <w:r w:rsidRPr="004D14F3">
        <w:rPr>
          <w:lang w:val="en-US"/>
        </w:rPr>
        <w:t>Tagad pa grupām sadalīts skaitlis attēlojas sekojoši</w:t>
      </w:r>
    </w:p>
    <w:p w:rsidR="00E82D7E" w:rsidRDefault="00E82D7E" w:rsidP="00E82D7E">
      <w:pPr>
        <w:ind w:firstLine="360"/>
        <w:jc w:val="center"/>
      </w:pPr>
      <w:r w:rsidRPr="007D1AAB">
        <w:rPr>
          <w:position w:val="-10"/>
        </w:rPr>
        <w:object w:dxaOrig="3900" w:dyaOrig="360">
          <v:shape id="_x0000_i1654" type="#_x0000_t75" style="width:240.35pt;height:26.85pt" o:ole="">
            <v:imagedata r:id="rId1483" o:title=""/>
          </v:shape>
          <o:OLEObject Type="Embed" ProgID="Equation.3" ShapeID="_x0000_i1654" DrawAspect="Content" ObjectID="_1397900251" r:id="rId1484"/>
        </w:object>
      </w:r>
      <w:r w:rsidRPr="007D1AAB">
        <w:rPr>
          <w:position w:val="-10"/>
        </w:rPr>
        <w:object w:dxaOrig="180" w:dyaOrig="340">
          <v:shape id="_x0000_i1655" type="#_x0000_t75" style="width:9.15pt;height:18.75pt" o:ole="">
            <v:imagedata r:id="rId73" o:title=""/>
          </v:shape>
          <o:OLEObject Type="Embed" ProgID="Equation.3" ShapeID="_x0000_i1655" DrawAspect="Content" ObjectID="_1397900252" r:id="rId1485"/>
        </w:object>
      </w:r>
      <w:r w:rsidRPr="007D1AAB">
        <w:rPr>
          <w:position w:val="-10"/>
        </w:rPr>
        <w:object w:dxaOrig="180" w:dyaOrig="340">
          <v:shape id="_x0000_i1656" type="#_x0000_t75" style="width:9.15pt;height:18.75pt" o:ole="">
            <v:imagedata r:id="rId73" o:title=""/>
          </v:shape>
          <o:OLEObject Type="Embed" ProgID="Equation.3" ShapeID="_x0000_i1656" DrawAspect="Content" ObjectID="_1397900253" r:id="rId1486"/>
        </w:object>
      </w:r>
      <w:r w:rsidRPr="007D1AAB">
        <w:rPr>
          <w:position w:val="-10"/>
        </w:rPr>
        <w:object w:dxaOrig="180" w:dyaOrig="340">
          <v:shape id="_x0000_i1657" type="#_x0000_t75" style="width:9.15pt;height:18.75pt" o:ole="">
            <v:imagedata r:id="rId73" o:title=""/>
          </v:shape>
          <o:OLEObject Type="Embed" ProgID="Equation.3" ShapeID="_x0000_i1657" DrawAspect="Content" ObjectID="_1397900254" r:id="rId1487"/>
        </w:object>
      </w:r>
    </w:p>
    <w:p w:rsidR="00E82D7E" w:rsidRDefault="00E82D7E" w:rsidP="00E82D7E">
      <w:pPr>
        <w:ind w:firstLine="360"/>
        <w:jc w:val="both"/>
      </w:pPr>
      <w:r>
        <w:t xml:space="preserve">Piemēram, binārajā skaitīšanas sistēmā jebkuru decimālo ciparu no 0 līdz 9 attēlošanai nevajag vairāk kā četras binārās grupas. Pie tam, tāpat kā decimālajā skaitīšanas sistēmā, grupu pamats ir jāņem vērā, bet netiek pierakstīts un pieraksta tikai grupu koeficientus. </w:t>
      </w:r>
      <w:r>
        <w:lastRenderedPageBreak/>
        <w:t>Nullēm, kuras ir pirms vieninieka pa kreisi, nav nozīmes, tās var rakstīt un var arī izlaist. Tādā binārā izskatā parastie decimālie cipari 0, 1, 2, 3, 4, 5, 6, 7, 8, 9 pieņem sekojošu izskatu: 0000, 0001, 0010, 0011, 0100, 0101, 0110, 0111, 1000, 1001.</w:t>
      </w:r>
    </w:p>
    <w:p w:rsidR="00E82D7E" w:rsidRPr="00246E56" w:rsidRDefault="00E82D7E" w:rsidP="00E82D7E">
      <w:pPr>
        <w:ind w:firstLine="360"/>
        <w:jc w:val="both"/>
        <w:rPr>
          <w:lang w:val="en-US"/>
        </w:rPr>
      </w:pPr>
      <w:r>
        <w:t xml:space="preserve">Binārā sistēma ir ērta ar to, ka jebkuri skaitļi var tikt attēloti ar vieninieku un nuļļu kombinācijām. Tas atļauj vienkārši pārvadīt un apstrādāt skaitļu informāciju: ja attiecīgos elektriskās ķēdes posmos tiek radīts noteikta līmeņa spriegums, tad tas tiek pieņemts kā signāls 1, ja netiek radīts, tad kā signāls 0. Tādā pašā veidā tiek pārvadīta un apstrādāta burtu informācija: burti, vārdi, frāzes. Piemēram, izmantojot kodēšanai neaizņemto decimālo ciparu no 0 līdz 9  četru grupu ciparu veidošanu binārajos četru grupu skaitļos var var jau pārvadīt vārdu vai frāzi, kas satur dažādus burtus. </w:t>
      </w:r>
      <w:r w:rsidRPr="00246E56">
        <w:rPr>
          <w:lang w:val="en-US"/>
        </w:rPr>
        <w:t xml:space="preserve">Piemēram, var pieņemt sekojošus burtu apzīmējumus: 1010 – m, 1011 – ē, 1001 – s, 1011 – r, 1100 – a, 1101 – k, 1110 – t.. Šo bināro skaitļu secīga ievadīšana no pirmā līdz pēdējam un attiecīgās vietās atkārtojot, var izveidot frāzi „mēs rakstam”. </w:t>
      </w:r>
    </w:p>
    <w:p w:rsidR="00E82D7E" w:rsidRPr="00246E56" w:rsidRDefault="00E82D7E" w:rsidP="00E82D7E">
      <w:pPr>
        <w:ind w:firstLine="360"/>
        <w:jc w:val="both"/>
        <w:rPr>
          <w:lang w:val="en-US"/>
        </w:rPr>
      </w:pPr>
      <w:r w:rsidRPr="00246E56">
        <w:rPr>
          <w:lang w:val="en-US"/>
        </w:rPr>
        <w:t>Kā citas skaitīšanas sistēmas tiek pielāgotas izskatam, kurā tās var pielietot ESM, var parādīt kombinētajā decimālajā- binārajā sistēmas piemērā. Šeit tiek izmantoti parastie decimālie cipari, bet katrs no tiem, atbilstošs noteiktai decimālo skaitļu grupai, tiek kodēts tā, ka agrāk bija norādīts – ar bināriem cipariem 1 un 0, un gala rezultātā signālu pārvade notiek tāpat kā izmantojot parasto bināro skaitīšanas sistēmu.</w:t>
      </w:r>
    </w:p>
    <w:p w:rsidR="00E82D7E" w:rsidRPr="00246E56" w:rsidRDefault="00E82D7E" w:rsidP="00E82D7E">
      <w:pPr>
        <w:ind w:firstLine="360"/>
        <w:jc w:val="both"/>
        <w:rPr>
          <w:lang w:val="en-US"/>
        </w:rPr>
      </w:pPr>
      <w:r w:rsidRPr="00246E56">
        <w:rPr>
          <w:lang w:val="en-US"/>
        </w:rPr>
        <w:t xml:space="preserve">Tāda visa ESM darbība  tie reducēta uz bināro signālu 1 un o apstrādi un pārvadi. Bet ar lielumiem, kuri pieņem tikai vērtības 1 un 0, tiek izpildītas loģiskās operācijas un signālu ievietošana atmiņā. Šīs operācijas tiek izpildītas ESM kā pie aprēķiniem tā arī pie burtu informācijas pārveidošanas. Piemēram, divu bināro ciparu saskaitīšana notiek sekojošā veidā: 0+0=0, 0+1=1, 1+0=1, 1+1=0 (pēdējā izteiksmē ir 0 šajā grupā, bet 1 tiek pārnests sekojošā vecākajā grupā). Ja pieņem saskaitāmajiem apzīmējumus </w:t>
      </w:r>
      <w:r w:rsidRPr="00F77C3D">
        <w:rPr>
          <w:position w:val="-10"/>
        </w:rPr>
        <w:object w:dxaOrig="240" w:dyaOrig="340">
          <v:shape id="_x0000_i1658" type="#_x0000_t75" style="width:13.2pt;height:18.75pt" o:ole="">
            <v:imagedata r:id="rId1488" o:title=""/>
          </v:shape>
          <o:OLEObject Type="Embed" ProgID="Equation.3" ShapeID="_x0000_i1658" DrawAspect="Content" ObjectID="_1397900255" r:id="rId1489"/>
        </w:object>
      </w:r>
      <w:r w:rsidRPr="00246E56">
        <w:rPr>
          <w:lang w:val="en-US"/>
        </w:rPr>
        <w:t xml:space="preserve"> un </w:t>
      </w:r>
      <w:r w:rsidRPr="00F77C3D">
        <w:rPr>
          <w:position w:val="-10"/>
        </w:rPr>
        <w:object w:dxaOrig="279" w:dyaOrig="340">
          <v:shape id="_x0000_i1659" type="#_x0000_t75" style="width:14.2pt;height:18.75pt" o:ole="">
            <v:imagedata r:id="rId1490" o:title=""/>
          </v:shape>
          <o:OLEObject Type="Embed" ProgID="Equation.3" ShapeID="_x0000_i1659" DrawAspect="Content" ObjectID="_1397900256" r:id="rId1491"/>
        </w:object>
      </w:r>
      <w:r w:rsidRPr="00246E56">
        <w:rPr>
          <w:lang w:val="en-US"/>
        </w:rPr>
        <w:t xml:space="preserve"> un y kā funkciju no tiem, tad saskaņā ar augstāk norādītiem kaut kādas grupas divu bināro ciparu saskaitīšanas noteikumiem atbilst nevienlīdzības loģiskās funkcijas izpilde. Tāda veidā var izmantot nevienlīdzības elementu, lai saskaitītu divus binārās grupas skaitļu ciparus. Loģiskie elementi ESM tiek izmantoti visdažādāko darbību izpildei.</w:t>
      </w:r>
    </w:p>
    <w:p w:rsidR="00E82D7E" w:rsidRPr="00246E56" w:rsidRDefault="00E82D7E" w:rsidP="00E82D7E">
      <w:pPr>
        <w:ind w:firstLine="360"/>
        <w:jc w:val="both"/>
        <w:rPr>
          <w:lang w:val="en-US"/>
        </w:rPr>
      </w:pPr>
      <w:r w:rsidRPr="00246E56">
        <w:rPr>
          <w:lang w:val="en-US"/>
        </w:rPr>
        <w:t xml:space="preserve">Par informācijas vienību binārājā tās attēlojumā pieņem vienas grupas bināro ciparu vērtības (1 vai 0). Šādai informācijas vienībai ir speciāls nosaukums bits ( nosaīsināta angļu nosaukuma binary, digit, kas apzīmē bināro ciparu). Daudz lielāka informācijas vienība ir baits, ar kuru saprot bināro ciparu 8 grupas, tātad 1 baits – 8 biti).    </w:t>
      </w:r>
    </w:p>
    <w:p w:rsidR="00E82D7E" w:rsidRPr="00246E56" w:rsidRDefault="00E82D7E" w:rsidP="00E82D7E">
      <w:pPr>
        <w:ind w:firstLine="426"/>
        <w:jc w:val="both"/>
        <w:rPr>
          <w:lang w:val="en-US"/>
        </w:rPr>
      </w:pPr>
      <w:r w:rsidRPr="00246E56">
        <w:rPr>
          <w:lang w:val="en-US"/>
        </w:rPr>
        <w:t>Releju algebrā operē tikai ar cipariem 0 un 1, kas neizsaka kvantitatīvās attiecības. Releju algebrā 0 un 1 nav skaitļi, bet simboli. Releju algebra ir nevis skaitļu algebra, bet gan stāvokļu jeb izteikumu algebra.</w:t>
      </w:r>
    </w:p>
    <w:p w:rsidR="00E82D7E" w:rsidRPr="00246E56" w:rsidRDefault="00E82D7E" w:rsidP="00E82D7E">
      <w:pPr>
        <w:ind w:firstLine="426"/>
        <w:rPr>
          <w:lang w:val="en-US"/>
        </w:rPr>
      </w:pPr>
      <w:r w:rsidRPr="00246E56">
        <w:rPr>
          <w:lang w:val="en-US"/>
        </w:rPr>
        <w:t>Automātiskās vadības releju iekārta parasti sastāv no:</w:t>
      </w:r>
    </w:p>
    <w:p w:rsidR="00E82D7E" w:rsidRPr="00246E56" w:rsidRDefault="00E82D7E" w:rsidP="00183B49">
      <w:pPr>
        <w:numPr>
          <w:ilvl w:val="0"/>
          <w:numId w:val="88"/>
        </w:numPr>
        <w:spacing w:after="0" w:line="240" w:lineRule="auto"/>
        <w:rPr>
          <w:lang w:val="en-US"/>
        </w:rPr>
      </w:pPr>
      <w:r w:rsidRPr="00246E56">
        <w:rPr>
          <w:lang w:val="en-US"/>
        </w:rPr>
        <w:t>ieejas elementiem, kas uzņem ārējās iedarbes un pārvērš tās elektriskos signālos (0 un 1), tie ir devēji, slēdzī, pogas u. tml.;</w:t>
      </w:r>
    </w:p>
    <w:p w:rsidR="00E82D7E" w:rsidRPr="00246E56" w:rsidRDefault="00E82D7E" w:rsidP="00183B49">
      <w:pPr>
        <w:numPr>
          <w:ilvl w:val="0"/>
          <w:numId w:val="88"/>
        </w:numPr>
        <w:spacing w:after="0" w:line="240" w:lineRule="auto"/>
        <w:rPr>
          <w:lang w:val="en-US"/>
        </w:rPr>
      </w:pPr>
      <w:r w:rsidRPr="00246E56">
        <w:rPr>
          <w:lang w:val="en-US"/>
        </w:rPr>
        <w:t>starpelementiem, kas pārveido ieejas signālus atbilstoši algoritmam (programmai), tie ir loģiskie elementi (kontaktu vai bezkontaktu);</w:t>
      </w:r>
    </w:p>
    <w:p w:rsidR="00E82D7E" w:rsidRPr="00246E56" w:rsidRDefault="00E82D7E" w:rsidP="00183B49">
      <w:pPr>
        <w:numPr>
          <w:ilvl w:val="0"/>
          <w:numId w:val="88"/>
        </w:numPr>
        <w:spacing w:after="0" w:line="240" w:lineRule="auto"/>
        <w:rPr>
          <w:lang w:val="en-US"/>
        </w:rPr>
      </w:pPr>
      <w:r w:rsidRPr="00246E56">
        <w:rPr>
          <w:lang w:val="en-US"/>
        </w:rPr>
        <w:t>pastiprinātājiem, kas pastiprina izejas signālu jaudu;</w:t>
      </w:r>
    </w:p>
    <w:p w:rsidR="00E82D7E" w:rsidRPr="00246E56" w:rsidRDefault="00E82D7E" w:rsidP="00183B49">
      <w:pPr>
        <w:numPr>
          <w:ilvl w:val="0"/>
          <w:numId w:val="88"/>
        </w:numPr>
        <w:spacing w:after="0" w:line="240" w:lineRule="auto"/>
        <w:rPr>
          <w:lang w:val="en-US"/>
        </w:rPr>
      </w:pPr>
      <w:r w:rsidRPr="00246E56">
        <w:rPr>
          <w:lang w:val="en-US"/>
        </w:rPr>
        <w:t>izpildelementiem, kas saņem izejas signālus un veic shēmai paredzētās funkcijas, tie ir kontaktori, elektromagnēti, signālspuldzes, bezkontaktu slēdži u.tml..</w:t>
      </w:r>
    </w:p>
    <w:p w:rsidR="00E82D7E" w:rsidRPr="00246E56" w:rsidRDefault="00E82D7E" w:rsidP="00E82D7E">
      <w:pPr>
        <w:ind w:firstLine="426"/>
        <w:rPr>
          <w:lang w:val="en-US"/>
        </w:rPr>
      </w:pPr>
      <w:r w:rsidRPr="00246E56">
        <w:rPr>
          <w:lang w:val="en-US"/>
        </w:rPr>
        <w:lastRenderedPageBreak/>
        <w:t>Shēmu struktūras elementus releju algebrā apzīmē ar burtiem. Par struktūras elementiem uzskata kontaktus, bezkontaktu releju elementus, pārveidotāju, elektrisko mašīnu un aparātu ieejas iekārtas un spoles (tinumus).</w:t>
      </w:r>
    </w:p>
    <w:p w:rsidR="00E82D7E" w:rsidRPr="00246E56" w:rsidRDefault="00E82D7E" w:rsidP="00E82D7E">
      <w:pPr>
        <w:ind w:firstLine="426"/>
        <w:rPr>
          <w:lang w:val="en-US"/>
        </w:rPr>
      </w:pPr>
      <w:r w:rsidRPr="00246E56">
        <w:rPr>
          <w:lang w:val="en-US"/>
        </w:rPr>
        <w:t xml:space="preserve">Pieņemts strutūrshēmās saslēdzošos kontaktus un devēju signālus apzīmēt ar maziem burtiem; a, b, c u.tml., bet atslēdzošos kontaktus un signālus apzīmēt ar maziem burtiem ar svītru (inversiju) virs burta: </w:t>
      </w:r>
      <m:oMath>
        <m:acc>
          <m:accPr>
            <m:chr m:val="̅"/>
            <m:ctrlPr>
              <w:rPr>
                <w:rFonts w:ascii="Cambria Math" w:hAnsi="Cambria Math"/>
                <w:i/>
              </w:rPr>
            </m:ctrlPr>
          </m:accPr>
          <m:e>
            <m:r>
              <w:rPr>
                <w:rFonts w:ascii="Cambria Math" w:hAnsi="Cambria Math"/>
              </w:rPr>
              <m:t>a</m:t>
            </m:r>
            <m:r>
              <w:rPr>
                <w:rFonts w:ascii="Cambria Math" w:hAnsi="Cambria Math"/>
                <w:lang w:val="en-US"/>
              </w:rPr>
              <m:t>,</m:t>
            </m:r>
          </m:e>
        </m:acc>
      </m:oMath>
      <w:r w:rsidRPr="00246E56">
        <w:rPr>
          <w:lang w:val="en-US"/>
        </w:rPr>
        <w:t xml:space="preserve"> </w:t>
      </w:r>
      <m:oMath>
        <m:acc>
          <m:accPr>
            <m:chr m:val="̅"/>
            <m:ctrlPr>
              <w:rPr>
                <w:rFonts w:ascii="Cambria Math" w:hAnsi="Cambria Math"/>
                <w:i/>
              </w:rPr>
            </m:ctrlPr>
          </m:accPr>
          <m:e>
            <m:r>
              <w:rPr>
                <w:rFonts w:ascii="Cambria Math" w:hAnsi="Cambria Math"/>
              </w:rPr>
              <m:t>b</m:t>
            </m:r>
            <m:r>
              <w:rPr>
                <w:rFonts w:ascii="Cambria Math" w:hAnsi="Cambria Math"/>
                <w:lang w:val="en-US"/>
              </w:rPr>
              <m:t>,</m:t>
            </m:r>
          </m:e>
        </m:acc>
      </m:oMath>
      <w:r w:rsidRPr="00246E56">
        <w:rPr>
          <w:lang w:val="en-US"/>
        </w:rPr>
        <w:t xml:space="preserve"> </w:t>
      </w:r>
      <m:oMath>
        <m:acc>
          <m:accPr>
            <m:chr m:val="̅"/>
            <m:ctrlPr>
              <w:rPr>
                <w:rFonts w:ascii="Cambria Math" w:hAnsi="Cambria Math"/>
                <w:i/>
              </w:rPr>
            </m:ctrlPr>
          </m:accPr>
          <m:e>
            <m:r>
              <w:rPr>
                <w:rFonts w:ascii="Cambria Math" w:hAnsi="Cambria Math"/>
              </w:rPr>
              <m:t>c</m:t>
            </m:r>
          </m:e>
        </m:acc>
      </m:oMath>
      <w:r w:rsidRPr="00246E56">
        <w:rPr>
          <w:lang w:val="en-US"/>
        </w:rPr>
        <w:t xml:space="preserve"> u.tml.</w:t>
      </w:r>
    </w:p>
    <w:p w:rsidR="00E82D7E" w:rsidRPr="00246E56" w:rsidRDefault="00E82D7E" w:rsidP="00E82D7E">
      <w:pPr>
        <w:ind w:firstLine="426"/>
        <w:rPr>
          <w:lang w:val="en-US"/>
        </w:rPr>
      </w:pPr>
      <w:r w:rsidRPr="00246E56">
        <w:rPr>
          <w:lang w:val="en-US"/>
        </w:rPr>
        <w:t>Struktūrshēmu var matemātiski pierakstīt struktūrformulas veidā, ievērojot releju algebras pamatlikumus:</w:t>
      </w:r>
    </w:p>
    <w:p w:rsidR="00E82D7E" w:rsidRPr="00246E56" w:rsidRDefault="00E82D7E" w:rsidP="00E82D7E">
      <w:pPr>
        <w:ind w:left="709" w:hanging="283"/>
        <w:rPr>
          <w:lang w:val="en-US"/>
        </w:rPr>
      </w:pPr>
      <w:r w:rsidRPr="00246E56">
        <w:rPr>
          <w:lang w:val="en-US"/>
        </w:rPr>
        <w:t>1. kontaktu (elementu) virknes slēgumam atbilst mainīgo konjunkcija (reizinājums) – loģiskā funkcija UN: f = ab;</w:t>
      </w:r>
    </w:p>
    <w:p w:rsidR="00E82D7E" w:rsidRPr="00246E56" w:rsidRDefault="00E82D7E" w:rsidP="00E82D7E">
      <w:pPr>
        <w:ind w:left="709" w:hanging="283"/>
        <w:rPr>
          <w:lang w:val="en-US"/>
        </w:rPr>
      </w:pPr>
      <w:r w:rsidRPr="00246E56">
        <w:rPr>
          <w:lang w:val="en-US"/>
        </w:rPr>
        <w:t>2. kontaktu (elementu) paralēlam slēgumam atbilst mainīgo disjunkcija (summa) – loģiskā funkcija VAI:  f = a+ b;</w:t>
      </w:r>
    </w:p>
    <w:p w:rsidR="00E82D7E" w:rsidRPr="00246E56" w:rsidRDefault="00E82D7E" w:rsidP="00E82D7E">
      <w:pPr>
        <w:ind w:left="709" w:hanging="283"/>
        <w:rPr>
          <w:lang w:val="en-US"/>
        </w:rPr>
      </w:pPr>
      <w:r w:rsidRPr="00246E56">
        <w:rPr>
          <w:lang w:val="en-US"/>
        </w:rPr>
        <w:t xml:space="preserve">3. atslēdzošo kontaktu (elementu) apzīmē inversija (noliegums) – loģiskā funkcija NE:    f = </w:t>
      </w:r>
      <m:oMath>
        <m:acc>
          <m:accPr>
            <m:chr m:val="̅"/>
            <m:ctrlPr>
              <w:rPr>
                <w:rFonts w:ascii="Cambria Math" w:hAnsi="Cambria Math"/>
                <w:i/>
              </w:rPr>
            </m:ctrlPr>
          </m:accPr>
          <m:e>
            <m:r>
              <w:rPr>
                <w:rFonts w:ascii="Cambria Math" w:hAnsi="Cambria Math"/>
              </w:rPr>
              <m:t>a</m:t>
            </m:r>
          </m:e>
        </m:acc>
        <m:r>
          <w:rPr>
            <w:rFonts w:ascii="Cambria Math" w:hAnsi="Cambria Math"/>
            <w:lang w:val="en-US"/>
          </w:rPr>
          <m:t xml:space="preserve">. </m:t>
        </m:r>
      </m:oMath>
    </w:p>
    <w:p w:rsidR="00E82D7E" w:rsidRPr="00246E56" w:rsidRDefault="00E82D7E" w:rsidP="004D14F3">
      <w:pPr>
        <w:ind w:firstLine="426"/>
        <w:jc w:val="center"/>
        <w:rPr>
          <w:b/>
          <w:lang w:val="en-US"/>
        </w:rPr>
      </w:pPr>
      <w:r w:rsidRPr="00246E56">
        <w:rPr>
          <w:b/>
          <w:lang w:val="en-US"/>
        </w:rPr>
        <w:t xml:space="preserve">18.2. </w:t>
      </w:r>
      <w:r w:rsidR="00812C75">
        <w:rPr>
          <w:b/>
          <w:lang w:val="en-US"/>
        </w:rPr>
        <w:t xml:space="preserve">  P</w:t>
      </w:r>
      <w:r w:rsidRPr="00246E56">
        <w:rPr>
          <w:b/>
          <w:lang w:val="en-US"/>
        </w:rPr>
        <w:t>alaišanas kontaktshēmu bezkontaktu ekvivalents.</w:t>
      </w:r>
    </w:p>
    <w:p w:rsidR="00E82D7E" w:rsidRPr="00246E56" w:rsidRDefault="00E82D7E" w:rsidP="00E82D7E">
      <w:pPr>
        <w:ind w:firstLine="426"/>
        <w:rPr>
          <w:lang w:val="en-US"/>
        </w:rPr>
      </w:pPr>
      <w:r w:rsidRPr="00246E56">
        <w:rPr>
          <w:lang w:val="en-US"/>
        </w:rPr>
        <w:t>Kontaktshēmas pārveidošana bezkontaktu struktūrshēmā parādīta zīmējumā Nr. 18.1.</w:t>
      </w:r>
    </w:p>
    <w:p w:rsidR="00E82D7E" w:rsidRDefault="00E82D7E" w:rsidP="004D14F3">
      <w:pPr>
        <w:jc w:val="center"/>
      </w:pPr>
      <w:r>
        <w:rPr>
          <w:noProof/>
          <w:lang w:eastAsia="ru-RU"/>
        </w:rPr>
        <w:drawing>
          <wp:inline distT="0" distB="0" distL="0" distR="0">
            <wp:extent cx="5756762" cy="1493950"/>
            <wp:effectExtent l="19050" t="0" r="0" b="0"/>
            <wp:docPr id="118" name="Picture 43" descr="C:\Documents and Settings\Vilnis\My Documents\My Pictures\Bezkontaktu ekvivalen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Vilnis\My Documents\My Pictures\Bezkontaktu ekvivalents 1.jpg"/>
                    <pic:cNvPicPr>
                      <a:picLocks noChangeAspect="1" noChangeArrowheads="1"/>
                    </pic:cNvPicPr>
                  </pic:nvPicPr>
                  <pic:blipFill>
                    <a:blip r:embed="rId1492" cstate="print"/>
                    <a:srcRect/>
                    <a:stretch>
                      <a:fillRect/>
                    </a:stretch>
                  </pic:blipFill>
                  <pic:spPr bwMode="auto">
                    <a:xfrm>
                      <a:off x="0" y="0"/>
                      <a:ext cx="5757635" cy="1494176"/>
                    </a:xfrm>
                    <a:prstGeom prst="rect">
                      <a:avLst/>
                    </a:prstGeom>
                    <a:noFill/>
                    <a:ln w="9525">
                      <a:noFill/>
                      <a:miter lim="800000"/>
                      <a:headEnd/>
                      <a:tailEnd/>
                    </a:ln>
                  </pic:spPr>
                </pic:pic>
              </a:graphicData>
            </a:graphic>
          </wp:inline>
        </w:drawing>
      </w:r>
    </w:p>
    <w:p w:rsidR="00E82D7E" w:rsidRPr="00246E56" w:rsidRDefault="00E82D7E" w:rsidP="00E82D7E">
      <w:pPr>
        <w:ind w:firstLine="426"/>
        <w:rPr>
          <w:lang w:val="en-US"/>
        </w:rPr>
      </w:pPr>
      <w:r w:rsidRPr="00246E56">
        <w:rPr>
          <w:lang w:val="en-US"/>
        </w:rPr>
        <w:t xml:space="preserve">Zīm. Nr.18.1. Struktūrshēmas piemērs, kur apzīmēts </w:t>
      </w:r>
      <m:oMath>
        <m:acc>
          <m:accPr>
            <m:chr m:val="̅"/>
            <m:ctrlPr>
              <w:rPr>
                <w:rFonts w:ascii="Cambria Math" w:hAnsi="Cambria Math"/>
                <w:i/>
              </w:rPr>
            </m:ctrlPr>
          </m:accPr>
          <m:e>
            <m:r>
              <w:rPr>
                <w:rFonts w:ascii="Cambria Math" w:hAnsi="Cambria Math"/>
              </w:rPr>
              <m:t>a</m:t>
            </m:r>
          </m:e>
        </m:acc>
      </m:oMath>
      <w:r w:rsidRPr="00246E56">
        <w:rPr>
          <w:lang w:val="en-US"/>
        </w:rPr>
        <w:t xml:space="preserve"> - S2; b – S1; </w:t>
      </w:r>
      <m:oMath>
        <m:acc>
          <m:accPr>
            <m:chr m:val="̅"/>
            <m:ctrlPr>
              <w:rPr>
                <w:rFonts w:ascii="Cambria Math" w:hAnsi="Cambria Math"/>
                <w:i/>
              </w:rPr>
            </m:ctrlPr>
          </m:accPr>
          <m:e>
            <m:r>
              <w:rPr>
                <w:rFonts w:ascii="Cambria Math" w:hAnsi="Cambria Math"/>
              </w:rPr>
              <m:t>c</m:t>
            </m:r>
          </m:e>
        </m:acc>
      </m:oMath>
      <w:r w:rsidRPr="00246E56">
        <w:rPr>
          <w:lang w:val="en-US"/>
        </w:rPr>
        <w:t xml:space="preserve"> - K2.</w:t>
      </w:r>
    </w:p>
    <w:p w:rsidR="00E82D7E" w:rsidRPr="00246E56" w:rsidRDefault="00E82D7E" w:rsidP="00E82D7E">
      <w:pPr>
        <w:ind w:firstLine="426"/>
        <w:rPr>
          <w:lang w:val="en-US"/>
        </w:rPr>
      </w:pPr>
      <w:r w:rsidRPr="00246E56">
        <w:rPr>
          <w:lang w:val="en-US"/>
        </w:rPr>
        <w:t>Attēlā kontaktshēmai a atbilst bezkontaktu struktūrshēma b , kurā elementu burtu apzīmējumi pieraksta ērtības dēļ aizstāti ar citiem īsākiem apzīmējumiem. Šai struktūrshēmai var uzrakstīt struktūrformulu;</w:t>
      </w:r>
    </w:p>
    <w:p w:rsidR="00E82D7E" w:rsidRPr="00246E56" w:rsidRDefault="00E82D7E" w:rsidP="00E82D7E">
      <w:pPr>
        <w:tabs>
          <w:tab w:val="left" w:pos="8789"/>
        </w:tabs>
        <w:ind w:firstLine="426"/>
        <w:jc w:val="center"/>
        <w:rPr>
          <w:lang w:val="en-US"/>
        </w:rPr>
      </w:pPr>
      <w:r w:rsidRPr="00246E56">
        <w:rPr>
          <w:lang w:val="en-US"/>
        </w:rPr>
        <w:t xml:space="preserve">                                                         f(X) = </w:t>
      </w:r>
      <m:oMath>
        <m:acc>
          <m:accPr>
            <m:chr m:val="̅"/>
            <m:ctrlPr>
              <w:rPr>
                <w:rFonts w:ascii="Cambria Math" w:hAnsi="Cambria Math"/>
                <w:i/>
              </w:rPr>
            </m:ctrlPr>
          </m:accPr>
          <m:e>
            <m:r>
              <w:rPr>
                <w:rFonts w:ascii="Cambria Math" w:hAnsi="Cambria Math"/>
              </w:rPr>
              <m:t>a</m:t>
            </m:r>
          </m:e>
        </m:acc>
      </m:oMath>
      <w:r w:rsidRPr="00246E56">
        <w:rPr>
          <w:lang w:val="en-US"/>
        </w:rPr>
        <w:t xml:space="preserve">(b + x) </w:t>
      </w:r>
      <m:oMath>
        <m:acc>
          <m:accPr>
            <m:chr m:val="̅"/>
            <m:ctrlPr>
              <w:rPr>
                <w:rFonts w:ascii="Cambria Math" w:hAnsi="Cambria Math"/>
                <w:i/>
              </w:rPr>
            </m:ctrlPr>
          </m:accPr>
          <m:e>
            <m:r>
              <w:rPr>
                <w:rFonts w:ascii="Cambria Math" w:hAnsi="Cambria Math"/>
              </w:rPr>
              <m:t>c</m:t>
            </m:r>
          </m:e>
        </m:acc>
      </m:oMath>
      <w:r w:rsidRPr="00246E56">
        <w:rPr>
          <w:lang w:val="en-US"/>
        </w:rPr>
        <w:t xml:space="preserve">                                                 (18.1)</w:t>
      </w:r>
    </w:p>
    <w:p w:rsidR="00E82D7E" w:rsidRPr="00246E56" w:rsidRDefault="00E82D7E" w:rsidP="00E82D7E">
      <w:pPr>
        <w:tabs>
          <w:tab w:val="left" w:pos="8789"/>
        </w:tabs>
        <w:ind w:firstLine="426"/>
        <w:jc w:val="both"/>
        <w:rPr>
          <w:lang w:val="en-US"/>
        </w:rPr>
      </w:pPr>
      <w:r w:rsidRPr="00246E56">
        <w:rPr>
          <w:lang w:val="en-US"/>
        </w:rPr>
        <w:t>Sastādot shēmu, struktūrformulas raksta katram izpildelementam , kuram virknē slegta ieejas elementu (kontaktu) grupa. Pilno struktūrformulu kompaunda (virknes – paralēlā) klases shēmai raksta kā atsevišķu izpildelementu struktūrformulu disjunkciju.</w:t>
      </w:r>
    </w:p>
    <w:p w:rsidR="004D14F3" w:rsidRDefault="00E82D7E" w:rsidP="004D14F3">
      <w:pPr>
        <w:tabs>
          <w:tab w:val="left" w:pos="8789"/>
        </w:tabs>
        <w:ind w:firstLine="426"/>
        <w:jc w:val="both"/>
        <w:rPr>
          <w:lang w:val="en-US"/>
        </w:rPr>
      </w:pPr>
      <w:r w:rsidRPr="00246E56">
        <w:rPr>
          <w:lang w:val="en-US"/>
        </w:rPr>
        <w:t>Struktūrfprmulu pārveidošana saskaņā ar releju algebras aksiomām un likumiem dod iespēju vienkāršot izteiksmes un atrast mērķtiecīgu releju shēmas struktūru, kas satur minimālo elementu skaitu. Daudzi releju algebras likumi sakrīt ar skaitļu algebras likumiem, bet ir arī specifiski releju algebras likumi. Visbiežāk nepieciešamie releju algebras likumi un aksiomas doti tabulā 18.1.</w:t>
      </w:r>
    </w:p>
    <w:p w:rsidR="004D14F3" w:rsidRDefault="004D14F3" w:rsidP="00E82D7E">
      <w:pPr>
        <w:tabs>
          <w:tab w:val="left" w:pos="8789"/>
        </w:tabs>
        <w:ind w:firstLine="426"/>
        <w:jc w:val="both"/>
        <w:rPr>
          <w:lang w:val="en-US"/>
        </w:rPr>
      </w:pPr>
    </w:p>
    <w:p w:rsidR="004D14F3" w:rsidRDefault="004D14F3" w:rsidP="00E82D7E">
      <w:pPr>
        <w:tabs>
          <w:tab w:val="left" w:pos="8789"/>
        </w:tabs>
        <w:ind w:firstLine="426"/>
        <w:jc w:val="both"/>
        <w:rPr>
          <w:lang w:val="en-US"/>
        </w:rPr>
      </w:pPr>
    </w:p>
    <w:p w:rsidR="004D14F3" w:rsidRDefault="004D14F3" w:rsidP="00E82D7E">
      <w:pPr>
        <w:tabs>
          <w:tab w:val="left" w:pos="8789"/>
        </w:tabs>
        <w:ind w:firstLine="426"/>
        <w:jc w:val="both"/>
        <w:rPr>
          <w:lang w:val="en-US"/>
        </w:rPr>
      </w:pPr>
    </w:p>
    <w:p w:rsidR="004D14F3" w:rsidRPr="00246E56" w:rsidRDefault="004D14F3" w:rsidP="00E82D7E">
      <w:pPr>
        <w:tabs>
          <w:tab w:val="left" w:pos="8789"/>
        </w:tabs>
        <w:ind w:firstLine="426"/>
        <w:jc w:val="both"/>
        <w:rPr>
          <w:lang w:val="en-US"/>
        </w:rPr>
      </w:pPr>
      <w:r>
        <w:rPr>
          <w:lang w:val="en-US"/>
        </w:rPr>
        <w:t>Tabula Nr. 18.1.</w:t>
      </w:r>
    </w:p>
    <w:p w:rsidR="00E82D7E" w:rsidRPr="00246E56" w:rsidRDefault="00E82D7E" w:rsidP="00E82D7E">
      <w:pPr>
        <w:tabs>
          <w:tab w:val="left" w:pos="8789"/>
        </w:tabs>
        <w:ind w:firstLine="426"/>
        <w:jc w:val="center"/>
        <w:rPr>
          <w:lang w:val="en-US"/>
        </w:rPr>
      </w:pPr>
      <w:r w:rsidRPr="00246E56">
        <w:rPr>
          <w:lang w:val="en-US"/>
        </w:rPr>
        <w:t>Releju algebras likumi un aksiomas.</w:t>
      </w:r>
    </w:p>
    <w:tbl>
      <w:tblPr>
        <w:tblStyle w:val="TableGrid"/>
        <w:tblW w:w="0" w:type="auto"/>
        <w:tblLook w:val="04A0"/>
      </w:tblPr>
      <w:tblGrid>
        <w:gridCol w:w="3114"/>
        <w:gridCol w:w="3086"/>
        <w:gridCol w:w="3086"/>
      </w:tblGrid>
      <w:tr w:rsidR="00E82D7E" w:rsidTr="004D14F3">
        <w:tc>
          <w:tcPr>
            <w:tcW w:w="3114" w:type="dxa"/>
          </w:tcPr>
          <w:p w:rsidR="00E82D7E" w:rsidRDefault="00E82D7E" w:rsidP="009B07C7">
            <w:pPr>
              <w:tabs>
                <w:tab w:val="left" w:pos="8789"/>
              </w:tabs>
            </w:pPr>
            <w:r>
              <w:lastRenderedPageBreak/>
              <w:t>a + b = b = a                        (1)</w:t>
            </w:r>
          </w:p>
        </w:tc>
        <w:tc>
          <w:tcPr>
            <w:tcW w:w="3086" w:type="dxa"/>
          </w:tcPr>
          <w:p w:rsidR="00E82D7E" w:rsidRDefault="00E82D7E" w:rsidP="009B07C7">
            <w:pPr>
              <w:tabs>
                <w:tab w:val="left" w:pos="8789"/>
              </w:tabs>
            </w:pPr>
            <w:r>
              <w:t>a = a                                      (9)</w:t>
            </w:r>
          </w:p>
        </w:tc>
        <w:tc>
          <w:tcPr>
            <w:tcW w:w="3086" w:type="dxa"/>
          </w:tcPr>
          <w:p w:rsidR="00E82D7E" w:rsidRDefault="00E82D7E" w:rsidP="009B07C7">
            <w:pPr>
              <w:tabs>
                <w:tab w:val="left" w:pos="8789"/>
              </w:tabs>
            </w:pPr>
            <w:r>
              <w:t>1 · 0 = 0                              (17)</w:t>
            </w:r>
          </w:p>
        </w:tc>
      </w:tr>
      <w:tr w:rsidR="00E82D7E" w:rsidTr="004D14F3">
        <w:tc>
          <w:tcPr>
            <w:tcW w:w="3114" w:type="dxa"/>
          </w:tcPr>
          <w:p w:rsidR="00E82D7E" w:rsidRDefault="00E82D7E" w:rsidP="009B07C7">
            <w:pPr>
              <w:tabs>
                <w:tab w:val="left" w:pos="8789"/>
              </w:tabs>
            </w:pPr>
            <w:r>
              <w:t xml:space="preserve">ab = ba                                 (2)              </w:t>
            </w:r>
          </w:p>
        </w:tc>
        <w:tc>
          <w:tcPr>
            <w:tcW w:w="3086" w:type="dxa"/>
          </w:tcPr>
          <w:p w:rsidR="00E82D7E" w:rsidRDefault="00E82D7E" w:rsidP="009B07C7">
            <w:pPr>
              <w:tabs>
                <w:tab w:val="left" w:pos="8789"/>
              </w:tabs>
            </w:pPr>
            <w:r>
              <w:t>a + a = a                              (10)</w:t>
            </w:r>
          </w:p>
        </w:tc>
        <w:tc>
          <w:tcPr>
            <w:tcW w:w="3086" w:type="dxa"/>
          </w:tcPr>
          <w:p w:rsidR="00E82D7E" w:rsidRDefault="00E82D7E" w:rsidP="009B07C7">
            <w:pPr>
              <w:tabs>
                <w:tab w:val="left" w:pos="8789"/>
              </w:tabs>
            </w:pPr>
            <w:r>
              <w:t>0 + 1 = 1                             (18)</w:t>
            </w:r>
          </w:p>
        </w:tc>
      </w:tr>
      <w:tr w:rsidR="00E82D7E" w:rsidTr="004D14F3">
        <w:tc>
          <w:tcPr>
            <w:tcW w:w="3114" w:type="dxa"/>
          </w:tcPr>
          <w:p w:rsidR="00E82D7E" w:rsidRDefault="00E82D7E" w:rsidP="009B07C7">
            <w:pPr>
              <w:tabs>
                <w:tab w:val="left" w:pos="8789"/>
              </w:tabs>
            </w:pPr>
            <w:r>
              <w:t>a(b + c) = ab = ac                (3)</w:t>
            </w:r>
          </w:p>
        </w:tc>
        <w:tc>
          <w:tcPr>
            <w:tcW w:w="3086" w:type="dxa"/>
          </w:tcPr>
          <w:p w:rsidR="00E82D7E" w:rsidRDefault="00E82D7E" w:rsidP="009B07C7">
            <w:pPr>
              <w:tabs>
                <w:tab w:val="left" w:pos="8789"/>
              </w:tabs>
            </w:pPr>
            <w:r>
              <w:t>a·</w:t>
            </w:r>
            <w:r>
              <w:rPr>
                <w:rtl/>
              </w:rPr>
              <w:t xml:space="preserve">a = a </w:t>
            </w:r>
            <w:r>
              <w:t xml:space="preserve">                                (11)</w:t>
            </w:r>
          </w:p>
        </w:tc>
        <w:tc>
          <w:tcPr>
            <w:tcW w:w="3086" w:type="dxa"/>
          </w:tcPr>
          <w:p w:rsidR="00E82D7E" w:rsidRDefault="00E82D7E" w:rsidP="009B07C7">
            <w:pPr>
              <w:tabs>
                <w:tab w:val="left" w:pos="8789"/>
              </w:tabs>
            </w:pPr>
            <w:r>
              <w:t>a · 0 = 0                               (19)</w:t>
            </w:r>
          </w:p>
        </w:tc>
      </w:tr>
      <w:tr w:rsidR="00E82D7E" w:rsidTr="004D14F3">
        <w:tc>
          <w:tcPr>
            <w:tcW w:w="3114" w:type="dxa"/>
          </w:tcPr>
          <w:p w:rsidR="00E82D7E" w:rsidRDefault="00E82D7E" w:rsidP="009B07C7">
            <w:pPr>
              <w:tabs>
                <w:tab w:val="left" w:pos="8789"/>
              </w:tabs>
            </w:pPr>
            <w:r>
              <w:t>a + bc = (a + b)(a = c)         (4)</w:t>
            </w:r>
          </w:p>
        </w:tc>
        <w:tc>
          <w:tcPr>
            <w:tcW w:w="3086" w:type="dxa"/>
          </w:tcPr>
          <w:p w:rsidR="00E82D7E" w:rsidRDefault="00737574" w:rsidP="009B07C7">
            <w:pPr>
              <w:tabs>
                <w:tab w:val="left" w:pos="8789"/>
              </w:tabs>
            </w:pPr>
            <m:oMath>
              <m:acc>
                <m:accPr>
                  <m:chr m:val="̅"/>
                  <m:ctrlPr>
                    <w:rPr>
                      <w:rFonts w:ascii="Cambria Math" w:hAnsi="Cambria Math"/>
                      <w:i/>
                    </w:rPr>
                  </m:ctrlPr>
                </m:accPr>
                <m:e>
                  <m:r>
                    <w:rPr>
                      <w:rFonts w:ascii="Cambria Math" w:hAnsi="Cambria Math"/>
                    </w:rPr>
                    <m:t>0</m:t>
                  </m:r>
                </m:e>
              </m:acc>
            </m:oMath>
            <w:r w:rsidR="00E82D7E">
              <w:t xml:space="preserve"> = 1                                   (12)</w:t>
            </w:r>
          </w:p>
        </w:tc>
        <w:tc>
          <w:tcPr>
            <w:tcW w:w="3086" w:type="dxa"/>
          </w:tcPr>
          <w:p w:rsidR="00E82D7E" w:rsidRDefault="00E82D7E" w:rsidP="009B07C7">
            <w:pPr>
              <w:tabs>
                <w:tab w:val="left" w:pos="8789"/>
              </w:tabs>
            </w:pPr>
            <w:r>
              <w:t>a + 0 = a                              (20)</w:t>
            </w:r>
          </w:p>
        </w:tc>
      </w:tr>
      <w:tr w:rsidR="00E82D7E" w:rsidTr="004D14F3">
        <w:tc>
          <w:tcPr>
            <w:tcW w:w="3114" w:type="dxa"/>
          </w:tcPr>
          <w:p w:rsidR="00E82D7E" w:rsidRDefault="00737574" w:rsidP="009B07C7">
            <w:pPr>
              <w:tabs>
                <w:tab w:val="left" w:pos="8789"/>
              </w:tabs>
            </w:pPr>
            <m:oMath>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ab</m:t>
                  </m:r>
                </m:e>
              </m:acc>
            </m:oMath>
            <w:r w:rsidR="00E82D7E">
              <w:t xml:space="preserve">                         (5)</w:t>
            </w:r>
          </w:p>
        </w:tc>
        <w:tc>
          <w:tcPr>
            <w:tcW w:w="3086" w:type="dxa"/>
          </w:tcPr>
          <w:p w:rsidR="00E82D7E" w:rsidRDefault="00737574" w:rsidP="009B07C7">
            <w:pPr>
              <w:tabs>
                <w:tab w:val="left" w:pos="8789"/>
              </w:tabs>
            </w:pPr>
            <m:oMath>
              <m:acc>
                <m:accPr>
                  <m:chr m:val="̅"/>
                  <m:ctrlPr>
                    <w:rPr>
                      <w:rFonts w:ascii="Cambria Math" w:hAnsi="Cambria Math"/>
                      <w:i/>
                    </w:rPr>
                  </m:ctrlPr>
                </m:accPr>
                <m:e>
                  <m:r>
                    <w:rPr>
                      <w:rFonts w:ascii="Cambria Math" w:hAnsi="Cambria Math"/>
                    </w:rPr>
                    <m:t>1</m:t>
                  </m:r>
                </m:e>
              </m:acc>
            </m:oMath>
            <w:r w:rsidR="00E82D7E">
              <w:t xml:space="preserve"> = 0                                   (13)</w:t>
            </w:r>
          </w:p>
        </w:tc>
        <w:tc>
          <w:tcPr>
            <w:tcW w:w="3086" w:type="dxa"/>
          </w:tcPr>
          <w:p w:rsidR="00E82D7E" w:rsidRDefault="00E82D7E" w:rsidP="009B07C7">
            <w:pPr>
              <w:tabs>
                <w:tab w:val="left" w:pos="8789"/>
              </w:tabs>
            </w:pPr>
            <w:r>
              <w:t xml:space="preserve">a · 1 = a                               (21)   </w:t>
            </w:r>
          </w:p>
        </w:tc>
      </w:tr>
      <w:tr w:rsidR="00E82D7E" w:rsidTr="004D14F3">
        <w:tc>
          <w:tcPr>
            <w:tcW w:w="3114" w:type="dxa"/>
          </w:tcPr>
          <w:p w:rsidR="00E82D7E" w:rsidRDefault="00737574" w:rsidP="009B07C7">
            <w:pPr>
              <w:tabs>
                <w:tab w:val="left" w:pos="8789"/>
              </w:tabs>
            </w:pPr>
            <m:oMath>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m:t>
                  </m:r>
                </m:e>
              </m:acc>
              <m:r>
                <w:rPr>
                  <w:rFonts w:ascii="Cambria Math" w:hAnsi="Cambria Math"/>
                </w:rPr>
                <m:t>+</m:t>
              </m:r>
              <m:acc>
                <m:accPr>
                  <m:chr m:val="̅"/>
                  <m:ctrlPr>
                    <w:rPr>
                      <w:rFonts w:ascii="Cambria Math" w:hAnsi="Cambria Math"/>
                      <w:i/>
                    </w:rPr>
                  </m:ctrlPr>
                </m:accPr>
                <m:e>
                  <m:r>
                    <w:rPr>
                      <w:rFonts w:ascii="Cambria Math" w:hAnsi="Cambria Math"/>
                    </w:rPr>
                    <m:t>b</m:t>
                  </m:r>
                </m:e>
              </m:acc>
              <m:r>
                <w:rPr>
                  <w:rFonts w:ascii="Cambria Math" w:hAnsi="Cambria Math"/>
                </w:rPr>
                <m:t xml:space="preserve"> </m:t>
              </m:r>
            </m:oMath>
            <w:r w:rsidR="00E82D7E">
              <w:t xml:space="preserve">                        (6)</w:t>
            </w:r>
          </w:p>
        </w:tc>
        <w:tc>
          <w:tcPr>
            <w:tcW w:w="3086" w:type="dxa"/>
          </w:tcPr>
          <w:p w:rsidR="00E82D7E" w:rsidRDefault="00E82D7E" w:rsidP="009B07C7">
            <w:pPr>
              <w:tabs>
                <w:tab w:val="left" w:pos="8789"/>
              </w:tabs>
            </w:pPr>
            <w:r>
              <w:t>1 + 1 = 0                             (14)</w:t>
            </w:r>
          </w:p>
        </w:tc>
        <w:tc>
          <w:tcPr>
            <w:tcW w:w="3086" w:type="dxa"/>
          </w:tcPr>
          <w:p w:rsidR="00E82D7E" w:rsidRDefault="00E82D7E" w:rsidP="009B07C7">
            <w:pPr>
              <w:tabs>
                <w:tab w:val="left" w:pos="8789"/>
              </w:tabs>
            </w:pPr>
            <w:r>
              <w:t>a + 1 = 1                              (22)</w:t>
            </w:r>
          </w:p>
        </w:tc>
      </w:tr>
      <w:tr w:rsidR="00E82D7E" w:rsidTr="004D14F3">
        <w:tc>
          <w:tcPr>
            <w:tcW w:w="3114" w:type="dxa"/>
          </w:tcPr>
          <w:p w:rsidR="00E82D7E" w:rsidRDefault="00E82D7E" w:rsidP="009B07C7">
            <w:pPr>
              <w:tabs>
                <w:tab w:val="left" w:pos="8789"/>
              </w:tabs>
            </w:pPr>
            <w:r>
              <w:t>a</w:t>
            </w:r>
            <m:oMath>
              <m:acc>
                <m:accPr>
                  <m:chr m:val="̅"/>
                  <m:ctrlPr>
                    <w:rPr>
                      <w:rFonts w:ascii="Cambria Math" w:hAnsi="Cambria Math"/>
                      <w:i/>
                    </w:rPr>
                  </m:ctrlPr>
                </m:accPr>
                <m:e>
                  <m:r>
                    <w:rPr>
                      <w:rFonts w:ascii="Cambria Math" w:hAnsi="Cambria Math"/>
                    </w:rPr>
                    <m:t>a</m:t>
                  </m:r>
                </m:e>
              </m:acc>
            </m:oMath>
            <w:r>
              <w:t xml:space="preserve"> = 0                                  (7)</w:t>
            </w:r>
          </w:p>
        </w:tc>
        <w:tc>
          <w:tcPr>
            <w:tcW w:w="3086" w:type="dxa"/>
          </w:tcPr>
          <w:p w:rsidR="00E82D7E" w:rsidRDefault="00E82D7E" w:rsidP="009B07C7">
            <w:pPr>
              <w:tabs>
                <w:tab w:val="left" w:pos="8789"/>
              </w:tabs>
            </w:pPr>
            <w:r>
              <w:t>1 · 1 = 1                              (15)</w:t>
            </w:r>
          </w:p>
        </w:tc>
        <w:tc>
          <w:tcPr>
            <w:tcW w:w="3086" w:type="dxa"/>
          </w:tcPr>
          <w:p w:rsidR="00E82D7E" w:rsidRDefault="00E82D7E" w:rsidP="009B07C7">
            <w:pPr>
              <w:tabs>
                <w:tab w:val="left" w:pos="8789"/>
              </w:tabs>
            </w:pPr>
            <w:r>
              <w:t>a = ab = a                            (23)</w:t>
            </w:r>
          </w:p>
        </w:tc>
      </w:tr>
      <w:tr w:rsidR="00E82D7E" w:rsidTr="004D14F3">
        <w:tc>
          <w:tcPr>
            <w:tcW w:w="3114" w:type="dxa"/>
          </w:tcPr>
          <w:p w:rsidR="00E82D7E" w:rsidRDefault="00E82D7E" w:rsidP="009B07C7">
            <w:pPr>
              <w:tabs>
                <w:tab w:val="left" w:pos="8789"/>
              </w:tabs>
            </w:pPr>
            <w:r>
              <w:t xml:space="preserve">a  + </w:t>
            </w:r>
            <m:oMath>
              <m:acc>
                <m:accPr>
                  <m:chr m:val="̅"/>
                  <m:ctrlPr>
                    <w:rPr>
                      <w:rFonts w:ascii="Cambria Math" w:hAnsi="Cambria Math"/>
                      <w:i/>
                    </w:rPr>
                  </m:ctrlPr>
                </m:accPr>
                <m:e>
                  <m:r>
                    <w:rPr>
                      <w:rFonts w:ascii="Cambria Math" w:hAnsi="Cambria Math"/>
                    </w:rPr>
                    <m:t>a</m:t>
                  </m:r>
                </m:e>
              </m:acc>
            </m:oMath>
            <w:r>
              <w:t xml:space="preserve"> = 1                              (8)</w:t>
            </w:r>
          </w:p>
        </w:tc>
        <w:tc>
          <w:tcPr>
            <w:tcW w:w="3086" w:type="dxa"/>
          </w:tcPr>
          <w:p w:rsidR="00E82D7E" w:rsidRDefault="00E82D7E" w:rsidP="009B07C7">
            <w:pPr>
              <w:tabs>
                <w:tab w:val="left" w:pos="8789"/>
              </w:tabs>
            </w:pPr>
            <w:r>
              <w:t xml:space="preserve">0 + 0 = 0                             (16)  </w:t>
            </w:r>
          </w:p>
        </w:tc>
        <w:tc>
          <w:tcPr>
            <w:tcW w:w="3086" w:type="dxa"/>
          </w:tcPr>
          <w:p w:rsidR="00E82D7E" w:rsidRDefault="00E82D7E" w:rsidP="009B07C7">
            <w:pPr>
              <w:tabs>
                <w:tab w:val="left" w:pos="8789"/>
              </w:tabs>
            </w:pPr>
            <w:r>
              <w:t xml:space="preserve">a + āb = a + b                      (24)      </w:t>
            </w:r>
          </w:p>
        </w:tc>
      </w:tr>
      <w:tr w:rsidR="00E82D7E" w:rsidTr="004D14F3">
        <w:tc>
          <w:tcPr>
            <w:tcW w:w="3114" w:type="dxa"/>
          </w:tcPr>
          <w:p w:rsidR="00E82D7E" w:rsidRDefault="00E82D7E" w:rsidP="009B07C7">
            <w:pPr>
              <w:tabs>
                <w:tab w:val="left" w:pos="8789"/>
              </w:tabs>
            </w:pPr>
          </w:p>
        </w:tc>
        <w:tc>
          <w:tcPr>
            <w:tcW w:w="3086" w:type="dxa"/>
          </w:tcPr>
          <w:p w:rsidR="00E82D7E" w:rsidRDefault="00E82D7E" w:rsidP="009B07C7">
            <w:pPr>
              <w:tabs>
                <w:tab w:val="left" w:pos="8789"/>
              </w:tabs>
            </w:pPr>
          </w:p>
        </w:tc>
        <w:tc>
          <w:tcPr>
            <w:tcW w:w="3086" w:type="dxa"/>
          </w:tcPr>
          <w:p w:rsidR="00E82D7E" w:rsidRDefault="00E82D7E" w:rsidP="009B07C7">
            <w:pPr>
              <w:tabs>
                <w:tab w:val="left" w:pos="8789"/>
              </w:tabs>
            </w:pPr>
            <w:r>
              <w:t>a(a = b) = a                        (25)</w:t>
            </w:r>
          </w:p>
        </w:tc>
      </w:tr>
    </w:tbl>
    <w:p w:rsidR="00E82D7E" w:rsidRDefault="00E82D7E" w:rsidP="00E82D7E">
      <w:pPr>
        <w:tabs>
          <w:tab w:val="left" w:pos="8789"/>
        </w:tabs>
        <w:ind w:firstLine="426"/>
        <w:jc w:val="center"/>
      </w:pPr>
    </w:p>
    <w:p w:rsidR="00E82D7E" w:rsidRPr="00A57A70" w:rsidRDefault="00E82D7E" w:rsidP="00E82D7E">
      <w:pPr>
        <w:ind w:firstLine="426"/>
      </w:pPr>
      <w:r>
        <w:rPr>
          <w:noProof/>
          <w:lang w:eastAsia="ru-RU"/>
        </w:rPr>
        <w:drawing>
          <wp:inline distT="0" distB="0" distL="0" distR="0">
            <wp:extent cx="4604466" cy="1445478"/>
            <wp:effectExtent l="19050" t="0" r="5634" b="0"/>
            <wp:docPr id="119" name="Picture 44" descr="C:\Documents and Settings\Vilnis\My Documents\My Pictures\Bezkontaktu ekvivalent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Vilnis\My Documents\My Pictures\Bezkontaktu ekvivalents 2.jpg"/>
                    <pic:cNvPicPr>
                      <a:picLocks noChangeAspect="1" noChangeArrowheads="1"/>
                    </pic:cNvPicPr>
                  </pic:nvPicPr>
                  <pic:blipFill>
                    <a:blip r:embed="rId1493" cstate="print"/>
                    <a:srcRect/>
                    <a:stretch>
                      <a:fillRect/>
                    </a:stretch>
                  </pic:blipFill>
                  <pic:spPr bwMode="auto">
                    <a:xfrm>
                      <a:off x="0" y="0"/>
                      <a:ext cx="4606627" cy="1446157"/>
                    </a:xfrm>
                    <a:prstGeom prst="rect">
                      <a:avLst/>
                    </a:prstGeom>
                    <a:noFill/>
                    <a:ln w="9525">
                      <a:noFill/>
                      <a:miter lim="800000"/>
                      <a:headEnd/>
                      <a:tailEnd/>
                    </a:ln>
                  </pic:spPr>
                </pic:pic>
              </a:graphicData>
            </a:graphic>
          </wp:inline>
        </w:drawing>
      </w:r>
    </w:p>
    <w:p w:rsidR="00E82D7E" w:rsidRDefault="00E82D7E" w:rsidP="00E82D7E">
      <w:pPr>
        <w:rPr>
          <w:b/>
        </w:rPr>
      </w:pPr>
    </w:p>
    <w:p w:rsidR="00E82D7E" w:rsidRPr="00246E56" w:rsidRDefault="00E82D7E" w:rsidP="00E82D7E">
      <w:pPr>
        <w:ind w:firstLine="426"/>
        <w:rPr>
          <w:lang w:val="en-US"/>
        </w:rPr>
      </w:pPr>
      <w:r w:rsidRPr="00246E56">
        <w:rPr>
          <w:lang w:val="en-US"/>
        </w:rPr>
        <w:t>Zīm. Nr. 18.2. Shēmas pārveidošana, lietojot releju algebras aksiomas un likumus.</w:t>
      </w:r>
    </w:p>
    <w:p w:rsidR="00E82D7E" w:rsidRPr="00246E56" w:rsidRDefault="00E82D7E" w:rsidP="00183B49">
      <w:pPr>
        <w:numPr>
          <w:ilvl w:val="0"/>
          <w:numId w:val="89"/>
        </w:numPr>
        <w:spacing w:after="0" w:line="240" w:lineRule="auto"/>
        <w:rPr>
          <w:lang w:val="en-US"/>
        </w:rPr>
      </w:pPr>
      <w:r w:rsidRPr="00246E56">
        <w:rPr>
          <w:lang w:val="en-US"/>
        </w:rPr>
        <w:t>sākotnējā shēma; b) shēma pēc pārveidošanas.</w:t>
      </w:r>
    </w:p>
    <w:p w:rsidR="00E82D7E" w:rsidRPr="00246E56" w:rsidRDefault="00E82D7E" w:rsidP="004D14F3">
      <w:pPr>
        <w:ind w:firstLine="426"/>
        <w:jc w:val="center"/>
        <w:rPr>
          <w:b/>
          <w:lang w:val="en-US"/>
        </w:rPr>
      </w:pPr>
      <w:r w:rsidRPr="00246E56">
        <w:rPr>
          <w:b/>
          <w:lang w:val="en-US"/>
        </w:rPr>
        <w:t>18.3. Releju shēmu sintēze pēc tehnoloģiskiem nosacījumiem.</w:t>
      </w:r>
    </w:p>
    <w:p w:rsidR="00E82D7E" w:rsidRPr="00246E56" w:rsidRDefault="00E82D7E" w:rsidP="00E82D7E">
      <w:pPr>
        <w:ind w:firstLine="426"/>
        <w:jc w:val="both"/>
        <w:rPr>
          <w:lang w:val="en-US"/>
        </w:rPr>
      </w:pPr>
      <w:r w:rsidRPr="00246E56">
        <w:rPr>
          <w:lang w:val="en-US"/>
        </w:rPr>
        <w:t>Par shēmu sintēzi sauc releju iekārtu struktūras sastādīšanu. Sintēzes process sastāv no abstraktā etapa, kurā pēc tehnoloģiskajiem nosacījumiem, kas formulēti vārdos, sastāda elementu (signālu) stāvokļu tabulas un strukturālā etapa, kurā tiek sastādīta shēmas struktūra no izvēlētiem releju elementiem (kontaktu vai bezkontaktu).</w:t>
      </w:r>
    </w:p>
    <w:p w:rsidR="00E82D7E" w:rsidRPr="00246E56" w:rsidRDefault="00E82D7E" w:rsidP="00E82D7E">
      <w:pPr>
        <w:ind w:firstLine="426"/>
        <w:jc w:val="both"/>
        <w:rPr>
          <w:lang w:val="en-US"/>
        </w:rPr>
      </w:pPr>
      <w:r w:rsidRPr="00246E56">
        <w:rPr>
          <w:lang w:val="en-US"/>
        </w:rPr>
        <w:t xml:space="preserve">Inženieru praksē sintēzes uzdevums ir iegūt vadības sistēmas algebriskās izteiksmes (struktūrformulas) visiem izejas un starpmainīgajiem, minimizēt šīs izteiksmes un sastādīt shēmas optimālo struktūru, izvēloties izdevīgāko variantu pēc izmaksām un drošuma. </w:t>
      </w:r>
    </w:p>
    <w:p w:rsidR="00E82D7E" w:rsidRPr="00246E56" w:rsidRDefault="00E82D7E" w:rsidP="00E82D7E">
      <w:pPr>
        <w:ind w:firstLine="426"/>
        <w:jc w:val="both"/>
        <w:rPr>
          <w:lang w:val="en-US"/>
        </w:rPr>
      </w:pPr>
      <w:r w:rsidRPr="00246E56">
        <w:rPr>
          <w:lang w:val="en-US"/>
        </w:rPr>
        <w:t>Lai veiktu kādas automātiskās vadības iekārtas shēmas loģisko sintēzi, vispirms jāiegūst nepieciešamā informācija par tehnoloģisko procesu. Jāizvēlas devēji un jānoskaidro to signālu parādīšanas  un izzušanas nosacījumi, jāizvēlas izpildelementi, kas reaģē uz vadības shēmas izejas signāliem.</w:t>
      </w:r>
    </w:p>
    <w:p w:rsidR="00E82D7E" w:rsidRPr="00246E56" w:rsidRDefault="00E82D7E" w:rsidP="00E82D7E">
      <w:pPr>
        <w:ind w:firstLine="426"/>
        <w:jc w:val="both"/>
        <w:rPr>
          <w:lang w:val="en-US"/>
        </w:rPr>
      </w:pPr>
      <w:r w:rsidRPr="00246E56">
        <w:rPr>
          <w:lang w:val="en-US"/>
        </w:rPr>
        <w:t>Shēmu sintēzi veic atsevišķi automātiskās, distances un vietējās vadības shēmām, kopējo struktūrformulu iegūst loģiski summējot iegūtās algebriskās izteiksmes.</w:t>
      </w:r>
    </w:p>
    <w:p w:rsidR="00E82D7E" w:rsidRPr="00246E56" w:rsidRDefault="00E82D7E" w:rsidP="004D14F3">
      <w:pPr>
        <w:ind w:firstLine="426"/>
        <w:jc w:val="center"/>
        <w:rPr>
          <w:b/>
          <w:lang w:val="en-US"/>
        </w:rPr>
      </w:pPr>
      <w:r w:rsidRPr="00246E56">
        <w:rPr>
          <w:b/>
          <w:lang w:val="en-US"/>
        </w:rPr>
        <w:t>18.4.</w:t>
      </w:r>
      <w:r w:rsidR="002170C9">
        <w:rPr>
          <w:b/>
          <w:lang w:val="en-US"/>
        </w:rPr>
        <w:t xml:space="preserve">  </w:t>
      </w:r>
      <w:r w:rsidRPr="00246E56">
        <w:rPr>
          <w:b/>
          <w:lang w:val="en-US"/>
        </w:rPr>
        <w:t xml:space="preserve"> EP vadības shēmas ar tiristoriem.</w:t>
      </w:r>
    </w:p>
    <w:p w:rsidR="00E82D7E" w:rsidRPr="00246E56" w:rsidRDefault="00E82D7E" w:rsidP="00E82D7E">
      <w:pPr>
        <w:rPr>
          <w:lang w:val="en-US"/>
        </w:rPr>
      </w:pPr>
      <w:r w:rsidRPr="00246E56">
        <w:rPr>
          <w:lang w:val="en-US"/>
        </w:rPr>
        <w:t>Shēmas ar tiristoriem elektriskās piedziņas vadībā pielieto dažādiem mērķiem:</w:t>
      </w:r>
    </w:p>
    <w:p w:rsidR="00E82D7E" w:rsidRDefault="00E82D7E" w:rsidP="00183B49">
      <w:pPr>
        <w:numPr>
          <w:ilvl w:val="0"/>
          <w:numId w:val="90"/>
        </w:numPr>
        <w:spacing w:after="0" w:line="240" w:lineRule="auto"/>
      </w:pPr>
      <w:r>
        <w:t>regulējama sprieguma iegūšanai;</w:t>
      </w:r>
    </w:p>
    <w:p w:rsidR="00E82D7E" w:rsidRDefault="00E82D7E" w:rsidP="00183B49">
      <w:pPr>
        <w:numPr>
          <w:ilvl w:val="0"/>
          <w:numId w:val="90"/>
        </w:numPr>
        <w:spacing w:after="0" w:line="240" w:lineRule="auto"/>
      </w:pPr>
      <w:r>
        <w:t>līdzstrāvas pārveidošanai maiņstrāvā (invertori un frekvences pārveidotāji);</w:t>
      </w:r>
    </w:p>
    <w:p w:rsidR="00E82D7E" w:rsidRDefault="00E82D7E" w:rsidP="00183B49">
      <w:pPr>
        <w:numPr>
          <w:ilvl w:val="0"/>
          <w:numId w:val="90"/>
        </w:numPr>
        <w:spacing w:after="0" w:line="240" w:lineRule="auto"/>
      </w:pPr>
      <w:r>
        <w:t>maiņstrāvas ķēžu bezkontaktu komutēšanai (bezkontaktu palaidēji, atslēgas un pārslēdzēji);</w:t>
      </w:r>
    </w:p>
    <w:p w:rsidR="00E82D7E" w:rsidRDefault="00E82D7E" w:rsidP="00183B49">
      <w:pPr>
        <w:numPr>
          <w:ilvl w:val="0"/>
          <w:numId w:val="90"/>
        </w:numPr>
        <w:spacing w:after="0" w:line="240" w:lineRule="auto"/>
      </w:pPr>
      <w:r>
        <w:t>līdzstrāvas un maiņstrāvas EP dažādu darba režīmu ieguvei:</w:t>
      </w:r>
    </w:p>
    <w:p w:rsidR="00E82D7E" w:rsidRDefault="00E82D7E" w:rsidP="00183B49">
      <w:pPr>
        <w:numPr>
          <w:ilvl w:val="1"/>
          <w:numId w:val="90"/>
        </w:numPr>
        <w:spacing w:after="0" w:line="240" w:lineRule="auto"/>
      </w:pPr>
      <w:r>
        <w:t>dzinēja ieslēgšanai un reversēšanai;</w:t>
      </w:r>
    </w:p>
    <w:p w:rsidR="00E82D7E" w:rsidRDefault="00E82D7E" w:rsidP="00183B49">
      <w:pPr>
        <w:numPr>
          <w:ilvl w:val="1"/>
          <w:numId w:val="90"/>
        </w:numPr>
        <w:spacing w:after="0" w:line="240" w:lineRule="auto"/>
      </w:pPr>
      <w:r>
        <w:lastRenderedPageBreak/>
        <w:t>ātruma regulēšanai;</w:t>
      </w:r>
    </w:p>
    <w:p w:rsidR="00E82D7E" w:rsidRDefault="00E82D7E" w:rsidP="00183B49">
      <w:pPr>
        <w:numPr>
          <w:ilvl w:val="1"/>
          <w:numId w:val="90"/>
        </w:numPr>
        <w:spacing w:after="0" w:line="240" w:lineRule="auto"/>
      </w:pPr>
      <w:r>
        <w:t>dinamiskai bremzēšanai;</w:t>
      </w:r>
    </w:p>
    <w:p w:rsidR="00E82D7E" w:rsidRDefault="00E82D7E" w:rsidP="00183B49">
      <w:pPr>
        <w:numPr>
          <w:ilvl w:val="1"/>
          <w:numId w:val="90"/>
        </w:numPr>
        <w:spacing w:after="0" w:line="240" w:lineRule="auto"/>
      </w:pPr>
      <w:r>
        <w:t>bremzēšanai ar pretslēgumu.</w:t>
      </w:r>
    </w:p>
    <w:p w:rsidR="00E82D7E" w:rsidRDefault="00E82D7E" w:rsidP="00E82D7E">
      <w:pPr>
        <w:ind w:firstLine="360"/>
      </w:pPr>
      <w:r>
        <w:t>5. asinhronā dzinēja speciālo režīmu ieguvei (soļa un vibrācijas režīmi).</w:t>
      </w:r>
    </w:p>
    <w:p w:rsidR="00E82D7E" w:rsidRDefault="00E82D7E" w:rsidP="00E82D7E">
      <w:pPr>
        <w:ind w:firstLine="360"/>
      </w:pPr>
      <w:r>
        <w:t>Šo mērķu realizācijai shēmu veidi ir ļoti dažādi.</w:t>
      </w:r>
    </w:p>
    <w:p w:rsidR="00E82D7E" w:rsidRDefault="00E82D7E" w:rsidP="00E82D7E">
      <w:pPr>
        <w:ind w:firstLine="360"/>
      </w:pPr>
      <w:r>
        <w:t>Līdzstrāvas EP tiristoru ierīces izmanto vadības blokos, kuri paredzēti dzinēju jaudām no dažiem simtiem vatu līdz simtiek kilovatu.</w:t>
      </w:r>
    </w:p>
    <w:p w:rsidR="00E82D7E" w:rsidRDefault="00E82D7E" w:rsidP="00E82D7E">
      <w:pPr>
        <w:ind w:firstLine="360"/>
      </w:pPr>
      <w:r>
        <w:t>Maiņstrāvas elektriskajā piedziņā tiek izmantoti:</w:t>
      </w:r>
    </w:p>
    <w:p w:rsidR="00E82D7E" w:rsidRDefault="00E82D7E" w:rsidP="00183B49">
      <w:pPr>
        <w:numPr>
          <w:ilvl w:val="0"/>
          <w:numId w:val="91"/>
        </w:numPr>
        <w:tabs>
          <w:tab w:val="clear" w:pos="960"/>
          <w:tab w:val="num" w:pos="720"/>
        </w:tabs>
        <w:spacing w:after="0" w:line="240" w:lineRule="auto"/>
        <w:ind w:left="720" w:hanging="360"/>
      </w:pPr>
      <w:r>
        <w:t>frekvences pārveidotāji ar līdzstrāvas shēmas mezglu dzinēju jaudām līdz dažiem simtiem kilovatu un frekvencēm no 1 – 200 Hz;</w:t>
      </w:r>
    </w:p>
    <w:p w:rsidR="00E82D7E" w:rsidRDefault="00E82D7E" w:rsidP="00183B49">
      <w:pPr>
        <w:numPr>
          <w:ilvl w:val="0"/>
          <w:numId w:val="91"/>
        </w:numPr>
        <w:tabs>
          <w:tab w:val="clear" w:pos="960"/>
          <w:tab w:val="num" w:pos="720"/>
        </w:tabs>
        <w:spacing w:after="0" w:line="240" w:lineRule="auto"/>
        <w:ind w:left="720" w:hanging="360"/>
      </w:pPr>
      <w:r>
        <w:t>tiristoru sprieguma regulatori;</w:t>
      </w:r>
    </w:p>
    <w:p w:rsidR="00E82D7E" w:rsidRDefault="00E82D7E" w:rsidP="00183B49">
      <w:pPr>
        <w:numPr>
          <w:ilvl w:val="0"/>
          <w:numId w:val="91"/>
        </w:numPr>
        <w:tabs>
          <w:tab w:val="clear" w:pos="960"/>
          <w:tab w:val="num" w:pos="720"/>
        </w:tabs>
        <w:spacing w:after="0" w:line="240" w:lineRule="auto"/>
        <w:ind w:left="720" w:hanging="360"/>
        <w:jc w:val="both"/>
      </w:pPr>
      <w:r>
        <w:t>vadības komplektās tiristoru stacijas, kas ir bezkontaktu analogi releju-kontaktoru  vadības stacijām un paredzētas asinhrono dzinēju ar īsi slēgtu rotoru ar nominālo strāvu 10-160 A palaišanai, reversam un aizsardzībai.</w:t>
      </w:r>
    </w:p>
    <w:p w:rsidR="00E82D7E" w:rsidRDefault="00E82D7E" w:rsidP="00E82D7E">
      <w:pPr>
        <w:ind w:firstLine="360"/>
        <w:jc w:val="both"/>
      </w:pPr>
      <w:r>
        <w:t xml:space="preserve"> Shēmas dažādu frekvenču un spriegumu iegūšanai ar statiskiem pārveidotājiem izmanto līdzstrāvas dzinēja enkura sprieguma izmaiņai, lai regulētu dzinēja leņķisko ātrumu ar parametru īslaicīgām ( impulsveida) izmaiņām.</w:t>
      </w:r>
    </w:p>
    <w:p w:rsidR="00E82D7E" w:rsidRDefault="00E82D7E" w:rsidP="00E82D7E">
      <w:pPr>
        <w:ind w:firstLine="360"/>
        <w:jc w:val="both"/>
      </w:pPr>
      <w:r>
        <w:t>Principiālā shēma līdzstrāvas dzinēja enkura sprieguma impulsveida izmaiņai ar tiristoru komutatoru parādīta zīmējumā Nr. 18.3.</w:t>
      </w:r>
    </w:p>
    <w:p w:rsidR="00E82D7E" w:rsidRDefault="00E82D7E" w:rsidP="00E82D7E">
      <w:pPr>
        <w:ind w:firstLine="360"/>
        <w:jc w:val="center"/>
      </w:pPr>
      <w:r>
        <w:rPr>
          <w:noProof/>
          <w:lang w:eastAsia="ru-RU"/>
        </w:rPr>
        <w:drawing>
          <wp:inline distT="0" distB="0" distL="0" distR="0">
            <wp:extent cx="2653316" cy="1527223"/>
            <wp:effectExtent l="19050" t="0" r="0" b="0"/>
            <wp:docPr id="120" name="Picture 43" descr="Tiristoru komut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iristoru komutators"/>
                    <pic:cNvPicPr>
                      <a:picLocks noChangeAspect="1" noChangeArrowheads="1"/>
                    </pic:cNvPicPr>
                  </pic:nvPicPr>
                  <pic:blipFill>
                    <a:blip r:embed="rId1494" cstate="print"/>
                    <a:srcRect/>
                    <a:stretch>
                      <a:fillRect/>
                    </a:stretch>
                  </pic:blipFill>
                  <pic:spPr bwMode="auto">
                    <a:xfrm>
                      <a:off x="0" y="0"/>
                      <a:ext cx="2654014" cy="1527625"/>
                    </a:xfrm>
                    <a:prstGeom prst="rect">
                      <a:avLst/>
                    </a:prstGeom>
                    <a:noFill/>
                    <a:ln w="9525">
                      <a:noFill/>
                      <a:miter lim="800000"/>
                      <a:headEnd/>
                      <a:tailEnd/>
                    </a:ln>
                  </pic:spPr>
                </pic:pic>
              </a:graphicData>
            </a:graphic>
          </wp:inline>
        </w:drawing>
      </w:r>
    </w:p>
    <w:p w:rsidR="00E82D7E" w:rsidRDefault="00E82D7E" w:rsidP="00E82D7E">
      <w:pPr>
        <w:ind w:firstLine="360"/>
      </w:pPr>
      <w:r>
        <w:t>Zīm. Nr. 18.3. Līdzstrāvas dzinēja enkura sprieguma impulsveida izmaiņas principiālā shēma ar tiristoru komutatoru.</w:t>
      </w:r>
    </w:p>
    <w:p w:rsidR="00E82D7E" w:rsidRPr="00246E56" w:rsidRDefault="00E82D7E" w:rsidP="00E82D7E">
      <w:pPr>
        <w:ind w:firstLine="360"/>
        <w:rPr>
          <w:lang w:val="en-US"/>
        </w:rPr>
      </w:pPr>
      <w:r w:rsidRPr="00246E56">
        <w:rPr>
          <w:lang w:val="en-US"/>
        </w:rPr>
        <w:t>U</w:t>
      </w:r>
      <w:r w:rsidRPr="00246E56">
        <w:rPr>
          <w:sz w:val="16"/>
          <w:szCs w:val="16"/>
          <w:lang w:val="en-US"/>
        </w:rPr>
        <w:t>t</w:t>
      </w:r>
      <w:r w:rsidRPr="00246E56">
        <w:rPr>
          <w:lang w:val="en-US"/>
        </w:rPr>
        <w:t xml:space="preserve"> – tīkla spriegums</w:t>
      </w:r>
    </w:p>
    <w:p w:rsidR="00E82D7E" w:rsidRPr="00246E56" w:rsidRDefault="00E82D7E" w:rsidP="00E82D7E">
      <w:pPr>
        <w:ind w:firstLine="360"/>
        <w:rPr>
          <w:lang w:val="en-US"/>
        </w:rPr>
      </w:pPr>
      <w:r w:rsidRPr="00246E56">
        <w:rPr>
          <w:lang w:val="en-US"/>
        </w:rPr>
        <w:t>K – tiristoru komutators</w:t>
      </w:r>
    </w:p>
    <w:p w:rsidR="00E82D7E" w:rsidRPr="00246E56" w:rsidRDefault="00E82D7E" w:rsidP="00E82D7E">
      <w:pPr>
        <w:ind w:firstLine="360"/>
        <w:rPr>
          <w:lang w:val="en-US"/>
        </w:rPr>
      </w:pPr>
      <w:r w:rsidRPr="00246E56">
        <w:rPr>
          <w:lang w:val="en-US"/>
        </w:rPr>
        <w:t>VD1,VD2 – tiristori</w:t>
      </w:r>
    </w:p>
    <w:p w:rsidR="00E82D7E" w:rsidRPr="00246E56" w:rsidRDefault="00E82D7E" w:rsidP="00E82D7E">
      <w:pPr>
        <w:ind w:firstLine="360"/>
        <w:rPr>
          <w:lang w:val="en-US"/>
        </w:rPr>
      </w:pPr>
      <w:r w:rsidRPr="00246E56">
        <w:rPr>
          <w:lang w:val="en-US"/>
        </w:rPr>
        <w:t>L</w:t>
      </w:r>
      <w:r w:rsidRPr="00246E56">
        <w:rPr>
          <w:sz w:val="16"/>
          <w:szCs w:val="16"/>
          <w:lang w:val="en-US"/>
        </w:rPr>
        <w:t>k</w:t>
      </w:r>
      <w:r w:rsidRPr="00246E56">
        <w:rPr>
          <w:lang w:val="en-US"/>
        </w:rPr>
        <w:t xml:space="preserve"> – reaktors</w:t>
      </w:r>
    </w:p>
    <w:p w:rsidR="00E82D7E" w:rsidRPr="00246E56" w:rsidRDefault="00E82D7E" w:rsidP="00E82D7E">
      <w:pPr>
        <w:ind w:firstLine="360"/>
        <w:rPr>
          <w:lang w:val="en-US"/>
        </w:rPr>
      </w:pPr>
      <w:r w:rsidRPr="00246E56">
        <w:rPr>
          <w:lang w:val="en-US"/>
        </w:rPr>
        <w:t>VD</w:t>
      </w:r>
      <w:r w:rsidRPr="00246E56">
        <w:rPr>
          <w:sz w:val="16"/>
          <w:szCs w:val="16"/>
          <w:lang w:val="en-US"/>
        </w:rPr>
        <w:t>k</w:t>
      </w:r>
      <w:r w:rsidRPr="00246E56">
        <w:rPr>
          <w:lang w:val="en-US"/>
        </w:rPr>
        <w:t xml:space="preserve"> – komutatora diode</w:t>
      </w:r>
    </w:p>
    <w:p w:rsidR="00E82D7E" w:rsidRPr="00246E56" w:rsidRDefault="00E82D7E" w:rsidP="00E82D7E">
      <w:pPr>
        <w:ind w:firstLine="360"/>
        <w:rPr>
          <w:lang w:val="en-US"/>
        </w:rPr>
      </w:pPr>
      <w:r w:rsidRPr="00246E56">
        <w:rPr>
          <w:lang w:val="en-US"/>
        </w:rPr>
        <w:t>VD</w:t>
      </w:r>
      <w:r w:rsidRPr="00246E56">
        <w:rPr>
          <w:sz w:val="16"/>
          <w:szCs w:val="16"/>
          <w:lang w:val="en-US"/>
        </w:rPr>
        <w:t>š</w:t>
      </w:r>
      <w:r w:rsidRPr="00246E56">
        <w:rPr>
          <w:lang w:val="en-US"/>
        </w:rPr>
        <w:t xml:space="preserve"> – enkura tinumu šuntējoša diode</w:t>
      </w:r>
    </w:p>
    <w:p w:rsidR="00E82D7E" w:rsidRPr="00246E56" w:rsidRDefault="00E82D7E" w:rsidP="00E82D7E">
      <w:pPr>
        <w:ind w:firstLine="360"/>
        <w:rPr>
          <w:lang w:val="en-US"/>
        </w:rPr>
      </w:pPr>
      <w:r w:rsidRPr="00246E56">
        <w:rPr>
          <w:lang w:val="en-US"/>
        </w:rPr>
        <w:t>I</w:t>
      </w:r>
      <w:r w:rsidRPr="00246E56">
        <w:rPr>
          <w:sz w:val="16"/>
          <w:szCs w:val="16"/>
          <w:lang w:val="en-US"/>
        </w:rPr>
        <w:t>t</w:t>
      </w:r>
      <w:r w:rsidRPr="00246E56">
        <w:rPr>
          <w:lang w:val="en-US"/>
        </w:rPr>
        <w:t xml:space="preserve"> – tīkla strāva</w:t>
      </w:r>
    </w:p>
    <w:p w:rsidR="00E82D7E" w:rsidRPr="00246E56" w:rsidRDefault="00E82D7E" w:rsidP="00E82D7E">
      <w:pPr>
        <w:ind w:firstLine="360"/>
        <w:rPr>
          <w:lang w:val="en-US"/>
        </w:rPr>
      </w:pPr>
      <w:r w:rsidRPr="00246E56">
        <w:rPr>
          <w:lang w:val="en-US"/>
        </w:rPr>
        <w:t>I</w:t>
      </w:r>
      <w:r w:rsidRPr="00246E56">
        <w:rPr>
          <w:sz w:val="16"/>
          <w:szCs w:val="16"/>
          <w:lang w:val="en-US"/>
        </w:rPr>
        <w:t>e</w:t>
      </w:r>
      <w:r w:rsidRPr="00246E56">
        <w:rPr>
          <w:lang w:val="en-US"/>
        </w:rPr>
        <w:t xml:space="preserve"> – enkura strāva</w:t>
      </w:r>
    </w:p>
    <w:p w:rsidR="00E82D7E" w:rsidRPr="00246E56" w:rsidRDefault="00E82D7E" w:rsidP="00E82D7E">
      <w:pPr>
        <w:ind w:firstLine="360"/>
        <w:rPr>
          <w:sz w:val="16"/>
          <w:szCs w:val="16"/>
          <w:lang w:val="en-US"/>
        </w:rPr>
      </w:pPr>
      <w:r w:rsidRPr="00246E56">
        <w:rPr>
          <w:lang w:val="en-US"/>
        </w:rPr>
        <w:t>I</w:t>
      </w:r>
      <w:r w:rsidRPr="00246E56">
        <w:rPr>
          <w:sz w:val="16"/>
          <w:szCs w:val="16"/>
          <w:lang w:val="en-US"/>
        </w:rPr>
        <w:t xml:space="preserve">š </w:t>
      </w:r>
      <w:r w:rsidRPr="00246E56">
        <w:rPr>
          <w:lang w:val="en-US"/>
        </w:rPr>
        <w:t xml:space="preserve"> - strāva caur šuntējošo diodi VD</w:t>
      </w:r>
      <w:r w:rsidRPr="00246E56">
        <w:rPr>
          <w:sz w:val="16"/>
          <w:szCs w:val="16"/>
          <w:lang w:val="en-US"/>
        </w:rPr>
        <w:t>š</w:t>
      </w:r>
    </w:p>
    <w:p w:rsidR="00E82D7E" w:rsidRPr="00246E56" w:rsidRDefault="00E82D7E" w:rsidP="00E82D7E">
      <w:pPr>
        <w:ind w:firstLine="360"/>
        <w:jc w:val="both"/>
        <w:rPr>
          <w:lang w:val="en-US"/>
        </w:rPr>
      </w:pPr>
      <w:r w:rsidRPr="00246E56">
        <w:rPr>
          <w:lang w:val="en-US"/>
        </w:rPr>
        <w:t>Tiristoru komutatora shēmā līdz tiristora VD1 atvēršanai, lai nodrošinātu sekojošo tā aizvēršanu, vispirms atver tiristoru VD2. Tagad kondensators C</w:t>
      </w:r>
      <w:r w:rsidRPr="00246E56">
        <w:rPr>
          <w:sz w:val="16"/>
          <w:szCs w:val="16"/>
          <w:lang w:val="en-US"/>
        </w:rPr>
        <w:t>k</w:t>
      </w:r>
      <w:r w:rsidRPr="00246E56">
        <w:rPr>
          <w:lang w:val="en-US"/>
        </w:rPr>
        <w:t xml:space="preserve"> uzlādējas no barojošā tīkla ar plusu augšējā platē. Atverot pamata tiristoru VD1, tiek padots spriegums uz dzinēja enkuru un vienlaicīgi ar tiristora VD1 palīdzību notiek kondensatora C</w:t>
      </w:r>
      <w:r w:rsidRPr="00246E56">
        <w:rPr>
          <w:sz w:val="16"/>
          <w:szCs w:val="16"/>
          <w:lang w:val="en-US"/>
        </w:rPr>
        <w:t>k</w:t>
      </w:r>
      <w:r w:rsidRPr="00246E56">
        <w:rPr>
          <w:lang w:val="en-US"/>
        </w:rPr>
        <w:t xml:space="preserve"> pārlādēšana caur reaktoru L</w:t>
      </w:r>
      <w:r w:rsidRPr="00246E56">
        <w:rPr>
          <w:sz w:val="16"/>
          <w:szCs w:val="16"/>
          <w:lang w:val="en-US"/>
        </w:rPr>
        <w:t>k</w:t>
      </w:r>
      <w:r w:rsidRPr="00246E56">
        <w:rPr>
          <w:lang w:val="en-US"/>
        </w:rPr>
        <w:t xml:space="preserve"> un nogriezošo diodi VD</w:t>
      </w:r>
      <w:r w:rsidRPr="00246E56">
        <w:rPr>
          <w:sz w:val="16"/>
          <w:szCs w:val="16"/>
          <w:lang w:val="en-US"/>
        </w:rPr>
        <w:t>k</w:t>
      </w:r>
      <w:r w:rsidRPr="00246E56">
        <w:rPr>
          <w:lang w:val="en-US"/>
        </w:rPr>
        <w:t>. Rezultātā kondensators C</w:t>
      </w:r>
      <w:r w:rsidRPr="00246E56">
        <w:rPr>
          <w:sz w:val="16"/>
          <w:szCs w:val="16"/>
          <w:lang w:val="en-US"/>
        </w:rPr>
        <w:t>k</w:t>
      </w:r>
      <w:r w:rsidRPr="00246E56">
        <w:rPr>
          <w:lang w:val="en-US"/>
        </w:rPr>
        <w:t xml:space="preserve"> pārlādējas ar mīnusu augšējā platē. Pie </w:t>
      </w:r>
      <w:r w:rsidRPr="00246E56">
        <w:rPr>
          <w:lang w:val="en-US"/>
        </w:rPr>
        <w:lastRenderedPageBreak/>
        <w:t>sekojošās VD2 atvēršanās, sakarā ar negatīvo spriegumu uz kondensatoru C</w:t>
      </w:r>
      <w:r w:rsidRPr="00246E56">
        <w:rPr>
          <w:sz w:val="16"/>
          <w:szCs w:val="16"/>
          <w:lang w:val="en-US"/>
        </w:rPr>
        <w:t>k</w:t>
      </w:r>
      <w:r w:rsidRPr="00246E56">
        <w:rPr>
          <w:lang w:val="en-US"/>
        </w:rPr>
        <w:t xml:space="preserve">, Tiristors VD1 aizveras. Tālāk cikls atkārtojas un rezultātā veidojas impulsu veida spriegums. </w:t>
      </w:r>
    </w:p>
    <w:p w:rsidR="00E82D7E" w:rsidRPr="00246E56" w:rsidRDefault="00E82D7E" w:rsidP="00E82D7E">
      <w:pPr>
        <w:ind w:firstLine="360"/>
        <w:jc w:val="both"/>
        <w:rPr>
          <w:lang w:val="en-US"/>
        </w:rPr>
      </w:pPr>
      <w:r w:rsidRPr="00246E56">
        <w:rPr>
          <w:lang w:val="en-US"/>
        </w:rPr>
        <w:t>Periodā, kad komutators K ir atvērts, enkura strāva I</w:t>
      </w:r>
      <w:r w:rsidRPr="00246E56">
        <w:rPr>
          <w:sz w:val="16"/>
          <w:szCs w:val="16"/>
          <w:lang w:val="en-US"/>
        </w:rPr>
        <w:t>e</w:t>
      </w:r>
      <w:r w:rsidRPr="00246E56">
        <w:rPr>
          <w:lang w:val="en-US"/>
        </w:rPr>
        <w:t xml:space="preserve"> vienāda ar tīkla strāvu I</w:t>
      </w:r>
      <w:r w:rsidRPr="00246E56">
        <w:rPr>
          <w:sz w:val="16"/>
          <w:szCs w:val="16"/>
          <w:lang w:val="en-US"/>
        </w:rPr>
        <w:t xml:space="preserve">t, </w:t>
      </w:r>
      <w:r w:rsidRPr="00246E56">
        <w:rPr>
          <w:lang w:val="en-US"/>
        </w:rPr>
        <w:t>kas nāk no barošanas avota, jo enkuram paralēli pieslēgtā diode VD</w:t>
      </w:r>
      <w:r w:rsidRPr="00246E56">
        <w:rPr>
          <w:sz w:val="16"/>
          <w:szCs w:val="16"/>
          <w:lang w:val="en-US"/>
        </w:rPr>
        <w:t>š</w:t>
      </w:r>
      <w:r w:rsidRPr="00246E56">
        <w:rPr>
          <w:lang w:val="en-US"/>
        </w:rPr>
        <w:t xml:space="preserve"> ir aizvērta ar tīkla negatīvo spriegumu uz tās anodu. Pēc tam, kad komutators K atslēdz dzinēju, saskaņā ar pašindukciju enkura ķēdē plūst strāva , kas noslēdzas caur diodi VD</w:t>
      </w:r>
      <w:r w:rsidRPr="00246E56">
        <w:rPr>
          <w:sz w:val="16"/>
          <w:szCs w:val="16"/>
          <w:lang w:val="en-US"/>
        </w:rPr>
        <w:t>š</w:t>
      </w:r>
      <w:r w:rsidRPr="00246E56">
        <w:rPr>
          <w:lang w:val="en-US"/>
        </w:rPr>
        <w:t>. Šajā periodā I</w:t>
      </w:r>
      <w:r w:rsidRPr="00246E56">
        <w:rPr>
          <w:sz w:val="16"/>
          <w:szCs w:val="16"/>
          <w:lang w:val="en-US"/>
        </w:rPr>
        <w:t>e</w:t>
      </w:r>
      <w:r w:rsidRPr="00246E56">
        <w:rPr>
          <w:lang w:val="en-US"/>
        </w:rPr>
        <w:t xml:space="preserve"> = I</w:t>
      </w:r>
      <w:r w:rsidRPr="00246E56">
        <w:rPr>
          <w:sz w:val="16"/>
          <w:szCs w:val="16"/>
          <w:lang w:val="en-US"/>
        </w:rPr>
        <w:t>š</w:t>
      </w:r>
      <w:r w:rsidRPr="00246E56">
        <w:rPr>
          <w:lang w:val="en-US"/>
        </w:rPr>
        <w:t>.</w:t>
      </w:r>
    </w:p>
    <w:p w:rsidR="00E82D7E" w:rsidRPr="00246E56" w:rsidRDefault="00E82D7E" w:rsidP="00E82D7E">
      <w:pPr>
        <w:ind w:firstLine="360"/>
        <w:jc w:val="both"/>
        <w:rPr>
          <w:lang w:val="en-US"/>
        </w:rPr>
      </w:pPr>
      <w:r w:rsidRPr="00246E56">
        <w:rPr>
          <w:lang w:val="en-US"/>
        </w:rPr>
        <w:t>Zīmējumā Nr. 18.4 parādītas dzinēja sprieguma U</w:t>
      </w:r>
      <w:r w:rsidRPr="00246E56">
        <w:rPr>
          <w:sz w:val="16"/>
          <w:szCs w:val="16"/>
          <w:lang w:val="en-US"/>
        </w:rPr>
        <w:t>M</w:t>
      </w:r>
      <w:r w:rsidRPr="00246E56">
        <w:rPr>
          <w:lang w:val="en-US"/>
        </w:rPr>
        <w:t>, enkura strāvas I</w:t>
      </w:r>
      <w:r w:rsidRPr="00246E56">
        <w:rPr>
          <w:sz w:val="16"/>
          <w:szCs w:val="16"/>
          <w:lang w:val="en-US"/>
        </w:rPr>
        <w:t>e</w:t>
      </w:r>
      <w:r w:rsidRPr="00246E56">
        <w:rPr>
          <w:lang w:val="en-US"/>
        </w:rPr>
        <w:t>, tīkla strāvas I</w:t>
      </w:r>
      <w:r w:rsidRPr="00246E56">
        <w:rPr>
          <w:sz w:val="16"/>
          <w:szCs w:val="16"/>
          <w:lang w:val="en-US"/>
        </w:rPr>
        <w:t>t</w:t>
      </w:r>
      <w:r w:rsidRPr="00246E56">
        <w:rPr>
          <w:lang w:val="en-US"/>
        </w:rPr>
        <w:t xml:space="preserve"> un strāvas caur šuntējošo diodi I</w:t>
      </w:r>
      <w:r w:rsidRPr="00246E56">
        <w:rPr>
          <w:sz w:val="16"/>
          <w:szCs w:val="16"/>
          <w:lang w:val="en-US"/>
        </w:rPr>
        <w:t>š</w:t>
      </w:r>
      <w:r w:rsidRPr="00246E56">
        <w:rPr>
          <w:lang w:val="en-US"/>
        </w:rPr>
        <w:t xml:space="preserve"> izmaiņu diagrammas.</w:t>
      </w:r>
    </w:p>
    <w:p w:rsidR="00E82D7E" w:rsidRDefault="00E82D7E" w:rsidP="00E82D7E">
      <w:pPr>
        <w:ind w:firstLine="360"/>
        <w:jc w:val="center"/>
      </w:pPr>
      <w:r>
        <w:rPr>
          <w:noProof/>
          <w:lang w:eastAsia="ru-RU"/>
        </w:rPr>
        <w:drawing>
          <wp:inline distT="0" distB="0" distL="0" distR="0">
            <wp:extent cx="2659756" cy="3226458"/>
            <wp:effectExtent l="19050" t="0" r="7244" b="0"/>
            <wp:docPr id="121" name="Picture 44" descr="Tiristoru komutatora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iristoru komutatora diagramma"/>
                    <pic:cNvPicPr>
                      <a:picLocks noChangeAspect="1" noChangeArrowheads="1"/>
                    </pic:cNvPicPr>
                  </pic:nvPicPr>
                  <pic:blipFill>
                    <a:blip r:embed="rId1495" cstate="print"/>
                    <a:srcRect/>
                    <a:stretch>
                      <a:fillRect/>
                    </a:stretch>
                  </pic:blipFill>
                  <pic:spPr bwMode="auto">
                    <a:xfrm>
                      <a:off x="0" y="0"/>
                      <a:ext cx="2659894" cy="3226625"/>
                    </a:xfrm>
                    <a:prstGeom prst="rect">
                      <a:avLst/>
                    </a:prstGeom>
                    <a:noFill/>
                    <a:ln w="9525">
                      <a:noFill/>
                      <a:miter lim="800000"/>
                      <a:headEnd/>
                      <a:tailEnd/>
                    </a:ln>
                  </pic:spPr>
                </pic:pic>
              </a:graphicData>
            </a:graphic>
          </wp:inline>
        </w:drawing>
      </w:r>
    </w:p>
    <w:p w:rsidR="00E82D7E" w:rsidRPr="004B430B" w:rsidRDefault="00E82D7E" w:rsidP="00E82D7E">
      <w:pPr>
        <w:ind w:firstLine="360"/>
        <w:jc w:val="center"/>
      </w:pPr>
    </w:p>
    <w:p w:rsidR="00E82D7E" w:rsidRPr="00246E56" w:rsidRDefault="00E82D7E" w:rsidP="00E82D7E">
      <w:pPr>
        <w:ind w:firstLine="360"/>
        <w:rPr>
          <w:lang w:val="en-US"/>
        </w:rPr>
      </w:pPr>
      <w:r w:rsidRPr="00246E56">
        <w:rPr>
          <w:lang w:val="en-US"/>
        </w:rPr>
        <w:t>Zīm. Nr.18.4. Sprieguma un strāvu maiņas diagrammas.</w:t>
      </w:r>
    </w:p>
    <w:p w:rsidR="00E82D7E" w:rsidRPr="00246E56" w:rsidRDefault="00E82D7E" w:rsidP="00E82D7E">
      <w:pPr>
        <w:ind w:firstLine="360"/>
        <w:jc w:val="both"/>
        <w:rPr>
          <w:lang w:val="en-US"/>
        </w:rPr>
      </w:pPr>
      <w:r w:rsidRPr="00246E56">
        <w:rPr>
          <w:lang w:val="en-US"/>
        </w:rPr>
        <w:t>Parasti komutācija shēmā notiek tādā veidā, ka izejas signālu sekošanas periods T</w:t>
      </w:r>
      <w:r w:rsidRPr="00246E56">
        <w:rPr>
          <w:sz w:val="16"/>
          <w:szCs w:val="16"/>
          <w:lang w:val="en-US"/>
        </w:rPr>
        <w:t>p =</w:t>
      </w:r>
      <w:r w:rsidRPr="00246E56">
        <w:rPr>
          <w:lang w:val="en-US"/>
        </w:rPr>
        <w:t xml:space="preserve"> t</w:t>
      </w:r>
      <w:r w:rsidRPr="00246E56">
        <w:rPr>
          <w:sz w:val="16"/>
          <w:szCs w:val="16"/>
          <w:lang w:val="en-US"/>
        </w:rPr>
        <w:t>i</w:t>
      </w:r>
      <w:r w:rsidRPr="00246E56">
        <w:rPr>
          <w:lang w:val="en-US"/>
        </w:rPr>
        <w:t xml:space="preserve"> + t</w:t>
      </w:r>
      <w:r w:rsidRPr="00246E56">
        <w:rPr>
          <w:sz w:val="16"/>
          <w:szCs w:val="16"/>
          <w:lang w:val="en-US"/>
        </w:rPr>
        <w:t xml:space="preserve">o </w:t>
      </w:r>
      <w:r w:rsidRPr="00246E56">
        <w:rPr>
          <w:lang w:val="en-US"/>
        </w:rPr>
        <w:t>nemainās, bet mainās tikai impulsa padeves laika t</w:t>
      </w:r>
      <w:r w:rsidRPr="00246E56">
        <w:rPr>
          <w:sz w:val="16"/>
          <w:szCs w:val="16"/>
          <w:lang w:val="en-US"/>
        </w:rPr>
        <w:t>i</w:t>
      </w:r>
      <w:r w:rsidRPr="00246E56">
        <w:rPr>
          <w:lang w:val="en-US"/>
        </w:rPr>
        <w:t xml:space="preserve"> attiecība pret impulsa neesamības laiku t</w:t>
      </w:r>
      <w:r w:rsidRPr="00246E56">
        <w:rPr>
          <w:sz w:val="16"/>
          <w:szCs w:val="16"/>
          <w:lang w:val="en-US"/>
        </w:rPr>
        <w:t>o</w:t>
      </w:r>
      <w:r w:rsidRPr="00246E56">
        <w:rPr>
          <w:lang w:val="en-US"/>
        </w:rPr>
        <w:t xml:space="preserve">. </w:t>
      </w:r>
    </w:p>
    <w:p w:rsidR="00E82D7E" w:rsidRPr="00246E56" w:rsidRDefault="00E82D7E" w:rsidP="00E82D7E">
      <w:pPr>
        <w:ind w:firstLine="360"/>
        <w:jc w:val="both"/>
        <w:rPr>
          <w:lang w:val="en-US"/>
        </w:rPr>
      </w:pPr>
      <w:r w:rsidRPr="00246E56">
        <w:rPr>
          <w:lang w:val="en-US"/>
        </w:rPr>
        <w:t>Sprieguma regulēšanas paņēmienu, kad pie nemainīga barošanas sprieguma mainās impulsa ilgums t</w:t>
      </w:r>
      <w:r w:rsidRPr="00246E56">
        <w:rPr>
          <w:sz w:val="16"/>
          <w:szCs w:val="16"/>
          <w:lang w:val="en-US"/>
        </w:rPr>
        <w:t>i</w:t>
      </w:r>
      <w:r w:rsidRPr="00246E56">
        <w:rPr>
          <w:lang w:val="en-US"/>
        </w:rPr>
        <w:t xml:space="preserve"> pie Tp = const. un t</w:t>
      </w:r>
      <w:r w:rsidRPr="00246E56">
        <w:rPr>
          <w:sz w:val="16"/>
          <w:szCs w:val="16"/>
          <w:lang w:val="en-US"/>
        </w:rPr>
        <w:t>o</w:t>
      </w:r>
      <w:r w:rsidRPr="00246E56">
        <w:rPr>
          <w:lang w:val="en-US"/>
        </w:rPr>
        <w:t xml:space="preserve"> = const, sauc par </w:t>
      </w:r>
      <w:r w:rsidRPr="00246E56">
        <w:rPr>
          <w:i/>
          <w:lang w:val="en-US"/>
        </w:rPr>
        <w:t>impulsu platuma paņēmienu</w:t>
      </w:r>
      <w:r w:rsidRPr="00246E56">
        <w:rPr>
          <w:lang w:val="en-US"/>
        </w:rPr>
        <w:t>, bet kad t</w:t>
      </w:r>
      <w:r w:rsidRPr="00246E56">
        <w:rPr>
          <w:sz w:val="16"/>
          <w:szCs w:val="16"/>
          <w:lang w:val="en-US"/>
        </w:rPr>
        <w:t>i</w:t>
      </w:r>
      <w:r w:rsidRPr="00246E56">
        <w:rPr>
          <w:lang w:val="en-US"/>
        </w:rPr>
        <w:t xml:space="preserve"> = const un T</w:t>
      </w:r>
      <w:r w:rsidRPr="00246E56">
        <w:rPr>
          <w:sz w:val="16"/>
          <w:szCs w:val="16"/>
          <w:lang w:val="en-US"/>
        </w:rPr>
        <w:t>p</w:t>
      </w:r>
      <w:r w:rsidRPr="00246E56">
        <w:rPr>
          <w:lang w:val="en-US"/>
        </w:rPr>
        <w:t xml:space="preserve"> = var – </w:t>
      </w:r>
      <w:r w:rsidRPr="00246E56">
        <w:rPr>
          <w:i/>
          <w:lang w:val="en-US"/>
        </w:rPr>
        <w:t>impulsu frekvences paņēmienu</w:t>
      </w:r>
      <w:r w:rsidRPr="00246E56">
        <w:rPr>
          <w:lang w:val="en-US"/>
        </w:rPr>
        <w:t>. EP visbiežāk pielieto impulsu platuma paņēmienu.</w:t>
      </w:r>
    </w:p>
    <w:p w:rsidR="00E82D7E" w:rsidRPr="00246E56" w:rsidRDefault="00E82D7E" w:rsidP="00E82D7E">
      <w:pPr>
        <w:ind w:firstLine="360"/>
        <w:jc w:val="both"/>
        <w:rPr>
          <w:lang w:val="en-US"/>
        </w:rPr>
      </w:pPr>
      <w:r w:rsidRPr="00246E56">
        <w:rPr>
          <w:lang w:val="en-US"/>
        </w:rPr>
        <w:t>EP vadība ar tādu pārveidotāju galvenokārt noved pie vadāmo taisngriežu vadības ar tiristoriem un autonoma invertora.</w:t>
      </w:r>
    </w:p>
    <w:p w:rsidR="00E82D7E" w:rsidRPr="00246E56" w:rsidRDefault="00E82D7E" w:rsidP="00E82D7E">
      <w:pPr>
        <w:ind w:firstLine="360"/>
        <w:jc w:val="both"/>
        <w:rPr>
          <w:lang w:val="en-US"/>
        </w:rPr>
      </w:pPr>
      <w:r w:rsidRPr="00246E56">
        <w:rPr>
          <w:lang w:val="en-US"/>
        </w:rPr>
        <w:t xml:space="preserve">Maiņstrāvas elektrisko ķēžu komutācijai un, lai iegūtu asinhronā dzinēja dažādus darba režīmus, plaši pielieto shēmas ar tiristoru elementiem., ko sauc par </w:t>
      </w:r>
      <w:r w:rsidRPr="00246E56">
        <w:rPr>
          <w:i/>
          <w:lang w:val="en-US"/>
        </w:rPr>
        <w:t>statiskiem pārslēdzējiem</w:t>
      </w:r>
      <w:r w:rsidRPr="00246E56">
        <w:rPr>
          <w:lang w:val="en-US"/>
        </w:rPr>
        <w:t xml:space="preserve">. </w:t>
      </w:r>
    </w:p>
    <w:p w:rsidR="00E82D7E" w:rsidRPr="00246E56" w:rsidRDefault="00E82D7E" w:rsidP="00E82D7E">
      <w:pPr>
        <w:ind w:firstLine="360"/>
        <w:jc w:val="both"/>
        <w:rPr>
          <w:lang w:val="en-US"/>
        </w:rPr>
      </w:pPr>
      <w:r w:rsidRPr="00246E56">
        <w:rPr>
          <w:lang w:val="en-US"/>
        </w:rPr>
        <w:t>Statisko pārslēdzēju pamata mezglu shēmas parādītas zīmējumā Nr. 18.5.</w:t>
      </w:r>
    </w:p>
    <w:p w:rsidR="00E82D7E" w:rsidRPr="00246E56" w:rsidRDefault="00E82D7E" w:rsidP="00E82D7E">
      <w:pPr>
        <w:ind w:firstLine="360"/>
        <w:jc w:val="both"/>
        <w:rPr>
          <w:lang w:val="en-US"/>
        </w:rPr>
      </w:pPr>
    </w:p>
    <w:p w:rsidR="00E82D7E" w:rsidRPr="000C0684" w:rsidRDefault="00E82D7E" w:rsidP="00E82D7E">
      <w:pPr>
        <w:ind w:firstLine="360"/>
        <w:jc w:val="center"/>
      </w:pPr>
      <w:r>
        <w:rPr>
          <w:noProof/>
          <w:lang w:eastAsia="ru-RU"/>
        </w:rPr>
        <w:lastRenderedPageBreak/>
        <w:drawing>
          <wp:inline distT="0" distB="0" distL="0" distR="0">
            <wp:extent cx="3422546" cy="3026535"/>
            <wp:effectExtent l="19050" t="0" r="6454" b="0"/>
            <wp:docPr id="122" name="Picture 45" descr="Statiskie parsledze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tatiskie parsledzeji"/>
                    <pic:cNvPicPr>
                      <a:picLocks noChangeAspect="1" noChangeArrowheads="1"/>
                    </pic:cNvPicPr>
                  </pic:nvPicPr>
                  <pic:blipFill>
                    <a:blip r:embed="rId1496" cstate="print"/>
                    <a:srcRect/>
                    <a:stretch>
                      <a:fillRect/>
                    </a:stretch>
                  </pic:blipFill>
                  <pic:spPr bwMode="auto">
                    <a:xfrm>
                      <a:off x="0" y="0"/>
                      <a:ext cx="3425182" cy="3028866"/>
                    </a:xfrm>
                    <a:prstGeom prst="rect">
                      <a:avLst/>
                    </a:prstGeom>
                    <a:noFill/>
                    <a:ln w="9525">
                      <a:noFill/>
                      <a:miter lim="800000"/>
                      <a:headEnd/>
                      <a:tailEnd/>
                    </a:ln>
                  </pic:spPr>
                </pic:pic>
              </a:graphicData>
            </a:graphic>
          </wp:inline>
        </w:drawing>
      </w:r>
    </w:p>
    <w:p w:rsidR="00E82D7E" w:rsidRPr="00246E56" w:rsidRDefault="00E82D7E" w:rsidP="00E82D7E">
      <w:pPr>
        <w:ind w:firstLine="360"/>
        <w:jc w:val="both"/>
        <w:rPr>
          <w:lang w:val="en-US"/>
        </w:rPr>
      </w:pPr>
      <w:r w:rsidRPr="00246E56">
        <w:rPr>
          <w:lang w:val="en-US"/>
        </w:rPr>
        <w:t>Zīm. Nr. 18.5. Statisko pārslēdzēju shēmas.</w:t>
      </w:r>
    </w:p>
    <w:p w:rsidR="00E82D7E" w:rsidRPr="00246E56" w:rsidRDefault="00E82D7E" w:rsidP="00E82D7E">
      <w:pPr>
        <w:ind w:firstLine="360"/>
        <w:jc w:val="both"/>
        <w:rPr>
          <w:lang w:val="en-US"/>
        </w:rPr>
      </w:pPr>
      <w:r w:rsidRPr="00246E56">
        <w:rPr>
          <w:lang w:val="en-US"/>
        </w:rPr>
        <w:t xml:space="preserve">Tiristoru pilna atvēruma režīmā pārslēdzēji darbojas kā spēka kontaktu grupa. Pie tiristoru elementu fāzu un arī laika-impulsu (impulsu frekvences un impulsu platuma) vadības slodzes ķēdēs it kā ir ieslēgta ekvivalenta nelineāra reaktīvā pretestība. </w:t>
      </w:r>
    </w:p>
    <w:p w:rsidR="00E82D7E" w:rsidRPr="00246E56" w:rsidRDefault="00E82D7E" w:rsidP="00E82D7E">
      <w:pPr>
        <w:ind w:firstLine="360"/>
        <w:jc w:val="both"/>
        <w:rPr>
          <w:lang w:val="en-US"/>
        </w:rPr>
      </w:pPr>
      <w:r w:rsidRPr="00246E56">
        <w:rPr>
          <w:lang w:val="en-US"/>
        </w:rPr>
        <w:t>Tiristoru elementi, kuri parādīti zīmējumā Nr. 18.5, a, b, c, f, g paredzēti ieslēgšanai vienā fāzē. Trīsfāzu shēmās šie elementi jāliek katrā fāzē.</w:t>
      </w:r>
    </w:p>
    <w:p w:rsidR="00E82D7E" w:rsidRDefault="00E82D7E" w:rsidP="00E82D7E">
      <w:pPr>
        <w:ind w:firstLine="360"/>
        <w:jc w:val="both"/>
      </w:pPr>
      <w:r w:rsidRPr="00246E56">
        <w:rPr>
          <w:lang w:val="en-US"/>
        </w:rPr>
        <w:t xml:space="preserve">Simetrisko pretēji-paralēlo elementu(zīm. Nr. 18.5, a, f) un simistronu (zīm. Nr.18.5, c) vadība tiek realizēta ar abu tiristoru vadības leņķa </w:t>
      </w:r>
      <w:r>
        <w:sym w:font="Symbol" w:char="F061"/>
      </w:r>
      <w:r w:rsidRPr="00246E56">
        <w:rPr>
          <w:lang w:val="en-US"/>
        </w:rPr>
        <w:t xml:space="preserve"> izmaiņu. Nesimetriskajos elementos (zīm. Nr. 18.5, b, g) ieslēgts vienāds skaits diodes un tiristori. Trīsstūra tiristoru elementu (zīm. Nr. 18.5, d) vadību realizē ar simetriskām un nesimetriskām leņķa </w:t>
      </w:r>
      <w:r>
        <w:sym w:font="Symbol" w:char="F061"/>
      </w:r>
      <w:r w:rsidRPr="00246E56">
        <w:rPr>
          <w:lang w:val="en-US"/>
        </w:rPr>
        <w:t xml:space="preserve"> izmaiņām. </w:t>
      </w:r>
      <w:r>
        <w:t>Tiristoru darbības secība šajā elementā parādīta tabulā 18.2.</w:t>
      </w:r>
    </w:p>
    <w:p w:rsidR="00E82D7E" w:rsidRDefault="00E82D7E" w:rsidP="00E82D7E">
      <w:pPr>
        <w:ind w:firstLine="360"/>
        <w:jc w:val="both"/>
      </w:pPr>
      <w:r>
        <w:t>Tabula 18.2.</w:t>
      </w:r>
    </w:p>
    <w:tbl>
      <w:tblPr>
        <w:tblStyle w:val="TableGrid"/>
        <w:tblW w:w="0" w:type="auto"/>
        <w:tblLook w:val="01E0"/>
      </w:tblPr>
      <w:tblGrid>
        <w:gridCol w:w="2324"/>
        <w:gridCol w:w="2320"/>
        <w:gridCol w:w="2321"/>
        <w:gridCol w:w="2321"/>
      </w:tblGrid>
      <w:tr w:rsidR="00E82D7E" w:rsidTr="009B07C7">
        <w:tc>
          <w:tcPr>
            <w:tcW w:w="2392" w:type="dxa"/>
            <w:vMerge w:val="restart"/>
            <w:vAlign w:val="center"/>
          </w:tcPr>
          <w:p w:rsidR="00E82D7E" w:rsidRDefault="00E82D7E" w:rsidP="009B07C7">
            <w:pPr>
              <w:jc w:val="center"/>
            </w:pPr>
            <w:r>
              <w:t>Intervals</w:t>
            </w:r>
          </w:p>
        </w:tc>
        <w:tc>
          <w:tcPr>
            <w:tcW w:w="7178" w:type="dxa"/>
            <w:gridSpan w:val="3"/>
          </w:tcPr>
          <w:p w:rsidR="00E82D7E" w:rsidRDefault="00E82D7E" w:rsidP="009B07C7">
            <w:pPr>
              <w:jc w:val="center"/>
            </w:pPr>
            <w:r>
              <w:t>Tiristori</w:t>
            </w:r>
          </w:p>
        </w:tc>
      </w:tr>
      <w:tr w:rsidR="00E82D7E" w:rsidTr="009B07C7">
        <w:tc>
          <w:tcPr>
            <w:tcW w:w="2392" w:type="dxa"/>
            <w:vMerge/>
          </w:tcPr>
          <w:p w:rsidR="00E82D7E" w:rsidRDefault="00E82D7E" w:rsidP="009B07C7">
            <w:pPr>
              <w:jc w:val="both"/>
            </w:pPr>
          </w:p>
        </w:tc>
        <w:tc>
          <w:tcPr>
            <w:tcW w:w="2392" w:type="dxa"/>
          </w:tcPr>
          <w:p w:rsidR="00E82D7E" w:rsidRDefault="00E82D7E" w:rsidP="009B07C7">
            <w:pPr>
              <w:jc w:val="center"/>
            </w:pPr>
            <w:r>
              <w:t>1</w:t>
            </w:r>
          </w:p>
        </w:tc>
        <w:tc>
          <w:tcPr>
            <w:tcW w:w="2393" w:type="dxa"/>
          </w:tcPr>
          <w:p w:rsidR="00E82D7E" w:rsidRDefault="00E82D7E" w:rsidP="009B07C7">
            <w:pPr>
              <w:jc w:val="center"/>
            </w:pPr>
            <w:r>
              <w:t>2</w:t>
            </w:r>
          </w:p>
        </w:tc>
        <w:tc>
          <w:tcPr>
            <w:tcW w:w="2393" w:type="dxa"/>
          </w:tcPr>
          <w:p w:rsidR="00E82D7E" w:rsidRDefault="00E82D7E" w:rsidP="009B07C7">
            <w:pPr>
              <w:jc w:val="center"/>
            </w:pPr>
            <w:r>
              <w:t>3</w:t>
            </w:r>
          </w:p>
        </w:tc>
      </w:tr>
      <w:tr w:rsidR="00E82D7E" w:rsidTr="009B07C7">
        <w:tc>
          <w:tcPr>
            <w:tcW w:w="2392" w:type="dxa"/>
          </w:tcPr>
          <w:p w:rsidR="00E82D7E" w:rsidRDefault="00E82D7E" w:rsidP="009B07C7">
            <w:pPr>
              <w:jc w:val="both"/>
            </w:pPr>
            <w:r>
              <w:sym w:font="Symbol" w:char="F061"/>
            </w:r>
            <w:r>
              <w:t xml:space="preserve"> &lt; </w:t>
            </w:r>
            <w:r>
              <w:sym w:font="Symbol" w:char="F077"/>
            </w:r>
            <w:r>
              <w:t>t &lt; 120º</w:t>
            </w:r>
          </w:p>
        </w:tc>
        <w:tc>
          <w:tcPr>
            <w:tcW w:w="2392" w:type="dxa"/>
          </w:tcPr>
          <w:p w:rsidR="00E82D7E" w:rsidRDefault="00E82D7E" w:rsidP="009B07C7">
            <w:pPr>
              <w:jc w:val="both"/>
            </w:pPr>
            <w:r>
              <w:t>Atvērts</w:t>
            </w:r>
          </w:p>
        </w:tc>
        <w:tc>
          <w:tcPr>
            <w:tcW w:w="2393" w:type="dxa"/>
          </w:tcPr>
          <w:p w:rsidR="00E82D7E" w:rsidRDefault="00E82D7E" w:rsidP="009B07C7">
            <w:pPr>
              <w:jc w:val="both"/>
            </w:pPr>
            <w:r>
              <w:t>Aizvērts</w:t>
            </w:r>
          </w:p>
        </w:tc>
        <w:tc>
          <w:tcPr>
            <w:tcW w:w="2393" w:type="dxa"/>
          </w:tcPr>
          <w:p w:rsidR="00E82D7E" w:rsidRDefault="00E82D7E" w:rsidP="009B07C7">
            <w:pPr>
              <w:jc w:val="both"/>
            </w:pPr>
            <w:r>
              <w:t>Atvērts</w:t>
            </w:r>
          </w:p>
        </w:tc>
      </w:tr>
      <w:tr w:rsidR="00E82D7E" w:rsidTr="009B07C7">
        <w:tc>
          <w:tcPr>
            <w:tcW w:w="2392" w:type="dxa"/>
          </w:tcPr>
          <w:p w:rsidR="00E82D7E" w:rsidRDefault="00E82D7E" w:rsidP="009B07C7">
            <w:pPr>
              <w:jc w:val="both"/>
            </w:pPr>
            <w:r>
              <w:t xml:space="preserve">120º &lt; </w:t>
            </w:r>
            <w:r>
              <w:sym w:font="Symbol" w:char="F077"/>
            </w:r>
            <w:r>
              <w:t xml:space="preserve">t &lt; </w:t>
            </w:r>
            <w:r>
              <w:sym w:font="Symbol" w:char="F061"/>
            </w:r>
            <w:r>
              <w:t xml:space="preserve"> + 120º</w:t>
            </w:r>
          </w:p>
        </w:tc>
        <w:tc>
          <w:tcPr>
            <w:tcW w:w="2392" w:type="dxa"/>
          </w:tcPr>
          <w:p w:rsidR="00E82D7E" w:rsidRDefault="00E82D7E" w:rsidP="009B07C7">
            <w:pPr>
              <w:jc w:val="both"/>
            </w:pPr>
            <w:r>
              <w:t>Atvērts</w:t>
            </w:r>
          </w:p>
        </w:tc>
        <w:tc>
          <w:tcPr>
            <w:tcW w:w="2393" w:type="dxa"/>
          </w:tcPr>
          <w:p w:rsidR="00E82D7E" w:rsidRDefault="00E82D7E" w:rsidP="009B07C7">
            <w:pPr>
              <w:jc w:val="both"/>
            </w:pPr>
            <w:r>
              <w:t>Aizvērts</w:t>
            </w:r>
          </w:p>
        </w:tc>
        <w:tc>
          <w:tcPr>
            <w:tcW w:w="2393" w:type="dxa"/>
          </w:tcPr>
          <w:p w:rsidR="00E82D7E" w:rsidRDefault="00E82D7E" w:rsidP="009B07C7">
            <w:pPr>
              <w:jc w:val="both"/>
            </w:pPr>
            <w:r>
              <w:t>Aizvērts</w:t>
            </w:r>
          </w:p>
        </w:tc>
      </w:tr>
      <w:tr w:rsidR="00E82D7E" w:rsidTr="009B07C7">
        <w:tc>
          <w:tcPr>
            <w:tcW w:w="2392" w:type="dxa"/>
          </w:tcPr>
          <w:p w:rsidR="00E82D7E" w:rsidRDefault="00E82D7E" w:rsidP="009B07C7">
            <w:pPr>
              <w:jc w:val="both"/>
            </w:pPr>
            <w:r>
              <w:sym w:font="Symbol" w:char="F061"/>
            </w:r>
            <w:r>
              <w:t xml:space="preserve"> + 120º &lt; </w:t>
            </w:r>
            <w:r>
              <w:sym w:font="Symbol" w:char="F077"/>
            </w:r>
            <w:r>
              <w:t>t &lt; 240º</w:t>
            </w:r>
          </w:p>
        </w:tc>
        <w:tc>
          <w:tcPr>
            <w:tcW w:w="2392" w:type="dxa"/>
          </w:tcPr>
          <w:p w:rsidR="00E82D7E" w:rsidRDefault="00E82D7E" w:rsidP="009B07C7">
            <w:pPr>
              <w:jc w:val="both"/>
            </w:pPr>
            <w:r>
              <w:t>Atvērts</w:t>
            </w:r>
          </w:p>
        </w:tc>
        <w:tc>
          <w:tcPr>
            <w:tcW w:w="2393" w:type="dxa"/>
          </w:tcPr>
          <w:p w:rsidR="00E82D7E" w:rsidRDefault="00E82D7E" w:rsidP="009B07C7">
            <w:pPr>
              <w:jc w:val="both"/>
            </w:pPr>
            <w:r>
              <w:t>Atvērts</w:t>
            </w:r>
          </w:p>
        </w:tc>
        <w:tc>
          <w:tcPr>
            <w:tcW w:w="2393" w:type="dxa"/>
          </w:tcPr>
          <w:p w:rsidR="00E82D7E" w:rsidRDefault="00E82D7E" w:rsidP="009B07C7">
            <w:pPr>
              <w:jc w:val="both"/>
            </w:pPr>
            <w:r>
              <w:t>Aizvērts</w:t>
            </w:r>
          </w:p>
        </w:tc>
      </w:tr>
      <w:tr w:rsidR="00E82D7E" w:rsidTr="009B07C7">
        <w:tc>
          <w:tcPr>
            <w:tcW w:w="2392" w:type="dxa"/>
          </w:tcPr>
          <w:p w:rsidR="00E82D7E" w:rsidRDefault="00E82D7E" w:rsidP="009B07C7">
            <w:pPr>
              <w:jc w:val="both"/>
            </w:pPr>
            <w:r>
              <w:t xml:space="preserve">240º &lt; </w:t>
            </w:r>
            <w:r>
              <w:sym w:font="Symbol" w:char="F077"/>
            </w:r>
            <w:r>
              <w:t xml:space="preserve">t &lt; </w:t>
            </w:r>
            <w:r>
              <w:sym w:font="Symbol" w:char="F061"/>
            </w:r>
            <w:r>
              <w:t xml:space="preserve"> + 240º</w:t>
            </w:r>
          </w:p>
        </w:tc>
        <w:tc>
          <w:tcPr>
            <w:tcW w:w="2392" w:type="dxa"/>
          </w:tcPr>
          <w:p w:rsidR="00E82D7E" w:rsidRDefault="00E82D7E" w:rsidP="009B07C7">
            <w:pPr>
              <w:jc w:val="both"/>
            </w:pPr>
            <w:r>
              <w:t>Aizvērts</w:t>
            </w:r>
          </w:p>
        </w:tc>
        <w:tc>
          <w:tcPr>
            <w:tcW w:w="2393" w:type="dxa"/>
          </w:tcPr>
          <w:p w:rsidR="00E82D7E" w:rsidRDefault="00E82D7E" w:rsidP="009B07C7">
            <w:pPr>
              <w:jc w:val="both"/>
            </w:pPr>
            <w:r>
              <w:t>Aizvērts</w:t>
            </w:r>
          </w:p>
        </w:tc>
        <w:tc>
          <w:tcPr>
            <w:tcW w:w="2393" w:type="dxa"/>
          </w:tcPr>
          <w:p w:rsidR="00E82D7E" w:rsidRDefault="00E82D7E" w:rsidP="009B07C7">
            <w:pPr>
              <w:jc w:val="both"/>
            </w:pPr>
            <w:r>
              <w:t>Aizvērts</w:t>
            </w:r>
          </w:p>
        </w:tc>
      </w:tr>
      <w:tr w:rsidR="00E82D7E" w:rsidTr="009B07C7">
        <w:tc>
          <w:tcPr>
            <w:tcW w:w="2392" w:type="dxa"/>
          </w:tcPr>
          <w:p w:rsidR="00E82D7E" w:rsidRDefault="00E82D7E" w:rsidP="009B07C7">
            <w:pPr>
              <w:jc w:val="both"/>
            </w:pPr>
            <w:r>
              <w:sym w:font="Symbol" w:char="F061"/>
            </w:r>
            <w:r>
              <w:t xml:space="preserve"> + 240º &lt; </w:t>
            </w:r>
            <w:r>
              <w:sym w:font="Symbol" w:char="F077"/>
            </w:r>
            <w:r>
              <w:t>t &lt; 360º</w:t>
            </w:r>
          </w:p>
        </w:tc>
        <w:tc>
          <w:tcPr>
            <w:tcW w:w="2392" w:type="dxa"/>
          </w:tcPr>
          <w:p w:rsidR="00E82D7E" w:rsidRDefault="00E82D7E" w:rsidP="009B07C7">
            <w:pPr>
              <w:jc w:val="both"/>
            </w:pPr>
            <w:r>
              <w:t>Aizvērts</w:t>
            </w:r>
          </w:p>
        </w:tc>
        <w:tc>
          <w:tcPr>
            <w:tcW w:w="2393" w:type="dxa"/>
          </w:tcPr>
          <w:p w:rsidR="00E82D7E" w:rsidRDefault="00E82D7E" w:rsidP="009B07C7">
            <w:pPr>
              <w:jc w:val="both"/>
            </w:pPr>
            <w:r>
              <w:t>Aizvērts</w:t>
            </w:r>
          </w:p>
        </w:tc>
        <w:tc>
          <w:tcPr>
            <w:tcW w:w="2393" w:type="dxa"/>
          </w:tcPr>
          <w:p w:rsidR="00E82D7E" w:rsidRDefault="00E82D7E" w:rsidP="009B07C7">
            <w:pPr>
              <w:jc w:val="both"/>
            </w:pPr>
            <w:r>
              <w:t>Atvērts</w:t>
            </w:r>
          </w:p>
        </w:tc>
      </w:tr>
      <w:tr w:rsidR="00E82D7E" w:rsidTr="009B07C7">
        <w:tc>
          <w:tcPr>
            <w:tcW w:w="2392" w:type="dxa"/>
          </w:tcPr>
          <w:p w:rsidR="00E82D7E" w:rsidRDefault="00E82D7E" w:rsidP="009B07C7">
            <w:pPr>
              <w:jc w:val="both"/>
            </w:pPr>
            <w:r>
              <w:t xml:space="preserve">360º &lt; </w:t>
            </w:r>
            <w:r>
              <w:sym w:font="Symbol" w:char="F077"/>
            </w:r>
            <w:r>
              <w:t xml:space="preserve">t &lt; 360º + </w:t>
            </w:r>
            <w:r>
              <w:sym w:font="Symbol" w:char="F061"/>
            </w:r>
          </w:p>
        </w:tc>
        <w:tc>
          <w:tcPr>
            <w:tcW w:w="2392" w:type="dxa"/>
          </w:tcPr>
          <w:p w:rsidR="00E82D7E" w:rsidRDefault="00E82D7E" w:rsidP="009B07C7">
            <w:pPr>
              <w:jc w:val="both"/>
            </w:pPr>
            <w:r>
              <w:t>Aizvērts</w:t>
            </w:r>
          </w:p>
        </w:tc>
        <w:tc>
          <w:tcPr>
            <w:tcW w:w="2393" w:type="dxa"/>
          </w:tcPr>
          <w:p w:rsidR="00E82D7E" w:rsidRDefault="00E82D7E" w:rsidP="009B07C7">
            <w:pPr>
              <w:jc w:val="both"/>
            </w:pPr>
            <w:r>
              <w:t>Aizvērts</w:t>
            </w:r>
          </w:p>
        </w:tc>
        <w:tc>
          <w:tcPr>
            <w:tcW w:w="2393" w:type="dxa"/>
          </w:tcPr>
          <w:p w:rsidR="00E82D7E" w:rsidRDefault="00E82D7E" w:rsidP="009B07C7">
            <w:pPr>
              <w:jc w:val="both"/>
            </w:pPr>
            <w:r>
              <w:t>Atvērts</w:t>
            </w:r>
          </w:p>
        </w:tc>
      </w:tr>
      <w:tr w:rsidR="00E82D7E" w:rsidTr="009B07C7">
        <w:tc>
          <w:tcPr>
            <w:tcW w:w="2392" w:type="dxa"/>
          </w:tcPr>
          <w:p w:rsidR="00E82D7E" w:rsidRDefault="00E82D7E" w:rsidP="009B07C7">
            <w:pPr>
              <w:jc w:val="both"/>
            </w:pPr>
            <w:r>
              <w:t xml:space="preserve">360º + </w:t>
            </w:r>
            <w:r>
              <w:sym w:font="Symbol" w:char="F061"/>
            </w:r>
            <w:r>
              <w:t xml:space="preserve">&lt; </w:t>
            </w:r>
            <w:r>
              <w:sym w:font="Symbol" w:char="F077"/>
            </w:r>
            <w:r>
              <w:t>t</w:t>
            </w:r>
            <w:r>
              <w:sym w:font="Symbol" w:char="F0AE"/>
            </w:r>
          </w:p>
        </w:tc>
        <w:tc>
          <w:tcPr>
            <w:tcW w:w="2392" w:type="dxa"/>
          </w:tcPr>
          <w:p w:rsidR="00E82D7E" w:rsidRDefault="00E82D7E" w:rsidP="009B07C7">
            <w:pPr>
              <w:jc w:val="both"/>
            </w:pPr>
            <w:r>
              <w:t>Atvērts</w:t>
            </w:r>
          </w:p>
        </w:tc>
        <w:tc>
          <w:tcPr>
            <w:tcW w:w="2393" w:type="dxa"/>
          </w:tcPr>
          <w:p w:rsidR="00E82D7E" w:rsidRDefault="00E82D7E" w:rsidP="009B07C7">
            <w:pPr>
              <w:jc w:val="both"/>
            </w:pPr>
            <w:r>
              <w:t>Aizvērts</w:t>
            </w:r>
          </w:p>
        </w:tc>
        <w:tc>
          <w:tcPr>
            <w:tcW w:w="2393" w:type="dxa"/>
          </w:tcPr>
          <w:p w:rsidR="00E82D7E" w:rsidRDefault="00E82D7E" w:rsidP="009B07C7">
            <w:pPr>
              <w:jc w:val="both"/>
            </w:pPr>
            <w:r>
              <w:t>Atvērts</w:t>
            </w:r>
          </w:p>
        </w:tc>
      </w:tr>
    </w:tbl>
    <w:p w:rsidR="00E82D7E" w:rsidRDefault="00E82D7E" w:rsidP="00E82D7E">
      <w:pPr>
        <w:ind w:firstLine="360"/>
        <w:jc w:val="both"/>
      </w:pPr>
    </w:p>
    <w:p w:rsidR="00E82D7E" w:rsidRDefault="00E82D7E" w:rsidP="00E82D7E">
      <w:pPr>
        <w:ind w:firstLine="360"/>
        <w:jc w:val="both"/>
      </w:pPr>
      <w:r>
        <w:t>Vadības leņķa izmaiņas maksimālais diapazons pie aktīvās slodzes ir 210º, pie aktīvi-induktīvās slodzes 210º - φ, kur φ ir slodzes fāzes leņķis.</w:t>
      </w:r>
    </w:p>
    <w:p w:rsidR="00E82D7E" w:rsidRDefault="00E82D7E" w:rsidP="00E82D7E">
      <w:pPr>
        <w:ind w:firstLine="360"/>
        <w:jc w:val="both"/>
      </w:pPr>
      <w:r>
        <w:t xml:space="preserve">Zīmējumā Nr. 18.5, h parādītājā shēmā divi trirstori samainīti ar piesātinājuma droselēm, kurām serdes izpildītas no taisnstūra cilpu magnētiskās histerezes materiāla. Droseļu vijumu </w:t>
      </w:r>
      <w:r>
        <w:lastRenderedPageBreak/>
        <w:t xml:space="preserve">skaitu izvēlas tādu, lai to maksimālā darba indukcija būtu mazāka par piesātinājuma indukciju. </w:t>
      </w:r>
    </w:p>
    <w:p w:rsidR="00E82D7E" w:rsidRDefault="00E82D7E" w:rsidP="00E82D7E">
      <w:pPr>
        <w:ind w:firstLine="360"/>
        <w:jc w:val="both"/>
      </w:pPr>
      <w:r>
        <w:t>Tiristoru īsslēdzēju shēmās (zīm. nr. 18.5, e, i) pie tiristoru  ieslēgšanās notiek taisngrieža tiltiņa izvadu savienošanas uz īso, kas atbilst trīsfāzu slodzes visu trīs līnijas vadu kontaktu vienlaicīgai ieslēgšanai.</w:t>
      </w:r>
    </w:p>
    <w:p w:rsidR="00E82D7E" w:rsidRDefault="00E82D7E" w:rsidP="00E82D7E">
      <w:pPr>
        <w:ind w:firstLine="360"/>
        <w:jc w:val="both"/>
      </w:pPr>
      <w:r>
        <w:t>Statiskie pārslēdzēji kopā ar papildus ierīcēm (kondensatoriem, transformatoriem, rezistoriem, papildus tiristoriem un diodēm) atļauj iegūt EP vadības daudzus režīmus. Piemēram, asinhronā dzinēja ar īsi slēgtu rotoru vadības shēmas mezgls, kas parādīts zīmējumā Nr. 18.6 a, kalpo dzinēja palaišanai, dinamiskai bremzēšanai un soļa režīmam pie tinumu c1-c4, c2-c5, c3-c6  savienošanas zvaigznē.</w:t>
      </w:r>
    </w:p>
    <w:p w:rsidR="00E82D7E" w:rsidRDefault="00E82D7E" w:rsidP="00E82D7E">
      <w:pPr>
        <w:ind w:firstLine="360"/>
        <w:jc w:val="center"/>
      </w:pPr>
      <w:r>
        <w:rPr>
          <w:noProof/>
          <w:lang w:eastAsia="ru-RU"/>
        </w:rPr>
        <w:drawing>
          <wp:inline distT="0" distB="0" distL="0" distR="0">
            <wp:extent cx="3232865" cy="2335046"/>
            <wp:effectExtent l="19050" t="0" r="5635" b="0"/>
            <wp:docPr id="123" name="Picture 46" descr="AS tiristoru sh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S tiristoru shemas"/>
                    <pic:cNvPicPr>
                      <a:picLocks noChangeAspect="1" noChangeArrowheads="1"/>
                    </pic:cNvPicPr>
                  </pic:nvPicPr>
                  <pic:blipFill>
                    <a:blip r:embed="rId1497" cstate="print"/>
                    <a:srcRect/>
                    <a:stretch>
                      <a:fillRect/>
                    </a:stretch>
                  </pic:blipFill>
                  <pic:spPr bwMode="auto">
                    <a:xfrm>
                      <a:off x="0" y="0"/>
                      <a:ext cx="3235305" cy="2336808"/>
                    </a:xfrm>
                    <a:prstGeom prst="rect">
                      <a:avLst/>
                    </a:prstGeom>
                    <a:noFill/>
                    <a:ln w="9525">
                      <a:noFill/>
                      <a:miter lim="800000"/>
                      <a:headEnd/>
                      <a:tailEnd/>
                    </a:ln>
                  </pic:spPr>
                </pic:pic>
              </a:graphicData>
            </a:graphic>
          </wp:inline>
        </w:drawing>
      </w:r>
    </w:p>
    <w:p w:rsidR="00E82D7E" w:rsidRDefault="00E82D7E" w:rsidP="00E82D7E">
      <w:pPr>
        <w:ind w:firstLine="360"/>
        <w:jc w:val="both"/>
      </w:pPr>
      <w:r>
        <w:t xml:space="preserve">  Zīm. Nr. 18.6. Tiristoru shēmas asinhronā dzinēja dažādu darba režīmu iegūšanai.</w:t>
      </w:r>
    </w:p>
    <w:p w:rsidR="00E82D7E" w:rsidRDefault="00E82D7E" w:rsidP="00E82D7E">
      <w:pPr>
        <w:ind w:firstLine="360"/>
        <w:jc w:val="both"/>
      </w:pPr>
      <w:r>
        <w:t>Ja strādā trīsstūrī saslēgtie tiristori VD1-VD3un VD4 ir atslēgts, tad dzinējs strādā simetriskā režīmā.</w:t>
      </w:r>
    </w:p>
    <w:p w:rsidR="00E82D7E" w:rsidRDefault="00E82D7E" w:rsidP="00E82D7E">
      <w:pPr>
        <w:ind w:firstLine="360"/>
        <w:jc w:val="both"/>
      </w:pPr>
      <w:r>
        <w:t xml:space="preserve">Lai iegūtu dinamiskās bremzēšanas režīmu, šajā un līdzīgās shēmās nav nepieciešams ieslēgt papildus tiristorus vai līdzstrāvas barošanas avotus. Ja tiristori VD2 un VD3 ir atslēgti, bet tiristori VD1 un VD4 ieslēgti, tad divi statora tinumi tiek baroti ar iztaisnotu līdzstrāvu un rezultātā notiek dzinēja dinamiskā bremzēšana. </w:t>
      </w:r>
    </w:p>
    <w:p w:rsidR="00E82D7E" w:rsidRDefault="00E82D7E" w:rsidP="00E82D7E">
      <w:pPr>
        <w:ind w:firstLine="360"/>
        <w:jc w:val="both"/>
      </w:pPr>
      <w:r>
        <w:t>Dzinēja darba soļa režīms tiek realizēts pie atslēgtiem tiristoriem VD1 un VD4 un virknē strādājošiem VD2 un VD3. Pie aizvērtiem VD1 un VD4 pie izvadiem c1 un c2 pastāvīgi pielikts tīkla spriegums. Ja atver VD2, tad pie aizvērta VD3 dzinējs veic vienu soli, bet pie atvērta VD3 un aizvērta VD2 – otru soli un tā tālāk ar uzdotiem laika intervāliem.</w:t>
      </w:r>
    </w:p>
    <w:p w:rsidR="00E82D7E" w:rsidRDefault="00E82D7E" w:rsidP="00E82D7E">
      <w:pPr>
        <w:ind w:firstLine="360"/>
        <w:jc w:val="both"/>
      </w:pPr>
      <w:r w:rsidRPr="00246E56">
        <w:rPr>
          <w:lang w:val="en-US"/>
        </w:rPr>
        <w:t xml:space="preserve">Izmantojot piecus pretēji-paralēli slēgtus tiristoru elementus (zīn. </w:t>
      </w:r>
      <w:r>
        <w:t>Nr. 18.6b), var realizēt:</w:t>
      </w:r>
    </w:p>
    <w:p w:rsidR="00E82D7E" w:rsidRDefault="00E82D7E" w:rsidP="00183B49">
      <w:pPr>
        <w:numPr>
          <w:ilvl w:val="0"/>
          <w:numId w:val="92"/>
        </w:numPr>
        <w:spacing w:after="0" w:line="240" w:lineRule="auto"/>
        <w:jc w:val="both"/>
      </w:pPr>
      <w:r>
        <w:t>dzinēja tiešo palaišanu vajadzīgā virzienā;</w:t>
      </w:r>
    </w:p>
    <w:p w:rsidR="00E82D7E" w:rsidRDefault="00E82D7E" w:rsidP="00183B49">
      <w:pPr>
        <w:numPr>
          <w:ilvl w:val="0"/>
          <w:numId w:val="92"/>
        </w:numPr>
        <w:spacing w:after="0" w:line="240" w:lineRule="auto"/>
        <w:jc w:val="both"/>
      </w:pPr>
      <w:r>
        <w:t>reversu;</w:t>
      </w:r>
    </w:p>
    <w:p w:rsidR="00E82D7E" w:rsidRDefault="00E82D7E" w:rsidP="00183B49">
      <w:pPr>
        <w:numPr>
          <w:ilvl w:val="0"/>
          <w:numId w:val="92"/>
        </w:numPr>
        <w:spacing w:after="0" w:line="240" w:lineRule="auto"/>
        <w:jc w:val="both"/>
      </w:pPr>
      <w:r>
        <w:t>bremzēšanu ar pretslēgumu;</w:t>
      </w:r>
    </w:p>
    <w:p w:rsidR="00E82D7E" w:rsidRDefault="00E82D7E" w:rsidP="00183B49">
      <w:pPr>
        <w:numPr>
          <w:ilvl w:val="0"/>
          <w:numId w:val="92"/>
        </w:numPr>
        <w:spacing w:after="0" w:line="240" w:lineRule="auto"/>
        <w:jc w:val="both"/>
      </w:pPr>
      <w:r>
        <w:t>dinamisko bremzēšanu;</w:t>
      </w:r>
    </w:p>
    <w:p w:rsidR="00E82D7E" w:rsidRDefault="00E82D7E" w:rsidP="00183B49">
      <w:pPr>
        <w:numPr>
          <w:ilvl w:val="0"/>
          <w:numId w:val="92"/>
        </w:numPr>
        <w:spacing w:after="0" w:line="240" w:lineRule="auto"/>
        <w:jc w:val="both"/>
      </w:pPr>
      <w:r>
        <w:t>ātruma regulēšanu ar impulsu metodi un statora tinumu papildus uzmagnetizēšanu ar līdzstrāvu;</w:t>
      </w:r>
    </w:p>
    <w:p w:rsidR="00E82D7E" w:rsidRDefault="00E82D7E" w:rsidP="00183B49">
      <w:pPr>
        <w:numPr>
          <w:ilvl w:val="0"/>
          <w:numId w:val="92"/>
        </w:numPr>
        <w:spacing w:after="0" w:line="240" w:lineRule="auto"/>
        <w:jc w:val="both"/>
      </w:pPr>
      <w:r>
        <w:t>soļu darba režīmu.</w:t>
      </w:r>
    </w:p>
    <w:p w:rsidR="00E82D7E" w:rsidRDefault="00E82D7E" w:rsidP="00E82D7E">
      <w:pPr>
        <w:ind w:firstLine="360"/>
        <w:jc w:val="both"/>
      </w:pPr>
      <w:r>
        <w:t xml:space="preserve">Lai iegūtu dzinēja nepieciešamo darba režīmu, vadības sistēmai jāformē signāli, kas ieslēdz attiecīgos tiristorus. Piemēram, ieslēdzot tiristorus VD1, VD2, VD5, VD6, palaiž dzinēju „uz priekšu”, ieslēdzot tiristorus VD3, VD4, VD7, VD8, palaiž dzinēju pretējā </w:t>
      </w:r>
      <w:r>
        <w:lastRenderedPageBreak/>
        <w:t>virzienā, ieslēdzot VD1, VD7 veic dinamisko bremzēšanu. Pie dinamiskās bremzēšanas statora strāvu un tātad arī bremzēšanas momentu var regulēt, ievietojot statora ķēdē rezistoru R. Visos režīmos, izņemot dinamisko bremzēšanu, rezistors R tiek šuntēts ar atvērtajiem tiristoriem VD9 un VD10 un līdz ar to neatstāj nekādu iespaidu uz dzinēja darbību. Bremzēšanas laikā tiristori VD9 un VD10 ir aizvērti, liekot bremzēšanas strāvai plūst caur rezistoru R.</w:t>
      </w:r>
    </w:p>
    <w:p w:rsidR="00E82D7E" w:rsidRDefault="00E82D7E" w:rsidP="00E82D7E">
      <w:pPr>
        <w:ind w:firstLine="360"/>
        <w:jc w:val="both"/>
      </w:pPr>
      <w:r>
        <w:t xml:space="preserve">   Dažreiz pielieto frekvenču pārveidotājus, kuros barojošais trīsfāzu tīkls tieši saistīts ar slodzi – AD statora tinumiem caur vadāmiem taisngriežiem. Tādus frekvenču pārveidotājus sauc par tiešās saites frekvenču pārveidotājiem vai </w:t>
      </w:r>
      <w:r w:rsidRPr="00833EFC">
        <w:rPr>
          <w:i/>
        </w:rPr>
        <w:t>ciklokonvertoriem</w:t>
      </w:r>
      <w:r>
        <w:rPr>
          <w:i/>
        </w:rPr>
        <w:t xml:space="preserve"> </w:t>
      </w:r>
      <w:r>
        <w:t xml:space="preserve">(zīm. Nr.18.7). </w:t>
      </w:r>
    </w:p>
    <w:p w:rsidR="00E82D7E" w:rsidRPr="00FC475C" w:rsidRDefault="00E82D7E" w:rsidP="00E82D7E">
      <w:pPr>
        <w:ind w:firstLine="360"/>
        <w:jc w:val="center"/>
      </w:pPr>
      <w:r>
        <w:rPr>
          <w:noProof/>
          <w:lang w:eastAsia="ru-RU"/>
        </w:rPr>
        <w:drawing>
          <wp:inline distT="0" distB="0" distL="0" distR="0">
            <wp:extent cx="3909006" cy="1386829"/>
            <wp:effectExtent l="19050" t="0" r="0" b="0"/>
            <wp:docPr id="124" name="Picture 47" descr="Tiristoru frkvencu parveidota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iristoru frkvencu parveidotajs"/>
                    <pic:cNvPicPr>
                      <a:picLocks noChangeAspect="1" noChangeArrowheads="1"/>
                    </pic:cNvPicPr>
                  </pic:nvPicPr>
                  <pic:blipFill>
                    <a:blip r:embed="rId1498" cstate="print"/>
                    <a:srcRect/>
                    <a:stretch>
                      <a:fillRect/>
                    </a:stretch>
                  </pic:blipFill>
                  <pic:spPr bwMode="auto">
                    <a:xfrm>
                      <a:off x="0" y="0"/>
                      <a:ext cx="3915925" cy="1389284"/>
                    </a:xfrm>
                    <a:prstGeom prst="rect">
                      <a:avLst/>
                    </a:prstGeom>
                    <a:noFill/>
                    <a:ln w="9525">
                      <a:noFill/>
                      <a:miter lim="800000"/>
                      <a:headEnd/>
                      <a:tailEnd/>
                    </a:ln>
                  </pic:spPr>
                </pic:pic>
              </a:graphicData>
            </a:graphic>
          </wp:inline>
        </w:drawing>
      </w:r>
    </w:p>
    <w:p w:rsidR="00E82D7E" w:rsidRDefault="00E82D7E" w:rsidP="00E82D7E">
      <w:pPr>
        <w:ind w:firstLine="360"/>
        <w:jc w:val="both"/>
      </w:pPr>
      <w:r>
        <w:t>Zīm. Nr. 18.7. Tiešās saites frekvenču pārveidotāja shēma.</w:t>
      </w:r>
    </w:p>
    <w:p w:rsidR="00E82D7E" w:rsidRDefault="00E82D7E" w:rsidP="00E82D7E">
      <w:pPr>
        <w:ind w:firstLine="360"/>
        <w:jc w:val="both"/>
      </w:pPr>
      <w:r>
        <w:t>Dzinēja katrā fāzē ir divi pretēji – paralēli saslēgti vadāmi taisngrieži, kas izpildīti ar vienkāršām pusvadītāju atslēgām – tiristoriem. Vadot taisngriežus, var nodrošināt apstākļus, pie kuriem katra dzinēja fāzē pozitīvajā pusperiodā nepieciešamo izejas spriegumu (+) vada viens tiristoru komplekts A1, bet negatīvajā pusperiodā (-) vada otrs tiristoru komplekts A2 (zīm. Nr.18.8).</w:t>
      </w:r>
    </w:p>
    <w:p w:rsidR="00E82D7E" w:rsidRDefault="00E82D7E" w:rsidP="00E82D7E">
      <w:pPr>
        <w:ind w:firstLine="360"/>
        <w:jc w:val="center"/>
      </w:pPr>
      <w:r>
        <w:rPr>
          <w:noProof/>
          <w:lang w:eastAsia="ru-RU"/>
        </w:rPr>
        <w:drawing>
          <wp:inline distT="0" distB="0" distL="0" distR="0">
            <wp:extent cx="2273389" cy="1449529"/>
            <wp:effectExtent l="19050" t="0" r="0" b="0"/>
            <wp:docPr id="126" name="Picture 48" descr="Tiristoru parveidotaja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iristoru parveidotaja diagramma"/>
                    <pic:cNvPicPr>
                      <a:picLocks noChangeAspect="1" noChangeArrowheads="1"/>
                    </pic:cNvPicPr>
                  </pic:nvPicPr>
                  <pic:blipFill>
                    <a:blip r:embed="rId1499" cstate="print"/>
                    <a:srcRect/>
                    <a:stretch>
                      <a:fillRect/>
                    </a:stretch>
                  </pic:blipFill>
                  <pic:spPr bwMode="auto">
                    <a:xfrm>
                      <a:off x="0" y="0"/>
                      <a:ext cx="2274588" cy="1450293"/>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18.8. Tiešās saites frekvenču pārveidotāja sprieguma diagramma.</w:t>
      </w:r>
    </w:p>
    <w:p w:rsidR="00E82D7E" w:rsidRPr="00246E56" w:rsidRDefault="00E82D7E" w:rsidP="00E82D7E">
      <w:pPr>
        <w:ind w:firstLine="360"/>
        <w:rPr>
          <w:lang w:val="en-US"/>
        </w:rPr>
      </w:pPr>
      <w:r w:rsidRPr="00246E56">
        <w:rPr>
          <w:lang w:val="en-US"/>
        </w:rPr>
        <w:t>Izejas sprieguma periods T, un tātad arī frekvence f = 1/T, ir atkarīgs no tiristoru komplektu pieslēgšanas momenta un var izmainīties noteiktās robežās. Augšējā frekvence ir ierobežota, jo ja T tuvojas T</w:t>
      </w:r>
      <w:r w:rsidRPr="00246E56">
        <w:rPr>
          <w:sz w:val="16"/>
          <w:szCs w:val="16"/>
          <w:lang w:val="en-US"/>
        </w:rPr>
        <w:t>t</w:t>
      </w:r>
      <w:r w:rsidRPr="00246E56">
        <w:rPr>
          <w:lang w:val="en-US"/>
        </w:rPr>
        <w:t xml:space="preserve"> (tīkla sprieguma periods), tad izejas spriegums ir stipri izkropļots. Praksē parasti pielieto f ≤ f</w:t>
      </w:r>
      <w:r w:rsidRPr="00246E56">
        <w:rPr>
          <w:sz w:val="16"/>
          <w:szCs w:val="16"/>
          <w:lang w:val="en-US"/>
        </w:rPr>
        <w:t>o</w:t>
      </w:r>
      <w:r w:rsidRPr="00246E56">
        <w:rPr>
          <w:lang w:val="en-US"/>
        </w:rPr>
        <w:t xml:space="preserve">/2. </w:t>
      </w:r>
    </w:p>
    <w:p w:rsidR="00E82D7E" w:rsidRPr="00246E56" w:rsidRDefault="00E82D7E" w:rsidP="00E82D7E">
      <w:pPr>
        <w:ind w:firstLine="360"/>
        <w:rPr>
          <w:lang w:val="en-US"/>
        </w:rPr>
      </w:pPr>
      <w:r w:rsidRPr="00246E56">
        <w:rPr>
          <w:lang w:val="en-US"/>
        </w:rPr>
        <w:t xml:space="preserve">Izejas sprieguma amplitūda var mainīties atkarībā no leņķa izmaiņām. </w:t>
      </w:r>
    </w:p>
    <w:p w:rsidR="00E82D7E" w:rsidRDefault="00E82D7E" w:rsidP="00E82D7E">
      <w:pPr>
        <w:ind w:firstLine="360"/>
      </w:pPr>
      <w:r>
        <w:t>Ciklokonvertora priekšrocības:</w:t>
      </w:r>
    </w:p>
    <w:p w:rsidR="00E82D7E" w:rsidRDefault="00E82D7E" w:rsidP="00183B49">
      <w:pPr>
        <w:numPr>
          <w:ilvl w:val="0"/>
          <w:numId w:val="93"/>
        </w:numPr>
        <w:spacing w:after="0" w:line="240" w:lineRule="auto"/>
      </w:pPr>
      <w:r>
        <w:t>shēmas vienkāršība;</w:t>
      </w:r>
    </w:p>
    <w:p w:rsidR="00E82D7E" w:rsidRDefault="00E82D7E" w:rsidP="00183B49">
      <w:pPr>
        <w:numPr>
          <w:ilvl w:val="0"/>
          <w:numId w:val="93"/>
        </w:numPr>
        <w:spacing w:after="0" w:line="240" w:lineRule="auto"/>
      </w:pPr>
      <w:r>
        <w:t>realizācija ar vienkāršām, lētām atslēgām;</w:t>
      </w:r>
    </w:p>
    <w:p w:rsidR="00E82D7E" w:rsidRDefault="00E82D7E" w:rsidP="00183B49">
      <w:pPr>
        <w:numPr>
          <w:ilvl w:val="0"/>
          <w:numId w:val="93"/>
        </w:numPr>
        <w:spacing w:after="0" w:line="240" w:lineRule="auto"/>
      </w:pPr>
      <w:r>
        <w:t>iespēja divpusēji pārvadīt jaudu;</w:t>
      </w:r>
    </w:p>
    <w:p w:rsidR="00E82D7E" w:rsidRDefault="00E82D7E" w:rsidP="00183B49">
      <w:pPr>
        <w:numPr>
          <w:ilvl w:val="0"/>
          <w:numId w:val="93"/>
        </w:numPr>
        <w:spacing w:after="0" w:line="240" w:lineRule="auto"/>
      </w:pPr>
      <w:r>
        <w:t>mazi zudumi spēka kanālā.</w:t>
      </w:r>
    </w:p>
    <w:p w:rsidR="00E82D7E" w:rsidRDefault="00E82D7E" w:rsidP="00E82D7E">
      <w:pPr>
        <w:ind w:left="360"/>
      </w:pPr>
      <w:r>
        <w:t>Ciklokonvertora trūkumi:</w:t>
      </w:r>
    </w:p>
    <w:p w:rsidR="00E82D7E" w:rsidRDefault="00E82D7E" w:rsidP="00183B49">
      <w:pPr>
        <w:numPr>
          <w:ilvl w:val="0"/>
          <w:numId w:val="94"/>
        </w:numPr>
        <w:spacing w:after="0" w:line="240" w:lineRule="auto"/>
      </w:pPr>
      <w:r>
        <w:t>zema augšējā frekvence;</w:t>
      </w:r>
    </w:p>
    <w:p w:rsidR="00E82D7E" w:rsidRPr="00246E56" w:rsidRDefault="00E82D7E" w:rsidP="00183B49">
      <w:pPr>
        <w:numPr>
          <w:ilvl w:val="0"/>
          <w:numId w:val="94"/>
        </w:numPr>
        <w:spacing w:after="0" w:line="240" w:lineRule="auto"/>
        <w:rPr>
          <w:lang w:val="en-US"/>
        </w:rPr>
      </w:pPr>
      <w:r w:rsidRPr="00246E56">
        <w:rPr>
          <w:lang w:val="en-US"/>
        </w:rPr>
        <w:t>lieli barojošā un izejas spriegumu kropļojumi.</w:t>
      </w:r>
    </w:p>
    <w:p w:rsidR="00E82D7E" w:rsidRPr="00246E56" w:rsidRDefault="00E82D7E" w:rsidP="00E82D7E">
      <w:pPr>
        <w:ind w:firstLine="360"/>
        <w:jc w:val="both"/>
        <w:rPr>
          <w:lang w:val="en-US"/>
        </w:rPr>
      </w:pPr>
      <w:r w:rsidRPr="00246E56">
        <w:rPr>
          <w:lang w:val="en-US"/>
        </w:rPr>
        <w:lastRenderedPageBreak/>
        <w:t>Šis frekvenču pārveidotājs vienlaicīgi ir arī sprieguma regulators, bet tā ir tikai viņa papildfunkcija.</w:t>
      </w:r>
    </w:p>
    <w:p w:rsidR="00E82D7E" w:rsidRPr="00246E56" w:rsidRDefault="00E82D7E" w:rsidP="00E82D7E">
      <w:pPr>
        <w:ind w:firstLine="360"/>
        <w:jc w:val="both"/>
        <w:rPr>
          <w:lang w:val="en-US"/>
        </w:rPr>
      </w:pPr>
      <w:r w:rsidRPr="00246E56">
        <w:rPr>
          <w:lang w:val="en-US"/>
        </w:rPr>
        <w:t xml:space="preserve">Pastāv elektrisko pārveidotāju speciāla grupa – sprieguma regulatori, kuru vienīgā funkcija ir maiņsprieguma vidējā lieluma vadība pusperioda laikā. </w:t>
      </w:r>
    </w:p>
    <w:p w:rsidR="00E82D7E" w:rsidRPr="00246E56" w:rsidRDefault="00E82D7E" w:rsidP="00E82D7E">
      <w:pPr>
        <w:ind w:firstLine="360"/>
        <w:jc w:val="both"/>
        <w:rPr>
          <w:lang w:val="en-US"/>
        </w:rPr>
      </w:pPr>
      <w:r w:rsidRPr="00246E56">
        <w:rPr>
          <w:lang w:val="en-US"/>
        </w:rPr>
        <w:t>Trīsfāzu tiristoru sprieguma regulatora (TSR) tipiskā shēma. ko ieslēdz starp maiņstrāvas tīklu un slodzi (AD), parādīta zīmējumā Nr. 18.9.</w:t>
      </w:r>
    </w:p>
    <w:p w:rsidR="00E82D7E" w:rsidRDefault="00E82D7E" w:rsidP="00E82D7E">
      <w:pPr>
        <w:ind w:firstLine="360"/>
        <w:jc w:val="center"/>
      </w:pPr>
      <w:r>
        <w:rPr>
          <w:noProof/>
          <w:lang w:eastAsia="ru-RU"/>
        </w:rPr>
        <w:drawing>
          <wp:inline distT="0" distB="0" distL="0" distR="0">
            <wp:extent cx="1880584" cy="1293209"/>
            <wp:effectExtent l="19050" t="0" r="5366" b="0"/>
            <wp:docPr id="127" name="Picture 49" descr="Tiristoru sprieguma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iristoru sprieguma regulators"/>
                    <pic:cNvPicPr>
                      <a:picLocks noChangeAspect="1" noChangeArrowheads="1"/>
                    </pic:cNvPicPr>
                  </pic:nvPicPr>
                  <pic:blipFill>
                    <a:blip r:embed="rId1500" cstate="print"/>
                    <a:srcRect/>
                    <a:stretch>
                      <a:fillRect/>
                    </a:stretch>
                  </pic:blipFill>
                  <pic:spPr bwMode="auto">
                    <a:xfrm>
                      <a:off x="0" y="0"/>
                      <a:ext cx="1880947" cy="1293459"/>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18.9. Tiristoru sprieguma regulators.</w:t>
      </w:r>
    </w:p>
    <w:p w:rsidR="00E82D7E" w:rsidRDefault="00E82D7E" w:rsidP="00E82D7E">
      <w:pPr>
        <w:ind w:firstLine="360"/>
        <w:jc w:val="both"/>
      </w:pPr>
      <w:r w:rsidRPr="00246E56">
        <w:rPr>
          <w:lang w:val="en-US"/>
        </w:rPr>
        <w:t xml:space="preserve">Trīs pretēji – paralēli slēgti tiristoru pāri tiek vadīti ar vadības bloku VB, kas var būt jebkura tipa impulsu-fāzes vadības shēma (IFVS). IFVS padod uz tranzistoriem to atverošos impulsuskuri nobīdīti par maināmo leņķi </w:t>
      </w:r>
      <w:r>
        <w:sym w:font="Symbol" w:char="F061"/>
      </w:r>
      <w:r w:rsidRPr="00246E56">
        <w:rPr>
          <w:lang w:val="en-US"/>
        </w:rPr>
        <w:t xml:space="preserve"> attiecībā pret dabīgās komutācijas momentu. Tā rezultātā spriegums izmainās no U = U</w:t>
      </w:r>
      <w:r w:rsidRPr="00246E56">
        <w:rPr>
          <w:sz w:val="16"/>
          <w:szCs w:val="16"/>
          <w:lang w:val="en-US"/>
        </w:rPr>
        <w:t>n</w:t>
      </w:r>
      <w:r w:rsidRPr="00246E56">
        <w:rPr>
          <w:lang w:val="en-US"/>
        </w:rPr>
        <w:t xml:space="preserve"> (</w:t>
      </w:r>
      <w:r>
        <w:sym w:font="Symbol" w:char="F061"/>
      </w:r>
      <w:r w:rsidRPr="00246E56">
        <w:rPr>
          <w:lang w:val="en-US"/>
        </w:rPr>
        <w:t xml:space="preserve"> = 0) teorētiski līdz U = 0 (</w:t>
      </w:r>
      <w:r>
        <w:sym w:font="Symbol" w:char="F061"/>
      </w:r>
      <w:r w:rsidRPr="00246E56">
        <w:rPr>
          <w:lang w:val="en-US"/>
        </w:rPr>
        <w:t xml:space="preserve"> = 180º). </w:t>
      </w:r>
      <w:r>
        <w:t>Tiristoru aizvēršana notiek izmainot sprieguma polaritāti.</w:t>
      </w:r>
    </w:p>
    <w:p w:rsidR="00E82D7E" w:rsidRDefault="00E82D7E" w:rsidP="00E82D7E">
      <w:pPr>
        <w:ind w:firstLine="360"/>
        <w:jc w:val="both"/>
      </w:pPr>
      <w:r>
        <w:t>Regulatora priekšrocības:</w:t>
      </w:r>
    </w:p>
    <w:p w:rsidR="00E82D7E" w:rsidRDefault="00E82D7E" w:rsidP="00183B49">
      <w:pPr>
        <w:numPr>
          <w:ilvl w:val="0"/>
          <w:numId w:val="95"/>
        </w:numPr>
        <w:spacing w:after="0" w:line="240" w:lineRule="auto"/>
        <w:jc w:val="both"/>
      </w:pPr>
      <w:r>
        <w:t>ļoti vienkāršs;</w:t>
      </w:r>
    </w:p>
    <w:p w:rsidR="00E82D7E" w:rsidRDefault="00E82D7E" w:rsidP="00183B49">
      <w:pPr>
        <w:numPr>
          <w:ilvl w:val="0"/>
          <w:numId w:val="95"/>
        </w:numPr>
        <w:spacing w:after="0" w:line="240" w:lineRule="auto"/>
        <w:jc w:val="both"/>
      </w:pPr>
      <w:r>
        <w:t>elementu bāzes (tiristoru) pieejamība;</w:t>
      </w:r>
    </w:p>
    <w:p w:rsidR="00E82D7E" w:rsidRDefault="00E82D7E" w:rsidP="00183B49">
      <w:pPr>
        <w:numPr>
          <w:ilvl w:val="0"/>
          <w:numId w:val="95"/>
        </w:numPr>
        <w:spacing w:after="0" w:line="240" w:lineRule="auto"/>
        <w:jc w:val="both"/>
      </w:pPr>
      <w:r>
        <w:t>mazi gabarīti;</w:t>
      </w:r>
    </w:p>
    <w:p w:rsidR="00E82D7E" w:rsidRDefault="00E82D7E" w:rsidP="00183B49">
      <w:pPr>
        <w:numPr>
          <w:ilvl w:val="0"/>
          <w:numId w:val="95"/>
        </w:numPr>
        <w:spacing w:after="0" w:line="240" w:lineRule="auto"/>
        <w:jc w:val="both"/>
      </w:pPr>
      <w:r>
        <w:t>liela darbības drošība;</w:t>
      </w:r>
    </w:p>
    <w:p w:rsidR="00E82D7E" w:rsidRDefault="00E82D7E" w:rsidP="00183B49">
      <w:pPr>
        <w:numPr>
          <w:ilvl w:val="0"/>
          <w:numId w:val="95"/>
        </w:numPr>
        <w:spacing w:after="0" w:line="240" w:lineRule="auto"/>
        <w:jc w:val="both"/>
      </w:pPr>
      <w:r>
        <w:t>zemas izmaksas.</w:t>
      </w:r>
    </w:p>
    <w:p w:rsidR="00E82D7E" w:rsidRDefault="00E82D7E" w:rsidP="00E82D7E">
      <w:pPr>
        <w:ind w:firstLine="360"/>
        <w:jc w:val="both"/>
      </w:pPr>
      <w:r>
        <w:t xml:space="preserve">Priekšrocību dēļ, regulatori tiek izmantoti kā mazas jaudas (līdz 1 kW) vienfāzu dzinēju ātruma regulatori un kā lielas jaudas (no dažiem desmitiem līdz dažiem simtiem KW) trīsfāzu dzinēju vienmērīgai palaišanai. Tos var izmantot arī sprieguma vadībai energoapgādē pie           </w:t>
      </w:r>
      <w:r>
        <w:sym w:font="Symbol" w:char="F077"/>
      </w:r>
      <w:r>
        <w:t xml:space="preserve"> = const, kaut arī slodze ir ļoti mainīga. </w:t>
      </w:r>
    </w:p>
    <w:p w:rsidR="00E82D7E" w:rsidRPr="005A2FC2" w:rsidRDefault="00E82D7E" w:rsidP="00E82D7E">
      <w:pPr>
        <w:ind w:firstLine="360"/>
        <w:jc w:val="both"/>
      </w:pPr>
      <w:r>
        <w:t xml:space="preserve">Šīs iekārtas nedrīkst pielietot jaudīgu AD ātruma regulēšanai, kuri griež ventilatorus, sūkņus un citas mašīnas ar ilglaicīgu darba režīmu. </w:t>
      </w:r>
    </w:p>
    <w:p w:rsidR="00E82D7E" w:rsidRDefault="00E82D7E" w:rsidP="004D14F3">
      <w:pPr>
        <w:ind w:firstLine="426"/>
        <w:jc w:val="center"/>
        <w:rPr>
          <w:b/>
        </w:rPr>
      </w:pPr>
      <w:r>
        <w:rPr>
          <w:b/>
        </w:rPr>
        <w:t>18.</w:t>
      </w:r>
      <w:r w:rsidR="002170C9">
        <w:rPr>
          <w:b/>
          <w:lang w:val="lv-LV"/>
        </w:rPr>
        <w:t>5</w:t>
      </w:r>
      <w:r>
        <w:rPr>
          <w:b/>
        </w:rPr>
        <w:t>. Bezkontaktu vadības principi.</w:t>
      </w:r>
    </w:p>
    <w:p w:rsidR="00E82D7E" w:rsidRDefault="00E82D7E" w:rsidP="00E82D7E">
      <w:pPr>
        <w:ind w:firstLine="360"/>
      </w:pPr>
      <w:r w:rsidRPr="00A33B6B">
        <w:t>Iepriekš aprakstītajās shēmās EP vadībai tika izmantoti diskrētās darbības aparāti: releji, kontaktori, vadības pogas u.t.t.</w:t>
      </w:r>
      <w:r>
        <w:t>. Šiem aparātiem ir ievērojami trūkumi:</w:t>
      </w:r>
    </w:p>
    <w:p w:rsidR="00E82D7E" w:rsidRDefault="00E82D7E" w:rsidP="00183B49">
      <w:pPr>
        <w:numPr>
          <w:ilvl w:val="0"/>
          <w:numId w:val="82"/>
        </w:numPr>
        <w:spacing w:after="0" w:line="240" w:lineRule="auto"/>
      </w:pPr>
      <w:r>
        <w:t>kustīgās daļas pie liela komutāciju skaita ātri nodilst;</w:t>
      </w:r>
    </w:p>
    <w:p w:rsidR="00E82D7E" w:rsidRDefault="00E82D7E" w:rsidP="00183B49">
      <w:pPr>
        <w:numPr>
          <w:ilvl w:val="0"/>
          <w:numId w:val="82"/>
        </w:numPr>
        <w:spacing w:after="0" w:line="240" w:lineRule="auto"/>
      </w:pPr>
      <w:r>
        <w:t>nostrādes laiks ievērojami ietekmē shēmas darbību;</w:t>
      </w:r>
    </w:p>
    <w:p w:rsidR="00E82D7E" w:rsidRPr="00246E56" w:rsidRDefault="00E82D7E" w:rsidP="00183B49">
      <w:pPr>
        <w:numPr>
          <w:ilvl w:val="0"/>
          <w:numId w:val="82"/>
        </w:numPr>
        <w:spacing w:after="0" w:line="240" w:lineRule="auto"/>
        <w:rPr>
          <w:lang w:val="en-US"/>
        </w:rPr>
      </w:pPr>
      <w:r w:rsidRPr="00246E56">
        <w:rPr>
          <w:lang w:val="en-US"/>
        </w:rPr>
        <w:t>prasa sistemātisku apskati, regulēšanu un nomaiņu;</w:t>
      </w:r>
    </w:p>
    <w:p w:rsidR="00E82D7E" w:rsidRPr="00246E56" w:rsidRDefault="00E82D7E" w:rsidP="00183B49">
      <w:pPr>
        <w:numPr>
          <w:ilvl w:val="0"/>
          <w:numId w:val="82"/>
        </w:numPr>
        <w:spacing w:after="0" w:line="240" w:lineRule="auto"/>
        <w:rPr>
          <w:lang w:val="en-US"/>
        </w:rPr>
      </w:pPr>
      <w:r w:rsidRPr="00246E56">
        <w:rPr>
          <w:lang w:val="en-US"/>
        </w:rPr>
        <w:t>vissarežģītākajās un atbildīgākajās vadības shēmas daļās elektromehāniskiem aparātiem ir visvairāk bojājumi.</w:t>
      </w:r>
    </w:p>
    <w:p w:rsidR="00E82D7E" w:rsidRPr="00246E56" w:rsidRDefault="00E82D7E" w:rsidP="00E82D7E">
      <w:pPr>
        <w:ind w:firstLine="360"/>
        <w:jc w:val="both"/>
        <w:rPr>
          <w:lang w:val="en-US"/>
        </w:rPr>
      </w:pPr>
      <w:r w:rsidRPr="00246E56">
        <w:rPr>
          <w:lang w:val="en-US"/>
        </w:rPr>
        <w:t>Lai palielinātu vadības shēmu drošumu un ātrdarbību, bez kontaktu aparātiem pielieto bezkontaktu aparātus, kas izgatavoti uz bezkontaktu pastiprinātāju bāzes.</w:t>
      </w:r>
    </w:p>
    <w:p w:rsidR="00E82D7E" w:rsidRPr="00246E56" w:rsidRDefault="00E82D7E" w:rsidP="00E82D7E">
      <w:pPr>
        <w:ind w:firstLine="360"/>
        <w:jc w:val="both"/>
        <w:rPr>
          <w:lang w:val="en-US"/>
        </w:rPr>
      </w:pPr>
      <w:r w:rsidRPr="00246E56">
        <w:rPr>
          <w:lang w:val="en-US"/>
        </w:rPr>
        <w:t>Bezkontaktu aparāti ir statiski, jo tiem nav kustošās daļas. Elektriskās ķēdes to darbības laikā netiek atvienotas, bet vadības signāli tiek iegūti elementu diskrēto izmaiņu rezultātā, kam ir nelineārs raksturs (tranzistori, diodes, ferromagnētiskie skaitītāji).</w:t>
      </w:r>
    </w:p>
    <w:p w:rsidR="00E82D7E" w:rsidRDefault="00E82D7E" w:rsidP="00E82D7E">
      <w:pPr>
        <w:ind w:firstLine="360"/>
        <w:jc w:val="both"/>
      </w:pPr>
      <w:r w:rsidRPr="00246E56">
        <w:rPr>
          <w:lang w:val="en-US"/>
        </w:rPr>
        <w:lastRenderedPageBreak/>
        <w:t xml:space="preserve"> </w:t>
      </w:r>
      <w:r>
        <w:t>Pie šiem aparātiem pieder:</w:t>
      </w:r>
    </w:p>
    <w:p w:rsidR="00E82D7E" w:rsidRDefault="00E82D7E" w:rsidP="00183B49">
      <w:pPr>
        <w:numPr>
          <w:ilvl w:val="0"/>
          <w:numId w:val="83"/>
        </w:numPr>
        <w:spacing w:after="0" w:line="240" w:lineRule="auto"/>
        <w:jc w:val="both"/>
      </w:pPr>
      <w:r>
        <w:t>induktīvie, kapacitatīvie un ģenerējošie devēji;</w:t>
      </w:r>
    </w:p>
    <w:p w:rsidR="00E82D7E" w:rsidRDefault="00E82D7E" w:rsidP="00183B49">
      <w:pPr>
        <w:numPr>
          <w:ilvl w:val="0"/>
          <w:numId w:val="83"/>
        </w:numPr>
        <w:spacing w:after="0" w:line="240" w:lineRule="auto"/>
        <w:jc w:val="both"/>
      </w:pPr>
      <w:r>
        <w:t>fotoelektriskie aparāti;</w:t>
      </w:r>
    </w:p>
    <w:p w:rsidR="00E82D7E" w:rsidRPr="00246E56" w:rsidRDefault="00E82D7E" w:rsidP="00183B49">
      <w:pPr>
        <w:numPr>
          <w:ilvl w:val="0"/>
          <w:numId w:val="83"/>
        </w:numPr>
        <w:spacing w:after="0" w:line="240" w:lineRule="auto"/>
        <w:jc w:val="both"/>
        <w:rPr>
          <w:lang w:val="en-US"/>
        </w:rPr>
      </w:pPr>
      <w:r w:rsidRPr="00246E56">
        <w:rPr>
          <w:lang w:val="en-US"/>
        </w:rPr>
        <w:t>tranzistoru, magnētiskie un tiristoru pastiprinātāji;</w:t>
      </w:r>
    </w:p>
    <w:p w:rsidR="00E82D7E" w:rsidRDefault="00E82D7E" w:rsidP="00E82D7E">
      <w:pPr>
        <w:ind w:left="360"/>
        <w:jc w:val="both"/>
      </w:pPr>
      <w:r>
        <w:t>Bezkontaktu aparātiem ir:</w:t>
      </w:r>
    </w:p>
    <w:p w:rsidR="00E82D7E" w:rsidRDefault="00E82D7E" w:rsidP="00183B49">
      <w:pPr>
        <w:numPr>
          <w:ilvl w:val="0"/>
          <w:numId w:val="84"/>
        </w:numPr>
        <w:spacing w:after="0" w:line="240" w:lineRule="auto"/>
        <w:jc w:val="both"/>
      </w:pPr>
      <w:r>
        <w:t>liels darba mūžs;</w:t>
      </w:r>
    </w:p>
    <w:p w:rsidR="00E82D7E" w:rsidRDefault="00E82D7E" w:rsidP="00183B49">
      <w:pPr>
        <w:numPr>
          <w:ilvl w:val="0"/>
          <w:numId w:val="84"/>
        </w:numPr>
        <w:spacing w:after="0" w:line="240" w:lineRule="auto"/>
        <w:jc w:val="both"/>
      </w:pPr>
      <w:r>
        <w:t>mazs apkalpošanas laiks;</w:t>
      </w:r>
    </w:p>
    <w:p w:rsidR="00E82D7E" w:rsidRDefault="00E82D7E" w:rsidP="00183B49">
      <w:pPr>
        <w:numPr>
          <w:ilvl w:val="0"/>
          <w:numId w:val="84"/>
        </w:numPr>
        <w:spacing w:after="0" w:line="240" w:lineRule="auto"/>
        <w:jc w:val="both"/>
      </w:pPr>
      <w:r>
        <w:t>liels drošums un ātrdarbība.</w:t>
      </w:r>
    </w:p>
    <w:p w:rsidR="00E82D7E" w:rsidRDefault="00E82D7E" w:rsidP="00E82D7E">
      <w:pPr>
        <w:ind w:left="360"/>
        <w:jc w:val="both"/>
      </w:pPr>
      <w:r>
        <w:t>Bezkontaktu aparātu trūkumi:</w:t>
      </w:r>
    </w:p>
    <w:p w:rsidR="00E82D7E" w:rsidRPr="00246E56" w:rsidRDefault="00E82D7E" w:rsidP="00183B49">
      <w:pPr>
        <w:numPr>
          <w:ilvl w:val="0"/>
          <w:numId w:val="85"/>
        </w:numPr>
        <w:spacing w:after="0" w:line="240" w:lineRule="auto"/>
        <w:jc w:val="both"/>
        <w:rPr>
          <w:lang w:val="en-US"/>
        </w:rPr>
      </w:pPr>
      <w:r w:rsidRPr="00246E56">
        <w:rPr>
          <w:lang w:val="en-US"/>
        </w:rPr>
        <w:t>jūtīgi pret ārējiem elektriskiem traucējumiem;</w:t>
      </w:r>
    </w:p>
    <w:p w:rsidR="00E82D7E" w:rsidRPr="00246E56" w:rsidRDefault="00E82D7E" w:rsidP="00183B49">
      <w:pPr>
        <w:numPr>
          <w:ilvl w:val="0"/>
          <w:numId w:val="85"/>
        </w:numPr>
        <w:spacing w:after="0" w:line="240" w:lineRule="auto"/>
        <w:jc w:val="both"/>
        <w:rPr>
          <w:lang w:val="en-US"/>
        </w:rPr>
      </w:pPr>
      <w:r w:rsidRPr="00246E56">
        <w:rPr>
          <w:lang w:val="en-US"/>
        </w:rPr>
        <w:t>darbības stabilitāte mainās, mainoties temperatūrai – sevišķi pusvadītāju elementiem.</w:t>
      </w:r>
    </w:p>
    <w:p w:rsidR="00E82D7E" w:rsidRPr="00246E56" w:rsidRDefault="00E82D7E" w:rsidP="00E82D7E">
      <w:pPr>
        <w:ind w:left="360"/>
        <w:jc w:val="both"/>
        <w:rPr>
          <w:lang w:val="en-US"/>
        </w:rPr>
      </w:pPr>
      <w:r w:rsidRPr="00246E56">
        <w:rPr>
          <w:lang w:val="en-US"/>
        </w:rPr>
        <w:t>Šos trūkumus var maksimāli samazināt, pareizi veidojot shēmas.</w:t>
      </w:r>
    </w:p>
    <w:p w:rsidR="00E82D7E" w:rsidRPr="00246E56" w:rsidRDefault="00E82D7E" w:rsidP="00E82D7E">
      <w:pPr>
        <w:ind w:firstLine="360"/>
        <w:jc w:val="both"/>
        <w:rPr>
          <w:lang w:val="en-US"/>
        </w:rPr>
      </w:pPr>
      <w:r w:rsidRPr="00246E56">
        <w:rPr>
          <w:lang w:val="en-US"/>
        </w:rPr>
        <w:t>Statiskie bezkontaktu aparāti pēc savas darbības ir analogi releju kontaktu aparātiem. Viņiem ir diskrēta darbība (lēcienveida stāvokļa maiņa), kas raksturojas ar diviem stāvokļiem „Ieslēgts” un „Izslēgts”. Zem jēdziena „Ieslēgts” saprot tādu bezkontaktu elementa stāvokli, kad viņa izejā ir pilna sprieguma signāls. Ja izejā spriegums nav, tad tas atbilst stāvoklim „Izslēgts”. Šo stāvokļu ērtākai matemātiskai attēlošanai binārajā sistēmā attiecīgi raksta 1 (Ieslēgts)un 0 (Izslēgts).</w:t>
      </w:r>
    </w:p>
    <w:p w:rsidR="00E82D7E" w:rsidRPr="00246E56" w:rsidRDefault="00E82D7E" w:rsidP="00E82D7E">
      <w:pPr>
        <w:ind w:firstLine="360"/>
        <w:jc w:val="both"/>
        <w:rPr>
          <w:lang w:val="en-US"/>
        </w:rPr>
      </w:pPr>
      <w:r w:rsidRPr="00246E56">
        <w:rPr>
          <w:lang w:val="en-US"/>
        </w:rPr>
        <w:t xml:space="preserve">EP vadības shēmās izplatītākie aparāti ir diskrētās vadības loģiskie elementi. Uz viņu bāzes veido vadības sistēmas loģisko daļu, kurā, atkarībā no ieejas signāla, izejā parādās signāli 1 vai 0. Šie signāli caur pastiprinātāju tiek padoti uz EP izpildes iekārtām (elektromagnētiskās sajūgi (mufes), tiristoru atslēgas, palaidēji). Vadības signālu, kuri nepieciešami shēmu darbībai ar loģiskiem elementiem, komandu un izpildes aparātiem un diskrētās darbības iekārtām, sakopojumu var pierakstīt matemātikas speciālās nodaļas – loģikas algebras - formulu veidā. Šīs formulas attēlo saites un savstarpējās darbības starp vadības sistēmas elementiem neatkarīgo mainīgo un funkciju izskatā, kas pieņem vērtības 1 un 0. Loģiskie elementi kā iekārtas, kas realizē elementārās loģiskās funkcijas, tāpat var tikt apzīmēti kā algebriski lielumi. </w:t>
      </w:r>
    </w:p>
    <w:p w:rsidR="00E82D7E" w:rsidRPr="00246E56" w:rsidRDefault="00E82D7E" w:rsidP="00E82D7E">
      <w:pPr>
        <w:ind w:firstLine="360"/>
        <w:jc w:val="both"/>
        <w:rPr>
          <w:lang w:val="en-US"/>
        </w:rPr>
      </w:pPr>
      <w:r w:rsidRPr="00246E56">
        <w:rPr>
          <w:lang w:val="en-US"/>
        </w:rPr>
        <w:t>Bezkontaktu shēmas var veidot ar loģiskiem elementiem, kuri izpilda elementāras loģiskas funkcijas: UN, NĒ, VAI, ATKĀRTOT, ATMIŅA, LAIKS, AIZTURE.</w:t>
      </w:r>
    </w:p>
    <w:p w:rsidR="00E82D7E" w:rsidRPr="00246E56" w:rsidRDefault="00E82D7E" w:rsidP="00E82D7E">
      <w:pPr>
        <w:ind w:firstLine="360"/>
        <w:jc w:val="both"/>
        <w:rPr>
          <w:lang w:val="en-US"/>
        </w:rPr>
      </w:pPr>
      <w:r w:rsidRPr="00246E56">
        <w:rPr>
          <w:lang w:val="en-US"/>
        </w:rPr>
        <w:t xml:space="preserve">Pielietojot shēmās loģiskos elementus, kas izpilda sarežģītas loģiskās funkcijas, atļauj samazināt elementāro funkciju elementu skaitu un veidot vadības shēmu drošāku un ērtāku apkalpošanai. Vadības sistēmas loģiskās daļas elementi izpilda noteiktu loģisko operāciju apjomu. Tomēr tie nespēj tā kā kontaktu-releju aparatūra savienot vai pāŗtraukt elektrisko ķēdi. Tādēļ bezkontaktu aparātu pielietošana nenozīmē tiešu elektromehānisko releju nomaiņu. Bezkontaktu vadības shēmās loģisko elementu skaits parasti ir vairākas reizes </w:t>
      </w:r>
    </w:p>
    <w:p w:rsidR="00E82D7E" w:rsidRPr="00246E56" w:rsidRDefault="00E82D7E" w:rsidP="00E82D7E">
      <w:pPr>
        <w:jc w:val="both"/>
        <w:rPr>
          <w:lang w:val="en-US"/>
        </w:rPr>
      </w:pPr>
      <w:r w:rsidRPr="00246E56">
        <w:rPr>
          <w:lang w:val="en-US"/>
        </w:rPr>
        <w:t xml:space="preserve">lielāks kā releju skaits analogajās releju kontaktu shēmās, tādēļ šo shēmu sastādīšanai </w:t>
      </w:r>
    </w:p>
    <w:p w:rsidR="00E82D7E" w:rsidRPr="00246E56" w:rsidRDefault="00E82D7E" w:rsidP="00E82D7E">
      <w:pPr>
        <w:jc w:val="both"/>
        <w:rPr>
          <w:i/>
          <w:lang w:val="en-US"/>
        </w:rPr>
      </w:pPr>
      <w:r w:rsidRPr="00246E56">
        <w:rPr>
          <w:lang w:val="en-US"/>
        </w:rPr>
        <w:t xml:space="preserve">ābāzējas uz </w:t>
      </w:r>
      <w:r w:rsidRPr="00246E56">
        <w:rPr>
          <w:i/>
          <w:lang w:val="en-US"/>
        </w:rPr>
        <w:t xml:space="preserve">loģisko sintēzi. </w:t>
      </w:r>
    </w:p>
    <w:p w:rsidR="00E82D7E" w:rsidRPr="00246E56" w:rsidRDefault="00E82D7E" w:rsidP="00E82D7E">
      <w:pPr>
        <w:ind w:firstLine="360"/>
        <w:jc w:val="both"/>
        <w:rPr>
          <w:lang w:val="en-US"/>
        </w:rPr>
      </w:pPr>
      <w:r w:rsidRPr="00246E56">
        <w:rPr>
          <w:lang w:val="en-US"/>
        </w:rPr>
        <w:t xml:space="preserve">Ar </w:t>
      </w:r>
      <w:r w:rsidRPr="00246E56">
        <w:rPr>
          <w:i/>
          <w:lang w:val="en-US"/>
        </w:rPr>
        <w:t>loģisko sintēzi</w:t>
      </w:r>
      <w:r w:rsidRPr="00246E56">
        <w:rPr>
          <w:lang w:val="en-US"/>
        </w:rPr>
        <w:t xml:space="preserve"> saprot vadības shēmu algebrisku struktūrformulu sastādīšanas procesu saskaņā ar tehnoloģiskā procesa uzdotiem noteikumiem. Loģiskās sintēzes procesā iegūst algebriskas izteiksmes izejas un starpposma mainīgiem lielumiem, kas atļauj uz to bāzes izveidot </w:t>
      </w:r>
    </w:p>
    <w:p w:rsidR="00E82D7E" w:rsidRPr="00246E56" w:rsidRDefault="00E82D7E" w:rsidP="00E82D7E">
      <w:pPr>
        <w:jc w:val="both"/>
        <w:rPr>
          <w:lang w:val="en-US"/>
        </w:rPr>
      </w:pPr>
      <w:r w:rsidRPr="00246E56">
        <w:rPr>
          <w:lang w:val="en-US"/>
        </w:rPr>
        <w:t>shēmu ar bezkontaktu elementu minimālo skaitu.</w:t>
      </w:r>
    </w:p>
    <w:p w:rsidR="00E82D7E" w:rsidRPr="00246E56" w:rsidRDefault="00E82D7E" w:rsidP="00E82D7E">
      <w:pPr>
        <w:ind w:firstLine="360"/>
        <w:jc w:val="both"/>
        <w:rPr>
          <w:lang w:val="en-US"/>
        </w:rPr>
      </w:pPr>
    </w:p>
    <w:p w:rsidR="00E82D7E" w:rsidRPr="00246E56" w:rsidRDefault="00E82D7E" w:rsidP="004D14F3">
      <w:pPr>
        <w:ind w:firstLine="360"/>
        <w:jc w:val="center"/>
        <w:rPr>
          <w:b/>
          <w:lang w:val="en-US"/>
        </w:rPr>
      </w:pPr>
      <w:r w:rsidRPr="00246E56">
        <w:rPr>
          <w:b/>
          <w:lang w:val="en-US"/>
        </w:rPr>
        <w:t>18.</w:t>
      </w:r>
      <w:r w:rsidR="002170C9">
        <w:rPr>
          <w:b/>
          <w:lang w:val="en-US"/>
        </w:rPr>
        <w:t>6</w:t>
      </w:r>
      <w:r w:rsidRPr="00246E56">
        <w:rPr>
          <w:b/>
          <w:lang w:val="en-US"/>
        </w:rPr>
        <w:t>.</w:t>
      </w:r>
      <w:r w:rsidR="002170C9">
        <w:rPr>
          <w:b/>
          <w:lang w:val="en-US"/>
        </w:rPr>
        <w:t xml:space="preserve"> </w:t>
      </w:r>
      <w:r w:rsidRPr="00246E56">
        <w:rPr>
          <w:b/>
          <w:lang w:val="en-US"/>
        </w:rPr>
        <w:t xml:space="preserve"> EP pielietojamie loģiskie elementi.</w:t>
      </w:r>
    </w:p>
    <w:p w:rsidR="00E82D7E" w:rsidRPr="00246E56" w:rsidRDefault="00E82D7E" w:rsidP="00E82D7E">
      <w:pPr>
        <w:ind w:firstLine="360"/>
        <w:jc w:val="both"/>
        <w:rPr>
          <w:lang w:val="en-US"/>
        </w:rPr>
      </w:pPr>
      <w:r w:rsidRPr="00246E56">
        <w:rPr>
          <w:lang w:val="en-US"/>
        </w:rPr>
        <w:t xml:space="preserve">EP diskrētajā bezkontaktu vadībā pielieto loģiskos elementus, kuri veidoti no elektronu lampām, pusvadītāju diodēm, tranzistoriem, mikroshēmām. Loģisko elementu ieejas un izejas signāliem ir divas darbības vērtības, kuras atbilst loģiskajiem 1 un 0. </w:t>
      </w:r>
    </w:p>
    <w:p w:rsidR="00E82D7E" w:rsidRPr="00246E56" w:rsidRDefault="00E82D7E" w:rsidP="00E82D7E">
      <w:pPr>
        <w:ind w:firstLine="360"/>
        <w:jc w:val="both"/>
        <w:rPr>
          <w:lang w:val="en-US"/>
        </w:rPr>
      </w:pPr>
      <w:r w:rsidRPr="00246E56">
        <w:rPr>
          <w:lang w:val="en-US"/>
        </w:rPr>
        <w:t xml:space="preserve">Loģiskos elementus klasificē pēc viņu izpildītajām funkcijām, kuru skaits ir ļoti liels. Sarežģītas funkcijas sastāv no veselas rindas vienkāršu funkciju, kuras realizē ar dažāda tipa loģiskiem elementiem. Loģiskie elementi veic tā saucamās </w:t>
      </w:r>
      <w:r w:rsidRPr="00246E56">
        <w:rPr>
          <w:i/>
          <w:lang w:val="en-US"/>
        </w:rPr>
        <w:t>elementārās funkcijas</w:t>
      </w:r>
      <w:r w:rsidRPr="00246E56">
        <w:rPr>
          <w:lang w:val="en-US"/>
        </w:rPr>
        <w:t>.</w:t>
      </w:r>
    </w:p>
    <w:p w:rsidR="00E82D7E" w:rsidRPr="00246E56" w:rsidRDefault="00E82D7E" w:rsidP="00E82D7E">
      <w:pPr>
        <w:ind w:firstLine="360"/>
        <w:jc w:val="both"/>
        <w:rPr>
          <w:lang w:val="en-US"/>
        </w:rPr>
      </w:pPr>
      <w:r w:rsidRPr="00246E56">
        <w:rPr>
          <w:lang w:val="en-US"/>
        </w:rPr>
        <w:t>Dažu elementāro funkciju un elementu nosaukumi, to funkcionālās formulas, elementu apzīmējumi un viņu releju ekvivalenti parādīti tabulā Nr. 18.3.</w:t>
      </w:r>
    </w:p>
    <w:p w:rsidR="00E82D7E" w:rsidRPr="00246E56" w:rsidRDefault="00E82D7E" w:rsidP="00E82D7E">
      <w:pPr>
        <w:ind w:firstLine="360"/>
        <w:jc w:val="both"/>
        <w:rPr>
          <w:lang w:val="en-US"/>
        </w:rPr>
      </w:pPr>
    </w:p>
    <w:p w:rsidR="00E82D7E" w:rsidRPr="00246E56" w:rsidRDefault="00E82D7E" w:rsidP="00E82D7E">
      <w:pPr>
        <w:ind w:firstLine="360"/>
        <w:jc w:val="both"/>
        <w:rPr>
          <w:lang w:val="en-US"/>
        </w:rPr>
      </w:pPr>
    </w:p>
    <w:p w:rsidR="00E82D7E" w:rsidRPr="00246E56" w:rsidRDefault="00E82D7E" w:rsidP="00E82D7E">
      <w:pPr>
        <w:ind w:firstLine="360"/>
        <w:jc w:val="both"/>
        <w:rPr>
          <w:lang w:val="en-US"/>
        </w:rPr>
      </w:pPr>
    </w:p>
    <w:p w:rsidR="00E82D7E" w:rsidRPr="00246E56" w:rsidRDefault="00E82D7E" w:rsidP="00E82D7E">
      <w:pPr>
        <w:ind w:firstLine="360"/>
        <w:jc w:val="both"/>
        <w:rPr>
          <w:lang w:val="en-US"/>
        </w:rPr>
      </w:pPr>
    </w:p>
    <w:p w:rsidR="00E82D7E" w:rsidRDefault="00E82D7E"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p>
    <w:p w:rsidR="00B41AAA" w:rsidRDefault="00B41AAA" w:rsidP="00E82D7E">
      <w:pPr>
        <w:ind w:firstLine="360"/>
        <w:jc w:val="both"/>
        <w:rPr>
          <w:lang w:val="en-US"/>
        </w:rPr>
      </w:pPr>
      <w:r>
        <w:rPr>
          <w:lang w:val="en-US"/>
        </w:rPr>
        <w:lastRenderedPageBreak/>
        <w:t>Tabula Nr. 8.13.</w:t>
      </w:r>
    </w:p>
    <w:tbl>
      <w:tblPr>
        <w:tblStyle w:val="TableGrid"/>
        <w:tblpPr w:leftFromText="180" w:rightFromText="180" w:vertAnchor="page" w:horzAnchor="margin" w:tblpY="1847"/>
        <w:tblW w:w="8974" w:type="dxa"/>
        <w:tblLayout w:type="fixed"/>
        <w:tblLook w:val="01E0"/>
      </w:tblPr>
      <w:tblGrid>
        <w:gridCol w:w="1256"/>
        <w:gridCol w:w="1267"/>
        <w:gridCol w:w="2189"/>
        <w:gridCol w:w="1267"/>
        <w:gridCol w:w="1037"/>
        <w:gridCol w:w="1958"/>
      </w:tblGrid>
      <w:tr w:rsidR="00B41AAA" w:rsidRPr="00B41AAA" w:rsidTr="00B41AAA">
        <w:trPr>
          <w:trHeight w:val="136"/>
        </w:trPr>
        <w:tc>
          <w:tcPr>
            <w:tcW w:w="1256" w:type="dxa"/>
          </w:tcPr>
          <w:p w:rsidR="00B41AAA" w:rsidRPr="00B41AAA" w:rsidRDefault="00B41AAA" w:rsidP="00B41AAA">
            <w:pPr>
              <w:jc w:val="center"/>
              <w:rPr>
                <w:sz w:val="18"/>
                <w:szCs w:val="18"/>
              </w:rPr>
            </w:pPr>
            <w:r w:rsidRPr="00B41AAA">
              <w:rPr>
                <w:sz w:val="18"/>
                <w:szCs w:val="18"/>
              </w:rPr>
              <w:t>Elementa loģiskās funkcijas nosaukums</w:t>
            </w:r>
          </w:p>
        </w:tc>
        <w:tc>
          <w:tcPr>
            <w:tcW w:w="1267" w:type="dxa"/>
            <w:vAlign w:val="center"/>
          </w:tcPr>
          <w:p w:rsidR="00B41AAA" w:rsidRPr="00B41AAA" w:rsidRDefault="00B41AAA" w:rsidP="00B41AAA">
            <w:pPr>
              <w:jc w:val="center"/>
              <w:rPr>
                <w:sz w:val="18"/>
                <w:szCs w:val="18"/>
              </w:rPr>
            </w:pPr>
            <w:r w:rsidRPr="00B41AAA">
              <w:rPr>
                <w:sz w:val="18"/>
                <w:szCs w:val="18"/>
              </w:rPr>
              <w:t>Funkcionālā formula</w:t>
            </w:r>
          </w:p>
        </w:tc>
        <w:tc>
          <w:tcPr>
            <w:tcW w:w="2189" w:type="dxa"/>
            <w:vAlign w:val="center"/>
          </w:tcPr>
          <w:p w:rsidR="00B41AAA" w:rsidRPr="00B41AAA" w:rsidRDefault="00B41AAA" w:rsidP="00B41AAA">
            <w:pPr>
              <w:jc w:val="center"/>
              <w:rPr>
                <w:sz w:val="18"/>
                <w:szCs w:val="18"/>
              </w:rPr>
            </w:pPr>
            <w:r w:rsidRPr="00B41AAA">
              <w:rPr>
                <w:sz w:val="18"/>
                <w:szCs w:val="18"/>
              </w:rPr>
              <w:t>Loģiskās funkcijas saturs</w:t>
            </w:r>
          </w:p>
        </w:tc>
        <w:tc>
          <w:tcPr>
            <w:tcW w:w="1267" w:type="dxa"/>
            <w:vAlign w:val="center"/>
          </w:tcPr>
          <w:p w:rsidR="00B41AAA" w:rsidRPr="00B41AAA" w:rsidRDefault="00B41AAA" w:rsidP="00B41AAA">
            <w:pPr>
              <w:jc w:val="center"/>
              <w:rPr>
                <w:sz w:val="18"/>
                <w:szCs w:val="18"/>
              </w:rPr>
            </w:pPr>
            <w:r w:rsidRPr="00B41AAA">
              <w:rPr>
                <w:sz w:val="18"/>
                <w:szCs w:val="18"/>
              </w:rPr>
              <w:t>Elementa apzīmējums</w:t>
            </w:r>
          </w:p>
        </w:tc>
        <w:tc>
          <w:tcPr>
            <w:tcW w:w="1037" w:type="dxa"/>
            <w:vAlign w:val="center"/>
          </w:tcPr>
          <w:p w:rsidR="00B41AAA" w:rsidRPr="00B41AAA" w:rsidRDefault="00B41AAA" w:rsidP="00B41AAA">
            <w:pPr>
              <w:jc w:val="center"/>
              <w:rPr>
                <w:sz w:val="18"/>
                <w:szCs w:val="18"/>
              </w:rPr>
            </w:pPr>
            <w:r w:rsidRPr="00B41AAA">
              <w:rPr>
                <w:sz w:val="18"/>
                <w:szCs w:val="18"/>
              </w:rPr>
              <w:t>Signāli</w:t>
            </w:r>
          </w:p>
        </w:tc>
        <w:tc>
          <w:tcPr>
            <w:tcW w:w="1958" w:type="dxa"/>
            <w:vAlign w:val="center"/>
          </w:tcPr>
          <w:p w:rsidR="00B41AAA" w:rsidRPr="00B41AAA" w:rsidRDefault="00B41AAA" w:rsidP="00B41AAA">
            <w:pPr>
              <w:jc w:val="center"/>
              <w:rPr>
                <w:sz w:val="18"/>
                <w:szCs w:val="18"/>
              </w:rPr>
            </w:pPr>
            <w:r w:rsidRPr="00B41AAA">
              <w:rPr>
                <w:sz w:val="18"/>
                <w:szCs w:val="18"/>
              </w:rPr>
              <w:t>Releju ekvivalents</w:t>
            </w:r>
          </w:p>
        </w:tc>
      </w:tr>
      <w:tr w:rsidR="00B41AAA" w:rsidRPr="00B41AAA" w:rsidTr="00B41AAA">
        <w:trPr>
          <w:trHeight w:val="1067"/>
        </w:trPr>
        <w:tc>
          <w:tcPr>
            <w:tcW w:w="1256" w:type="dxa"/>
            <w:vAlign w:val="center"/>
          </w:tcPr>
          <w:p w:rsidR="00B41AAA" w:rsidRPr="00B41AAA" w:rsidRDefault="00B41AAA" w:rsidP="00B41AAA">
            <w:pPr>
              <w:jc w:val="center"/>
              <w:rPr>
                <w:sz w:val="18"/>
                <w:szCs w:val="18"/>
              </w:rPr>
            </w:pPr>
            <w:r w:rsidRPr="00B41AAA">
              <w:rPr>
                <w:sz w:val="18"/>
                <w:szCs w:val="18"/>
              </w:rPr>
              <w:t>Atkārtošana</w:t>
            </w:r>
          </w:p>
        </w:tc>
        <w:tc>
          <w:tcPr>
            <w:tcW w:w="1267" w:type="dxa"/>
            <w:vAlign w:val="center"/>
          </w:tcPr>
          <w:p w:rsidR="00B41AAA" w:rsidRPr="00B41AAA" w:rsidRDefault="00B41AAA" w:rsidP="00B41AAA">
            <w:pPr>
              <w:jc w:val="center"/>
              <w:rPr>
                <w:sz w:val="18"/>
                <w:szCs w:val="18"/>
              </w:rPr>
            </w:pPr>
            <w:r w:rsidRPr="00B41AAA">
              <w:rPr>
                <w:sz w:val="18"/>
                <w:szCs w:val="18"/>
              </w:rPr>
              <w:t>Y = X</w:t>
            </w:r>
          </w:p>
        </w:tc>
        <w:tc>
          <w:tcPr>
            <w:tcW w:w="2189" w:type="dxa"/>
            <w:vAlign w:val="center"/>
          </w:tcPr>
          <w:p w:rsidR="00B41AAA" w:rsidRPr="00B41AAA" w:rsidRDefault="00B41AAA" w:rsidP="00B41AAA">
            <w:pPr>
              <w:jc w:val="center"/>
              <w:rPr>
                <w:sz w:val="18"/>
                <w:szCs w:val="18"/>
              </w:rPr>
            </w:pPr>
            <w:r w:rsidRPr="00B41AAA">
              <w:rPr>
                <w:sz w:val="18"/>
                <w:szCs w:val="18"/>
              </w:rPr>
              <w:t>Signāls izejā parādās ja ir signāls ieejā</w:t>
            </w:r>
          </w:p>
        </w:tc>
        <w:tc>
          <w:tcPr>
            <w:tcW w:w="1267" w:type="dxa"/>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116" w:dyaOrig="811">
                <v:shape id="_x0000_i1660" type="#_x0000_t75" style="width:56.3pt;height:40.05pt" o:ole="">
                  <v:imagedata r:id="rId1501" o:title=""/>
                </v:shape>
                <o:OLEObject Type="Embed" ProgID="Visio.Drawing.11" ShapeID="_x0000_i1660" DrawAspect="Content" ObjectID="_1397900257" r:id="rId1502"/>
              </w:object>
            </w:r>
          </w:p>
        </w:tc>
        <w:tc>
          <w:tcPr>
            <w:tcW w:w="103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602" w:dyaOrig="723">
                <v:shape id="_x0000_i1661" type="#_x0000_t75" style="width:29.9pt;height:36.5pt" o:ole="">
                  <v:imagedata r:id="rId1503" o:title=""/>
                </v:shape>
                <o:OLEObject Type="Embed" ProgID="Visio.Drawing.11" ShapeID="_x0000_i1661" DrawAspect="Content" ObjectID="_1397900258" r:id="rId1504"/>
              </w:objec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62" type="#_x0000_t75" style="width:91.75pt;height:54.25pt" o:ole="">
                  <v:imagedata r:id="rId1505" o:title=""/>
                </v:shape>
                <o:OLEObject Type="Embed" ProgID="Visio.Drawing.11" ShapeID="_x0000_i1662" DrawAspect="Content" ObjectID="_1397900259" r:id="rId1506"/>
              </w:object>
            </w:r>
          </w:p>
        </w:tc>
      </w:tr>
      <w:tr w:rsidR="00B41AAA" w:rsidRPr="00B41AAA" w:rsidTr="00B41AAA">
        <w:trPr>
          <w:trHeight w:val="136"/>
        </w:trPr>
        <w:tc>
          <w:tcPr>
            <w:tcW w:w="1256" w:type="dxa"/>
            <w:vAlign w:val="center"/>
          </w:tcPr>
          <w:p w:rsidR="00B41AAA" w:rsidRPr="00B41AAA" w:rsidRDefault="00B41AAA" w:rsidP="00B41AAA">
            <w:pPr>
              <w:jc w:val="center"/>
              <w:rPr>
                <w:sz w:val="18"/>
                <w:szCs w:val="18"/>
              </w:rPr>
            </w:pPr>
            <w:r w:rsidRPr="00B41AAA">
              <w:rPr>
                <w:sz w:val="18"/>
                <w:szCs w:val="18"/>
              </w:rPr>
              <w:t>UN</w:t>
            </w:r>
          </w:p>
          <w:p w:rsidR="00B41AAA" w:rsidRPr="00B41AAA" w:rsidRDefault="00B41AAA" w:rsidP="00B41AAA">
            <w:pPr>
              <w:jc w:val="center"/>
              <w:rPr>
                <w:sz w:val="18"/>
                <w:szCs w:val="18"/>
              </w:rPr>
            </w:pPr>
            <w:r w:rsidRPr="00B41AAA">
              <w:rPr>
                <w:sz w:val="18"/>
                <w:szCs w:val="18"/>
              </w:rPr>
              <w:t>(konjunktors)</w:t>
            </w:r>
          </w:p>
        </w:tc>
        <w:tc>
          <w:tcPr>
            <w:tcW w:w="1267" w:type="dxa"/>
            <w:vAlign w:val="center"/>
          </w:tcPr>
          <w:p w:rsidR="00B41AAA" w:rsidRPr="00B41AAA" w:rsidRDefault="00B41AAA" w:rsidP="00B41AAA">
            <w:pPr>
              <w:jc w:val="center"/>
              <w:rPr>
                <w:sz w:val="18"/>
                <w:szCs w:val="18"/>
              </w:rPr>
            </w:pPr>
            <w:r w:rsidRPr="00B41AAA">
              <w:rPr>
                <w:sz w:val="18"/>
                <w:szCs w:val="18"/>
              </w:rPr>
              <w:t>Y = X1X2</w:t>
            </w:r>
          </w:p>
        </w:tc>
        <w:tc>
          <w:tcPr>
            <w:tcW w:w="2189" w:type="dxa"/>
            <w:vAlign w:val="center"/>
          </w:tcPr>
          <w:p w:rsidR="00B41AAA" w:rsidRPr="00B41AAA" w:rsidRDefault="00B41AAA" w:rsidP="00B41AAA">
            <w:pPr>
              <w:jc w:val="center"/>
              <w:rPr>
                <w:sz w:val="18"/>
                <w:szCs w:val="18"/>
              </w:rPr>
            </w:pPr>
            <w:r w:rsidRPr="00B41AAA">
              <w:rPr>
                <w:sz w:val="18"/>
                <w:szCs w:val="18"/>
              </w:rPr>
              <w:t>Signāls izejā parādās tikai tad, kad ir signāli visās ieejās</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204" w:dyaOrig="835">
                <v:shape id="_x0000_i1663" type="#_x0000_t75" style="width:59.85pt;height:42.1pt" o:ole="">
                  <v:imagedata r:id="rId1507" o:title=""/>
                </v:shape>
                <o:OLEObject Type="Embed" ProgID="Visio.Drawing.11" ShapeID="_x0000_i1663" DrawAspect="Content" ObjectID="_1397900260" r:id="rId1508"/>
              </w:object>
            </w:r>
          </w:p>
        </w:tc>
        <w:tc>
          <w:tcPr>
            <w:tcW w:w="1037" w:type="dxa"/>
            <w:vAlign w:val="center"/>
          </w:tcPr>
          <w:p w:rsidR="00B41AAA" w:rsidRPr="00B41AAA" w:rsidRDefault="00B41AAA" w:rsidP="00B41AAA">
            <w:pPr>
              <w:rPr>
                <w:sz w:val="18"/>
                <w:szCs w:val="18"/>
              </w:rPr>
            </w:pPr>
            <w:r w:rsidRPr="00B41AAA">
              <w:rPr>
                <w:rFonts w:ascii="Times New Roman" w:eastAsiaTheme="minorHAnsi" w:hAnsi="Times New Roman"/>
                <w:sz w:val="18"/>
                <w:szCs w:val="18"/>
                <w:lang w:bidi="ar-SA"/>
              </w:rPr>
              <w:object w:dxaOrig="985" w:dyaOrig="1093">
                <v:shape id="_x0000_i1664" type="#_x0000_t75" style="width:48.7pt;height:55.25pt" o:ole="">
                  <v:imagedata r:id="rId1509" o:title=""/>
                </v:shape>
                <o:OLEObject Type="Embed" ProgID="Visio.Drawing.11" ShapeID="_x0000_i1664" DrawAspect="Content" ObjectID="_1397900261" r:id="rId1510"/>
              </w:objec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65" type="#_x0000_t75" style="width:91.75pt;height:54.25pt" o:ole="">
                  <v:imagedata r:id="rId1511" o:title=""/>
                </v:shape>
                <o:OLEObject Type="Embed" ProgID="Visio.Drawing.11" ShapeID="_x0000_i1665" DrawAspect="Content" ObjectID="_1397900262" r:id="rId1512"/>
              </w:object>
            </w:r>
          </w:p>
        </w:tc>
      </w:tr>
      <w:tr w:rsidR="00B41AAA" w:rsidRPr="00B41AAA" w:rsidTr="00B41AAA">
        <w:trPr>
          <w:trHeight w:val="136"/>
        </w:trPr>
        <w:tc>
          <w:tcPr>
            <w:tcW w:w="1256" w:type="dxa"/>
            <w:vAlign w:val="center"/>
          </w:tcPr>
          <w:p w:rsidR="00B41AAA" w:rsidRPr="00B41AAA" w:rsidRDefault="00B41AAA" w:rsidP="00B41AAA">
            <w:pPr>
              <w:jc w:val="center"/>
              <w:rPr>
                <w:sz w:val="18"/>
                <w:szCs w:val="18"/>
              </w:rPr>
            </w:pPr>
            <w:r w:rsidRPr="00B41AAA">
              <w:rPr>
                <w:sz w:val="18"/>
                <w:szCs w:val="18"/>
              </w:rPr>
              <w:t>VAI</w:t>
            </w:r>
          </w:p>
          <w:p w:rsidR="00B41AAA" w:rsidRPr="00B41AAA" w:rsidRDefault="00B41AAA" w:rsidP="00B41AAA">
            <w:pPr>
              <w:jc w:val="center"/>
              <w:rPr>
                <w:sz w:val="18"/>
                <w:szCs w:val="18"/>
              </w:rPr>
            </w:pPr>
            <w:r w:rsidRPr="00B41AAA">
              <w:rPr>
                <w:sz w:val="18"/>
                <w:szCs w:val="18"/>
              </w:rPr>
              <w:t>(dizjunktors)</w:t>
            </w:r>
          </w:p>
        </w:tc>
        <w:tc>
          <w:tcPr>
            <w:tcW w:w="1267" w:type="dxa"/>
            <w:vAlign w:val="center"/>
          </w:tcPr>
          <w:p w:rsidR="00B41AAA" w:rsidRPr="00B41AAA" w:rsidRDefault="00B41AAA" w:rsidP="00B41AAA">
            <w:pPr>
              <w:jc w:val="center"/>
              <w:rPr>
                <w:sz w:val="18"/>
                <w:szCs w:val="18"/>
              </w:rPr>
            </w:pPr>
            <w:r w:rsidRPr="00B41AAA">
              <w:rPr>
                <w:sz w:val="18"/>
                <w:szCs w:val="18"/>
              </w:rPr>
              <w:t>Y = X1 + X2</w:t>
            </w:r>
          </w:p>
        </w:tc>
        <w:tc>
          <w:tcPr>
            <w:tcW w:w="2189" w:type="dxa"/>
            <w:vAlign w:val="center"/>
          </w:tcPr>
          <w:p w:rsidR="00B41AAA" w:rsidRPr="00B41AAA" w:rsidRDefault="00B41AAA" w:rsidP="00B41AAA">
            <w:pPr>
              <w:jc w:val="center"/>
              <w:rPr>
                <w:sz w:val="18"/>
                <w:szCs w:val="18"/>
              </w:rPr>
            </w:pPr>
            <w:r w:rsidRPr="00B41AAA">
              <w:rPr>
                <w:sz w:val="18"/>
                <w:szCs w:val="18"/>
              </w:rPr>
              <w:t>Signāls izejā parādās tikai tad, kad ir signāls kaut vienā ieejā</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204" w:dyaOrig="811">
                <v:shape id="_x0000_i1666" type="#_x0000_t75" style="width:59.85pt;height:40.05pt" o:ole="">
                  <v:imagedata r:id="rId1513" o:title=""/>
                </v:shape>
                <o:OLEObject Type="Embed" ProgID="Visio.Drawing.11" ShapeID="_x0000_i1666" DrawAspect="Content" ObjectID="_1397900263" r:id="rId1514"/>
              </w:object>
            </w:r>
          </w:p>
        </w:tc>
        <w:tc>
          <w:tcPr>
            <w:tcW w:w="103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985" w:dyaOrig="1093">
                <v:shape id="_x0000_i1667" type="#_x0000_t75" style="width:48.7pt;height:55.25pt" o:ole="">
                  <v:imagedata r:id="rId1515" o:title=""/>
                </v:shape>
                <o:OLEObject Type="Embed" ProgID="Visio.Drawing.11" ShapeID="_x0000_i1667" DrawAspect="Content" ObjectID="_1397900264" r:id="rId1516"/>
              </w:objec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68" type="#_x0000_t75" style="width:91.75pt;height:54.25pt" o:ole="">
                  <v:imagedata r:id="rId1517" o:title=""/>
                </v:shape>
                <o:OLEObject Type="Embed" ProgID="Visio.Drawing.11" ShapeID="_x0000_i1668" DrawAspect="Content" ObjectID="_1397900265" r:id="rId1518"/>
              </w:object>
            </w:r>
          </w:p>
        </w:tc>
      </w:tr>
      <w:tr w:rsidR="00B41AAA" w:rsidRPr="00B41AAA" w:rsidTr="00B41AAA">
        <w:trPr>
          <w:trHeight w:val="136"/>
        </w:trPr>
        <w:tc>
          <w:tcPr>
            <w:tcW w:w="1256" w:type="dxa"/>
            <w:vAlign w:val="center"/>
          </w:tcPr>
          <w:p w:rsidR="00B41AAA" w:rsidRPr="00B41AAA" w:rsidRDefault="00B41AAA" w:rsidP="00B41AAA">
            <w:pPr>
              <w:jc w:val="center"/>
              <w:rPr>
                <w:sz w:val="18"/>
                <w:szCs w:val="18"/>
              </w:rPr>
            </w:pPr>
            <w:r w:rsidRPr="00B41AAA">
              <w:rPr>
                <w:sz w:val="18"/>
                <w:szCs w:val="18"/>
              </w:rPr>
              <w:t>NĒ</w:t>
            </w:r>
          </w:p>
          <w:p w:rsidR="00B41AAA" w:rsidRPr="00B41AAA" w:rsidRDefault="00B41AAA" w:rsidP="00B41AAA">
            <w:pPr>
              <w:jc w:val="center"/>
              <w:rPr>
                <w:sz w:val="18"/>
                <w:szCs w:val="18"/>
              </w:rPr>
            </w:pPr>
            <w:r w:rsidRPr="00B41AAA">
              <w:rPr>
                <w:sz w:val="18"/>
                <w:szCs w:val="18"/>
              </w:rPr>
              <w:t>(invertors, noliegšana)</w:t>
            </w:r>
          </w:p>
        </w:tc>
        <w:tc>
          <w:tcPr>
            <w:tcW w:w="1267" w:type="dxa"/>
            <w:vAlign w:val="center"/>
          </w:tcPr>
          <w:p w:rsidR="00B41AAA" w:rsidRPr="00B41AAA" w:rsidRDefault="00B41AAA" w:rsidP="00B41AAA">
            <w:pPr>
              <w:jc w:val="center"/>
              <w:rPr>
                <w:sz w:val="18"/>
                <w:szCs w:val="18"/>
              </w:rPr>
            </w:pPr>
            <w:r w:rsidRPr="00B41AAA">
              <w:rPr>
                <w:sz w:val="18"/>
                <w:szCs w:val="18"/>
              </w:rPr>
              <w:t>Y = X</w:t>
            </w:r>
          </w:p>
        </w:tc>
        <w:tc>
          <w:tcPr>
            <w:tcW w:w="2189" w:type="dxa"/>
            <w:vAlign w:val="center"/>
          </w:tcPr>
          <w:p w:rsidR="00B41AAA" w:rsidRPr="00B41AAA" w:rsidRDefault="00B41AAA" w:rsidP="00B41AAA">
            <w:pPr>
              <w:jc w:val="center"/>
              <w:rPr>
                <w:sz w:val="18"/>
                <w:szCs w:val="18"/>
              </w:rPr>
            </w:pPr>
            <w:r w:rsidRPr="00B41AAA">
              <w:rPr>
                <w:sz w:val="18"/>
                <w:szCs w:val="18"/>
              </w:rPr>
              <w:t>Ja ieejā bija signāls un tas pazuda, tad izejā parādās signāls</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215" w:dyaOrig="811">
                <v:shape id="_x0000_i1669" type="#_x0000_t75" style="width:60.85pt;height:40.05pt" o:ole="">
                  <v:imagedata r:id="rId1519" o:title=""/>
                </v:shape>
                <o:OLEObject Type="Embed" ProgID="Visio.Drawing.11" ShapeID="_x0000_i1669" DrawAspect="Content" ObjectID="_1397900266" r:id="rId1520"/>
              </w:object>
            </w:r>
          </w:p>
        </w:tc>
        <w:tc>
          <w:tcPr>
            <w:tcW w:w="103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604" w:dyaOrig="702">
                <v:shape id="_x0000_i1670" type="#_x0000_t75" style="width:29.9pt;height:34.5pt" o:ole="">
                  <v:imagedata r:id="rId1521" o:title=""/>
                </v:shape>
                <o:OLEObject Type="Embed" ProgID="Visio.Drawing.11" ShapeID="_x0000_i1670" DrawAspect="Content" ObjectID="_1397900267" r:id="rId1522"/>
              </w:objec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71" type="#_x0000_t75" style="width:91.75pt;height:54.25pt" o:ole="">
                  <v:imagedata r:id="rId1523" o:title=""/>
                </v:shape>
                <o:OLEObject Type="Embed" ProgID="Visio.Drawing.11" ShapeID="_x0000_i1671" DrawAspect="Content" ObjectID="_1397900268" r:id="rId1524"/>
              </w:object>
            </w:r>
          </w:p>
        </w:tc>
      </w:tr>
      <w:tr w:rsidR="00B41AAA" w:rsidRPr="00B41AAA" w:rsidTr="00B41AAA">
        <w:trPr>
          <w:trHeight w:val="136"/>
        </w:trPr>
        <w:tc>
          <w:tcPr>
            <w:tcW w:w="1256" w:type="dxa"/>
            <w:vAlign w:val="center"/>
          </w:tcPr>
          <w:p w:rsidR="00B41AAA" w:rsidRPr="00B41AAA" w:rsidRDefault="00B41AAA" w:rsidP="00B41AAA">
            <w:pPr>
              <w:jc w:val="center"/>
              <w:rPr>
                <w:sz w:val="18"/>
                <w:szCs w:val="18"/>
              </w:rPr>
            </w:pPr>
            <w:r w:rsidRPr="00B41AAA">
              <w:rPr>
                <w:sz w:val="18"/>
                <w:szCs w:val="18"/>
              </w:rPr>
              <w:t>UN-NĒ</w:t>
            </w:r>
          </w:p>
          <w:p w:rsidR="00B41AAA" w:rsidRPr="00B41AAA" w:rsidRDefault="00B41AAA" w:rsidP="00B41AAA">
            <w:pPr>
              <w:jc w:val="center"/>
              <w:rPr>
                <w:sz w:val="18"/>
                <w:szCs w:val="18"/>
              </w:rPr>
            </w:pPr>
            <w:r w:rsidRPr="00B41AAA">
              <w:rPr>
                <w:sz w:val="18"/>
                <w:szCs w:val="18"/>
              </w:rPr>
              <w:t>Konjunkcijas noliegšana</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928" w:dyaOrig="483">
                <v:shape id="_x0000_i1672" type="#_x0000_t75" style="width:45.65pt;height:25.35pt" o:ole="">
                  <v:imagedata r:id="rId1525" o:title=""/>
                </v:shape>
                <o:OLEObject Type="Embed" ProgID="Visio.Drawing.11" ShapeID="_x0000_i1672" DrawAspect="Content" ObjectID="_1397900269" r:id="rId1526"/>
              </w:object>
            </w:r>
          </w:p>
        </w:tc>
        <w:tc>
          <w:tcPr>
            <w:tcW w:w="2189" w:type="dxa"/>
            <w:vAlign w:val="center"/>
          </w:tcPr>
          <w:p w:rsidR="00B41AAA" w:rsidRPr="00B41AAA" w:rsidRDefault="00B41AAA" w:rsidP="00B41AAA">
            <w:pPr>
              <w:jc w:val="center"/>
              <w:rPr>
                <w:sz w:val="18"/>
                <w:szCs w:val="18"/>
                <w:lang w:val="en-US"/>
              </w:rPr>
            </w:pPr>
            <w:r w:rsidRPr="00B41AAA">
              <w:rPr>
                <w:sz w:val="18"/>
                <w:szCs w:val="18"/>
                <w:lang w:val="en-US"/>
              </w:rPr>
              <w:t>Signāls izejā nav tad, kad ir signāls visās ieejās</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204" w:dyaOrig="835">
                <v:shape id="_x0000_i1673" type="#_x0000_t75" style="width:59.85pt;height:42.1pt" o:ole="">
                  <v:imagedata r:id="rId1527" o:title=""/>
                </v:shape>
                <o:OLEObject Type="Embed" ProgID="Visio.Drawing.11" ShapeID="_x0000_i1673" DrawAspect="Content" ObjectID="_1397900270" r:id="rId1528"/>
              </w:object>
            </w:r>
          </w:p>
        </w:tc>
        <w:tc>
          <w:tcPr>
            <w:tcW w:w="103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977" w:dyaOrig="1093">
                <v:shape id="_x0000_i1674" type="#_x0000_t75" style="width:48.7pt;height:55.25pt" o:ole="">
                  <v:imagedata r:id="rId1529" o:title=""/>
                </v:shape>
                <o:OLEObject Type="Embed" ProgID="Visio.Drawing.11" ShapeID="_x0000_i1674" DrawAspect="Content" ObjectID="_1397900271" r:id="rId1530"/>
              </w:objec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75" type="#_x0000_t75" style="width:91.75pt;height:54.25pt" o:ole="">
                  <v:imagedata r:id="rId1531" o:title=""/>
                </v:shape>
                <o:OLEObject Type="Embed" ProgID="Visio.Drawing.11" ShapeID="_x0000_i1675" DrawAspect="Content" ObjectID="_1397900272" r:id="rId1532"/>
              </w:object>
            </w:r>
          </w:p>
        </w:tc>
      </w:tr>
      <w:tr w:rsidR="00B41AAA" w:rsidRPr="00B41AAA" w:rsidTr="00B41AAA">
        <w:trPr>
          <w:trHeight w:val="136"/>
        </w:trPr>
        <w:tc>
          <w:tcPr>
            <w:tcW w:w="1256" w:type="dxa"/>
            <w:vAlign w:val="center"/>
          </w:tcPr>
          <w:p w:rsidR="00B41AAA" w:rsidRPr="00B41AAA" w:rsidRDefault="00B41AAA" w:rsidP="00B41AAA">
            <w:pPr>
              <w:jc w:val="center"/>
              <w:rPr>
                <w:sz w:val="18"/>
                <w:szCs w:val="18"/>
              </w:rPr>
            </w:pPr>
            <w:r w:rsidRPr="00B41AAA">
              <w:rPr>
                <w:sz w:val="18"/>
                <w:szCs w:val="18"/>
              </w:rPr>
              <w:t>Noliegums</w:t>
            </w:r>
          </w:p>
        </w:tc>
        <w:tc>
          <w:tcPr>
            <w:tcW w:w="1267" w:type="dxa"/>
            <w:vAlign w:val="center"/>
          </w:tcPr>
          <w:p w:rsidR="00B41AAA" w:rsidRPr="00B41AAA" w:rsidRDefault="00B41AAA" w:rsidP="00B41AAA">
            <w:pPr>
              <w:jc w:val="center"/>
              <w:rPr>
                <w:sz w:val="18"/>
                <w:szCs w:val="18"/>
              </w:rPr>
            </w:pPr>
            <w:r w:rsidRPr="00B41AAA">
              <w:rPr>
                <w:sz w:val="18"/>
                <w:szCs w:val="18"/>
              </w:rPr>
              <w:t>Y = X1X2</w:t>
            </w:r>
          </w:p>
        </w:tc>
        <w:tc>
          <w:tcPr>
            <w:tcW w:w="2189" w:type="dxa"/>
            <w:vAlign w:val="center"/>
          </w:tcPr>
          <w:p w:rsidR="00B41AAA" w:rsidRPr="00B41AAA" w:rsidRDefault="00B41AAA" w:rsidP="00B41AAA">
            <w:pPr>
              <w:jc w:val="center"/>
              <w:rPr>
                <w:sz w:val="18"/>
                <w:szCs w:val="18"/>
              </w:rPr>
            </w:pPr>
            <w:r w:rsidRPr="00B41AAA">
              <w:rPr>
                <w:sz w:val="18"/>
                <w:szCs w:val="18"/>
              </w:rPr>
              <w:t xml:space="preserve">Ja ieejā ir signāls „Aizliegts X1”, tad izejā parādās signāls vienlaicīgi ar ieejas signālu X2 </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204" w:dyaOrig="835">
                <v:shape id="_x0000_i1676" type="#_x0000_t75" style="width:59.85pt;height:42.1pt" o:ole="">
                  <v:imagedata r:id="rId1533" o:title=""/>
                </v:shape>
                <o:OLEObject Type="Embed" ProgID="Visio.Drawing.11" ShapeID="_x0000_i1676" DrawAspect="Content" ObjectID="_1397900273" r:id="rId1534"/>
              </w:object>
            </w:r>
          </w:p>
        </w:tc>
        <w:tc>
          <w:tcPr>
            <w:tcW w:w="103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004" w:dyaOrig="1093">
                <v:shape id="_x0000_i1677" type="#_x0000_t75" style="width:50.7pt;height:55.25pt" o:ole="">
                  <v:imagedata r:id="rId1535" o:title=""/>
                </v:shape>
                <o:OLEObject Type="Embed" ProgID="Visio.Drawing.11" ShapeID="_x0000_i1677" DrawAspect="Content" ObjectID="_1397900274" r:id="rId1536"/>
              </w:objec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78" type="#_x0000_t75" style="width:91.75pt;height:54.25pt" o:ole="">
                  <v:imagedata r:id="rId1537" o:title=""/>
                </v:shape>
                <o:OLEObject Type="Embed" ProgID="Visio.Drawing.11" ShapeID="_x0000_i1678" DrawAspect="Content" ObjectID="_1397900275" r:id="rId1538"/>
              </w:object>
            </w:r>
          </w:p>
        </w:tc>
      </w:tr>
      <w:tr w:rsidR="00B41AAA" w:rsidRPr="00B41AAA" w:rsidTr="00B41AAA">
        <w:trPr>
          <w:trHeight w:val="136"/>
        </w:trPr>
        <w:tc>
          <w:tcPr>
            <w:tcW w:w="1256" w:type="dxa"/>
            <w:vAlign w:val="center"/>
          </w:tcPr>
          <w:p w:rsidR="00B41AAA" w:rsidRPr="00B41AAA" w:rsidRDefault="00B41AAA" w:rsidP="00B41AAA">
            <w:pPr>
              <w:jc w:val="center"/>
              <w:rPr>
                <w:sz w:val="18"/>
                <w:szCs w:val="18"/>
              </w:rPr>
            </w:pPr>
            <w:r w:rsidRPr="00B41AAA">
              <w:rPr>
                <w:sz w:val="18"/>
                <w:szCs w:val="18"/>
              </w:rPr>
              <w:t>Aizture</w:t>
            </w:r>
          </w:p>
          <w:p w:rsidR="00B41AAA" w:rsidRPr="00B41AAA" w:rsidRDefault="00B41AAA" w:rsidP="00B41AAA">
            <w:pPr>
              <w:jc w:val="center"/>
              <w:rPr>
                <w:sz w:val="18"/>
                <w:szCs w:val="18"/>
              </w:rPr>
            </w:pPr>
            <w:r w:rsidRPr="00B41AAA">
              <w:rPr>
                <w:sz w:val="18"/>
                <w:szCs w:val="18"/>
              </w:rPr>
              <w:t>(laika aizture)</w:t>
            </w:r>
          </w:p>
        </w:tc>
        <w:tc>
          <w:tcPr>
            <w:tcW w:w="1267" w:type="dxa"/>
            <w:vAlign w:val="center"/>
          </w:tcPr>
          <w:p w:rsidR="00B41AAA" w:rsidRPr="00B41AAA" w:rsidRDefault="00B41AAA" w:rsidP="00B41AAA">
            <w:pPr>
              <w:jc w:val="center"/>
              <w:rPr>
                <w:sz w:val="18"/>
                <w:szCs w:val="18"/>
              </w:rPr>
            </w:pPr>
            <w:r w:rsidRPr="00B41AAA">
              <w:rPr>
                <w:sz w:val="18"/>
                <w:szCs w:val="18"/>
              </w:rPr>
              <w:t>-</w:t>
            </w:r>
          </w:p>
        </w:tc>
        <w:tc>
          <w:tcPr>
            <w:tcW w:w="2189" w:type="dxa"/>
            <w:vAlign w:val="center"/>
          </w:tcPr>
          <w:p w:rsidR="00B41AAA" w:rsidRPr="00B41AAA" w:rsidRDefault="00B41AAA" w:rsidP="00B41AAA">
            <w:pPr>
              <w:jc w:val="center"/>
              <w:rPr>
                <w:sz w:val="18"/>
                <w:szCs w:val="18"/>
              </w:rPr>
            </w:pPr>
            <w:r w:rsidRPr="00B41AAA">
              <w:rPr>
                <w:sz w:val="18"/>
                <w:szCs w:val="18"/>
              </w:rPr>
              <w:t>Signāls izejā parādās pēc kāda laika pēc tam, kad ieejā parādījies signāls, bet pazūd vienlaicīgi ar ieejas signāla pazušanu</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215" w:dyaOrig="811">
                <v:shape id="_x0000_i1679" type="#_x0000_t75" style="width:60.85pt;height:40.05pt" o:ole="">
                  <v:imagedata r:id="rId1539" o:title=""/>
                </v:shape>
                <o:OLEObject Type="Embed" ProgID="Visio.Drawing.11" ShapeID="_x0000_i1679" DrawAspect="Content" ObjectID="_1397900276" r:id="rId1540"/>
              </w:object>
            </w:r>
          </w:p>
        </w:tc>
        <w:tc>
          <w:tcPr>
            <w:tcW w:w="1037" w:type="dxa"/>
            <w:vAlign w:val="center"/>
          </w:tcPr>
          <w:p w:rsidR="00B41AAA" w:rsidRPr="00B41AAA" w:rsidRDefault="00B41AAA" w:rsidP="00B41AAA">
            <w:pPr>
              <w:jc w:val="center"/>
              <w:rPr>
                <w:sz w:val="18"/>
                <w:szCs w:val="18"/>
              </w:rPr>
            </w:pPr>
            <w:r w:rsidRPr="00B41AAA">
              <w:rPr>
                <w:sz w:val="18"/>
                <w:szCs w:val="18"/>
              </w:rPr>
              <w:t>-</w: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80" type="#_x0000_t75" style="width:91.75pt;height:54.25pt" o:ole="">
                  <v:imagedata r:id="rId1541" o:title=""/>
                </v:shape>
                <o:OLEObject Type="Embed" ProgID="Visio.Drawing.11" ShapeID="_x0000_i1680" DrawAspect="Content" ObjectID="_1397900277" r:id="rId1542"/>
              </w:object>
            </w:r>
          </w:p>
        </w:tc>
      </w:tr>
      <w:tr w:rsidR="00B41AAA" w:rsidRPr="00B41AAA" w:rsidTr="00B41AAA">
        <w:trPr>
          <w:trHeight w:val="422"/>
        </w:trPr>
        <w:tc>
          <w:tcPr>
            <w:tcW w:w="1256" w:type="dxa"/>
            <w:vAlign w:val="center"/>
          </w:tcPr>
          <w:p w:rsidR="00B41AAA" w:rsidRPr="00B41AAA" w:rsidRDefault="00B41AAA" w:rsidP="00B41AAA">
            <w:pPr>
              <w:jc w:val="center"/>
              <w:rPr>
                <w:sz w:val="18"/>
                <w:szCs w:val="18"/>
              </w:rPr>
            </w:pPr>
            <w:r w:rsidRPr="00B41AAA">
              <w:rPr>
                <w:sz w:val="18"/>
                <w:szCs w:val="18"/>
              </w:rPr>
              <w:t>Atmiņa</w:t>
            </w:r>
          </w:p>
          <w:p w:rsidR="00B41AAA" w:rsidRPr="00B41AAA" w:rsidRDefault="00B41AAA" w:rsidP="00B41AAA">
            <w:pPr>
              <w:jc w:val="center"/>
              <w:rPr>
                <w:sz w:val="18"/>
                <w:szCs w:val="18"/>
              </w:rPr>
            </w:pPr>
            <w:r w:rsidRPr="00B41AAA">
              <w:rPr>
                <w:sz w:val="18"/>
                <w:szCs w:val="18"/>
              </w:rPr>
              <w:t>(dubultais trigers)</w:t>
            </w:r>
          </w:p>
        </w:tc>
        <w:tc>
          <w:tcPr>
            <w:tcW w:w="1267" w:type="dxa"/>
            <w:vAlign w:val="center"/>
          </w:tcPr>
          <w:p w:rsidR="00B41AAA" w:rsidRPr="00B41AAA" w:rsidRDefault="00B41AAA" w:rsidP="00B41AAA">
            <w:pPr>
              <w:jc w:val="center"/>
              <w:rPr>
                <w:sz w:val="18"/>
                <w:szCs w:val="18"/>
              </w:rPr>
            </w:pPr>
            <w:r w:rsidRPr="00B41AAA">
              <w:rPr>
                <w:sz w:val="18"/>
                <w:szCs w:val="18"/>
              </w:rPr>
              <w:t>-</w:t>
            </w:r>
          </w:p>
        </w:tc>
        <w:tc>
          <w:tcPr>
            <w:tcW w:w="2189" w:type="dxa"/>
            <w:vAlign w:val="center"/>
          </w:tcPr>
          <w:p w:rsidR="00B41AAA" w:rsidRPr="00B41AAA" w:rsidRDefault="00B41AAA" w:rsidP="00B41AAA">
            <w:pPr>
              <w:jc w:val="center"/>
              <w:rPr>
                <w:sz w:val="18"/>
                <w:szCs w:val="18"/>
              </w:rPr>
            </w:pPr>
            <w:r w:rsidRPr="00B41AAA">
              <w:rPr>
                <w:sz w:val="18"/>
                <w:szCs w:val="18"/>
              </w:rPr>
              <w:t>Pēc ieejas signāla X1 padošanas ierakstītā informācija (Y) saglabājas tik ilgi,  kamēr ieejā netiek padots atslēgšanas signāls X2, neatkarīgi no  tam sekojošā signāla X1 stāvokļa</w:t>
            </w:r>
          </w:p>
        </w:tc>
        <w:tc>
          <w:tcPr>
            <w:tcW w:w="1267"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238" w:dyaOrig="811">
                <v:shape id="_x0000_i1681" type="#_x0000_t75" style="width:61.85pt;height:40.05pt" o:ole="">
                  <v:imagedata r:id="rId1543" o:title=""/>
                </v:shape>
                <o:OLEObject Type="Embed" ProgID="Visio.Drawing.11" ShapeID="_x0000_i1681" DrawAspect="Content" ObjectID="_1397900278" r:id="rId1544"/>
              </w:object>
            </w:r>
          </w:p>
        </w:tc>
        <w:tc>
          <w:tcPr>
            <w:tcW w:w="1037" w:type="dxa"/>
            <w:vAlign w:val="center"/>
          </w:tcPr>
          <w:p w:rsidR="00B41AAA" w:rsidRPr="00B41AAA" w:rsidRDefault="00B41AAA" w:rsidP="00B41AAA">
            <w:pPr>
              <w:jc w:val="center"/>
              <w:rPr>
                <w:sz w:val="18"/>
                <w:szCs w:val="18"/>
              </w:rPr>
            </w:pPr>
            <w:r w:rsidRPr="00B41AAA">
              <w:rPr>
                <w:sz w:val="18"/>
                <w:szCs w:val="18"/>
              </w:rPr>
              <w:t>-</w:t>
            </w:r>
          </w:p>
        </w:tc>
        <w:tc>
          <w:tcPr>
            <w:tcW w:w="1958" w:type="dxa"/>
            <w:vAlign w:val="center"/>
          </w:tcPr>
          <w:p w:rsidR="00B41AAA" w:rsidRPr="00B41AAA" w:rsidRDefault="00B41AAA" w:rsidP="00B41AAA">
            <w:pPr>
              <w:jc w:val="center"/>
              <w:rPr>
                <w:sz w:val="18"/>
                <w:szCs w:val="18"/>
              </w:rPr>
            </w:pPr>
            <w:r w:rsidRPr="00B41AAA">
              <w:rPr>
                <w:rFonts w:ascii="Times New Roman" w:eastAsiaTheme="minorHAnsi" w:hAnsi="Times New Roman"/>
                <w:sz w:val="18"/>
                <w:szCs w:val="18"/>
                <w:lang w:bidi="ar-SA"/>
              </w:rPr>
              <w:object w:dxaOrig="1841" w:dyaOrig="1073">
                <v:shape id="_x0000_i1682" type="#_x0000_t75" style="width:91.75pt;height:54.25pt" o:ole="">
                  <v:imagedata r:id="rId1545" o:title=""/>
                </v:shape>
                <o:OLEObject Type="Embed" ProgID="Visio.Drawing.11" ShapeID="_x0000_i1682" DrawAspect="Content" ObjectID="_1397900279" r:id="rId1546"/>
              </w:object>
            </w:r>
          </w:p>
        </w:tc>
      </w:tr>
    </w:tbl>
    <w:p w:rsidR="00E82D7E" w:rsidRDefault="00E82D7E" w:rsidP="00E82D7E">
      <w:pPr>
        <w:ind w:firstLine="360"/>
        <w:jc w:val="both"/>
        <w:rPr>
          <w:lang w:val="en-US"/>
        </w:rPr>
      </w:pPr>
    </w:p>
    <w:p w:rsidR="00B41AAA" w:rsidRPr="00246E56" w:rsidRDefault="00B41AAA" w:rsidP="00E82D7E">
      <w:pPr>
        <w:ind w:firstLine="360"/>
        <w:jc w:val="both"/>
        <w:rPr>
          <w:lang w:val="en-US"/>
        </w:rPr>
        <w:sectPr w:rsidR="00B41AAA" w:rsidRPr="00246E56" w:rsidSect="00E82D7E">
          <w:footerReference w:type="even" r:id="rId1547"/>
          <w:footerReference w:type="default" r:id="rId1548"/>
          <w:pgSz w:w="11906" w:h="16838" w:code="9"/>
          <w:pgMar w:top="1418" w:right="1418" w:bottom="1418" w:left="1418" w:header="720" w:footer="720" w:gutter="0"/>
          <w:pgNumType w:start="5"/>
          <w:cols w:space="720"/>
          <w:docGrid w:linePitch="360"/>
        </w:sectPr>
      </w:pPr>
    </w:p>
    <w:p w:rsidR="00E82D7E" w:rsidRPr="00BE4BBF" w:rsidRDefault="00E82D7E" w:rsidP="00E82D7E">
      <w:pPr>
        <w:ind w:firstLine="360"/>
        <w:jc w:val="both"/>
        <w:rPr>
          <w:lang w:val="en-US"/>
        </w:rPr>
      </w:pPr>
      <w:r w:rsidRPr="00B41AAA">
        <w:rPr>
          <w:lang w:val="en-US"/>
        </w:rPr>
        <w:lastRenderedPageBreak/>
        <w:t xml:space="preserve">Sarežģītas loģiskās funkcijas realizē ar loģiskiem elementiem, kurus apvieno vienā konstrukcijā dažādu risinājumu shēmās. </w:t>
      </w:r>
      <w:r w:rsidRPr="00BE4BBF">
        <w:rPr>
          <w:lang w:val="en-US"/>
        </w:rPr>
        <w:t xml:space="preserve">Elektriskajā piedziņā ar bezkontaktu vadību pielieto diodu – tranzistoru elementus, kas apvienoti unificētā sistēmā „Loģika”. Šī sistēma sastāv no tranzistoru elementu „Loģika T” sērijas un integrālo mikroshēmu „Loģika UN” sērijas bāzes. </w:t>
      </w:r>
    </w:p>
    <w:p w:rsidR="00E82D7E" w:rsidRDefault="00E82D7E" w:rsidP="00E82D7E">
      <w:pPr>
        <w:ind w:firstLine="360"/>
        <w:jc w:val="both"/>
      </w:pPr>
      <w:r w:rsidRPr="00246E56">
        <w:rPr>
          <w:lang w:val="en-US"/>
        </w:rPr>
        <w:t xml:space="preserve">Sērijas „Loģika T” loģiskie elementi ir diodu-tranzistoru elementi, kas sastādīti no diskrētām komponentēm. </w:t>
      </w:r>
      <w:r>
        <w:t>Tajās informācijas attēlošanai izmanto divus paņēmienus:</w:t>
      </w:r>
    </w:p>
    <w:p w:rsidR="00E82D7E" w:rsidRPr="00246E56" w:rsidRDefault="00E82D7E" w:rsidP="00183B49">
      <w:pPr>
        <w:numPr>
          <w:ilvl w:val="0"/>
          <w:numId w:val="86"/>
        </w:numPr>
        <w:tabs>
          <w:tab w:val="clear" w:pos="990"/>
          <w:tab w:val="num" w:pos="600"/>
        </w:tabs>
        <w:spacing w:after="0" w:line="240" w:lineRule="auto"/>
        <w:ind w:left="600" w:hanging="240"/>
        <w:jc w:val="both"/>
        <w:rPr>
          <w:lang w:val="en-US"/>
        </w:rPr>
      </w:pPr>
      <w:r w:rsidRPr="00246E56">
        <w:rPr>
          <w:lang w:val="en-US"/>
        </w:rPr>
        <w:t>potenciālo (negatīvais potenciāls), kad mainīgām vērtībām1 un 0 atbilst augsts un zems potenciāla līmenis;</w:t>
      </w:r>
    </w:p>
    <w:p w:rsidR="00E82D7E" w:rsidRPr="00246E56" w:rsidRDefault="00E82D7E" w:rsidP="00183B49">
      <w:pPr>
        <w:numPr>
          <w:ilvl w:val="0"/>
          <w:numId w:val="86"/>
        </w:numPr>
        <w:tabs>
          <w:tab w:val="clear" w:pos="990"/>
          <w:tab w:val="num" w:pos="600"/>
        </w:tabs>
        <w:spacing w:after="0" w:line="240" w:lineRule="auto"/>
        <w:ind w:left="600" w:hanging="240"/>
        <w:jc w:val="both"/>
        <w:rPr>
          <w:lang w:val="en-US"/>
        </w:rPr>
      </w:pPr>
      <w:r w:rsidRPr="00246E56">
        <w:rPr>
          <w:lang w:val="en-US"/>
        </w:rPr>
        <w:t xml:space="preserve">impulsīvo (pozitīvais potenciāls), kad bināro mainīgo 1 un 0 vērtības raksturojas ar </w:t>
      </w:r>
    </w:p>
    <w:p w:rsidR="00E82D7E" w:rsidRPr="00246E56" w:rsidRDefault="00E82D7E" w:rsidP="00E82D7E">
      <w:pPr>
        <w:ind w:left="600"/>
        <w:jc w:val="both"/>
        <w:rPr>
          <w:lang w:val="en-US"/>
        </w:rPr>
      </w:pPr>
      <w:r w:rsidRPr="00246E56">
        <w:rPr>
          <w:lang w:val="en-US"/>
        </w:rPr>
        <w:t>pozitīviem un negatīviem elektriskiem impulsiem vai ar impulsu esamību un neesamību.</w:t>
      </w:r>
    </w:p>
    <w:p w:rsidR="00E82D7E" w:rsidRPr="00246E56" w:rsidRDefault="00E82D7E" w:rsidP="00E82D7E">
      <w:pPr>
        <w:ind w:firstLine="360"/>
        <w:jc w:val="both"/>
        <w:rPr>
          <w:lang w:val="en-US"/>
        </w:rPr>
      </w:pPr>
      <w:r w:rsidRPr="00246E56">
        <w:rPr>
          <w:lang w:val="en-US"/>
        </w:rPr>
        <w:t>Sērijas „Loģika T” bāzes elements ir VAI-NĒ, ko veido ar tranzistoru pastiprinātaja palīdzību, kas strādā atslēgas režīmā un diožu mezglu VAI, kas pieslēgts pastiprinātāja ieejai.</w:t>
      </w:r>
    </w:p>
    <w:p w:rsidR="00E82D7E" w:rsidRPr="002C12AC" w:rsidRDefault="00E82D7E" w:rsidP="00E82D7E">
      <w:pPr>
        <w:ind w:firstLine="360"/>
        <w:jc w:val="center"/>
      </w:pPr>
      <w:r>
        <w:rPr>
          <w:noProof/>
          <w:lang w:eastAsia="ru-RU"/>
        </w:rPr>
        <w:drawing>
          <wp:inline distT="0" distB="0" distL="0" distR="0">
            <wp:extent cx="2897505" cy="1744980"/>
            <wp:effectExtent l="19050" t="0" r="0" b="0"/>
            <wp:docPr id="128" name="Picture 16" descr="Logika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gika T"/>
                    <pic:cNvPicPr>
                      <a:picLocks noChangeAspect="1" noChangeArrowheads="1"/>
                    </pic:cNvPicPr>
                  </pic:nvPicPr>
                  <pic:blipFill>
                    <a:blip r:embed="rId1549" cstate="print"/>
                    <a:srcRect/>
                    <a:stretch>
                      <a:fillRect/>
                    </a:stretch>
                  </pic:blipFill>
                  <pic:spPr bwMode="auto">
                    <a:xfrm>
                      <a:off x="0" y="0"/>
                      <a:ext cx="2897505" cy="1744980"/>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18.10. Sērijas „Loģika T” bāzes elementa principiālā shēma.</w:t>
      </w:r>
    </w:p>
    <w:p w:rsidR="00E82D7E" w:rsidRPr="00246E56" w:rsidRDefault="00E82D7E" w:rsidP="00E82D7E">
      <w:pPr>
        <w:ind w:firstLine="360"/>
        <w:rPr>
          <w:lang w:val="en-US"/>
        </w:rPr>
      </w:pPr>
      <w:r w:rsidRPr="00246E56">
        <w:rPr>
          <w:lang w:val="en-US"/>
        </w:rPr>
        <w:t>R</w:t>
      </w:r>
      <w:r w:rsidRPr="00246E56">
        <w:rPr>
          <w:sz w:val="16"/>
          <w:szCs w:val="16"/>
          <w:lang w:val="en-US"/>
        </w:rPr>
        <w:t>b</w:t>
      </w:r>
      <w:r w:rsidRPr="00246E56">
        <w:rPr>
          <w:lang w:val="en-US"/>
        </w:rPr>
        <w:t xml:space="preserve"> – tranzistora bāzes pretestība</w:t>
      </w:r>
    </w:p>
    <w:p w:rsidR="00E82D7E" w:rsidRPr="00246E56" w:rsidRDefault="00E82D7E" w:rsidP="00E82D7E">
      <w:pPr>
        <w:ind w:firstLine="360"/>
        <w:rPr>
          <w:lang w:val="en-US"/>
        </w:rPr>
      </w:pPr>
      <w:r w:rsidRPr="00246E56">
        <w:rPr>
          <w:lang w:val="en-US"/>
        </w:rPr>
        <w:t>R</w:t>
      </w:r>
      <w:r w:rsidRPr="00246E56">
        <w:rPr>
          <w:sz w:val="16"/>
          <w:szCs w:val="16"/>
          <w:lang w:val="en-US"/>
        </w:rPr>
        <w:t>k</w:t>
      </w:r>
      <w:r w:rsidRPr="00246E56">
        <w:rPr>
          <w:lang w:val="en-US"/>
        </w:rPr>
        <w:t xml:space="preserve"> –  tranzistora kolektora pretestība</w:t>
      </w:r>
    </w:p>
    <w:p w:rsidR="00E82D7E" w:rsidRPr="00246E56" w:rsidRDefault="00E82D7E" w:rsidP="00E82D7E">
      <w:pPr>
        <w:ind w:firstLine="360"/>
        <w:rPr>
          <w:lang w:val="en-US"/>
        </w:rPr>
      </w:pPr>
      <w:r w:rsidRPr="00246E56">
        <w:rPr>
          <w:lang w:val="en-US"/>
        </w:rPr>
        <w:t>R</w:t>
      </w:r>
      <w:r w:rsidRPr="00246E56">
        <w:rPr>
          <w:sz w:val="16"/>
          <w:szCs w:val="16"/>
          <w:lang w:val="en-US"/>
        </w:rPr>
        <w:t>nob</w:t>
      </w:r>
      <w:r w:rsidRPr="00246E56">
        <w:rPr>
          <w:lang w:val="en-US"/>
        </w:rPr>
        <w:t xml:space="preserve"> – tranzistora nobīdes pretestība</w:t>
      </w:r>
    </w:p>
    <w:p w:rsidR="00E82D7E" w:rsidRPr="00246E56" w:rsidRDefault="00E82D7E" w:rsidP="00E82D7E">
      <w:pPr>
        <w:ind w:firstLine="360"/>
        <w:rPr>
          <w:lang w:val="en-US"/>
        </w:rPr>
      </w:pPr>
      <w:r w:rsidRPr="00246E56">
        <w:rPr>
          <w:lang w:val="en-US"/>
        </w:rPr>
        <w:t>U</w:t>
      </w:r>
      <w:r w:rsidRPr="00246E56">
        <w:rPr>
          <w:sz w:val="16"/>
          <w:szCs w:val="16"/>
          <w:lang w:val="en-US"/>
        </w:rPr>
        <w:t>k</w:t>
      </w:r>
      <w:r w:rsidRPr="00246E56">
        <w:rPr>
          <w:lang w:val="en-US"/>
        </w:rPr>
        <w:t xml:space="preserve"> – tranzistora kolektora spriegums</w:t>
      </w:r>
    </w:p>
    <w:p w:rsidR="00E82D7E" w:rsidRPr="00246E56" w:rsidRDefault="00E82D7E" w:rsidP="00E82D7E">
      <w:pPr>
        <w:ind w:firstLine="360"/>
        <w:rPr>
          <w:lang w:val="en-US"/>
        </w:rPr>
      </w:pPr>
      <w:r w:rsidRPr="00246E56">
        <w:rPr>
          <w:lang w:val="en-US"/>
        </w:rPr>
        <w:t>U</w:t>
      </w:r>
      <w:r w:rsidRPr="00246E56">
        <w:rPr>
          <w:sz w:val="16"/>
          <w:szCs w:val="16"/>
          <w:lang w:val="en-US"/>
        </w:rPr>
        <w:t>nob</w:t>
      </w:r>
      <w:r w:rsidRPr="00246E56">
        <w:rPr>
          <w:lang w:val="en-US"/>
        </w:rPr>
        <w:t xml:space="preserve"> – tranzistora nobīdes spriegums</w:t>
      </w:r>
    </w:p>
    <w:p w:rsidR="00E82D7E" w:rsidRPr="00246E56" w:rsidRDefault="00E82D7E" w:rsidP="00E82D7E">
      <w:pPr>
        <w:ind w:firstLine="360"/>
        <w:rPr>
          <w:lang w:val="en-US"/>
        </w:rPr>
      </w:pPr>
      <w:r w:rsidRPr="00246E56">
        <w:rPr>
          <w:lang w:val="en-US"/>
        </w:rPr>
        <w:t>KP – barošanas avotu kopējais punkts</w:t>
      </w:r>
    </w:p>
    <w:p w:rsidR="00E82D7E" w:rsidRPr="00246E56" w:rsidRDefault="00E82D7E" w:rsidP="00E82D7E">
      <w:pPr>
        <w:ind w:firstLine="360"/>
        <w:jc w:val="both"/>
        <w:rPr>
          <w:lang w:val="en-US"/>
        </w:rPr>
      </w:pPr>
    </w:p>
    <w:p w:rsidR="00E82D7E" w:rsidRPr="00246E56" w:rsidRDefault="00E82D7E" w:rsidP="00E82D7E">
      <w:pPr>
        <w:ind w:firstLine="360"/>
        <w:jc w:val="both"/>
        <w:rPr>
          <w:lang w:val="en-US"/>
        </w:rPr>
      </w:pPr>
      <w:r w:rsidRPr="00246E56">
        <w:rPr>
          <w:lang w:val="en-US"/>
        </w:rPr>
        <w:t>Tranzistors VT p-n-p ieslēgts pēc shēmas ar kopējo emiteri. Negatīvās polaritātes ieejas signāls U</w:t>
      </w:r>
      <w:r w:rsidRPr="00246E56">
        <w:rPr>
          <w:sz w:val="16"/>
          <w:szCs w:val="16"/>
          <w:lang w:val="en-US"/>
        </w:rPr>
        <w:t>ie</w:t>
      </w:r>
      <w:r w:rsidRPr="00246E56">
        <w:rPr>
          <w:lang w:val="en-US"/>
        </w:rPr>
        <w:t xml:space="preserve"> caur vienu no diodēm VD1 – VD3 un bāzes rezistoru R</w:t>
      </w:r>
      <w:r w:rsidRPr="00246E56">
        <w:rPr>
          <w:sz w:val="16"/>
          <w:szCs w:val="16"/>
          <w:lang w:val="en-US"/>
        </w:rPr>
        <w:t xml:space="preserve">b </w:t>
      </w:r>
      <w:r w:rsidRPr="00246E56">
        <w:rPr>
          <w:lang w:val="en-US"/>
        </w:rPr>
        <w:t>nokļūst uz tranzistora VT pāreju bāze – emiters. Izejas signāls U</w:t>
      </w:r>
      <w:r w:rsidRPr="00246E56">
        <w:rPr>
          <w:sz w:val="16"/>
          <w:szCs w:val="16"/>
          <w:lang w:val="en-US"/>
        </w:rPr>
        <w:t>iz</w:t>
      </w:r>
      <w:r w:rsidRPr="00246E56">
        <w:rPr>
          <w:lang w:val="en-US"/>
        </w:rPr>
        <w:t xml:space="preserve"> tiek noņemts starp barošanas avotu kopējo punktu KP un tranzistora VT kolektoru. Tranzistors VT aizslēdzas, ja nav ieejas signāls, ar pozitīvu nobīdes spriegumu U</w:t>
      </w:r>
      <w:r w:rsidRPr="00246E56">
        <w:rPr>
          <w:sz w:val="16"/>
          <w:szCs w:val="16"/>
          <w:lang w:val="en-US"/>
        </w:rPr>
        <w:t>nob</w:t>
      </w:r>
      <w:r w:rsidRPr="00246E56">
        <w:rPr>
          <w:lang w:val="en-US"/>
        </w:rPr>
        <w:t xml:space="preserve"> caur rezistoru R</w:t>
      </w:r>
      <w:r w:rsidRPr="00246E56">
        <w:rPr>
          <w:sz w:val="16"/>
          <w:szCs w:val="16"/>
          <w:lang w:val="en-US"/>
        </w:rPr>
        <w:t>nob</w:t>
      </w:r>
      <w:r w:rsidRPr="00246E56">
        <w:rPr>
          <w:lang w:val="en-US"/>
        </w:rPr>
        <w:t>, kas pievienots tranzistora bāzei. Padod jebkurā ieejā signālu, kas atbilst 1, uz tranzistora VT bāzes rodas negatīvs potenciāls. Tagad cayr pāreju bāze-emiters plūst strāva, kura ir pietiekama, lai tranzistors pārietu piesātinājuma režīmā. Shēmas izejā strauji samazinās potenciāls U</w:t>
      </w:r>
      <w:r w:rsidRPr="00246E56">
        <w:rPr>
          <w:sz w:val="16"/>
          <w:szCs w:val="16"/>
          <w:lang w:val="en-US"/>
        </w:rPr>
        <w:t>iz</w:t>
      </w:r>
      <w:r w:rsidRPr="00246E56">
        <w:rPr>
          <w:lang w:val="en-US"/>
        </w:rPr>
        <w:t xml:space="preserve">, tātad notiek izejas signāla diskrēta maiņa. Tādā veidā pastiprinātājs realizē loģisko inversiju (noliegumu). Sērijas „Loģika T” daudzi loģiskie elementi izveidoti ar bāzes shēmu un papildus diodu – rezistoru mezglu, kondensatoru un saišu transformatoru palīdzību. </w:t>
      </w:r>
    </w:p>
    <w:p w:rsidR="00E82D7E" w:rsidRPr="00246E56" w:rsidRDefault="00E82D7E" w:rsidP="00E82D7E">
      <w:pPr>
        <w:ind w:firstLine="360"/>
        <w:jc w:val="both"/>
        <w:rPr>
          <w:lang w:val="en-US"/>
        </w:rPr>
      </w:pPr>
      <w:r w:rsidRPr="00246E56">
        <w:rPr>
          <w:lang w:val="en-US"/>
        </w:rPr>
        <w:t xml:space="preserve">Sērija „Loģika UN” sastāv no četru elementu grupām: </w:t>
      </w:r>
    </w:p>
    <w:p w:rsidR="00E82D7E" w:rsidRDefault="00E82D7E" w:rsidP="00183B49">
      <w:pPr>
        <w:numPr>
          <w:ilvl w:val="0"/>
          <w:numId w:val="87"/>
        </w:numPr>
        <w:spacing w:after="0" w:line="240" w:lineRule="auto"/>
        <w:jc w:val="both"/>
      </w:pPr>
      <w:r>
        <w:t xml:space="preserve">loģiskas, </w:t>
      </w:r>
    </w:p>
    <w:p w:rsidR="00E82D7E" w:rsidRDefault="00E82D7E" w:rsidP="00183B49">
      <w:pPr>
        <w:numPr>
          <w:ilvl w:val="0"/>
          <w:numId w:val="87"/>
        </w:numPr>
        <w:spacing w:after="0" w:line="240" w:lineRule="auto"/>
        <w:jc w:val="both"/>
      </w:pPr>
      <w:r>
        <w:t xml:space="preserve">funkcionālie, </w:t>
      </w:r>
    </w:p>
    <w:p w:rsidR="00E82D7E" w:rsidRDefault="00E82D7E" w:rsidP="00183B49">
      <w:pPr>
        <w:numPr>
          <w:ilvl w:val="0"/>
          <w:numId w:val="87"/>
        </w:numPr>
        <w:spacing w:after="0" w:line="240" w:lineRule="auto"/>
        <w:jc w:val="both"/>
      </w:pPr>
      <w:r>
        <w:t xml:space="preserve">laika elementi </w:t>
      </w:r>
    </w:p>
    <w:p w:rsidR="00E82D7E" w:rsidRDefault="00E82D7E" w:rsidP="00183B49">
      <w:pPr>
        <w:numPr>
          <w:ilvl w:val="0"/>
          <w:numId w:val="87"/>
        </w:numPr>
        <w:spacing w:after="0" w:line="240" w:lineRule="auto"/>
        <w:jc w:val="both"/>
      </w:pPr>
      <w:r>
        <w:lastRenderedPageBreak/>
        <w:t>izejas (pastiprinātāji).</w:t>
      </w:r>
    </w:p>
    <w:p w:rsidR="00E82D7E" w:rsidRDefault="00E82D7E" w:rsidP="00E82D7E">
      <w:pPr>
        <w:ind w:firstLine="360"/>
        <w:jc w:val="both"/>
      </w:pPr>
      <w:r w:rsidRPr="00A9180E">
        <w:rPr>
          <w:i/>
        </w:rPr>
        <w:t xml:space="preserve">Loģikas </w:t>
      </w:r>
      <w:r w:rsidRPr="008838E8">
        <w:t>elementi</w:t>
      </w:r>
      <w:r>
        <w:t xml:space="preserve"> paredzēti pamata loģisko funkciju un dažu ciparu vadības operāciju veikšanai.</w:t>
      </w:r>
    </w:p>
    <w:p w:rsidR="00E82D7E" w:rsidRDefault="00E82D7E" w:rsidP="00E82D7E">
      <w:pPr>
        <w:ind w:firstLine="360"/>
        <w:jc w:val="both"/>
      </w:pPr>
      <w:r w:rsidRPr="00A9180E">
        <w:rPr>
          <w:i/>
        </w:rPr>
        <w:t>Funkcionālie</w:t>
      </w:r>
      <w:r>
        <w:rPr>
          <w:i/>
        </w:rPr>
        <w:t xml:space="preserve"> </w:t>
      </w:r>
      <w:r>
        <w:t xml:space="preserve">saskaņošanas ieejas </w:t>
      </w:r>
      <w:r w:rsidRPr="00A9180E">
        <w:rPr>
          <w:i/>
        </w:rPr>
        <w:t xml:space="preserve"> </w:t>
      </w:r>
      <w:r w:rsidRPr="008838E8">
        <w:t>elementi</w:t>
      </w:r>
      <w:r>
        <w:rPr>
          <w:i/>
        </w:rPr>
        <w:t xml:space="preserve"> </w:t>
      </w:r>
      <w:r>
        <w:t>paredzēti vadības aparātu (pogu, devēju, slēdžu) sasaistei ar loģiskiem elementiem.</w:t>
      </w:r>
    </w:p>
    <w:p w:rsidR="00E82D7E" w:rsidRPr="00246E56" w:rsidRDefault="00E82D7E" w:rsidP="00E82D7E">
      <w:pPr>
        <w:ind w:firstLine="360"/>
        <w:jc w:val="both"/>
        <w:rPr>
          <w:lang w:val="en-US"/>
        </w:rPr>
      </w:pPr>
      <w:r w:rsidRPr="00246E56">
        <w:rPr>
          <w:i/>
          <w:lang w:val="en-US"/>
        </w:rPr>
        <w:t xml:space="preserve">Laika </w:t>
      </w:r>
      <w:r w:rsidRPr="00246E56">
        <w:rPr>
          <w:lang w:val="en-US"/>
        </w:rPr>
        <w:t>elementi paredzēti laika aiztures iegūšanai diapazonā 0,01 – 10 sek..</w:t>
      </w:r>
    </w:p>
    <w:p w:rsidR="00E82D7E" w:rsidRPr="00246E56" w:rsidRDefault="00E82D7E" w:rsidP="00E82D7E">
      <w:pPr>
        <w:ind w:firstLine="360"/>
        <w:jc w:val="both"/>
        <w:rPr>
          <w:lang w:val="en-US"/>
        </w:rPr>
      </w:pPr>
      <w:r w:rsidRPr="00246E56">
        <w:rPr>
          <w:i/>
          <w:lang w:val="en-US"/>
        </w:rPr>
        <w:t xml:space="preserve">Izejas </w:t>
      </w:r>
      <w:r w:rsidRPr="00246E56">
        <w:rPr>
          <w:lang w:val="en-US"/>
        </w:rPr>
        <w:t xml:space="preserve">elementi paredzēti loģisko elementu signālu pastiprināšanai. Pie pastiprinātāju izejām pieslēdz izpildes ierīces, kas patērē ievērojamas jaudas. Izejas elementu shēmas izpilda ar jaudīgiem tranzistoriem un tiem ir diskrēta izeja. </w:t>
      </w:r>
    </w:p>
    <w:p w:rsidR="00E82D7E" w:rsidRDefault="00E82D7E" w:rsidP="00E82D7E">
      <w:pPr>
        <w:ind w:firstLine="360"/>
        <w:jc w:val="both"/>
      </w:pPr>
      <w:r w:rsidRPr="00246E56">
        <w:rPr>
          <w:lang w:val="en-US"/>
        </w:rPr>
        <w:t xml:space="preserve">Lai izveidotu EP bezkontaktu vadības shēmas un rūpniecības iekārtu automatizācijas shēmas, izmanto pusvadītāju integrālās loģiskās mikroshēmas. Integrālo mikroshēmu bāzes elements ir UN-NĒ, tas izpildīts uz daudzemiteru tranzistoru bāzes, kas realizē funkciju UN un tranzistoru pastiprinātāja, kas ir sarežģīts invertors NĒ (zīm. </w:t>
      </w:r>
      <w:r>
        <w:t>Nr. 18.11)</w:t>
      </w:r>
    </w:p>
    <w:p w:rsidR="00E82D7E" w:rsidRDefault="00E82D7E" w:rsidP="00E82D7E">
      <w:pPr>
        <w:ind w:firstLine="360"/>
        <w:jc w:val="center"/>
      </w:pPr>
      <w:r>
        <w:rPr>
          <w:noProof/>
          <w:lang w:eastAsia="ru-RU"/>
        </w:rPr>
        <w:drawing>
          <wp:inline distT="0" distB="0" distL="0" distR="0">
            <wp:extent cx="3632110" cy="2122741"/>
            <wp:effectExtent l="19050" t="0" r="6440" b="0"/>
            <wp:docPr id="129" name="Picture 40" descr="Daudzemiteru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udzemiteru elements"/>
                    <pic:cNvPicPr>
                      <a:picLocks noChangeAspect="1" noChangeArrowheads="1"/>
                    </pic:cNvPicPr>
                  </pic:nvPicPr>
                  <pic:blipFill>
                    <a:blip r:embed="rId1550" cstate="print"/>
                    <a:srcRect/>
                    <a:stretch>
                      <a:fillRect/>
                    </a:stretch>
                  </pic:blipFill>
                  <pic:spPr bwMode="auto">
                    <a:xfrm>
                      <a:off x="0" y="0"/>
                      <a:ext cx="3632421" cy="2122923"/>
                    </a:xfrm>
                    <a:prstGeom prst="rect">
                      <a:avLst/>
                    </a:prstGeom>
                    <a:noFill/>
                    <a:ln w="9525">
                      <a:noFill/>
                      <a:miter lim="800000"/>
                      <a:headEnd/>
                      <a:tailEnd/>
                    </a:ln>
                  </pic:spPr>
                </pic:pic>
              </a:graphicData>
            </a:graphic>
          </wp:inline>
        </w:drawing>
      </w:r>
    </w:p>
    <w:p w:rsidR="00E82D7E" w:rsidRPr="00246E56" w:rsidRDefault="00E82D7E" w:rsidP="00E82D7E">
      <w:pPr>
        <w:ind w:firstLine="360"/>
        <w:rPr>
          <w:lang w:val="en-US"/>
        </w:rPr>
      </w:pPr>
      <w:r w:rsidRPr="00246E56">
        <w:rPr>
          <w:lang w:val="en-US"/>
        </w:rPr>
        <w:t>Zīm. Nr. 18.11. Daudzemiteru tranzistora loģiskā elementa principiālā shēma.</w:t>
      </w:r>
    </w:p>
    <w:p w:rsidR="00E82D7E" w:rsidRPr="00246E56" w:rsidRDefault="00E82D7E" w:rsidP="00E82D7E">
      <w:pPr>
        <w:ind w:firstLine="360"/>
        <w:jc w:val="both"/>
        <w:rPr>
          <w:lang w:val="en-US"/>
        </w:rPr>
      </w:pPr>
      <w:r w:rsidRPr="00246E56">
        <w:rPr>
          <w:lang w:val="en-US"/>
        </w:rPr>
        <w:t>Invertors ieslēgts tranzistora VT izejā un ir tā kolektora slodze. Daudzemiteru tranzistoram VT n-p-n tipa ir vairāki emiteri, kas novietoti tādā veidā ka starp tiem nav iespējama savstarpēja ietekme. Ja uz visām shēmas ieejām (tranzistora VT emiteri) tiek padoti lieli pozitīvie potenciāli U</w:t>
      </w:r>
      <w:r w:rsidRPr="00246E56">
        <w:rPr>
          <w:sz w:val="16"/>
          <w:szCs w:val="16"/>
          <w:lang w:val="en-US"/>
        </w:rPr>
        <w:t>ie(1),</w:t>
      </w:r>
      <w:r w:rsidRPr="00246E56">
        <w:rPr>
          <w:lang w:val="en-US"/>
        </w:rPr>
        <w:t xml:space="preserve"> tad pārejas emiters-bāze aizslēdzas ar nobīdes strāvu I</w:t>
      </w:r>
      <w:r w:rsidRPr="00246E56">
        <w:rPr>
          <w:sz w:val="16"/>
          <w:szCs w:val="16"/>
          <w:lang w:val="en-US"/>
        </w:rPr>
        <w:t>ie(1)</w:t>
      </w:r>
      <w:r w:rsidRPr="00246E56">
        <w:rPr>
          <w:lang w:val="en-US"/>
        </w:rPr>
        <w:t>.</w:t>
      </w:r>
    </w:p>
    <w:p w:rsidR="00E82D7E" w:rsidRPr="00246E56" w:rsidRDefault="00E82D7E" w:rsidP="00E82D7E">
      <w:pPr>
        <w:ind w:firstLine="360"/>
        <w:jc w:val="both"/>
        <w:rPr>
          <w:lang w:val="en-US"/>
        </w:rPr>
      </w:pPr>
      <w:r w:rsidRPr="00246E56">
        <w:rPr>
          <w:lang w:val="en-US"/>
        </w:rPr>
        <w:t>Ja vienā no ieejām noņem signālu (U</w:t>
      </w:r>
      <w:r w:rsidRPr="00246E56">
        <w:rPr>
          <w:sz w:val="16"/>
          <w:szCs w:val="16"/>
          <w:lang w:val="en-US"/>
        </w:rPr>
        <w:t>ie</w:t>
      </w:r>
      <w:r w:rsidRPr="00246E56">
        <w:rPr>
          <w:lang w:val="en-US"/>
        </w:rPr>
        <w:t xml:space="preserve"> = 0) vai tiek padots mazs pozitīvais potenciāls, tad attiecīgā pāreja emiters-bāze atveras un caur šo pāreju sāk plūst strāva I</w:t>
      </w:r>
      <w:r w:rsidRPr="00246E56">
        <w:rPr>
          <w:sz w:val="16"/>
          <w:szCs w:val="16"/>
          <w:lang w:val="en-US"/>
        </w:rPr>
        <w:t>b</w:t>
      </w:r>
      <w:r w:rsidRPr="00246E56">
        <w:rPr>
          <w:lang w:val="en-US"/>
        </w:rPr>
        <w:t xml:space="preserve"> (I</w:t>
      </w:r>
      <w:r w:rsidRPr="00246E56">
        <w:rPr>
          <w:sz w:val="16"/>
          <w:szCs w:val="16"/>
          <w:lang w:val="en-US"/>
        </w:rPr>
        <w:t>b</w:t>
      </w:r>
      <w:r w:rsidRPr="00246E56">
        <w:rPr>
          <w:lang w:val="en-US"/>
        </w:rPr>
        <w:t xml:space="preserve"> </w:t>
      </w:r>
      <w:r>
        <w:sym w:font="Symbol" w:char="F0BB"/>
      </w:r>
      <w:r w:rsidRPr="00246E56">
        <w:rPr>
          <w:lang w:val="en-US"/>
        </w:rPr>
        <w:t xml:space="preserve"> I</w:t>
      </w:r>
      <w:r w:rsidRPr="00246E56">
        <w:rPr>
          <w:sz w:val="16"/>
          <w:szCs w:val="16"/>
          <w:lang w:val="en-US"/>
        </w:rPr>
        <w:t>ie(0)</w:t>
      </w:r>
      <w:r w:rsidRPr="00246E56">
        <w:rPr>
          <w:lang w:val="en-US"/>
        </w:rPr>
        <w:t>). Tranzistors skaitās  aivērts. Tātad ja uz visām daudzemiteru tranzistora ieejām ir signāls 1, tad arī tā izejā būs spriegums U</w:t>
      </w:r>
      <w:r w:rsidRPr="00246E56">
        <w:rPr>
          <w:sz w:val="16"/>
          <w:szCs w:val="16"/>
          <w:lang w:val="en-US"/>
        </w:rPr>
        <w:t>iz</w:t>
      </w:r>
      <w:r w:rsidRPr="00246E56">
        <w:rPr>
          <w:lang w:val="en-US"/>
        </w:rPr>
        <w:t xml:space="preserve"> = 1. Ja kaut vienā ieejā parādīsies signāls 0, tad arī izejā būs 0. Šī shēmas daļa realizē funkciju UN. Bet tā kā šī shēmas daļa funkcionāli nav stabila, tad to pieslēdz tranzistoru pastiprinātāja (VT1 – VT3) – sarežģīta invertora - ieejai. Kopējā shēma (zīm. Nr. 10.2) veido bāzes elementu, kas realizē funkciju UN-NĒ.</w:t>
      </w:r>
    </w:p>
    <w:p w:rsidR="00E82D7E" w:rsidRPr="00246E56" w:rsidRDefault="00E82D7E" w:rsidP="00E82D7E">
      <w:pPr>
        <w:ind w:firstLine="360"/>
        <w:jc w:val="both"/>
        <w:rPr>
          <w:lang w:val="en-US"/>
        </w:rPr>
      </w:pPr>
      <w:r w:rsidRPr="00246E56">
        <w:rPr>
          <w:lang w:val="en-US"/>
        </w:rPr>
        <w:t>Sērija „Loģika” elementi nodrošina praktiski jebkuras diskrētās shēmas izveidošanu, kas nepieciešama EP vadībai un rūpniecības iekārtu automatizācijai.</w:t>
      </w:r>
    </w:p>
    <w:p w:rsidR="00E82D7E" w:rsidRPr="00246E56" w:rsidRDefault="00E82D7E" w:rsidP="00B41AAA">
      <w:pPr>
        <w:ind w:firstLine="360"/>
        <w:jc w:val="center"/>
        <w:rPr>
          <w:b/>
          <w:lang w:val="en-US"/>
        </w:rPr>
      </w:pPr>
      <w:r w:rsidRPr="00246E56">
        <w:rPr>
          <w:b/>
          <w:lang w:val="en-US"/>
        </w:rPr>
        <w:t>18.</w:t>
      </w:r>
      <w:r w:rsidR="002170C9">
        <w:rPr>
          <w:b/>
          <w:lang w:val="en-US"/>
        </w:rPr>
        <w:t>7</w:t>
      </w:r>
      <w:r w:rsidRPr="00246E56">
        <w:rPr>
          <w:b/>
          <w:lang w:val="en-US"/>
        </w:rPr>
        <w:t>.</w:t>
      </w:r>
      <w:r w:rsidR="002170C9">
        <w:rPr>
          <w:b/>
          <w:lang w:val="en-US"/>
        </w:rPr>
        <w:t xml:space="preserve">  </w:t>
      </w:r>
      <w:r w:rsidRPr="00246E56">
        <w:rPr>
          <w:b/>
          <w:lang w:val="en-US"/>
        </w:rPr>
        <w:t xml:space="preserve"> EP vadības shēmas ar loģiskiem elementiem.</w:t>
      </w:r>
    </w:p>
    <w:p w:rsidR="00E82D7E" w:rsidRPr="00246E56" w:rsidRDefault="00E82D7E" w:rsidP="00E82D7E">
      <w:pPr>
        <w:ind w:firstLine="360"/>
        <w:jc w:val="both"/>
        <w:rPr>
          <w:lang w:val="en-US"/>
        </w:rPr>
      </w:pPr>
      <w:r w:rsidRPr="00246E56">
        <w:rPr>
          <w:lang w:val="en-US"/>
        </w:rPr>
        <w:t xml:space="preserve">Shēmu attēlojums ar bezkontaktu loģiskiem elementiem atšķiras no shēmu attēlojuma ar releju-kontaktu aparātiem. Elektromehāniskiem relejiem un kontaktoriem parasti ir viena ieejas ķēde un vairākas izejas ķēdes noslēgtu un atslēgtu kontaktu veidā. Bezkontaktu loģiskiem elementiem ir vairākas ieejas ķēdes, kuras var būt savā starpa nesavienotas vai savienotas un pa kurām pārvada vadības signālus. Veidojot shēmas ar bezkontaktu loģiskiem elementiem, parāda tikai loģiskās </w:t>
      </w:r>
      <w:r w:rsidRPr="00246E56">
        <w:rPr>
          <w:lang w:val="en-US"/>
        </w:rPr>
        <w:lastRenderedPageBreak/>
        <w:t xml:space="preserve">saites starp elementiem, pa kurām iet vadības signāli. Tādēļ releju-kontaktu shēmās nevar mehāniski nomainīt kontaktus ar bezkontaktu elementiem. Palīgķēdes, uz kurām attiecas magnētisko elementu un pastiprinātāju darba un nobīdes tinumu ķēdes, kolektoru sprieguma, pusvadītāju elementu un pastiprinātāju sprieguma ķēdes, netiek parādītas, jo to parādīšana ļoti apgrūtina shēmu lasīšanu. </w:t>
      </w:r>
    </w:p>
    <w:p w:rsidR="00E82D7E" w:rsidRPr="00246E56" w:rsidRDefault="00E82D7E" w:rsidP="00E82D7E">
      <w:pPr>
        <w:ind w:firstLine="360"/>
        <w:jc w:val="both"/>
        <w:rPr>
          <w:lang w:val="en-US"/>
        </w:rPr>
      </w:pPr>
      <w:r w:rsidRPr="00246E56">
        <w:rPr>
          <w:lang w:val="en-US"/>
        </w:rPr>
        <w:t>Automātiskās vadības sistēmas strukturālā shēma, kas izpildīta ar loģiskiem elementiem parādīta zīmējumā Nr. 18.12. To var attiecināt uz jebkuru vissarežģītāko vadības shēmu. Shēmu baro no barošanas avota BA. Ieejas signāla devējs ISD var būt palaišanas poga, kontakta vai bezkontakta ceļa vai gala slēdzis, spiediena devējs, temperatūras devējs u.t.t.</w:t>
      </w:r>
    </w:p>
    <w:p w:rsidR="00E82D7E" w:rsidRPr="00246E56" w:rsidRDefault="00E82D7E" w:rsidP="00E82D7E">
      <w:pPr>
        <w:ind w:firstLine="360"/>
        <w:jc w:val="both"/>
        <w:rPr>
          <w:lang w:val="en-US"/>
        </w:rPr>
      </w:pPr>
      <w:r w:rsidRPr="00246E56">
        <w:rPr>
          <w:lang w:val="en-US"/>
        </w:rPr>
        <w:t xml:space="preserve">Ja ieejas signāla devējs dod nepārtraukti mainīgu signālu, tad tas jāpārveido diskrētā signālā. Šīs funkcijas veikšanai shēmā ievietots saskaņošanas elements SE. Pēc saskaņošanas elementa shēma ievietots loģiskais elements LE. Tā kā loģiskā elementa jauda ir nepietiekama, lai barotu izpildes orgānu IO (kontaktors, elektromagnēts u.t.t.), shēmā ievietots pastiprinātājs P. Vadības shēmās elementu skaits atkarīgs no elementu tipa (sērijas). </w:t>
      </w:r>
    </w:p>
    <w:p w:rsidR="00E82D7E" w:rsidRDefault="00B41AAA" w:rsidP="00E82D7E">
      <w:pPr>
        <w:ind w:firstLine="360"/>
        <w:jc w:val="center"/>
      </w:pPr>
      <w:r>
        <w:object w:dxaOrig="6663" w:dyaOrig="2414">
          <v:shape id="_x0000_i1683" type="#_x0000_t75" style="width:169.35pt;height:61.85pt" o:ole="">
            <v:imagedata r:id="rId1551" o:title=""/>
          </v:shape>
          <o:OLEObject Type="Embed" ProgID="Visio.Drawing.11" ShapeID="_x0000_i1683" DrawAspect="Content" ObjectID="_1397900280" r:id="rId1552"/>
        </w:object>
      </w:r>
    </w:p>
    <w:p w:rsidR="00E82D7E" w:rsidRDefault="00E82D7E" w:rsidP="00E82D7E">
      <w:pPr>
        <w:ind w:firstLine="360"/>
      </w:pPr>
      <w:r>
        <w:t>Zīm. Nr. 18.12. Automātiskās vadības sistēmas strukturālā shēma.</w:t>
      </w:r>
    </w:p>
    <w:p w:rsidR="00E82D7E" w:rsidRPr="00246E56" w:rsidRDefault="00E82D7E" w:rsidP="00E82D7E">
      <w:pPr>
        <w:ind w:firstLine="360"/>
        <w:rPr>
          <w:lang w:val="en-US"/>
        </w:rPr>
      </w:pPr>
      <w:r w:rsidRPr="00246E56">
        <w:rPr>
          <w:lang w:val="en-US"/>
        </w:rPr>
        <w:t>ISD – ieejas signāla devējs</w:t>
      </w:r>
    </w:p>
    <w:p w:rsidR="00E82D7E" w:rsidRPr="00246E56" w:rsidRDefault="00E82D7E" w:rsidP="00E82D7E">
      <w:pPr>
        <w:ind w:firstLine="360"/>
        <w:rPr>
          <w:lang w:val="en-US"/>
        </w:rPr>
      </w:pPr>
      <w:r w:rsidRPr="00246E56">
        <w:rPr>
          <w:lang w:val="en-US"/>
        </w:rPr>
        <w:t>SE – saskaņošanas elements</w:t>
      </w:r>
    </w:p>
    <w:p w:rsidR="00E82D7E" w:rsidRPr="00246E56" w:rsidRDefault="00E82D7E" w:rsidP="00E82D7E">
      <w:pPr>
        <w:ind w:firstLine="360"/>
        <w:rPr>
          <w:lang w:val="en-US"/>
        </w:rPr>
      </w:pPr>
      <w:r w:rsidRPr="00246E56">
        <w:rPr>
          <w:lang w:val="en-US"/>
        </w:rPr>
        <w:t>LE – loģiskais elements</w:t>
      </w:r>
    </w:p>
    <w:p w:rsidR="00E82D7E" w:rsidRPr="00246E56" w:rsidRDefault="00E82D7E" w:rsidP="00E82D7E">
      <w:pPr>
        <w:ind w:firstLine="360"/>
        <w:rPr>
          <w:lang w:val="en-US"/>
        </w:rPr>
      </w:pPr>
      <w:r w:rsidRPr="00246E56">
        <w:rPr>
          <w:lang w:val="en-US"/>
        </w:rPr>
        <w:t>P – pastiprinātājs</w:t>
      </w:r>
    </w:p>
    <w:p w:rsidR="00E82D7E" w:rsidRPr="00246E56" w:rsidRDefault="00E82D7E" w:rsidP="00E82D7E">
      <w:pPr>
        <w:ind w:firstLine="360"/>
        <w:rPr>
          <w:lang w:val="en-US"/>
        </w:rPr>
      </w:pPr>
      <w:r w:rsidRPr="00246E56">
        <w:rPr>
          <w:lang w:val="en-US"/>
        </w:rPr>
        <w:t>IO – izpildes orgāns</w:t>
      </w:r>
    </w:p>
    <w:p w:rsidR="00E82D7E" w:rsidRPr="00246E56" w:rsidRDefault="00E82D7E" w:rsidP="00E82D7E">
      <w:pPr>
        <w:ind w:firstLine="360"/>
        <w:rPr>
          <w:lang w:val="en-US"/>
        </w:rPr>
      </w:pPr>
      <w:r w:rsidRPr="00246E56">
        <w:rPr>
          <w:lang w:val="en-US"/>
        </w:rPr>
        <w:t>BA – barošanas avots</w:t>
      </w:r>
    </w:p>
    <w:p w:rsidR="00E82D7E" w:rsidRPr="00246E56" w:rsidRDefault="00E82D7E" w:rsidP="00E82D7E">
      <w:pPr>
        <w:ind w:firstLine="360"/>
        <w:rPr>
          <w:lang w:val="en-US"/>
        </w:rPr>
      </w:pPr>
      <w:r w:rsidRPr="00246E56">
        <w:rPr>
          <w:lang w:val="en-US"/>
        </w:rPr>
        <w:t>Nereversīvā elektromagnētiskā palaidēja ieslēgšanas shēma (uzskatāmības nolūkā parādīts arī releju-kontaktu variants) parādīta zīmējumā Nr. 18.13.</w:t>
      </w:r>
    </w:p>
    <w:p w:rsidR="00E82D7E" w:rsidRDefault="00B41AAA" w:rsidP="00E82D7E">
      <w:pPr>
        <w:ind w:firstLine="360"/>
        <w:jc w:val="center"/>
      </w:pPr>
      <w:r>
        <w:object w:dxaOrig="7801" w:dyaOrig="4173">
          <v:shape id="_x0000_i1684" type="#_x0000_t75" style="width:205.35pt;height:110.55pt" o:ole="">
            <v:imagedata r:id="rId1553" o:title=""/>
          </v:shape>
          <o:OLEObject Type="Embed" ProgID="Visio.Drawing.11" ShapeID="_x0000_i1684" DrawAspect="Content" ObjectID="_1397900281" r:id="rId1554"/>
        </w:object>
      </w:r>
    </w:p>
    <w:p w:rsidR="00E82D7E" w:rsidRDefault="00E82D7E" w:rsidP="00E82D7E">
      <w:pPr>
        <w:ind w:firstLine="360"/>
      </w:pPr>
    </w:p>
    <w:p w:rsidR="00E82D7E" w:rsidRDefault="00E82D7E" w:rsidP="00E82D7E">
      <w:pPr>
        <w:ind w:firstLine="360"/>
      </w:pPr>
      <w:r>
        <w:t>Zīm. Nr.18.13. Nereversīvā elektromagnētiskā palaidēja ieslēgšanas shēma.</w:t>
      </w:r>
    </w:p>
    <w:p w:rsidR="00E82D7E" w:rsidRDefault="00E82D7E" w:rsidP="00E82D7E">
      <w:pPr>
        <w:ind w:firstLine="360"/>
        <w:jc w:val="both"/>
      </w:pPr>
      <w:r>
        <w:t>Ja kontaktoru vada, izmantojot loģiskos elementus, tad sākuma stāvoklī elementa 1 izejā nav signāls. Ja nav signāls X</w:t>
      </w:r>
      <w:r>
        <w:rPr>
          <w:sz w:val="16"/>
          <w:szCs w:val="16"/>
        </w:rPr>
        <w:t>1</w:t>
      </w:r>
      <w:r>
        <w:t xml:space="preserve"> elementa 2 (trigeris) ieejā, tad tā izejā arī nav signāls un rezultātā arī elementa 3 (pastiprinātājs) arī nav signāls. Rezultātā kontaktors KM ir atslēgtā stāvoklī.</w:t>
      </w:r>
    </w:p>
    <w:p w:rsidR="00E82D7E" w:rsidRDefault="00E82D7E" w:rsidP="00E82D7E">
      <w:pPr>
        <w:ind w:firstLine="360"/>
        <w:jc w:val="both"/>
      </w:pPr>
      <w:r>
        <w:t>Nospiežot pogu SB2 (Palaist), parādās signāls elementa 2 izejā, kurš nonāk elementa 3 ieejā. Elementa 3 izejai ir pieslēgta kontaktora spole KM. Elementa 3 izejā tagad ir pietiekami liels spriegums, kas rada spolē KM tik lielu strāvu, lai kontaktors nostrādātu un dzinējs tiek ieslēgts.</w:t>
      </w:r>
    </w:p>
    <w:p w:rsidR="00E82D7E" w:rsidRDefault="00E82D7E" w:rsidP="00E82D7E">
      <w:pPr>
        <w:ind w:firstLine="360"/>
        <w:jc w:val="both"/>
      </w:pPr>
      <w:r>
        <w:lastRenderedPageBreak/>
        <w:t>Atlaižot pogu SB2, dzinējs paliek ieslēgts, jo elements 2 ierakstīja atmiņā ieejas komandu. Lai elementam 2 noņemtu izejas signālu, jānospiež poga SB1 vai termorelejam jāatslēdz savi kontakti KT.</w:t>
      </w:r>
    </w:p>
    <w:p w:rsidR="00E82D7E" w:rsidRPr="00642600" w:rsidRDefault="00E82D7E" w:rsidP="00E82D7E">
      <w:pPr>
        <w:ind w:firstLine="360"/>
        <w:jc w:val="both"/>
      </w:pPr>
      <w:r>
        <w:t>Pie kaut vienas elementa 1 ieejas ķēdes pārtraukšanas, tā izejā parādās signāls, kurš nokļūst elementa 2 ieejā X</w:t>
      </w:r>
      <w:r>
        <w:rPr>
          <w:sz w:val="16"/>
          <w:szCs w:val="16"/>
        </w:rPr>
        <w:t>2</w:t>
      </w:r>
      <w:r>
        <w:t xml:space="preserve"> un pātrauc elementa 3 (trigera) izejas signālu. Rezultātā pazūd spriegums uz kontaktora KM spoli un dzinējs tiek atslēgts.</w:t>
      </w:r>
    </w:p>
    <w:p w:rsidR="00E82D7E" w:rsidRDefault="00E82D7E" w:rsidP="00E82D7E">
      <w:pPr>
        <w:ind w:firstLine="360"/>
        <w:jc w:val="both"/>
      </w:pPr>
      <w:r>
        <w:t xml:space="preserve"> Palaišanas komandas ielikšanu atmiņā var realizēt ar divu elementu VAI-NĒ palīdzību, kad signāls no elementa 2 izejas tiek padots elementa 1 ieejā X</w:t>
      </w:r>
      <w:r>
        <w:rPr>
          <w:sz w:val="16"/>
          <w:szCs w:val="16"/>
        </w:rPr>
        <w:t>2</w:t>
      </w:r>
      <w:r>
        <w:t xml:space="preserve"> pa atgriezenisko saiti (zīm. Nr.11.3.). </w:t>
      </w:r>
    </w:p>
    <w:p w:rsidR="00E82D7E" w:rsidRDefault="00E82D7E" w:rsidP="00E82D7E">
      <w:pPr>
        <w:ind w:firstLine="360"/>
        <w:jc w:val="both"/>
      </w:pPr>
      <w:r>
        <w:t xml:space="preserve">Elektromagnētiskā palaidēja vai kontaktora vietā var izmantot bezkontaktu palaidēju (piemēram, tiristoru). Tad nereversīvais dzinēja ieslēgšanas shēmas mezgls gandrīz pārveidojas par bezkontaktu vadības sistēmu (zīm. Nr. 18.14).    </w:t>
      </w:r>
    </w:p>
    <w:p w:rsidR="00E82D7E" w:rsidRDefault="00B41AAA" w:rsidP="00E82D7E">
      <w:pPr>
        <w:ind w:firstLine="360"/>
        <w:jc w:val="center"/>
      </w:pPr>
      <w:r>
        <w:object w:dxaOrig="7774" w:dyaOrig="3378">
          <v:shape id="_x0000_i1685" type="#_x0000_t75" style="width:240.35pt;height:104.95pt" o:ole="">
            <v:imagedata r:id="rId1555" o:title=""/>
          </v:shape>
          <o:OLEObject Type="Embed" ProgID="Visio.Drawing.11" ShapeID="_x0000_i1685" DrawAspect="Content" ObjectID="_1397900282" r:id="rId1556"/>
        </w:object>
      </w:r>
    </w:p>
    <w:p w:rsidR="00E82D7E" w:rsidRDefault="00E82D7E" w:rsidP="00E82D7E">
      <w:pPr>
        <w:ind w:firstLine="360"/>
      </w:pPr>
    </w:p>
    <w:p w:rsidR="00E82D7E" w:rsidRDefault="00E82D7E" w:rsidP="00E82D7E">
      <w:pPr>
        <w:ind w:firstLine="360"/>
      </w:pPr>
      <w:r>
        <w:t>Zīm. 18.14. Palaišanas komandas ielikšana atmiņā un dzinēja palaišana ar bezkontaktu palaidēju (tiristoru palaidēju).</w:t>
      </w:r>
    </w:p>
    <w:p w:rsidR="00E82D7E" w:rsidRDefault="00E82D7E" w:rsidP="00E82D7E">
      <w:pPr>
        <w:ind w:firstLine="360"/>
      </w:pPr>
      <w:r>
        <w:t>EP reversīvā vadība parādīta zīmējumā Nr. 18.15.</w:t>
      </w:r>
    </w:p>
    <w:p w:rsidR="00E82D7E" w:rsidRDefault="00B41AAA" w:rsidP="00E82D7E">
      <w:pPr>
        <w:ind w:firstLine="360"/>
        <w:jc w:val="center"/>
      </w:pPr>
      <w:r>
        <w:object w:dxaOrig="6663" w:dyaOrig="6907">
          <v:shape id="_x0000_i1686" type="#_x0000_t75" style="width:223.6pt;height:232.75pt" o:ole="">
            <v:imagedata r:id="rId1557" o:title=""/>
          </v:shape>
          <o:OLEObject Type="Embed" ProgID="Visio.Drawing.11" ShapeID="_x0000_i1686" DrawAspect="Content" ObjectID="_1397900283" r:id="rId1558"/>
        </w:object>
      </w:r>
    </w:p>
    <w:p w:rsidR="00E82D7E" w:rsidRDefault="00E82D7E" w:rsidP="00E82D7E">
      <w:pPr>
        <w:ind w:firstLine="360"/>
        <w:jc w:val="center"/>
      </w:pPr>
    </w:p>
    <w:p w:rsidR="00E82D7E" w:rsidRPr="00246E56" w:rsidRDefault="00E82D7E" w:rsidP="00E82D7E">
      <w:pPr>
        <w:ind w:firstLine="360"/>
        <w:rPr>
          <w:lang w:val="en-US"/>
        </w:rPr>
      </w:pPr>
      <w:r w:rsidRPr="00246E56">
        <w:rPr>
          <w:lang w:val="en-US"/>
        </w:rPr>
        <w:t xml:space="preserve">Zīm. Nr. 18.15. EP reversīvā vadība. </w:t>
      </w:r>
    </w:p>
    <w:p w:rsidR="00E82D7E" w:rsidRPr="00246E56" w:rsidRDefault="00E82D7E" w:rsidP="00E82D7E">
      <w:pPr>
        <w:ind w:firstLine="360"/>
        <w:rPr>
          <w:lang w:val="en-US"/>
        </w:rPr>
      </w:pPr>
      <w:r w:rsidRPr="00246E56">
        <w:rPr>
          <w:lang w:val="en-US"/>
        </w:rPr>
        <w:t>SB2U – poga „uz priekšu”</w:t>
      </w:r>
    </w:p>
    <w:p w:rsidR="00E82D7E" w:rsidRPr="00246E56" w:rsidRDefault="00E82D7E" w:rsidP="00E82D7E">
      <w:pPr>
        <w:ind w:firstLine="360"/>
        <w:rPr>
          <w:lang w:val="en-US"/>
        </w:rPr>
      </w:pPr>
      <w:r w:rsidRPr="00246E56">
        <w:rPr>
          <w:lang w:val="en-US"/>
        </w:rPr>
        <w:t>SB3A – poga „atpakaļ”</w:t>
      </w:r>
    </w:p>
    <w:p w:rsidR="00E82D7E" w:rsidRPr="00246E56" w:rsidRDefault="00E82D7E" w:rsidP="00E82D7E">
      <w:pPr>
        <w:ind w:firstLine="360"/>
        <w:rPr>
          <w:lang w:val="en-US"/>
        </w:rPr>
      </w:pPr>
      <w:r w:rsidRPr="00246E56">
        <w:rPr>
          <w:lang w:val="en-US"/>
        </w:rPr>
        <w:t>KM1U – kontaktora spole „uz priekšu”</w:t>
      </w:r>
    </w:p>
    <w:p w:rsidR="00E82D7E" w:rsidRPr="00831CB1" w:rsidRDefault="00E82D7E" w:rsidP="00E82D7E">
      <w:pPr>
        <w:ind w:firstLine="360"/>
        <w:rPr>
          <w:lang w:val="en-US"/>
        </w:rPr>
      </w:pPr>
      <w:r w:rsidRPr="00831CB1">
        <w:rPr>
          <w:lang w:val="en-US"/>
        </w:rPr>
        <w:lastRenderedPageBreak/>
        <w:t xml:space="preserve">KM2A – kontaktora spole „atpakaļ” </w:t>
      </w:r>
    </w:p>
    <w:p w:rsidR="00E82D7E" w:rsidRPr="00831CB1" w:rsidRDefault="00E82D7E" w:rsidP="00B41AAA">
      <w:pPr>
        <w:jc w:val="center"/>
        <w:rPr>
          <w:b/>
          <w:lang w:val="en-US"/>
        </w:rPr>
      </w:pPr>
      <w:r w:rsidRPr="00831CB1">
        <w:rPr>
          <w:b/>
          <w:lang w:val="en-US"/>
        </w:rPr>
        <w:t>19. SLĒGTO SISTĒMU UZBŪVES PRINCIPI.</w:t>
      </w:r>
    </w:p>
    <w:p w:rsidR="00E82D7E" w:rsidRPr="00831CB1" w:rsidRDefault="00E82D7E" w:rsidP="00B41AAA">
      <w:pPr>
        <w:jc w:val="center"/>
        <w:rPr>
          <w:b/>
          <w:lang w:val="en-US"/>
        </w:rPr>
      </w:pPr>
      <w:r w:rsidRPr="00831CB1">
        <w:rPr>
          <w:b/>
          <w:lang w:val="en-US"/>
        </w:rPr>
        <w:t>19.1. Kibernētikas aksiomas.</w:t>
      </w:r>
    </w:p>
    <w:p w:rsidR="00E82D7E" w:rsidRPr="00831CB1" w:rsidRDefault="00E82D7E" w:rsidP="00E82D7E">
      <w:pPr>
        <w:ind w:firstLine="426"/>
        <w:jc w:val="both"/>
        <w:rPr>
          <w:lang w:val="en-US"/>
        </w:rPr>
      </w:pPr>
      <w:r w:rsidRPr="00831CB1">
        <w:rPr>
          <w:lang w:val="en-US"/>
        </w:rPr>
        <w:t xml:space="preserve">Automātiskai vadības sistēmai (AVS) ne tikai jānodrošina sistēmas darbspējība , bet arī jāiegūst vadības procesa pietiekami pamierinoši rezultāti. Tam nolūkam nepieciešams priekšstats par vadības procesu būtību. Nepieciešamas sistēmas elementu parametru saskaņotas izvēles metodes. Pateicoties zinātnes radīšanai par automātisko vadību un tās metožu izmantošanu praksē ir iespējami automātiskās vadības tehnikas sasniegumi. </w:t>
      </w:r>
    </w:p>
    <w:p w:rsidR="00E82D7E" w:rsidRPr="00831CB1" w:rsidRDefault="00E82D7E" w:rsidP="00E82D7E">
      <w:pPr>
        <w:ind w:firstLine="426"/>
        <w:jc w:val="both"/>
        <w:rPr>
          <w:lang w:val="en-US"/>
        </w:rPr>
      </w:pPr>
      <w:r w:rsidRPr="00831CB1">
        <w:rPr>
          <w:lang w:val="en-US"/>
        </w:rPr>
        <w:t xml:space="preserve">Automātiskās vadības teorija divu veidu uzdevumu risināšanas metodes. Pirmais no tiem – automātiskās vadības sistēmas darba analīzes uzdevumi: pēc atsevišķu elementu zināmajām raksturlīknēm nosaka sistēmas kopējās raksturlīknes un tiek veikta tās darba procesa analīze, pie kam tiek noskaidrots, cik labi darbojas vadības sistēma. Otrs veids ir uzdevumu sintēze: ja automātiskās vadības sistēma vēl nav izveidota, bet ir norādītas prasības, kurām jāatbilst tās darba procesam, tad tiek risināts, kādai jābūt sistēmas struktūrai un kādiem jābūt tās atsevišķiem elementiem, lai tiktu apmierinātas uzstādītās prasības. </w:t>
      </w:r>
    </w:p>
    <w:p w:rsidR="00E82D7E" w:rsidRPr="00831CB1" w:rsidRDefault="00E82D7E" w:rsidP="00E82D7E">
      <w:pPr>
        <w:ind w:firstLine="426"/>
        <w:jc w:val="both"/>
        <w:rPr>
          <w:lang w:val="en-US"/>
        </w:rPr>
      </w:pPr>
      <w:r w:rsidRPr="00831CB1">
        <w:rPr>
          <w:lang w:val="en-US"/>
        </w:rPr>
        <w:t>Visas automātiskās vadības sistēmas dalās lineārajās un nelineārajās. Lielākā daļa automātiskās vadības sistēmas elementu statiskās raksturlīknes ir nelineāras, kuras neattēlojas kā taisnes viens nogrieznis.</w:t>
      </w:r>
    </w:p>
    <w:p w:rsidR="00E82D7E" w:rsidRPr="00831CB1" w:rsidRDefault="00E82D7E" w:rsidP="00E82D7E">
      <w:pPr>
        <w:ind w:firstLine="426"/>
        <w:jc w:val="both"/>
        <w:rPr>
          <w:lang w:val="en-US"/>
        </w:rPr>
      </w:pPr>
      <w:r w:rsidRPr="00831CB1">
        <w:rPr>
          <w:lang w:val="en-US"/>
        </w:rPr>
        <w:t>Par lineārām sistēmām sauc sistēmas, kurās visiem elementiem ir lineāras raksturlīknes vai nelineāras raksturlīknes, kuras tiek linearizētas, kad līknes nelielu daļu aizvieto ar šīs daļas viduspunkata pieskari. Linearizējot raksturlīknes var ievērojami vienkāršot automātiskā vadības sistēmas izstudēšanu.</w:t>
      </w:r>
    </w:p>
    <w:p w:rsidR="00E82D7E" w:rsidRPr="00831CB1" w:rsidRDefault="00E82D7E" w:rsidP="00E82D7E">
      <w:pPr>
        <w:ind w:firstLine="426"/>
        <w:jc w:val="both"/>
        <w:rPr>
          <w:lang w:val="en-US"/>
        </w:rPr>
      </w:pPr>
      <w:r w:rsidRPr="00831CB1">
        <w:rPr>
          <w:lang w:val="en-US"/>
        </w:rPr>
        <w:t xml:space="preserve">AVS analīzes uzdevums ir noteikt, vai labi strādās sistēma, kuras atsevišķu elementu raksturlīknes ir zināmas vai kuras varētu tikt uzdotas. Sintēzes uzdevums ir pretējs, jānosaka kādiem jābūt vadības sistēmas elementiem un kā tiem jābūt savstarpēji saistītiem, lai tiktu nodrošināta laba objekta vadība ar šo vadības sistēmu. </w:t>
      </w:r>
    </w:p>
    <w:p w:rsidR="00E82D7E" w:rsidRPr="00831CB1" w:rsidRDefault="00E82D7E" w:rsidP="00E82D7E">
      <w:pPr>
        <w:ind w:firstLine="426"/>
        <w:jc w:val="both"/>
        <w:rPr>
          <w:lang w:val="en-US"/>
        </w:rPr>
      </w:pPr>
      <w:r w:rsidRPr="00831CB1">
        <w:rPr>
          <w:lang w:val="en-US"/>
        </w:rPr>
        <w:t>Sistēma skaitās darba spējīga un strādā labi, ja tā ir stabila un atbilst pārejas procesu kvalitātes prasībām. Sistēma ir stabila, ja, izvesta no līdzsvara stāvokļa, pēc tam, kad pazūd ārējā iedarbība, tā ar laiku atgriežas sākuma līdzsvara stāvoklī un tajā turpina darboties. Pretējā gadījumā sistēma ir nestabila.</w:t>
      </w:r>
    </w:p>
    <w:p w:rsidR="00E82D7E" w:rsidRPr="00831CB1" w:rsidRDefault="00E82D7E" w:rsidP="00E82D7E">
      <w:pPr>
        <w:ind w:firstLine="426"/>
        <w:jc w:val="both"/>
        <w:rPr>
          <w:lang w:val="en-US"/>
        </w:rPr>
      </w:pPr>
      <w:r w:rsidRPr="00831CB1">
        <w:rPr>
          <w:lang w:val="en-US"/>
        </w:rPr>
        <w:t>Lai noteiktu pārejas procesu kvalitāti jānosaka kā izmainās izejas lielums laikā atkarībā no ieejas lieluma.</w:t>
      </w:r>
    </w:p>
    <w:p w:rsidR="00E82D7E" w:rsidRPr="00831CB1" w:rsidRDefault="00E82D7E" w:rsidP="00E82D7E">
      <w:pPr>
        <w:ind w:firstLine="426"/>
        <w:jc w:val="both"/>
        <w:rPr>
          <w:lang w:val="en-US"/>
        </w:rPr>
      </w:pPr>
      <w:r w:rsidRPr="00831CB1">
        <w:rPr>
          <w:lang w:val="en-US"/>
        </w:rPr>
        <w:t xml:space="preserve">Par sistēmas īpašībām spriež pēc pārejas procesa līknes. Bet šīs līknes izskats ir dažāds pie ieejas lielumu dažādu iedarbību. Tādēļ , lai varētu salīdzināt dažādu sistēmu kvalitāti, parasti apskata kā šī sistēma reaģē uz vienu noteiktu veidu. Kā standartu izvēlas tādu ieejas iedarbību, ka, zinot pie viņa pārejas procesa iegūstāmo raksturlīkni sistēmas izejā,  var pēc šīs raksturlīknes izveidot pārejas procesu raksturlīknes, kuras tiks iegūtas pie citu veidu iedarbības. </w:t>
      </w:r>
    </w:p>
    <w:p w:rsidR="00E82D7E" w:rsidRPr="00831CB1" w:rsidRDefault="00E82D7E" w:rsidP="00E82D7E">
      <w:pPr>
        <w:ind w:firstLine="426"/>
        <w:jc w:val="both"/>
        <w:rPr>
          <w:lang w:val="en-US"/>
        </w:rPr>
      </w:pPr>
      <w:r w:rsidRPr="00831CB1">
        <w:rPr>
          <w:lang w:val="en-US"/>
        </w:rPr>
        <w:t xml:space="preserve">  Eksistē ieejas iedarbības veids, pie kura rodas tā saucamā frekvences raksturlīkne, kas dod pilnīgu priekšstatu par sistēmas elementu dinamiskām īpašībām, un ja ņem sistēmu kopumā, tad arī par viņas īpašībām. Zinot visu elementu frekvences raksturlīknes var pēc viņām izveidot visas sistēmas rezultējošo raksturlīkni, pēc kuras var spriest par sistēmas stabilitāti un pārejas procesu kvalitāti.</w:t>
      </w:r>
    </w:p>
    <w:p w:rsidR="00E82D7E" w:rsidRDefault="00E82D7E" w:rsidP="00E82D7E">
      <w:pPr>
        <w:ind w:firstLine="426"/>
        <w:jc w:val="both"/>
      </w:pPr>
      <w:r w:rsidRPr="00831CB1">
        <w:rPr>
          <w:lang w:val="en-US"/>
        </w:rPr>
        <w:lastRenderedPageBreak/>
        <w:t xml:space="preserve">AVS balstās uz kibernētikas principiem, kuri, izmantojot matemātiskas metodes cenšas iegūt speciālus konkrētus rezultātus, kuri atļauj analizēt tāda veida sistēmas un sintezēt tās. </w:t>
      </w:r>
      <w:r>
        <w:t>Kibernētikas galvenie jautājumi par mašīnas principiālām iespējām:</w:t>
      </w:r>
    </w:p>
    <w:p w:rsidR="00E82D7E" w:rsidRPr="00831CB1" w:rsidRDefault="00E82D7E" w:rsidP="00183B49">
      <w:pPr>
        <w:numPr>
          <w:ilvl w:val="0"/>
          <w:numId w:val="96"/>
        </w:numPr>
        <w:jc w:val="both"/>
        <w:rPr>
          <w:lang w:val="en-US"/>
        </w:rPr>
      </w:pPr>
      <w:r w:rsidRPr="00831CB1">
        <w:rPr>
          <w:lang w:val="en-US"/>
        </w:rPr>
        <w:t>vai mašīna spēj veikt vairāk par to ko cilvēks paredzējis sastādot viņas darbības programmu;</w:t>
      </w:r>
    </w:p>
    <w:p w:rsidR="00E82D7E" w:rsidRPr="00831CB1" w:rsidRDefault="00E82D7E" w:rsidP="00183B49">
      <w:pPr>
        <w:numPr>
          <w:ilvl w:val="0"/>
          <w:numId w:val="96"/>
        </w:numPr>
        <w:jc w:val="both"/>
        <w:rPr>
          <w:lang w:val="en-US"/>
        </w:rPr>
      </w:pPr>
      <w:r w:rsidRPr="00831CB1">
        <w:rPr>
          <w:lang w:val="en-US"/>
        </w:rPr>
        <w:t>vai mašīna var būt gudrāka par savu radītāju – cilvēku;</w:t>
      </w:r>
    </w:p>
    <w:p w:rsidR="00E82D7E" w:rsidRPr="00831CB1" w:rsidRDefault="00E82D7E" w:rsidP="00183B49">
      <w:pPr>
        <w:numPr>
          <w:ilvl w:val="0"/>
          <w:numId w:val="96"/>
        </w:numPr>
        <w:jc w:val="both"/>
        <w:rPr>
          <w:lang w:val="en-US"/>
        </w:rPr>
      </w:pPr>
      <w:r w:rsidRPr="00831CB1">
        <w:rPr>
          <w:lang w:val="en-US"/>
        </w:rPr>
        <w:t>vai mašīna pati var pielāgoties apkārtējiem apstākļiem;</w:t>
      </w:r>
    </w:p>
    <w:p w:rsidR="00E82D7E" w:rsidRPr="00831CB1" w:rsidRDefault="00E82D7E" w:rsidP="00183B49">
      <w:pPr>
        <w:numPr>
          <w:ilvl w:val="0"/>
          <w:numId w:val="96"/>
        </w:numPr>
        <w:jc w:val="both"/>
        <w:rPr>
          <w:lang w:val="en-US"/>
        </w:rPr>
      </w:pPr>
      <w:r w:rsidRPr="00831CB1">
        <w:rPr>
          <w:lang w:val="en-US"/>
        </w:rPr>
        <w:t>vai mašīna var patstāvīgi apmācīties;</w:t>
      </w:r>
    </w:p>
    <w:p w:rsidR="00E82D7E" w:rsidRPr="00831CB1" w:rsidRDefault="00E82D7E" w:rsidP="00183B49">
      <w:pPr>
        <w:numPr>
          <w:ilvl w:val="0"/>
          <w:numId w:val="96"/>
        </w:numPr>
        <w:jc w:val="both"/>
        <w:rPr>
          <w:lang w:val="en-US"/>
        </w:rPr>
      </w:pPr>
      <w:r w:rsidRPr="00831CB1">
        <w:rPr>
          <w:lang w:val="en-US"/>
        </w:rPr>
        <w:t xml:space="preserve">vai mašīnas, tāpat kā dzīvās būtnes, var radīt pašas sevi. </w:t>
      </w:r>
    </w:p>
    <w:p w:rsidR="00E82D7E" w:rsidRPr="00831CB1" w:rsidRDefault="00E82D7E" w:rsidP="00B41AAA">
      <w:pPr>
        <w:ind w:firstLine="360"/>
        <w:jc w:val="center"/>
        <w:rPr>
          <w:b/>
          <w:lang w:val="en-US"/>
        </w:rPr>
      </w:pPr>
      <w:r w:rsidRPr="00831CB1">
        <w:rPr>
          <w:b/>
          <w:lang w:val="en-US"/>
        </w:rPr>
        <w:t>19.2.  EP vadība ar slēgtām sistēmām.</w:t>
      </w:r>
    </w:p>
    <w:p w:rsidR="00E82D7E" w:rsidRPr="00831CB1" w:rsidRDefault="00E82D7E" w:rsidP="00B41AAA">
      <w:pPr>
        <w:ind w:firstLine="360"/>
        <w:rPr>
          <w:lang w:val="en-US"/>
        </w:rPr>
      </w:pPr>
      <w:r w:rsidRPr="00831CB1">
        <w:rPr>
          <w:lang w:val="en-US"/>
        </w:rPr>
        <w:t xml:space="preserve"> EP automātiskās vadības shēmas (AVS), kurās ir galvenā regulējamā lieluma atgriezeniskā saite, sauc par slēgtām vadības sistēmām. Tādas sistēmas veido, lai regulētu un uzturētu nemainīgu kustības ātrumu, iegūtu visoptimālākos pārejas procesus, uzturētu nemainīgu jaudu, momentu un citus lielumus.</w:t>
      </w:r>
    </w:p>
    <w:p w:rsidR="00E82D7E" w:rsidRPr="00831CB1" w:rsidRDefault="00E82D7E" w:rsidP="00E82D7E">
      <w:pPr>
        <w:ind w:firstLine="360"/>
        <w:jc w:val="both"/>
        <w:rPr>
          <w:lang w:val="en-US"/>
        </w:rPr>
      </w:pPr>
      <w:r w:rsidRPr="00831CB1">
        <w:rPr>
          <w:lang w:val="en-US"/>
        </w:rPr>
        <w:t>Zem statiskās slodzes lielākai daļai EP ātrums nedaudz samazinās. Lai to uzturētu noteiktās robežās, nepieciešams šo ātrumu izmērīt un, ja tas atšķiras no uzdotā lieluma, tad tas ir jāpieregulē, iedarbojoties uz barojošo ietaišu parametriem.</w:t>
      </w:r>
    </w:p>
    <w:p w:rsidR="00E82D7E" w:rsidRPr="00831CB1" w:rsidRDefault="00E82D7E" w:rsidP="00E82D7E">
      <w:pPr>
        <w:ind w:firstLine="360"/>
        <w:jc w:val="both"/>
        <w:rPr>
          <w:lang w:val="en-US"/>
        </w:rPr>
      </w:pPr>
      <w:r w:rsidRPr="00831CB1">
        <w:rPr>
          <w:lang w:val="en-US"/>
        </w:rPr>
        <w:t>Vadības slēgto sistēmu attēlo zīmējumā Nr. 19.1. attēlotā struktūras shēma.</w:t>
      </w:r>
    </w:p>
    <w:p w:rsidR="00E82D7E" w:rsidRDefault="00E82D7E" w:rsidP="00E82D7E">
      <w:pPr>
        <w:ind w:firstLine="360"/>
        <w:jc w:val="center"/>
      </w:pPr>
      <w:r>
        <w:rPr>
          <w:noProof/>
          <w:lang w:eastAsia="ru-RU"/>
        </w:rPr>
        <w:drawing>
          <wp:inline distT="0" distB="0" distL="0" distR="0">
            <wp:extent cx="4923120" cy="2002665"/>
            <wp:effectExtent l="19050" t="0" r="0" b="0"/>
            <wp:docPr id="130" name="Picture 1" descr="EP slegta principial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 slegta principiala shema"/>
                    <pic:cNvPicPr>
                      <a:picLocks noChangeAspect="1" noChangeArrowheads="1"/>
                    </pic:cNvPicPr>
                  </pic:nvPicPr>
                  <pic:blipFill>
                    <a:blip r:embed="rId1559" cstate="print"/>
                    <a:srcRect/>
                    <a:stretch>
                      <a:fillRect/>
                    </a:stretch>
                  </pic:blipFill>
                  <pic:spPr bwMode="auto">
                    <a:xfrm>
                      <a:off x="0" y="0"/>
                      <a:ext cx="4929811" cy="2005387"/>
                    </a:xfrm>
                    <a:prstGeom prst="rect">
                      <a:avLst/>
                    </a:prstGeom>
                    <a:noFill/>
                    <a:ln w="9525">
                      <a:noFill/>
                      <a:miter lim="800000"/>
                      <a:headEnd/>
                      <a:tailEnd/>
                    </a:ln>
                  </pic:spPr>
                </pic:pic>
              </a:graphicData>
            </a:graphic>
          </wp:inline>
        </w:drawing>
      </w:r>
    </w:p>
    <w:p w:rsidR="00E82D7E" w:rsidRDefault="00E82D7E" w:rsidP="00E82D7E">
      <w:pPr>
        <w:ind w:firstLine="360"/>
      </w:pPr>
      <w:r>
        <w:t>Zīm. Nr. 19.1. EP vadības slēgtās sistēmas struktūras shēma</w:t>
      </w:r>
    </w:p>
    <w:p w:rsidR="00E82D7E" w:rsidRDefault="00E82D7E" w:rsidP="00E82D7E">
      <w:pPr>
        <w:ind w:firstLine="360"/>
      </w:pPr>
      <w:r>
        <w:t>kur UI – uzdodošā iekārta</w:t>
      </w:r>
    </w:p>
    <w:p w:rsidR="00E82D7E" w:rsidRDefault="00E82D7E" w:rsidP="00E82D7E">
      <w:pPr>
        <w:ind w:firstLine="360"/>
      </w:pPr>
      <w:r>
        <w:t xml:space="preserve">      SSI – signālu salīdzināšanas iekārta</w:t>
      </w:r>
    </w:p>
    <w:p w:rsidR="00E82D7E" w:rsidRDefault="00E82D7E" w:rsidP="00E82D7E">
      <w:pPr>
        <w:ind w:firstLine="360"/>
      </w:pPr>
      <w:r>
        <w:t xml:space="preserve">      SP – starppastiprinātājs</w:t>
      </w:r>
    </w:p>
    <w:p w:rsidR="00E82D7E" w:rsidRDefault="00E82D7E" w:rsidP="00E82D7E">
      <w:pPr>
        <w:ind w:firstLine="360"/>
      </w:pPr>
      <w:r>
        <w:t xml:space="preserve">      EP – enerģijas pārveidotājs</w:t>
      </w:r>
    </w:p>
    <w:p w:rsidR="00E82D7E" w:rsidRDefault="00E82D7E" w:rsidP="00E82D7E">
      <w:pPr>
        <w:ind w:firstLine="360"/>
      </w:pPr>
      <w:r>
        <w:t xml:space="preserve">      TĢ – tahoģenerators, dzinēja M leņķiskā ātruma mērītājs</w:t>
      </w:r>
    </w:p>
    <w:p w:rsidR="00E82D7E" w:rsidRPr="00831CB1" w:rsidRDefault="00E82D7E" w:rsidP="00E82D7E">
      <w:pPr>
        <w:ind w:firstLine="360"/>
        <w:rPr>
          <w:lang w:val="en-US"/>
        </w:rPr>
      </w:pPr>
      <w:r>
        <w:t xml:space="preserve">      </w:t>
      </w:r>
      <w:r w:rsidRPr="00831CB1">
        <w:rPr>
          <w:lang w:val="en-US"/>
        </w:rPr>
        <w:t>MD – dzinēja momenta devējs</w:t>
      </w:r>
    </w:p>
    <w:p w:rsidR="00E82D7E" w:rsidRPr="00831CB1" w:rsidRDefault="00E82D7E" w:rsidP="00E82D7E">
      <w:pPr>
        <w:ind w:firstLine="360"/>
        <w:rPr>
          <w:lang w:val="en-US"/>
        </w:rPr>
      </w:pPr>
      <w:r w:rsidRPr="00831CB1">
        <w:rPr>
          <w:lang w:val="en-US"/>
        </w:rPr>
        <w:t xml:space="preserve">      DM – darba mašīna</w:t>
      </w:r>
    </w:p>
    <w:p w:rsidR="00E82D7E" w:rsidRPr="00831CB1" w:rsidRDefault="00E82D7E" w:rsidP="00E82D7E">
      <w:pPr>
        <w:ind w:firstLine="360"/>
        <w:rPr>
          <w:lang w:val="en-US"/>
        </w:rPr>
      </w:pPr>
    </w:p>
    <w:p w:rsidR="00E82D7E" w:rsidRPr="00831CB1" w:rsidRDefault="00E82D7E" w:rsidP="00E82D7E">
      <w:pPr>
        <w:ind w:firstLine="360"/>
        <w:rPr>
          <w:lang w:val="en-US"/>
        </w:rPr>
      </w:pPr>
      <w:r w:rsidRPr="00831CB1">
        <w:rPr>
          <w:lang w:val="en-US"/>
        </w:rPr>
        <w:t>Darba mašīnas DM vadības sistēmai sevī jāietver visi struktūras shēmā norādītie elementi.</w:t>
      </w:r>
    </w:p>
    <w:p w:rsidR="00E82D7E" w:rsidRPr="00831CB1" w:rsidRDefault="00E82D7E" w:rsidP="00E82D7E">
      <w:pPr>
        <w:ind w:firstLine="360"/>
        <w:rPr>
          <w:lang w:val="en-US"/>
        </w:rPr>
      </w:pPr>
      <w:r w:rsidRPr="00831CB1">
        <w:rPr>
          <w:lang w:val="en-US"/>
        </w:rPr>
        <w:t xml:space="preserve">Lai nepārtraukti pieregulētu EP ātrumu, nepieciešams nepārtraukti iedarboties uz enerģijas pārveidotāja EP vadības signālu Uv. Tādēļ sistēmai jābūt slēgtai. </w:t>
      </w:r>
    </w:p>
    <w:p w:rsidR="00E82D7E" w:rsidRPr="00831CB1" w:rsidRDefault="00E82D7E" w:rsidP="00E82D7E">
      <w:pPr>
        <w:ind w:firstLine="360"/>
        <w:rPr>
          <w:lang w:val="en-US"/>
        </w:rPr>
      </w:pPr>
      <w:r w:rsidRPr="00831CB1">
        <w:rPr>
          <w:lang w:val="en-US"/>
        </w:rPr>
        <w:lastRenderedPageBreak/>
        <w:t xml:space="preserve">EP ātruma noturēšanu nemainīgu un stabilizācijas sistēmu pielieto ātruma regulēšanas lielam diapazonam vai tā precīzai uzturēšanai. Tādēļ, lai formētu EP palaišanas un bremzēšanas procesu noteikumus, vadības sistēmā ievieto papildus atgriezeniskās saites. </w:t>
      </w:r>
    </w:p>
    <w:p w:rsidR="00E82D7E" w:rsidRDefault="00E82D7E" w:rsidP="00E82D7E">
      <w:pPr>
        <w:ind w:firstLine="360"/>
      </w:pPr>
      <w:r>
        <w:t>Piemēram:</w:t>
      </w:r>
    </w:p>
    <w:p w:rsidR="00E82D7E" w:rsidRPr="00831CB1" w:rsidRDefault="00E82D7E" w:rsidP="00183B49">
      <w:pPr>
        <w:numPr>
          <w:ilvl w:val="0"/>
          <w:numId w:val="97"/>
        </w:numPr>
        <w:spacing w:after="0" w:line="240" w:lineRule="auto"/>
        <w:rPr>
          <w:lang w:val="en-US"/>
        </w:rPr>
      </w:pPr>
      <w:r w:rsidRPr="00831CB1">
        <w:rPr>
          <w:lang w:val="en-US"/>
        </w:rPr>
        <w:t>dzinēja momenta ar momenta devēju MD (zīm. Nr. 19.1) parādīta ar raustītu līniju);</w:t>
      </w:r>
    </w:p>
    <w:p w:rsidR="00E82D7E" w:rsidRDefault="00E82D7E" w:rsidP="00183B49">
      <w:pPr>
        <w:numPr>
          <w:ilvl w:val="0"/>
          <w:numId w:val="97"/>
        </w:numPr>
        <w:spacing w:after="0" w:line="240" w:lineRule="auto"/>
      </w:pPr>
      <w:r>
        <w:t>papildus devēju;</w:t>
      </w:r>
    </w:p>
    <w:p w:rsidR="00E82D7E" w:rsidRDefault="00E82D7E" w:rsidP="00183B49">
      <w:pPr>
        <w:numPr>
          <w:ilvl w:val="0"/>
          <w:numId w:val="97"/>
        </w:numPr>
        <w:spacing w:after="0" w:line="240" w:lineRule="auto"/>
      </w:pPr>
      <w:r>
        <w:t>koriģējošo ierīču.</w:t>
      </w:r>
    </w:p>
    <w:p w:rsidR="00E82D7E" w:rsidRDefault="00E82D7E" w:rsidP="00E82D7E">
      <w:pPr>
        <w:ind w:firstLine="360"/>
        <w:jc w:val="both"/>
      </w:pPr>
      <w:r>
        <w:t xml:space="preserve">Šos elementus var ieslēgt galvenajā ķēdē vai atgriezenisko saišu ķēdēs. Signāli no devējiem un koriģējošām ietaisēm tiek padoti uz starppastiprinātāja SP ieeju, kur tie summējas un rezultējošā signāla veidā nonāk pārveidotāja EP vadības ķēdē. </w:t>
      </w:r>
    </w:p>
    <w:p w:rsidR="00E82D7E" w:rsidRPr="00831CB1" w:rsidRDefault="00E82D7E" w:rsidP="00E82D7E">
      <w:pPr>
        <w:ind w:firstLine="360"/>
        <w:jc w:val="both"/>
        <w:rPr>
          <w:lang w:val="en-US"/>
        </w:rPr>
      </w:pPr>
      <w:r>
        <w:t xml:space="preserve">Pēc iedarbības veida uz vadības un regulēšanas shēmām atgriezeniskās saites iedala </w:t>
      </w:r>
      <w:r w:rsidRPr="00F71B90">
        <w:rPr>
          <w:i/>
        </w:rPr>
        <w:t xml:space="preserve">pozitīvajās </w:t>
      </w:r>
      <w:r>
        <w:t xml:space="preserve">un </w:t>
      </w:r>
      <w:r w:rsidRPr="00F71B90">
        <w:rPr>
          <w:i/>
        </w:rPr>
        <w:t>negatīvajās</w:t>
      </w:r>
      <w:r>
        <w:t xml:space="preserve">. </w:t>
      </w:r>
      <w:r w:rsidRPr="00831CB1">
        <w:rPr>
          <w:lang w:val="en-US"/>
        </w:rPr>
        <w:t>Šīs saites var darboties nepārtraukti (cietās saites) vai tikai pārejas procesa laikā (mīkstās saites). Palielinoties regulējamam lielumam (ātrumam, jaudai u.t.t.), pozitīvā atgriezeniskā saite vēl vairāk to palielina, bet negatīvā – to samazina. Atgriezeniskās saites, kuras pārvada signālus proporcionāli ātrumam, spriegumam, momentam u.t.t., nosauc šo lielumu vārdā. Atgriezeniskās saites var realizēt ar elektriskiem, mehāniskiem vai cita veida savienojumiem.EP ātruma automātiskā noturēšana un regulēšana zīmējumā Nr. 19.1. parādītajā struktūras shēma notiek sekojoši. Ātruma nepieciešamo vērtību uzdod uzdodošā iekārta UI. Proporcionāli uzdotam signālam Uuz pārveidotāja EP izejā būs spriegums Upār, kura iespaidā dzinējs M sāk paātrināties. Paātrinoties EP, sāk palielināties tahoģeneratora spriegums U</w:t>
      </w:r>
      <w:r w:rsidRPr="00831CB1">
        <w:rPr>
          <w:sz w:val="16"/>
          <w:szCs w:val="16"/>
          <w:lang w:val="en-US"/>
        </w:rPr>
        <w:t>TĢ</w:t>
      </w:r>
      <w:r w:rsidRPr="00831CB1">
        <w:rPr>
          <w:lang w:val="en-US"/>
        </w:rPr>
        <w:t>. Šis spriegums ir slēgts pretēji uzdodošam spriegumam un tātad ir izveidota ātruma negatīvā atgriezeniskā saite. Abu spriegumu Uuz un U</w:t>
      </w:r>
      <w:r w:rsidRPr="00831CB1">
        <w:rPr>
          <w:sz w:val="16"/>
          <w:szCs w:val="16"/>
          <w:lang w:val="en-US"/>
        </w:rPr>
        <w:t>TĢ</w:t>
      </w:r>
      <w:r w:rsidRPr="00831CB1">
        <w:rPr>
          <w:lang w:val="en-US"/>
        </w:rPr>
        <w:t xml:space="preserve"> savstarpējās iedarbības rezultātā iegūst rezultējošo izejas spriegumu Uv starppastiprinātāja izejā, kurš nodrošina nepieciešamo spriegumu uz dzinēju M. Pie nemainīgas statiskās slodzes, pēc EP iegriešanās līdz uzdotam ātrumam, sistēma atradīsies stabilas regulēšanas stāvoklī. </w:t>
      </w:r>
    </w:p>
    <w:p w:rsidR="00E82D7E" w:rsidRPr="00831CB1" w:rsidRDefault="00E82D7E" w:rsidP="00E82D7E">
      <w:pPr>
        <w:ind w:firstLine="360"/>
        <w:jc w:val="both"/>
        <w:rPr>
          <w:lang w:val="en-US"/>
        </w:rPr>
      </w:pPr>
      <w:r w:rsidRPr="00831CB1">
        <w:rPr>
          <w:lang w:val="en-US"/>
        </w:rPr>
        <w:t>Ja statiskā slodze kāda iemesla dēļ palielināsies, tad dzinēja leņķiskais ātrums samazināsies un līdz ar to attiecīgi samazināsies arī tahoģeneratora spriegums. Atgriezeniskās saites darbības rezultātā signāls, kas nāk no saskaņošanas elementa, palielināsies, un tas savukārt  palielinās Uv un Upār. Rezultātā dzinēja leņķiskais ātrums palielināsies līdz uzdotam lielumam.</w:t>
      </w:r>
    </w:p>
    <w:p w:rsidR="00E82D7E" w:rsidRPr="00831CB1" w:rsidRDefault="00E82D7E" w:rsidP="00B41AAA">
      <w:pPr>
        <w:ind w:firstLine="360"/>
        <w:jc w:val="center"/>
        <w:rPr>
          <w:b/>
          <w:lang w:val="en-US"/>
        </w:rPr>
      </w:pPr>
      <w:r w:rsidRPr="00831CB1">
        <w:rPr>
          <w:b/>
          <w:lang w:val="en-US"/>
        </w:rPr>
        <w:t>19.3. EP AVS elementi un iekārtas.</w:t>
      </w:r>
    </w:p>
    <w:p w:rsidR="00E82D7E" w:rsidRPr="00831CB1" w:rsidRDefault="00E82D7E" w:rsidP="00E82D7E">
      <w:pPr>
        <w:ind w:firstLine="360"/>
        <w:rPr>
          <w:lang w:val="en-US"/>
        </w:rPr>
      </w:pPr>
      <w:r w:rsidRPr="00831CB1">
        <w:rPr>
          <w:lang w:val="en-US"/>
        </w:rPr>
        <w:t xml:space="preserve">Lai iegūtu uzdodošos signālus, pamata un papildus parametru mērījumus, veidotu esošo lielumu attiecību vai izmaiņu integrāla signālus un šo signālu pastiprināšanai, slēgtajās vadības sistēmās pielieto attiecīgās ierīces un elementus. </w:t>
      </w:r>
    </w:p>
    <w:p w:rsidR="00E82D7E" w:rsidRPr="00831CB1" w:rsidRDefault="00E82D7E" w:rsidP="00E82D7E">
      <w:pPr>
        <w:ind w:firstLine="360"/>
        <w:rPr>
          <w:lang w:val="en-US"/>
        </w:rPr>
      </w:pPr>
      <w:r w:rsidRPr="00831CB1">
        <w:rPr>
          <w:lang w:val="en-US"/>
        </w:rPr>
        <w:t>Viņu daudzveidību var iedalīt četrās grupās:</w:t>
      </w:r>
    </w:p>
    <w:p w:rsidR="00E82D7E" w:rsidRDefault="00E82D7E" w:rsidP="00183B49">
      <w:pPr>
        <w:numPr>
          <w:ilvl w:val="0"/>
          <w:numId w:val="98"/>
        </w:numPr>
        <w:spacing w:after="0" w:line="240" w:lineRule="auto"/>
      </w:pPr>
      <w:r>
        <w:t>signālu pastiprinātāji vadības kanālā;</w:t>
      </w:r>
    </w:p>
    <w:p w:rsidR="00E82D7E" w:rsidRDefault="00E82D7E" w:rsidP="00183B49">
      <w:pPr>
        <w:numPr>
          <w:ilvl w:val="0"/>
          <w:numId w:val="98"/>
        </w:numPr>
        <w:spacing w:after="0" w:line="240" w:lineRule="auto"/>
      </w:pPr>
      <w:r>
        <w:t>vadošie un formējošie elementi;</w:t>
      </w:r>
    </w:p>
    <w:p w:rsidR="00E82D7E" w:rsidRDefault="00E82D7E" w:rsidP="00183B49">
      <w:pPr>
        <w:numPr>
          <w:ilvl w:val="0"/>
          <w:numId w:val="98"/>
        </w:numPr>
        <w:spacing w:after="0" w:line="240" w:lineRule="auto"/>
      </w:pPr>
      <w:r>
        <w:t>devēji un mērīšanas shēmas;</w:t>
      </w:r>
    </w:p>
    <w:p w:rsidR="00E82D7E" w:rsidRDefault="00E82D7E" w:rsidP="00183B49">
      <w:pPr>
        <w:numPr>
          <w:ilvl w:val="0"/>
          <w:numId w:val="98"/>
        </w:numPr>
        <w:spacing w:after="0" w:line="240" w:lineRule="auto"/>
      </w:pPr>
      <w:r>
        <w:t>komandu un uzdodošie elementi.</w:t>
      </w:r>
    </w:p>
    <w:p w:rsidR="00E82D7E" w:rsidRDefault="00E82D7E" w:rsidP="00E82D7E">
      <w:pPr>
        <w:ind w:left="360"/>
        <w:rPr>
          <w:b/>
        </w:rPr>
      </w:pPr>
      <w:r>
        <w:rPr>
          <w:b/>
        </w:rPr>
        <w:t>19.3.1. Pastiprinātāji.</w:t>
      </w:r>
    </w:p>
    <w:p w:rsidR="00E82D7E" w:rsidRDefault="00E82D7E" w:rsidP="00E82D7E">
      <w:pPr>
        <w:ind w:firstLine="360"/>
        <w:jc w:val="both"/>
      </w:pPr>
      <w:r>
        <w:t xml:space="preserve">EP AVS pastiprinātāji paredzēti signālu jaudas palielināšanai vadības kanālos. Tos izmanto kā vadības iekārtu izejas signālu pastiprināšanas elementus un summējošos vai fāzes jūtīgos elementus. Pielietojamo pastiprinātāju veidi var būt elektronu, šķērspolu elektromašīnu un magnētiskie.  Šo pastiprinātāju darbības principu apskata elektronikas, automātikas un skaitļošanas tehnikas priekšmetos. </w:t>
      </w:r>
    </w:p>
    <w:p w:rsidR="00E82D7E" w:rsidRDefault="00E82D7E" w:rsidP="00E82D7E">
      <w:pPr>
        <w:ind w:firstLine="360"/>
        <w:jc w:val="both"/>
      </w:pPr>
      <w:r>
        <w:lastRenderedPageBreak/>
        <w:t>Pastiprinātāju pamata rādītāji:</w:t>
      </w:r>
    </w:p>
    <w:p w:rsidR="00E82D7E" w:rsidRPr="00831CB1" w:rsidRDefault="00E82D7E" w:rsidP="00183B49">
      <w:pPr>
        <w:numPr>
          <w:ilvl w:val="0"/>
          <w:numId w:val="99"/>
        </w:numPr>
        <w:spacing w:after="0" w:line="240" w:lineRule="auto"/>
        <w:jc w:val="both"/>
        <w:rPr>
          <w:lang w:val="en-US"/>
        </w:rPr>
      </w:pPr>
      <w:r w:rsidRPr="00831CB1">
        <w:rPr>
          <w:lang w:val="en-US"/>
        </w:rPr>
        <w:t>sprieguma, strāvas, jaudas pastiprināšanas koeficienti;</w:t>
      </w:r>
    </w:p>
    <w:p w:rsidR="00E82D7E" w:rsidRDefault="00E82D7E" w:rsidP="00183B49">
      <w:pPr>
        <w:numPr>
          <w:ilvl w:val="0"/>
          <w:numId w:val="99"/>
        </w:numPr>
        <w:spacing w:after="0" w:line="240" w:lineRule="auto"/>
        <w:jc w:val="both"/>
      </w:pPr>
      <w:r>
        <w:t>izejas jauda;</w:t>
      </w:r>
    </w:p>
    <w:p w:rsidR="00E82D7E" w:rsidRDefault="00E82D7E" w:rsidP="00183B49">
      <w:pPr>
        <w:numPr>
          <w:ilvl w:val="0"/>
          <w:numId w:val="99"/>
        </w:numPr>
        <w:spacing w:after="0" w:line="240" w:lineRule="auto"/>
        <w:jc w:val="both"/>
      </w:pPr>
      <w:r>
        <w:t>lietderības koeficients;</w:t>
      </w:r>
    </w:p>
    <w:p w:rsidR="00E82D7E" w:rsidRDefault="00E82D7E" w:rsidP="00183B49">
      <w:pPr>
        <w:numPr>
          <w:ilvl w:val="0"/>
          <w:numId w:val="99"/>
        </w:numPr>
        <w:spacing w:after="0" w:line="240" w:lineRule="auto"/>
        <w:jc w:val="both"/>
      </w:pPr>
      <w:r>
        <w:t>jūtība;</w:t>
      </w:r>
    </w:p>
    <w:p w:rsidR="00E82D7E" w:rsidRDefault="00E82D7E" w:rsidP="00183B49">
      <w:pPr>
        <w:numPr>
          <w:ilvl w:val="0"/>
          <w:numId w:val="99"/>
        </w:numPr>
        <w:spacing w:after="0" w:line="240" w:lineRule="auto"/>
        <w:jc w:val="both"/>
      </w:pPr>
      <w:r>
        <w:t>dinamiskais diapazons;</w:t>
      </w:r>
    </w:p>
    <w:p w:rsidR="00E82D7E" w:rsidRPr="00831CB1" w:rsidRDefault="00E82D7E" w:rsidP="00183B49">
      <w:pPr>
        <w:numPr>
          <w:ilvl w:val="0"/>
          <w:numId w:val="99"/>
        </w:numPr>
        <w:spacing w:after="0" w:line="240" w:lineRule="auto"/>
        <w:jc w:val="both"/>
        <w:rPr>
          <w:lang w:val="en-US"/>
        </w:rPr>
      </w:pPr>
      <w:r w:rsidRPr="00831CB1">
        <w:rPr>
          <w:lang w:val="en-US"/>
        </w:rPr>
        <w:t>nelineārie frekvences un fāzes kropļojumi.</w:t>
      </w:r>
    </w:p>
    <w:p w:rsidR="00E82D7E" w:rsidRPr="00831CB1" w:rsidRDefault="00E82D7E" w:rsidP="00E82D7E">
      <w:pPr>
        <w:ind w:left="360"/>
        <w:jc w:val="both"/>
        <w:rPr>
          <w:lang w:val="en-US"/>
        </w:rPr>
      </w:pPr>
      <w:r w:rsidRPr="00831CB1">
        <w:rPr>
          <w:lang w:val="en-US"/>
        </w:rPr>
        <w:t>Visvairāk pielieto līdzstrāvas pastiprinātājus.</w:t>
      </w:r>
    </w:p>
    <w:p w:rsidR="00E82D7E" w:rsidRPr="00831CB1" w:rsidRDefault="00E82D7E" w:rsidP="00E82D7E">
      <w:pPr>
        <w:ind w:firstLine="360"/>
        <w:jc w:val="both"/>
        <w:rPr>
          <w:lang w:val="en-US"/>
        </w:rPr>
      </w:pPr>
      <w:r w:rsidRPr="00831CB1">
        <w:rPr>
          <w:b/>
          <w:lang w:val="en-US"/>
        </w:rPr>
        <w:t>19.3.2.</w:t>
      </w:r>
      <w:r w:rsidRPr="00831CB1">
        <w:rPr>
          <w:lang w:val="en-US"/>
        </w:rPr>
        <w:t xml:space="preserve"> </w:t>
      </w:r>
      <w:r w:rsidRPr="00831CB1">
        <w:rPr>
          <w:b/>
          <w:lang w:val="en-US"/>
        </w:rPr>
        <w:t>Vadošie un formējošie elementi</w:t>
      </w:r>
      <w:r w:rsidRPr="00831CB1">
        <w:rPr>
          <w:lang w:val="en-US"/>
        </w:rPr>
        <w:t>.</w:t>
      </w:r>
    </w:p>
    <w:p w:rsidR="00E82D7E" w:rsidRPr="00831CB1" w:rsidRDefault="00E82D7E" w:rsidP="00E82D7E">
      <w:pPr>
        <w:ind w:firstLine="360"/>
        <w:jc w:val="both"/>
        <w:rPr>
          <w:lang w:val="en-US"/>
        </w:rPr>
      </w:pPr>
      <w:r w:rsidRPr="00831CB1">
        <w:rPr>
          <w:lang w:val="en-US"/>
        </w:rPr>
        <w:t xml:space="preserve">Šie elementi vajadzīgi, lai formētu vadības noteikumus un uzlabotu sistēmas dinamiskās īpašības. </w:t>
      </w:r>
    </w:p>
    <w:p w:rsidR="00E82D7E" w:rsidRDefault="00E82D7E" w:rsidP="00E82D7E">
      <w:pPr>
        <w:ind w:firstLine="360"/>
        <w:jc w:val="both"/>
      </w:pPr>
      <w:r>
        <w:t>Šos elementus iedala:</w:t>
      </w:r>
    </w:p>
    <w:p w:rsidR="00E82D7E" w:rsidRDefault="00E82D7E" w:rsidP="00183B49">
      <w:pPr>
        <w:numPr>
          <w:ilvl w:val="0"/>
          <w:numId w:val="100"/>
        </w:numPr>
        <w:spacing w:after="0" w:line="240" w:lineRule="auto"/>
        <w:jc w:val="both"/>
      </w:pPr>
      <w:r>
        <w:t>pasīvie un aktīvie;</w:t>
      </w:r>
    </w:p>
    <w:p w:rsidR="00E82D7E" w:rsidRDefault="00E82D7E" w:rsidP="00183B49">
      <w:pPr>
        <w:numPr>
          <w:ilvl w:val="0"/>
          <w:numId w:val="100"/>
        </w:numPr>
        <w:spacing w:after="0" w:line="240" w:lineRule="auto"/>
        <w:jc w:val="both"/>
      </w:pPr>
      <w:r>
        <w:t>funkcionālie pārveidotāji;</w:t>
      </w:r>
    </w:p>
    <w:p w:rsidR="00E82D7E" w:rsidRDefault="00E82D7E" w:rsidP="00183B49">
      <w:pPr>
        <w:numPr>
          <w:ilvl w:val="0"/>
          <w:numId w:val="100"/>
        </w:numPr>
        <w:spacing w:after="0" w:line="240" w:lineRule="auto"/>
        <w:jc w:val="both"/>
      </w:pPr>
      <w:r>
        <w:t>skaitļošanas ierīces.</w:t>
      </w:r>
    </w:p>
    <w:p w:rsidR="00E82D7E" w:rsidRDefault="00E82D7E" w:rsidP="00E82D7E">
      <w:pPr>
        <w:ind w:left="360"/>
        <w:jc w:val="both"/>
      </w:pPr>
      <w:r>
        <w:t>Elementu ievietošana AVS shēmās atļauj iegūt nepieciešamos signālus, lai novērstu sistēmas svārstības pie straujām slodzes izmaiņām. Tādā veidā panāk, ka sistēma strādā stabili.</w:t>
      </w:r>
    </w:p>
    <w:p w:rsidR="00E82D7E" w:rsidRDefault="00E82D7E" w:rsidP="00E82D7E">
      <w:pPr>
        <w:ind w:left="360"/>
        <w:jc w:val="both"/>
      </w:pPr>
      <w:r w:rsidRPr="00503EA6">
        <w:t xml:space="preserve">Kā pasīvos koriģējošos elementus, </w:t>
      </w:r>
      <w:r>
        <w:t xml:space="preserve">kuriem nav iekšējais enerģijas avots, parasti izmanto    RC- kontūrus un stabilizējošos transformatorus, kas laiž cauri vai formē signālus tikai sistēmas pārejas režīmos. </w:t>
      </w:r>
    </w:p>
    <w:p w:rsidR="00E82D7E" w:rsidRDefault="00E82D7E" w:rsidP="00503EA6">
      <w:pPr>
        <w:jc w:val="center"/>
      </w:pPr>
      <w:r>
        <w:rPr>
          <w:noProof/>
          <w:lang w:eastAsia="ru-RU"/>
        </w:rPr>
        <w:drawing>
          <wp:inline distT="0" distB="0" distL="0" distR="0">
            <wp:extent cx="5607239" cy="1448873"/>
            <wp:effectExtent l="19050" t="0" r="0" b="0"/>
            <wp:docPr id="131" name="Picture 2" descr="Korigejosie elem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rigejosie elemeti"/>
                    <pic:cNvPicPr>
                      <a:picLocks noChangeAspect="1" noChangeArrowheads="1"/>
                    </pic:cNvPicPr>
                  </pic:nvPicPr>
                  <pic:blipFill>
                    <a:blip r:embed="rId1560" cstate="print"/>
                    <a:srcRect/>
                    <a:stretch>
                      <a:fillRect/>
                    </a:stretch>
                  </pic:blipFill>
                  <pic:spPr bwMode="auto">
                    <a:xfrm>
                      <a:off x="0" y="0"/>
                      <a:ext cx="5626645" cy="1453887"/>
                    </a:xfrm>
                    <a:prstGeom prst="rect">
                      <a:avLst/>
                    </a:prstGeom>
                    <a:noFill/>
                    <a:ln w="9525">
                      <a:noFill/>
                      <a:miter lim="800000"/>
                      <a:headEnd/>
                      <a:tailEnd/>
                    </a:ln>
                  </pic:spPr>
                </pic:pic>
              </a:graphicData>
            </a:graphic>
          </wp:inline>
        </w:drawing>
      </w:r>
    </w:p>
    <w:p w:rsidR="00E82D7E" w:rsidRPr="00831CB1" w:rsidRDefault="00E82D7E" w:rsidP="00E82D7E">
      <w:pPr>
        <w:ind w:left="360"/>
        <w:rPr>
          <w:lang w:val="en-US"/>
        </w:rPr>
      </w:pPr>
      <w:r w:rsidRPr="00831CB1">
        <w:rPr>
          <w:lang w:val="en-US"/>
        </w:rPr>
        <w:t>Zīm. Nr. 19.2. Pasīvo koriģējošo elementu shēmas.</w:t>
      </w:r>
    </w:p>
    <w:p w:rsidR="00E82D7E" w:rsidRPr="00831CB1" w:rsidRDefault="00E82D7E" w:rsidP="00E82D7E">
      <w:pPr>
        <w:ind w:left="360"/>
        <w:jc w:val="both"/>
        <w:rPr>
          <w:lang w:val="en-US"/>
        </w:rPr>
      </w:pPr>
      <w:r w:rsidRPr="00831CB1">
        <w:rPr>
          <w:i/>
          <w:lang w:val="en-US"/>
        </w:rPr>
        <w:t>Diferenciālais elements</w:t>
      </w:r>
      <w:r w:rsidRPr="00831CB1">
        <w:rPr>
          <w:lang w:val="en-US"/>
        </w:rPr>
        <w:t xml:space="preserve"> (zīm. Nr. 19.2a) forsē pārejas procesus, jo izejas spriegums Uiz, kas nonāk regulēšanas iekārtā, ieejas sprieguma Uie izmaiņu sākuma momentā ir liels un, kondensatoram C uzlādējoties, samazinās pēc eksponenciālā likuma. </w:t>
      </w:r>
    </w:p>
    <w:p w:rsidR="00E82D7E" w:rsidRPr="00831CB1" w:rsidRDefault="00E82D7E" w:rsidP="00E82D7E">
      <w:pPr>
        <w:ind w:left="360"/>
        <w:jc w:val="both"/>
        <w:rPr>
          <w:lang w:val="en-US"/>
        </w:rPr>
      </w:pPr>
      <w:r w:rsidRPr="00831CB1">
        <w:rPr>
          <w:i/>
          <w:lang w:val="en-US"/>
        </w:rPr>
        <w:t>Integrējošais elements</w:t>
      </w:r>
      <w:r w:rsidRPr="00831CB1">
        <w:rPr>
          <w:lang w:val="en-US"/>
        </w:rPr>
        <w:t xml:space="preserve"> (zīm. Nr. 19.2b) pretēji diferenciālam elementa, palēnina pārejas procesu, jo notiek nepārtraukta sprieguma Uiz palielināšana, sākot no lieluma Uie.</w:t>
      </w:r>
    </w:p>
    <w:p w:rsidR="00E82D7E" w:rsidRPr="00831CB1" w:rsidRDefault="00E82D7E" w:rsidP="00E82D7E">
      <w:pPr>
        <w:ind w:left="360"/>
        <w:jc w:val="both"/>
        <w:rPr>
          <w:lang w:val="en-US"/>
        </w:rPr>
      </w:pPr>
      <w:r w:rsidRPr="00831CB1">
        <w:rPr>
          <w:i/>
          <w:lang w:val="en-US"/>
        </w:rPr>
        <w:t xml:space="preserve">Stabilizējošais transformators </w:t>
      </w:r>
      <w:r w:rsidRPr="00831CB1">
        <w:rPr>
          <w:lang w:val="en-US"/>
        </w:rPr>
        <w:t xml:space="preserve">(zīm. Nr.19.2c) izejā dod spriegumu Uiz tikai tad, kad notiek ieejas sprieguma Uie un strāvas I1 izmaiņas laikā. </w:t>
      </w:r>
    </w:p>
    <w:p w:rsidR="00E82D7E" w:rsidRDefault="00E82D7E" w:rsidP="00E82D7E">
      <w:pPr>
        <w:ind w:left="360"/>
        <w:jc w:val="both"/>
        <w:rPr>
          <w:lang w:val="lv-LV"/>
        </w:rPr>
      </w:pPr>
      <w:r w:rsidRPr="00503EA6">
        <w:rPr>
          <w:lang w:val="en-US"/>
        </w:rPr>
        <w:t>Aktīvie koriģējošie elementi</w:t>
      </w:r>
      <w:r w:rsidRPr="00831CB1">
        <w:rPr>
          <w:b/>
          <w:lang w:val="en-US"/>
        </w:rPr>
        <w:t xml:space="preserve"> </w:t>
      </w:r>
      <w:r w:rsidRPr="00831CB1">
        <w:rPr>
          <w:lang w:val="en-US"/>
        </w:rPr>
        <w:t xml:space="preserve">ir operāciju pastiprinātāji (regulatori).EP vadības shēmās tie ne tikai pastiprina signālus, bet galvenokārt formē vadībai nepieciešamos noteikumus. Ar pastiprinātāju palīdzību izpilda integrēšanas, diferencēšanas, summēšanas, signālu mēroga maiņas operācijas un citas. Operāciju pastiprinātājus kopā ar rezistoru un kondensatoru atgriezeniskām saitēm sauc par </w:t>
      </w:r>
      <w:r w:rsidRPr="00831CB1">
        <w:rPr>
          <w:i/>
          <w:lang w:val="en-US"/>
        </w:rPr>
        <w:t>regulatoriem</w:t>
      </w:r>
      <w:r w:rsidRPr="00831CB1">
        <w:rPr>
          <w:lang w:val="en-US"/>
        </w:rPr>
        <w:t xml:space="preserve">. </w:t>
      </w:r>
      <w:r>
        <w:t>Regulatoru tipu un nosaukumu nosaka operācija, kuru tas izpilda:</w:t>
      </w:r>
    </w:p>
    <w:p w:rsidR="00FD2920" w:rsidRDefault="00FD2920" w:rsidP="00E82D7E">
      <w:pPr>
        <w:ind w:left="360"/>
        <w:jc w:val="both"/>
        <w:rPr>
          <w:lang w:val="lv-LV"/>
        </w:rPr>
      </w:pPr>
    </w:p>
    <w:p w:rsidR="00FD2920" w:rsidRPr="00FD2920" w:rsidRDefault="00FD2920" w:rsidP="00E82D7E">
      <w:pPr>
        <w:ind w:left="360"/>
        <w:jc w:val="both"/>
        <w:rPr>
          <w:lang w:val="lv-LV"/>
        </w:rPr>
      </w:pPr>
    </w:p>
    <w:p w:rsidR="00E82D7E" w:rsidRPr="00FD2920" w:rsidRDefault="00E82D7E" w:rsidP="00183B49">
      <w:pPr>
        <w:numPr>
          <w:ilvl w:val="0"/>
          <w:numId w:val="101"/>
        </w:numPr>
        <w:spacing w:after="0" w:line="240" w:lineRule="auto"/>
        <w:jc w:val="both"/>
        <w:rPr>
          <w:lang w:val="en-US"/>
        </w:rPr>
      </w:pPr>
      <w:r w:rsidRPr="00FD2920">
        <w:rPr>
          <w:lang w:val="en-US"/>
        </w:rPr>
        <w:lastRenderedPageBreak/>
        <w:t>Proporcionālais regulators vai P-regulators</w:t>
      </w:r>
    </w:p>
    <w:p w:rsidR="00E82D7E" w:rsidRDefault="00E82D7E" w:rsidP="00E82D7E">
      <w:pPr>
        <w:ind w:left="360"/>
        <w:jc w:val="center"/>
      </w:pPr>
      <w:r>
        <w:rPr>
          <w:noProof/>
          <w:lang w:eastAsia="ru-RU"/>
        </w:rPr>
        <w:drawing>
          <wp:inline distT="0" distB="0" distL="0" distR="0">
            <wp:extent cx="1597249" cy="1472894"/>
            <wp:effectExtent l="19050" t="0" r="2951" b="0"/>
            <wp:docPr id="133" name="Picture 3" descr="Proporcionalais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porcionalais regulators"/>
                    <pic:cNvPicPr>
                      <a:picLocks noChangeAspect="1" noChangeArrowheads="1"/>
                    </pic:cNvPicPr>
                  </pic:nvPicPr>
                  <pic:blipFill>
                    <a:blip r:embed="rId1561" cstate="print"/>
                    <a:srcRect/>
                    <a:stretch>
                      <a:fillRect/>
                    </a:stretch>
                  </pic:blipFill>
                  <pic:spPr bwMode="auto">
                    <a:xfrm>
                      <a:off x="0" y="0"/>
                      <a:ext cx="1597278" cy="1472921"/>
                    </a:xfrm>
                    <a:prstGeom prst="rect">
                      <a:avLst/>
                    </a:prstGeom>
                    <a:noFill/>
                    <a:ln w="9525">
                      <a:noFill/>
                      <a:miter lim="800000"/>
                      <a:headEnd/>
                      <a:tailEnd/>
                    </a:ln>
                  </pic:spPr>
                </pic:pic>
              </a:graphicData>
            </a:graphic>
          </wp:inline>
        </w:drawing>
      </w:r>
    </w:p>
    <w:p w:rsidR="00E82D7E" w:rsidRPr="00831CB1" w:rsidRDefault="00E82D7E" w:rsidP="00E82D7E">
      <w:pPr>
        <w:ind w:left="360"/>
        <w:rPr>
          <w:lang w:val="en-US"/>
        </w:rPr>
      </w:pPr>
      <w:r w:rsidRPr="00831CB1">
        <w:rPr>
          <w:lang w:val="en-US"/>
        </w:rPr>
        <w:t>Zīm. Nr. 19.3. P-regulators.</w:t>
      </w:r>
    </w:p>
    <w:p w:rsidR="00E82D7E" w:rsidRPr="00831CB1" w:rsidRDefault="00E82D7E" w:rsidP="00E82D7E">
      <w:pPr>
        <w:ind w:left="360"/>
        <w:rPr>
          <w:lang w:val="en-US"/>
        </w:rPr>
      </w:pPr>
      <w:r w:rsidRPr="00831CB1">
        <w:rPr>
          <w:lang w:val="en-US"/>
        </w:rPr>
        <w:t xml:space="preserve">2.Integrālais regulators vai I-regulators </w:t>
      </w:r>
    </w:p>
    <w:p w:rsidR="00E82D7E" w:rsidRDefault="00E82D7E" w:rsidP="00E82D7E">
      <w:pPr>
        <w:ind w:left="360"/>
        <w:jc w:val="center"/>
      </w:pPr>
      <w:r>
        <w:rPr>
          <w:noProof/>
          <w:lang w:eastAsia="ru-RU"/>
        </w:rPr>
        <w:drawing>
          <wp:inline distT="0" distB="0" distL="0" distR="0">
            <wp:extent cx="1717441" cy="1687133"/>
            <wp:effectExtent l="19050" t="0" r="0" b="0"/>
            <wp:docPr id="134" name="Picture 4" descr="Integralais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gralais regulators"/>
                    <pic:cNvPicPr>
                      <a:picLocks noChangeAspect="1" noChangeArrowheads="1"/>
                    </pic:cNvPicPr>
                  </pic:nvPicPr>
                  <pic:blipFill>
                    <a:blip r:embed="rId1562" cstate="print"/>
                    <a:srcRect/>
                    <a:stretch>
                      <a:fillRect/>
                    </a:stretch>
                  </pic:blipFill>
                  <pic:spPr bwMode="auto">
                    <a:xfrm>
                      <a:off x="0" y="0"/>
                      <a:ext cx="1717176" cy="1686873"/>
                    </a:xfrm>
                    <a:prstGeom prst="rect">
                      <a:avLst/>
                    </a:prstGeom>
                    <a:noFill/>
                    <a:ln w="9525">
                      <a:noFill/>
                      <a:miter lim="800000"/>
                      <a:headEnd/>
                      <a:tailEnd/>
                    </a:ln>
                  </pic:spPr>
                </pic:pic>
              </a:graphicData>
            </a:graphic>
          </wp:inline>
        </w:drawing>
      </w:r>
    </w:p>
    <w:p w:rsidR="00E82D7E" w:rsidRPr="00831CB1" w:rsidRDefault="00E82D7E" w:rsidP="00E82D7E">
      <w:pPr>
        <w:ind w:left="360"/>
        <w:rPr>
          <w:lang w:val="en-US"/>
        </w:rPr>
      </w:pPr>
      <w:r w:rsidRPr="00831CB1">
        <w:rPr>
          <w:lang w:val="en-US"/>
        </w:rPr>
        <w:t>Zīm. Nr.19,4. I-regulators</w:t>
      </w:r>
    </w:p>
    <w:p w:rsidR="00E82D7E" w:rsidRPr="00831CB1" w:rsidRDefault="00E82D7E" w:rsidP="00E82D7E">
      <w:pPr>
        <w:ind w:left="360"/>
        <w:rPr>
          <w:lang w:val="en-US"/>
        </w:rPr>
      </w:pPr>
    </w:p>
    <w:p w:rsidR="00E82D7E" w:rsidRPr="00831CB1" w:rsidRDefault="00E82D7E" w:rsidP="00E82D7E">
      <w:pPr>
        <w:ind w:left="360"/>
        <w:jc w:val="both"/>
        <w:rPr>
          <w:lang w:val="en-US"/>
        </w:rPr>
      </w:pPr>
      <w:r w:rsidRPr="00831CB1">
        <w:rPr>
          <w:lang w:val="en-US"/>
        </w:rPr>
        <w:t>3. Proporcionāli – integrālais regulators vai PI-regulators</w:t>
      </w:r>
    </w:p>
    <w:p w:rsidR="00E82D7E" w:rsidRDefault="00E82D7E" w:rsidP="00E82D7E">
      <w:pPr>
        <w:ind w:left="360"/>
        <w:jc w:val="center"/>
      </w:pPr>
      <w:r>
        <w:rPr>
          <w:noProof/>
          <w:lang w:eastAsia="ru-RU"/>
        </w:rPr>
        <w:drawing>
          <wp:inline distT="0" distB="0" distL="0" distR="0">
            <wp:extent cx="1932099" cy="1764250"/>
            <wp:effectExtent l="19050" t="0" r="0" b="0"/>
            <wp:docPr id="135" name="Picture 5" descr="Proporcionali-integralais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porcionali-integralais regulators"/>
                    <pic:cNvPicPr>
                      <a:picLocks noChangeAspect="1" noChangeArrowheads="1"/>
                    </pic:cNvPicPr>
                  </pic:nvPicPr>
                  <pic:blipFill>
                    <a:blip r:embed="rId1563" cstate="print"/>
                    <a:srcRect/>
                    <a:stretch>
                      <a:fillRect/>
                    </a:stretch>
                  </pic:blipFill>
                  <pic:spPr bwMode="auto">
                    <a:xfrm>
                      <a:off x="0" y="0"/>
                      <a:ext cx="1932099" cy="1764250"/>
                    </a:xfrm>
                    <a:prstGeom prst="rect">
                      <a:avLst/>
                    </a:prstGeom>
                    <a:noFill/>
                    <a:ln w="9525">
                      <a:noFill/>
                      <a:miter lim="800000"/>
                      <a:headEnd/>
                      <a:tailEnd/>
                    </a:ln>
                  </pic:spPr>
                </pic:pic>
              </a:graphicData>
            </a:graphic>
          </wp:inline>
        </w:drawing>
      </w:r>
    </w:p>
    <w:p w:rsidR="00E82D7E" w:rsidRDefault="00E82D7E" w:rsidP="00E82D7E">
      <w:pPr>
        <w:ind w:left="360"/>
      </w:pPr>
      <w:r>
        <w:t xml:space="preserve">Zīm. Nr. 19.5. PI-regulators </w:t>
      </w:r>
    </w:p>
    <w:p w:rsidR="00E82D7E" w:rsidRDefault="00E82D7E" w:rsidP="00E82D7E">
      <w:pPr>
        <w:ind w:left="360"/>
      </w:pPr>
    </w:p>
    <w:p w:rsidR="00E82D7E" w:rsidRPr="00831CB1" w:rsidRDefault="00E82D7E" w:rsidP="00183B49">
      <w:pPr>
        <w:numPr>
          <w:ilvl w:val="0"/>
          <w:numId w:val="100"/>
        </w:numPr>
        <w:spacing w:after="0" w:line="240" w:lineRule="auto"/>
        <w:rPr>
          <w:lang w:val="en-US"/>
        </w:rPr>
      </w:pPr>
      <w:r w:rsidRPr="00831CB1">
        <w:rPr>
          <w:lang w:val="en-US"/>
        </w:rPr>
        <w:t>Integrāli - proporcionālais regulators vai IP-regulators</w:t>
      </w:r>
    </w:p>
    <w:p w:rsidR="00E82D7E" w:rsidRDefault="00E82D7E" w:rsidP="00E82D7E">
      <w:pPr>
        <w:ind w:left="360"/>
        <w:jc w:val="center"/>
      </w:pPr>
      <w:r>
        <w:rPr>
          <w:noProof/>
          <w:lang w:eastAsia="ru-RU"/>
        </w:rPr>
        <w:drawing>
          <wp:inline distT="0" distB="0" distL="0" distR="0">
            <wp:extent cx="1390650" cy="1320165"/>
            <wp:effectExtent l="19050" t="0" r="0" b="0"/>
            <wp:docPr id="136" name="Picture 6" descr="Integrali-proporcionalais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grali-proporcionalais regulators"/>
                    <pic:cNvPicPr>
                      <a:picLocks noChangeAspect="1" noChangeArrowheads="1"/>
                    </pic:cNvPicPr>
                  </pic:nvPicPr>
                  <pic:blipFill>
                    <a:blip r:embed="rId1564" cstate="print"/>
                    <a:srcRect/>
                    <a:stretch>
                      <a:fillRect/>
                    </a:stretch>
                  </pic:blipFill>
                  <pic:spPr bwMode="auto">
                    <a:xfrm>
                      <a:off x="0" y="0"/>
                      <a:ext cx="1390650" cy="1320165"/>
                    </a:xfrm>
                    <a:prstGeom prst="rect">
                      <a:avLst/>
                    </a:prstGeom>
                    <a:noFill/>
                    <a:ln w="9525">
                      <a:noFill/>
                      <a:miter lim="800000"/>
                      <a:headEnd/>
                      <a:tailEnd/>
                    </a:ln>
                  </pic:spPr>
                </pic:pic>
              </a:graphicData>
            </a:graphic>
          </wp:inline>
        </w:drawing>
      </w:r>
    </w:p>
    <w:p w:rsidR="00E82D7E" w:rsidRDefault="00E82D7E" w:rsidP="00E82D7E">
      <w:pPr>
        <w:ind w:left="360"/>
      </w:pPr>
      <w:r>
        <w:t>Zīm. Nr. 19.6. IP-regulators</w:t>
      </w:r>
    </w:p>
    <w:p w:rsidR="00E82D7E" w:rsidRDefault="00E82D7E" w:rsidP="00E82D7E">
      <w:pPr>
        <w:ind w:left="360"/>
      </w:pPr>
    </w:p>
    <w:p w:rsidR="00E82D7E" w:rsidRPr="00831CB1" w:rsidRDefault="00E82D7E" w:rsidP="00183B49">
      <w:pPr>
        <w:numPr>
          <w:ilvl w:val="0"/>
          <w:numId w:val="100"/>
        </w:numPr>
        <w:spacing w:after="0" w:line="240" w:lineRule="auto"/>
        <w:rPr>
          <w:lang w:val="en-US"/>
        </w:rPr>
      </w:pPr>
      <w:r w:rsidRPr="00831CB1">
        <w:rPr>
          <w:lang w:val="en-US"/>
        </w:rPr>
        <w:lastRenderedPageBreak/>
        <w:t>Proporcionāli – diferenciālais regulators vai PD-regulators.</w:t>
      </w:r>
    </w:p>
    <w:p w:rsidR="00E82D7E" w:rsidRDefault="00E82D7E" w:rsidP="00E82D7E">
      <w:pPr>
        <w:ind w:left="360"/>
        <w:jc w:val="center"/>
      </w:pPr>
      <w:r>
        <w:rPr>
          <w:noProof/>
          <w:lang w:eastAsia="ru-RU"/>
        </w:rPr>
        <w:drawing>
          <wp:inline distT="0" distB="0" distL="0" distR="0">
            <wp:extent cx="1706719" cy="1249640"/>
            <wp:effectExtent l="19050" t="0" r="7781" b="0"/>
            <wp:docPr id="137" name="Picture 7" descr="Proporcionali-diferencialais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porcionali-diferencialais regulators"/>
                    <pic:cNvPicPr>
                      <a:picLocks noChangeAspect="1" noChangeArrowheads="1"/>
                    </pic:cNvPicPr>
                  </pic:nvPicPr>
                  <pic:blipFill>
                    <a:blip r:embed="rId1565" cstate="print"/>
                    <a:srcRect/>
                    <a:stretch>
                      <a:fillRect/>
                    </a:stretch>
                  </pic:blipFill>
                  <pic:spPr bwMode="auto">
                    <a:xfrm>
                      <a:off x="0" y="0"/>
                      <a:ext cx="1706740" cy="1249655"/>
                    </a:xfrm>
                    <a:prstGeom prst="rect">
                      <a:avLst/>
                    </a:prstGeom>
                    <a:noFill/>
                    <a:ln w="9525">
                      <a:noFill/>
                      <a:miter lim="800000"/>
                      <a:headEnd/>
                      <a:tailEnd/>
                    </a:ln>
                  </pic:spPr>
                </pic:pic>
              </a:graphicData>
            </a:graphic>
          </wp:inline>
        </w:drawing>
      </w:r>
    </w:p>
    <w:p w:rsidR="00E82D7E" w:rsidRPr="00831CB1" w:rsidRDefault="00E82D7E" w:rsidP="00E82D7E">
      <w:pPr>
        <w:ind w:left="360"/>
        <w:rPr>
          <w:lang w:val="en-US"/>
        </w:rPr>
      </w:pPr>
      <w:r w:rsidRPr="00831CB1">
        <w:rPr>
          <w:lang w:val="en-US"/>
        </w:rPr>
        <w:t>Zīm. Nr. 19.7. PD-regulators</w:t>
      </w:r>
    </w:p>
    <w:p w:rsidR="00E82D7E" w:rsidRPr="00831CB1" w:rsidRDefault="00E82D7E" w:rsidP="00E82D7E">
      <w:pPr>
        <w:ind w:left="360"/>
        <w:rPr>
          <w:lang w:val="en-US"/>
        </w:rPr>
      </w:pPr>
      <w:r w:rsidRPr="00831CB1">
        <w:rPr>
          <w:lang w:val="en-US"/>
        </w:rPr>
        <w:t>6. Proporcionāli-diferenciāli-integrālais regulators vai PID-regulators.</w:t>
      </w:r>
    </w:p>
    <w:p w:rsidR="00E82D7E" w:rsidRDefault="00E82D7E" w:rsidP="00E82D7E">
      <w:pPr>
        <w:ind w:left="360"/>
        <w:jc w:val="center"/>
      </w:pPr>
      <w:r>
        <w:rPr>
          <w:noProof/>
          <w:lang w:eastAsia="ru-RU"/>
        </w:rPr>
        <w:drawing>
          <wp:inline distT="0" distB="0" distL="0" distR="0">
            <wp:extent cx="1674522" cy="1212017"/>
            <wp:effectExtent l="19050" t="0" r="1878" b="0"/>
            <wp:docPr id="138" name="Picture 8" descr="PID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D regulators"/>
                    <pic:cNvPicPr>
                      <a:picLocks noChangeAspect="1" noChangeArrowheads="1"/>
                    </pic:cNvPicPr>
                  </pic:nvPicPr>
                  <pic:blipFill>
                    <a:blip r:embed="rId1566" cstate="print"/>
                    <a:srcRect/>
                    <a:stretch>
                      <a:fillRect/>
                    </a:stretch>
                  </pic:blipFill>
                  <pic:spPr bwMode="auto">
                    <a:xfrm>
                      <a:off x="0" y="0"/>
                      <a:ext cx="1674669" cy="1212124"/>
                    </a:xfrm>
                    <a:prstGeom prst="rect">
                      <a:avLst/>
                    </a:prstGeom>
                    <a:noFill/>
                    <a:ln w="9525">
                      <a:noFill/>
                      <a:miter lim="800000"/>
                      <a:headEnd/>
                      <a:tailEnd/>
                    </a:ln>
                  </pic:spPr>
                </pic:pic>
              </a:graphicData>
            </a:graphic>
          </wp:inline>
        </w:drawing>
      </w:r>
    </w:p>
    <w:p w:rsidR="00E82D7E" w:rsidRPr="00E83B5D" w:rsidRDefault="00E82D7E" w:rsidP="00E82D7E">
      <w:pPr>
        <w:ind w:left="360"/>
      </w:pPr>
      <w:r>
        <w:t>Zīm. Nr.19.8. PID regulators.</w:t>
      </w:r>
    </w:p>
    <w:p w:rsidR="00E82D7E" w:rsidRDefault="00E82D7E" w:rsidP="00E82D7E">
      <w:pPr>
        <w:ind w:firstLine="360"/>
        <w:jc w:val="both"/>
      </w:pPr>
      <w:r>
        <w:t xml:space="preserve">Uzskaitītie regulatori apvienoti unificētās regulatoru blokshēmās (URBS), kuru komplektā ir dažādi devēji, funkcionālie un uzdodošie elementi un barošanas avoti. Šajās sistēmās izmanto līdzstrāvas pastiprinātājus, kas izpildīti uz tranzistoru vai integrālo mikroshēmu bāzes, ar lielu sprieguma pastiprināšanas koeficientu. Šos regulatorus izmanto EP vadības komplekso iekārtu izgatavošanai. </w:t>
      </w:r>
    </w:p>
    <w:p w:rsidR="00E82D7E" w:rsidRDefault="00E82D7E" w:rsidP="00E82D7E">
      <w:pPr>
        <w:ind w:firstLine="360"/>
        <w:jc w:val="both"/>
      </w:pPr>
      <w:r>
        <w:t>Analogās nepārtrauktās vadības iekārtas ir izejas iekārtas, kas nodrošina pārejas procesu kvalitatīvu norisi.</w:t>
      </w:r>
    </w:p>
    <w:p w:rsidR="00E82D7E" w:rsidRDefault="00E82D7E" w:rsidP="00E82D7E">
      <w:pPr>
        <w:ind w:firstLine="360"/>
        <w:jc w:val="both"/>
      </w:pPr>
      <w:r>
        <w:t xml:space="preserve">Lai iegūtu atgriezenisko saišu lielu apstrādes precizitāti un EP ātruma regulēšanas plašu diapazonu (līdz 1:10000), kopā ar analogām iekārtām pielieto vadības un regulēšanas diskrētās iekārtas. </w:t>
      </w:r>
    </w:p>
    <w:p w:rsidR="00E82D7E" w:rsidRDefault="00E82D7E" w:rsidP="00E82D7E">
      <w:pPr>
        <w:ind w:firstLine="360"/>
        <w:jc w:val="both"/>
      </w:pPr>
      <w:r w:rsidRPr="00FD2920">
        <w:t>Formējošās iekārtas</w:t>
      </w:r>
      <w:r>
        <w:rPr>
          <w:b/>
        </w:rPr>
        <w:t xml:space="preserve"> </w:t>
      </w:r>
      <w:r>
        <w:t>paredzētas ieejas signāla pārveidošanai, kas notiek pēc noteikta noteikuma. EP vadības shēmās tās kalpo, lai iegūtu nelineāras attiecības starp ieejas signāliem Uie un izejas signāliem. Formējošās iekārtas pie reversīviem signāliem Uie un attiecības  Uiz = f(Uie) parādīta zīmējumā Nr. 19.9.</w:t>
      </w:r>
    </w:p>
    <w:p w:rsidR="00E82D7E" w:rsidRDefault="00E82D7E" w:rsidP="00E82D7E">
      <w:pPr>
        <w:ind w:firstLine="360"/>
        <w:jc w:val="center"/>
      </w:pPr>
      <w:r>
        <w:rPr>
          <w:noProof/>
          <w:lang w:eastAsia="ru-RU"/>
        </w:rPr>
        <w:drawing>
          <wp:inline distT="0" distB="0" distL="0" distR="0">
            <wp:extent cx="4430395" cy="2163445"/>
            <wp:effectExtent l="19050" t="0" r="8255" b="0"/>
            <wp:docPr id="139" name="Picture 9" descr="Formejosa iekar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ejosa iekarta 1"/>
                    <pic:cNvPicPr>
                      <a:picLocks noChangeAspect="1" noChangeArrowheads="1"/>
                    </pic:cNvPicPr>
                  </pic:nvPicPr>
                  <pic:blipFill>
                    <a:blip r:embed="rId1567" cstate="print"/>
                    <a:srcRect/>
                    <a:stretch>
                      <a:fillRect/>
                    </a:stretch>
                  </pic:blipFill>
                  <pic:spPr bwMode="auto">
                    <a:xfrm>
                      <a:off x="0" y="0"/>
                      <a:ext cx="4430395" cy="2163445"/>
                    </a:xfrm>
                    <a:prstGeom prst="rect">
                      <a:avLst/>
                    </a:prstGeom>
                    <a:noFill/>
                    <a:ln w="9525">
                      <a:noFill/>
                      <a:miter lim="800000"/>
                      <a:headEnd/>
                      <a:tailEnd/>
                    </a:ln>
                  </pic:spPr>
                </pic:pic>
              </a:graphicData>
            </a:graphic>
          </wp:inline>
        </w:drawing>
      </w:r>
    </w:p>
    <w:p w:rsidR="00E82D7E" w:rsidRDefault="00E82D7E" w:rsidP="00E82D7E">
      <w:pPr>
        <w:ind w:firstLine="360"/>
      </w:pPr>
      <w:r>
        <w:t>Zīm. Nr. 19.9. Formējošās iekārtas shēma un raksturlīkne.</w:t>
      </w:r>
    </w:p>
    <w:p w:rsidR="00E82D7E" w:rsidRDefault="00E82D7E" w:rsidP="00E82D7E">
      <w:pPr>
        <w:ind w:firstLine="360"/>
      </w:pPr>
    </w:p>
    <w:p w:rsidR="00E82D7E" w:rsidRDefault="00E82D7E" w:rsidP="00E82D7E">
      <w:pPr>
        <w:ind w:firstLine="360"/>
        <w:jc w:val="both"/>
        <w:rPr>
          <w:rtl/>
          <w:lang w:bidi="he-IL"/>
        </w:rPr>
      </w:pPr>
      <w:r>
        <w:t xml:space="preserve">Zīmējumā Nr.19.9. parādītā formējošā iekārta darbojas sekojoši: pie 0 ≤ </w:t>
      </w:r>
      <w:r>
        <w:rPr>
          <w:rtl/>
          <w:lang w:bidi="he-IL"/>
        </w:rPr>
        <w:t>׀</w:t>
      </w:r>
      <w:r>
        <w:rPr>
          <w:lang w:bidi="he-IL"/>
        </w:rPr>
        <w:t>Uie</w:t>
      </w:r>
      <w:r>
        <w:rPr>
          <w:rtl/>
          <w:lang w:bidi="he-IL"/>
        </w:rPr>
        <w:t>׀</w:t>
      </w:r>
      <w:r>
        <w:rPr>
          <w:lang w:bidi="he-IL"/>
        </w:rPr>
        <w:t xml:space="preserve"> &lt; </w:t>
      </w:r>
      <w:r>
        <w:rPr>
          <w:rtl/>
          <w:lang w:bidi="he-IL"/>
        </w:rPr>
        <w:t>׀</w:t>
      </w:r>
      <w:r>
        <w:rPr>
          <w:lang w:bidi="he-IL"/>
        </w:rPr>
        <w:t>Usal</w:t>
      </w:r>
      <w:r>
        <w:rPr>
          <w:rtl/>
          <w:lang w:bidi="he-IL"/>
        </w:rPr>
        <w:t>׀</w:t>
      </w:r>
      <w:r>
        <w:rPr>
          <w:lang w:bidi="he-IL"/>
        </w:rPr>
        <w:t xml:space="preserve">   (Usal – salīdzināšanas spriegums) strāva caur rezistoru R2 neplūst un Uiz = 0. Pie </w:t>
      </w:r>
      <w:r>
        <w:rPr>
          <w:rtl/>
          <w:lang w:bidi="he-IL"/>
        </w:rPr>
        <w:t>׀</w:t>
      </w:r>
      <w:r>
        <w:rPr>
          <w:lang w:bidi="he-IL"/>
        </w:rPr>
        <w:t>Uie</w:t>
      </w:r>
      <w:r>
        <w:rPr>
          <w:rtl/>
          <w:lang w:bidi="he-IL"/>
        </w:rPr>
        <w:t>׀</w:t>
      </w:r>
      <w:r>
        <w:rPr>
          <w:lang w:bidi="he-IL"/>
        </w:rPr>
        <w:t xml:space="preserve"> &gt; </w:t>
      </w:r>
      <w:r>
        <w:rPr>
          <w:rtl/>
          <w:lang w:bidi="he-IL"/>
        </w:rPr>
        <w:t>׀</w:t>
      </w:r>
      <w:r>
        <w:rPr>
          <w:lang w:bidi="he-IL"/>
        </w:rPr>
        <w:t>Usal</w:t>
      </w:r>
      <w:r>
        <w:rPr>
          <w:rtl/>
          <w:lang w:bidi="he-IL"/>
        </w:rPr>
        <w:t>׀</w:t>
      </w:r>
      <w:r>
        <w:rPr>
          <w:lang w:bidi="he-IL"/>
        </w:rPr>
        <w:t xml:space="preserve"> strāva caur rezistoru R2 plūst sakarā ar spriegumu starpību </w:t>
      </w:r>
      <w:r>
        <w:rPr>
          <w:rtl/>
          <w:lang w:bidi="he-IL"/>
        </w:rPr>
        <w:t>׀</w:t>
      </w:r>
      <w:r>
        <w:rPr>
          <w:lang w:bidi="he-IL"/>
        </w:rPr>
        <w:t>Uie</w:t>
      </w:r>
      <w:r>
        <w:rPr>
          <w:rtl/>
          <w:lang w:bidi="he-IL"/>
        </w:rPr>
        <w:t>׀</w:t>
      </w:r>
      <w:r>
        <w:rPr>
          <w:lang w:bidi="he-IL"/>
        </w:rPr>
        <w:t xml:space="preserve"> - </w:t>
      </w:r>
      <w:r>
        <w:rPr>
          <w:rtl/>
          <w:lang w:bidi="he-IL"/>
        </w:rPr>
        <w:t>׀</w:t>
      </w:r>
      <w:r>
        <w:rPr>
          <w:lang w:bidi="he-IL"/>
        </w:rPr>
        <w:t>Usal</w:t>
      </w:r>
      <w:r>
        <w:rPr>
          <w:rtl/>
          <w:lang w:bidi="he-IL"/>
        </w:rPr>
        <w:t>׀</w:t>
      </w:r>
      <w:r>
        <w:rPr>
          <w:lang w:bidi="he-IL"/>
        </w:rPr>
        <w:t xml:space="preserve">, un tās virzienu nosaka Uiz polaritāte.   </w:t>
      </w:r>
    </w:p>
    <w:p w:rsidR="00E82D7E" w:rsidRDefault="00E82D7E" w:rsidP="00E82D7E">
      <w:pPr>
        <w:ind w:firstLine="360"/>
        <w:jc w:val="both"/>
        <w:rPr>
          <w:lang w:bidi="he-IL"/>
        </w:rPr>
      </w:pPr>
      <w:r>
        <w:rPr>
          <w:lang w:bidi="he-IL"/>
        </w:rPr>
        <w:t>Formējošās iekārtas shēma, kuras pastiprināšanas koeficients atkarīgs no ieejas sprieguma Uie lieluma parādīta zīmējumā Nr. 19.10.</w:t>
      </w:r>
    </w:p>
    <w:p w:rsidR="00E82D7E" w:rsidRPr="00CF0C75" w:rsidRDefault="00E82D7E" w:rsidP="00E82D7E">
      <w:pPr>
        <w:jc w:val="center"/>
        <w:rPr>
          <w:lang w:bidi="he-IL"/>
        </w:rPr>
      </w:pPr>
      <w:r>
        <w:rPr>
          <w:noProof/>
          <w:lang w:eastAsia="ru-RU"/>
        </w:rPr>
        <w:drawing>
          <wp:inline distT="0" distB="0" distL="0" distR="0">
            <wp:extent cx="3342005" cy="1809750"/>
            <wp:effectExtent l="19050" t="0" r="0" b="0"/>
            <wp:docPr id="140" name="Picture 10" descr="Formejosa iekar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rmejosa iekarta 2"/>
                    <pic:cNvPicPr>
                      <a:picLocks noChangeAspect="1" noChangeArrowheads="1"/>
                    </pic:cNvPicPr>
                  </pic:nvPicPr>
                  <pic:blipFill>
                    <a:blip r:embed="rId1568" cstate="print"/>
                    <a:srcRect/>
                    <a:stretch>
                      <a:fillRect/>
                    </a:stretch>
                  </pic:blipFill>
                  <pic:spPr bwMode="auto">
                    <a:xfrm>
                      <a:off x="0" y="0"/>
                      <a:ext cx="3342005" cy="1809750"/>
                    </a:xfrm>
                    <a:prstGeom prst="rect">
                      <a:avLst/>
                    </a:prstGeom>
                    <a:noFill/>
                    <a:ln w="9525">
                      <a:noFill/>
                      <a:miter lim="800000"/>
                      <a:headEnd/>
                      <a:tailEnd/>
                    </a:ln>
                  </pic:spPr>
                </pic:pic>
              </a:graphicData>
            </a:graphic>
          </wp:inline>
        </w:drawing>
      </w:r>
    </w:p>
    <w:p w:rsidR="00E82D7E" w:rsidRPr="00831CB1" w:rsidRDefault="00E82D7E" w:rsidP="00E82D7E">
      <w:pPr>
        <w:ind w:left="1440" w:hanging="1440"/>
        <w:rPr>
          <w:lang w:val="en-US" w:bidi="he-IL"/>
        </w:rPr>
      </w:pPr>
      <w:r w:rsidRPr="00831CB1">
        <w:rPr>
          <w:lang w:val="en-US" w:bidi="he-IL"/>
        </w:rPr>
        <w:t>Zīm. Nr.19.10.  Formējošās iekārtas shēma, kuras pastiprināšanas koeficients atkarīgs no ieejas  sprieguma.</w:t>
      </w:r>
    </w:p>
    <w:p w:rsidR="00E82D7E" w:rsidRPr="00831CB1" w:rsidRDefault="00E82D7E" w:rsidP="00E82D7E">
      <w:pPr>
        <w:ind w:firstLine="360"/>
        <w:jc w:val="both"/>
        <w:rPr>
          <w:lang w:val="en-US" w:bidi="he-IL"/>
        </w:rPr>
      </w:pPr>
      <w:r w:rsidRPr="00831CB1">
        <w:rPr>
          <w:lang w:val="en-US" w:bidi="he-IL"/>
        </w:rPr>
        <w:t xml:space="preserve">Līdz noteiktam Uie lielumam, kamēr </w:t>
      </w:r>
      <w:r>
        <w:rPr>
          <w:rtl/>
          <w:lang w:bidi="he-IL"/>
        </w:rPr>
        <w:t>׀</w:t>
      </w:r>
      <w:r w:rsidRPr="00831CB1">
        <w:rPr>
          <w:lang w:val="en-US" w:bidi="he-IL"/>
        </w:rPr>
        <w:t>Uiz</w:t>
      </w:r>
      <w:r>
        <w:rPr>
          <w:rtl/>
          <w:lang w:bidi="he-IL"/>
        </w:rPr>
        <w:t>׀</w:t>
      </w:r>
      <w:r w:rsidRPr="00831CB1">
        <w:rPr>
          <w:lang w:val="en-US" w:bidi="he-IL"/>
        </w:rPr>
        <w:t xml:space="preserve"> &lt; </w:t>
      </w:r>
      <w:r>
        <w:rPr>
          <w:rtl/>
          <w:lang w:bidi="he-IL"/>
        </w:rPr>
        <w:t>׀</w:t>
      </w:r>
      <w:r w:rsidRPr="00831CB1">
        <w:rPr>
          <w:lang w:val="en-US" w:bidi="he-IL"/>
        </w:rPr>
        <w:t>Usal</w:t>
      </w:r>
      <w:r>
        <w:rPr>
          <w:rtl/>
          <w:lang w:bidi="he-IL"/>
        </w:rPr>
        <w:t>׀</w:t>
      </w:r>
      <w:r w:rsidRPr="00831CB1">
        <w:rPr>
          <w:lang w:val="en-US" w:bidi="he-IL"/>
        </w:rPr>
        <w:t xml:space="preserve"> (apgabals 0-A), strāva caur diodēm VD1 un VD2 un rezistoru Ras2 neplūst. Pie </w:t>
      </w:r>
      <w:r>
        <w:rPr>
          <w:rtl/>
          <w:lang w:bidi="he-IL"/>
        </w:rPr>
        <w:t>׀</w:t>
      </w:r>
      <w:r w:rsidRPr="00831CB1">
        <w:rPr>
          <w:lang w:val="en-US" w:bidi="he-IL"/>
        </w:rPr>
        <w:t>Uiz</w:t>
      </w:r>
      <w:r>
        <w:rPr>
          <w:rtl/>
          <w:lang w:bidi="he-IL"/>
        </w:rPr>
        <w:t>׀</w:t>
      </w:r>
      <w:r w:rsidRPr="00831CB1">
        <w:rPr>
          <w:lang w:val="en-US" w:bidi="he-IL"/>
        </w:rPr>
        <w:t xml:space="preserve"> &gt; </w:t>
      </w:r>
      <w:r>
        <w:rPr>
          <w:rtl/>
          <w:lang w:bidi="he-IL"/>
        </w:rPr>
        <w:t>׀</w:t>
      </w:r>
      <w:r w:rsidRPr="00831CB1">
        <w:rPr>
          <w:lang w:val="en-US" w:bidi="he-IL"/>
        </w:rPr>
        <w:t>Usal</w:t>
      </w:r>
      <w:r>
        <w:rPr>
          <w:rtl/>
          <w:lang w:bidi="he-IL"/>
        </w:rPr>
        <w:t>׀</w:t>
      </w:r>
      <w:r w:rsidRPr="00831CB1">
        <w:rPr>
          <w:lang w:val="en-US" w:bidi="he-IL"/>
        </w:rPr>
        <w:t xml:space="preserve"> caur diodēm VD1 un VD2 plūst strāva. Saņemto signālu pastiprina operāciju pastiprinātājs OP. Ņemot vērā tiešo sprieguma kritumu uz potenciometra pretestību PP un rezistora Ras1 pretestību, raksturlīknēm virs punkta A var būt dažādi slīpumi. Tas atļauj iegūt pietiekoši sarežģītas nelineārās attiecības Uiz = f(Uie).</w:t>
      </w:r>
    </w:p>
    <w:p w:rsidR="00E82D7E" w:rsidRPr="00831CB1" w:rsidRDefault="00E82D7E" w:rsidP="00FD2920">
      <w:pPr>
        <w:ind w:firstLine="360"/>
        <w:jc w:val="center"/>
        <w:rPr>
          <w:b/>
          <w:lang w:val="en-US" w:bidi="he-IL"/>
        </w:rPr>
      </w:pPr>
      <w:r w:rsidRPr="00831CB1">
        <w:rPr>
          <w:b/>
          <w:lang w:val="en-US" w:bidi="he-IL"/>
        </w:rPr>
        <w:t>20. SLĒGTO SISTĒMU REALIZĀCIJAS TEHNISKIE LĪDZEKĻI.</w:t>
      </w:r>
    </w:p>
    <w:p w:rsidR="00FD2920" w:rsidRDefault="00E82D7E" w:rsidP="00FD2920">
      <w:pPr>
        <w:ind w:firstLine="360"/>
        <w:jc w:val="center"/>
        <w:rPr>
          <w:b/>
          <w:lang w:val="en-US" w:bidi="he-IL"/>
        </w:rPr>
      </w:pPr>
      <w:r w:rsidRPr="00831CB1">
        <w:rPr>
          <w:b/>
          <w:lang w:val="en-US" w:bidi="he-IL"/>
        </w:rPr>
        <w:t>20.1. Devēji un mēriekārtas.</w:t>
      </w:r>
    </w:p>
    <w:p w:rsidR="00E82D7E" w:rsidRPr="00831CB1" w:rsidRDefault="00E82D7E" w:rsidP="00E82D7E">
      <w:pPr>
        <w:ind w:firstLine="360"/>
        <w:jc w:val="both"/>
        <w:rPr>
          <w:lang w:val="en-US" w:bidi="he-IL"/>
        </w:rPr>
      </w:pPr>
      <w:r w:rsidRPr="00831CB1">
        <w:rPr>
          <w:lang w:val="en-US" w:bidi="he-IL"/>
        </w:rPr>
        <w:t xml:space="preserve">Atgriezenisko saišu signālu iegūšanai, kuri ir proporcionāli kontrolējamiem un mērāmiem lielumiem, kalpo devēji un mēriekārtas. </w:t>
      </w:r>
    </w:p>
    <w:p w:rsidR="00E82D7E" w:rsidRPr="00831CB1" w:rsidRDefault="00E82D7E" w:rsidP="00E82D7E">
      <w:pPr>
        <w:ind w:firstLine="360"/>
        <w:jc w:val="both"/>
        <w:rPr>
          <w:rFonts w:ascii="Symath" w:hAnsi="Symath" w:cs="Symath"/>
          <w:lang w:val="en-US" w:bidi="he-IL"/>
        </w:rPr>
      </w:pPr>
      <w:r w:rsidRPr="00831CB1">
        <w:rPr>
          <w:lang w:val="en-US" w:bidi="he-IL"/>
        </w:rPr>
        <w:t>Signāls, kas ir proporcionāls dzinēja rotora (vai enkura) leņķiskam ātrumam, tiek ņemts no leņķiskā ātruma devēja – tahoģeneratora, kurš cieši savienots ar dzinēja vai darba mašīnas asi. Tahoģeneratora eds atkarība no leņķiskā ātruma praktiski ir lineāra E</w:t>
      </w:r>
      <w:r w:rsidRPr="00831CB1">
        <w:rPr>
          <w:sz w:val="16"/>
          <w:szCs w:val="16"/>
          <w:lang w:val="en-US" w:bidi="he-IL"/>
        </w:rPr>
        <w:t>TĢ</w:t>
      </w:r>
      <w:r w:rsidRPr="00831CB1">
        <w:rPr>
          <w:lang w:val="en-US" w:bidi="he-IL"/>
        </w:rPr>
        <w:t xml:space="preserve"> </w:t>
      </w:r>
      <w:r>
        <w:rPr>
          <w:rFonts w:ascii="Symath" w:hAnsi="Symath" w:cs="Symath"/>
          <w:lang w:bidi="he-IL"/>
        </w:rPr>
        <w:sym w:font="Symbol" w:char="F0BA"/>
      </w:r>
      <w:r>
        <w:rPr>
          <w:rFonts w:ascii="Symath" w:hAnsi="Symath" w:cs="Symath"/>
          <w:lang w:bidi="he-IL"/>
        </w:rPr>
        <w:sym w:font="Symbol" w:char="F077"/>
      </w:r>
    </w:p>
    <w:p w:rsidR="00E82D7E" w:rsidRDefault="00E82D7E" w:rsidP="00E82D7E">
      <w:pPr>
        <w:ind w:firstLine="360"/>
        <w:jc w:val="both"/>
        <w:rPr>
          <w:lang w:bidi="he-IL"/>
        </w:rPr>
      </w:pPr>
      <w:r w:rsidRPr="00831CB1">
        <w:rPr>
          <w:lang w:val="en-US" w:bidi="he-IL"/>
        </w:rPr>
        <w:t>Ātruma kontroli un mērīšanu var veikt arī ar tahometriskā tiltiņa palīdzību, kura spriegums U</w:t>
      </w:r>
      <w:r>
        <w:rPr>
          <w:lang w:bidi="he-IL"/>
        </w:rPr>
        <w:sym w:font="Symbol" w:char="F077"/>
      </w:r>
      <w:r w:rsidRPr="00831CB1">
        <w:rPr>
          <w:lang w:val="en-US" w:bidi="he-IL"/>
        </w:rPr>
        <w:t xml:space="preserve"> ir proporcionāls dzinēja ātrumam (zīm. </w:t>
      </w:r>
      <w:r>
        <w:rPr>
          <w:lang w:bidi="he-IL"/>
        </w:rPr>
        <w:t xml:space="preserve">Nr. 20.1). </w:t>
      </w:r>
    </w:p>
    <w:p w:rsidR="00E82D7E" w:rsidRPr="00322069" w:rsidRDefault="00E82D7E" w:rsidP="00E82D7E">
      <w:pPr>
        <w:ind w:firstLine="360"/>
        <w:jc w:val="center"/>
        <w:rPr>
          <w:lang w:bidi="he-IL"/>
        </w:rPr>
      </w:pPr>
      <w:r>
        <w:rPr>
          <w:noProof/>
          <w:lang w:eastAsia="ru-RU"/>
        </w:rPr>
        <w:drawing>
          <wp:inline distT="0" distB="0" distL="0" distR="0">
            <wp:extent cx="2800985" cy="2021840"/>
            <wp:effectExtent l="19050" t="0" r="0" b="0"/>
            <wp:docPr id="141" name="Picture 11" descr="Tahometriskais tilt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hometriskais tiltins"/>
                    <pic:cNvPicPr>
                      <a:picLocks noChangeAspect="1" noChangeArrowheads="1"/>
                    </pic:cNvPicPr>
                  </pic:nvPicPr>
                  <pic:blipFill>
                    <a:blip r:embed="rId1569" cstate="print"/>
                    <a:srcRect/>
                    <a:stretch>
                      <a:fillRect/>
                    </a:stretch>
                  </pic:blipFill>
                  <pic:spPr bwMode="auto">
                    <a:xfrm>
                      <a:off x="0" y="0"/>
                      <a:ext cx="2800985" cy="2021840"/>
                    </a:xfrm>
                    <a:prstGeom prst="rect">
                      <a:avLst/>
                    </a:prstGeom>
                    <a:noFill/>
                    <a:ln w="9525">
                      <a:noFill/>
                      <a:miter lim="800000"/>
                      <a:headEnd/>
                      <a:tailEnd/>
                    </a:ln>
                  </pic:spPr>
                </pic:pic>
              </a:graphicData>
            </a:graphic>
          </wp:inline>
        </w:drawing>
      </w:r>
    </w:p>
    <w:p w:rsidR="00E82D7E" w:rsidRPr="00831CB1" w:rsidRDefault="00E82D7E" w:rsidP="00E82D7E">
      <w:pPr>
        <w:ind w:firstLine="360"/>
        <w:rPr>
          <w:lang w:val="en-US" w:bidi="he-IL"/>
        </w:rPr>
      </w:pPr>
      <w:r w:rsidRPr="00831CB1">
        <w:rPr>
          <w:lang w:val="en-US" w:bidi="he-IL"/>
        </w:rPr>
        <w:t>Zīm. Nr. 20.1. Tahometriskā tiltiņa shēma.</w:t>
      </w:r>
    </w:p>
    <w:p w:rsidR="00E82D7E" w:rsidRPr="00831CB1" w:rsidRDefault="00E82D7E" w:rsidP="00E82D7E">
      <w:pPr>
        <w:ind w:firstLine="360"/>
        <w:rPr>
          <w:lang w:val="en-US" w:bidi="he-IL"/>
        </w:rPr>
      </w:pPr>
    </w:p>
    <w:p w:rsidR="00E82D7E" w:rsidRPr="00831CB1" w:rsidRDefault="00E82D7E" w:rsidP="00E82D7E">
      <w:pPr>
        <w:ind w:firstLine="360"/>
        <w:jc w:val="both"/>
        <w:rPr>
          <w:lang w:val="en-US" w:bidi="he-IL"/>
        </w:rPr>
      </w:pPr>
      <w:r w:rsidRPr="00831CB1">
        <w:rPr>
          <w:lang w:val="en-US" w:bidi="he-IL"/>
        </w:rPr>
        <w:t>Tiltiņa plecus veido sprieguma dalītāja rezistori R1 un R2, dzinēja papildus polu tinuma PPT pretestība Rpp, dzinēja enkura pretestība Ren  un eds E = k</w:t>
      </w:r>
      <w:r>
        <w:rPr>
          <w:lang w:bidi="he-IL"/>
        </w:rPr>
        <w:sym w:font="Symbol" w:char="F046"/>
      </w:r>
      <w:r>
        <w:rPr>
          <w:lang w:bidi="he-IL"/>
        </w:rPr>
        <w:sym w:font="Symbol" w:char="F077"/>
      </w:r>
      <w:r w:rsidRPr="00831CB1">
        <w:rPr>
          <w:lang w:val="en-US" w:bidi="he-IL"/>
        </w:rPr>
        <w:t>. Pie vienas tiltiņa diagonāles pieslēgts barošanas spriegums Ubar, no otras diagonāles (starp punktiem 1 un 2) tiek noņemts spriegums U</w:t>
      </w:r>
      <w:r>
        <w:rPr>
          <w:lang w:bidi="he-IL"/>
        </w:rPr>
        <w:sym w:font="Symbol" w:char="F077"/>
      </w:r>
      <w:r w:rsidRPr="00831CB1">
        <w:rPr>
          <w:lang w:val="en-US" w:bidi="he-IL"/>
        </w:rPr>
        <w:t xml:space="preserve">, kas ir proporcionāls leņķiskam ātrumam. Ja izvēlas rezistoru R1 un R2 pretestības tā, lai tiktu ievērots noteikums </w:t>
      </w:r>
    </w:p>
    <w:p w:rsidR="00E82D7E" w:rsidRPr="00831CB1" w:rsidRDefault="00E82D7E" w:rsidP="00E82D7E">
      <w:pPr>
        <w:tabs>
          <w:tab w:val="left" w:pos="8222"/>
        </w:tabs>
        <w:ind w:firstLine="360"/>
        <w:jc w:val="center"/>
        <w:rPr>
          <w:lang w:val="en-US" w:bidi="he-IL"/>
        </w:rPr>
      </w:pPr>
      <w:r w:rsidRPr="00831CB1">
        <w:rPr>
          <w:lang w:val="en-US" w:bidi="he-IL"/>
        </w:rPr>
        <w:t xml:space="preserve">                                                   R1 x Ren = R2 x R</w:t>
      </w:r>
      <w:r w:rsidRPr="00831CB1">
        <w:rPr>
          <w:sz w:val="16"/>
          <w:szCs w:val="16"/>
          <w:lang w:val="en-US" w:bidi="he-IL"/>
        </w:rPr>
        <w:t>PP</w:t>
      </w:r>
      <w:r w:rsidRPr="00831CB1">
        <w:rPr>
          <w:lang w:val="en-US" w:bidi="he-IL"/>
        </w:rPr>
        <w:t xml:space="preserve">                                         (20.1)</w:t>
      </w:r>
    </w:p>
    <w:p w:rsidR="00E82D7E" w:rsidRPr="00831CB1" w:rsidRDefault="00E82D7E" w:rsidP="00E82D7E">
      <w:pPr>
        <w:ind w:firstLine="360"/>
        <w:jc w:val="both"/>
        <w:rPr>
          <w:lang w:val="en-US" w:bidi="he-IL"/>
        </w:rPr>
      </w:pPr>
      <w:r w:rsidRPr="00831CB1">
        <w:rPr>
          <w:lang w:val="en-US" w:bidi="he-IL"/>
        </w:rPr>
        <w:t xml:space="preserve">tad tiltiņš ir sabalansēts. Tādā gadījumā spriegums </w:t>
      </w:r>
    </w:p>
    <w:p w:rsidR="00E82D7E" w:rsidRPr="00831CB1" w:rsidRDefault="00E82D7E" w:rsidP="00E82D7E">
      <w:pPr>
        <w:tabs>
          <w:tab w:val="left" w:pos="8222"/>
        </w:tabs>
        <w:ind w:firstLine="360"/>
        <w:jc w:val="center"/>
        <w:rPr>
          <w:lang w:val="en-US" w:bidi="he-IL"/>
        </w:rPr>
      </w:pPr>
      <w:r w:rsidRPr="00831CB1">
        <w:rPr>
          <w:lang w:val="en-US" w:bidi="he-IL"/>
        </w:rPr>
        <w:t xml:space="preserve">                                           </w:t>
      </w:r>
      <w:r w:rsidRPr="0082536E">
        <w:rPr>
          <w:position w:val="-12"/>
          <w:lang w:bidi="he-IL"/>
        </w:rPr>
        <w:object w:dxaOrig="1860" w:dyaOrig="360">
          <v:shape id="_x0000_i1687" type="#_x0000_t75" style="width:152.6pt;height:26.85pt" o:ole="">
            <v:imagedata r:id="rId1570" o:title=""/>
          </v:shape>
          <o:OLEObject Type="Embed" ProgID="Equation.3" ShapeID="_x0000_i1687" DrawAspect="Content" ObjectID="_1397900284" r:id="rId1571"/>
        </w:object>
      </w:r>
      <w:r w:rsidRPr="00831CB1">
        <w:rPr>
          <w:lang w:val="en-US" w:bidi="he-IL"/>
        </w:rPr>
        <w:t xml:space="preserve">                                 (20.2)</w:t>
      </w:r>
    </w:p>
    <w:p w:rsidR="00E82D7E" w:rsidRPr="00831CB1" w:rsidRDefault="00E82D7E" w:rsidP="00E82D7E">
      <w:pPr>
        <w:ind w:firstLine="360"/>
        <w:jc w:val="both"/>
        <w:rPr>
          <w:lang w:val="en-US" w:bidi="he-IL"/>
        </w:rPr>
      </w:pPr>
      <w:r w:rsidRPr="00831CB1">
        <w:rPr>
          <w:lang w:val="en-US" w:bidi="he-IL"/>
        </w:rPr>
        <w:t>Līdzstrāvas piedziņu sistēmās visbiežāk sprieguma devēji ir potenciometri – reostatu pārveidotāji, kas ieslēgti elektriskajā ķēdē kā sprieguma dalītāji. Strāvas devēji ir atsevišķi šunti vai dzinēja papildus polu tinumi un elektrisko mašīnu kompensācijas tinumi. EP, kas izpildīta pēc shēmas „vadāms taisngriezis – dzinējs” (VT-D), strāvas devējus dažreiz ieslēdz maiņstrāvas ķēdē. Lai iegūtu strāvas vadošos signālus, šājā gadījumā izmanto maiņstrāvas mērtransformatorus, kas noslogoti ar rezistoru R1 un taisngrieža tiltiņu TT (zīm. nr. 20.2.).</w:t>
      </w:r>
    </w:p>
    <w:p w:rsidR="00E82D7E" w:rsidRDefault="00E82D7E" w:rsidP="00E82D7E">
      <w:pPr>
        <w:ind w:firstLine="360"/>
        <w:jc w:val="center"/>
        <w:rPr>
          <w:lang w:bidi="he-IL"/>
        </w:rPr>
      </w:pPr>
      <w:r>
        <w:rPr>
          <w:noProof/>
          <w:lang w:eastAsia="ru-RU"/>
        </w:rPr>
        <w:drawing>
          <wp:inline distT="0" distB="0" distL="0" distR="0">
            <wp:extent cx="3644989" cy="2037493"/>
            <wp:effectExtent l="19050" t="0" r="0" b="0"/>
            <wp:docPr id="142" name="Picture 13" descr="Mershema ar mertransformator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rshema ar mertransformatoriem"/>
                    <pic:cNvPicPr>
                      <a:picLocks noChangeAspect="1" noChangeArrowheads="1"/>
                    </pic:cNvPicPr>
                  </pic:nvPicPr>
                  <pic:blipFill>
                    <a:blip r:embed="rId1572" cstate="print"/>
                    <a:srcRect/>
                    <a:stretch>
                      <a:fillRect/>
                    </a:stretch>
                  </pic:blipFill>
                  <pic:spPr bwMode="auto">
                    <a:xfrm>
                      <a:off x="0" y="0"/>
                      <a:ext cx="3645204" cy="2037613"/>
                    </a:xfrm>
                    <a:prstGeom prst="rect">
                      <a:avLst/>
                    </a:prstGeom>
                    <a:noFill/>
                    <a:ln w="9525">
                      <a:noFill/>
                      <a:miter lim="800000"/>
                      <a:headEnd/>
                      <a:tailEnd/>
                    </a:ln>
                  </pic:spPr>
                </pic:pic>
              </a:graphicData>
            </a:graphic>
          </wp:inline>
        </w:drawing>
      </w:r>
    </w:p>
    <w:p w:rsidR="00E82D7E" w:rsidRPr="00831CB1" w:rsidRDefault="00E82D7E" w:rsidP="00E82D7E">
      <w:pPr>
        <w:ind w:firstLine="360"/>
        <w:rPr>
          <w:lang w:val="en-US" w:bidi="he-IL"/>
        </w:rPr>
      </w:pPr>
      <w:r w:rsidRPr="00831CB1">
        <w:rPr>
          <w:lang w:val="en-US" w:bidi="he-IL"/>
        </w:rPr>
        <w:t>Zīm. Nr. 20.2. EP vadības sistēmas mērīšanas shēma ar mērtransformatoriem.</w:t>
      </w:r>
    </w:p>
    <w:p w:rsidR="00E82D7E" w:rsidRPr="00831CB1" w:rsidRDefault="00E82D7E" w:rsidP="00E82D7E">
      <w:pPr>
        <w:ind w:firstLine="360"/>
        <w:rPr>
          <w:lang w:val="en-US" w:bidi="he-IL"/>
        </w:rPr>
      </w:pPr>
    </w:p>
    <w:p w:rsidR="00E82D7E" w:rsidRPr="00831CB1" w:rsidRDefault="00E82D7E" w:rsidP="00E82D7E">
      <w:pPr>
        <w:ind w:firstLine="360"/>
        <w:rPr>
          <w:lang w:val="en-US" w:bidi="he-IL"/>
        </w:rPr>
      </w:pPr>
      <w:r w:rsidRPr="00831CB1">
        <w:rPr>
          <w:lang w:val="en-US" w:bidi="he-IL"/>
        </w:rPr>
        <w:t>Taisngrieža tiltiņa TT izejā ieslēgts filtrs C</w:t>
      </w:r>
      <w:r w:rsidRPr="00831CB1">
        <w:rPr>
          <w:sz w:val="16"/>
          <w:szCs w:val="16"/>
          <w:lang w:val="en-US" w:bidi="he-IL"/>
        </w:rPr>
        <w:t>F</w:t>
      </w:r>
      <w:r w:rsidRPr="00831CB1">
        <w:rPr>
          <w:lang w:val="en-US" w:bidi="he-IL"/>
        </w:rPr>
        <w:t xml:space="preserve"> un regulējams rezistors R2, no kura tiek noņemts izejas signāls Uiz. Iztaisnotais spriegums Uiz praktiski ir proporcionāls primārās ķēdes strāvai I</w:t>
      </w:r>
      <w:r w:rsidRPr="00831CB1">
        <w:rPr>
          <w:sz w:val="16"/>
          <w:szCs w:val="16"/>
          <w:lang w:val="en-US" w:bidi="he-IL"/>
        </w:rPr>
        <w:t>1</w:t>
      </w:r>
      <w:r w:rsidRPr="00831CB1">
        <w:rPr>
          <w:lang w:val="en-US" w:bidi="he-IL"/>
        </w:rPr>
        <w:t>, kas plūst caur spēka pārveidotāju.</w:t>
      </w:r>
    </w:p>
    <w:p w:rsidR="00E82D7E" w:rsidRDefault="00E82D7E" w:rsidP="00E82D7E">
      <w:pPr>
        <w:ind w:firstLine="360"/>
        <w:jc w:val="both"/>
        <w:rPr>
          <w:lang w:bidi="he-IL"/>
        </w:rPr>
      </w:pPr>
      <w:r w:rsidRPr="00831CB1">
        <w:rPr>
          <w:lang w:val="en-US" w:bidi="he-IL"/>
        </w:rPr>
        <w:t xml:space="preserve">EP paātrinājuma devējs (dinamiskās strāvas devējs) vienkāršākā gadījumā var būt diferenciālā RC-ķēde, kas ieslēgta tahoģeneratora izejā (zīm. </w:t>
      </w:r>
      <w:r>
        <w:rPr>
          <w:lang w:bidi="he-IL"/>
        </w:rPr>
        <w:t xml:space="preserve">Nr. 20.3). </w:t>
      </w:r>
    </w:p>
    <w:p w:rsidR="00E82D7E" w:rsidRDefault="00E82D7E" w:rsidP="00E82D7E">
      <w:pPr>
        <w:ind w:firstLine="360"/>
        <w:jc w:val="center"/>
        <w:rPr>
          <w:lang w:bidi="he-IL"/>
        </w:rPr>
      </w:pPr>
      <w:r>
        <w:rPr>
          <w:noProof/>
          <w:lang w:eastAsia="ru-RU"/>
        </w:rPr>
        <w:drawing>
          <wp:inline distT="0" distB="0" distL="0" distR="0">
            <wp:extent cx="1603375" cy="1455420"/>
            <wp:effectExtent l="19050" t="0" r="0" b="0"/>
            <wp:docPr id="144" name="Picture 14" descr="Merisana ar tahogenerat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risana ar tahogeneratoru"/>
                    <pic:cNvPicPr>
                      <a:picLocks noChangeAspect="1" noChangeArrowheads="1"/>
                    </pic:cNvPicPr>
                  </pic:nvPicPr>
                  <pic:blipFill>
                    <a:blip r:embed="rId1573" cstate="print"/>
                    <a:srcRect/>
                    <a:stretch>
                      <a:fillRect/>
                    </a:stretch>
                  </pic:blipFill>
                  <pic:spPr bwMode="auto">
                    <a:xfrm>
                      <a:off x="0" y="0"/>
                      <a:ext cx="1603375" cy="1455420"/>
                    </a:xfrm>
                    <a:prstGeom prst="rect">
                      <a:avLst/>
                    </a:prstGeom>
                    <a:noFill/>
                    <a:ln w="9525">
                      <a:noFill/>
                      <a:miter lim="800000"/>
                      <a:headEnd/>
                      <a:tailEnd/>
                    </a:ln>
                  </pic:spPr>
                </pic:pic>
              </a:graphicData>
            </a:graphic>
          </wp:inline>
        </w:drawing>
      </w:r>
    </w:p>
    <w:p w:rsidR="00E82D7E" w:rsidRPr="00831CB1" w:rsidRDefault="00E82D7E" w:rsidP="00E82D7E">
      <w:pPr>
        <w:ind w:firstLine="360"/>
        <w:rPr>
          <w:lang w:val="en-US" w:bidi="he-IL"/>
        </w:rPr>
      </w:pPr>
      <w:r w:rsidRPr="00831CB1">
        <w:rPr>
          <w:lang w:val="en-US" w:bidi="he-IL"/>
        </w:rPr>
        <w:t xml:space="preserve">Zīm. Nr.20.3. Tahogenerators ar diferenciālo RC ķēdi. </w:t>
      </w:r>
    </w:p>
    <w:p w:rsidR="00E82D7E" w:rsidRPr="00831CB1" w:rsidRDefault="00E82D7E" w:rsidP="00E82D7E">
      <w:pPr>
        <w:ind w:firstLine="360"/>
        <w:rPr>
          <w:lang w:val="en-US" w:bidi="he-IL"/>
        </w:rPr>
      </w:pPr>
    </w:p>
    <w:p w:rsidR="00E82D7E" w:rsidRPr="00831CB1" w:rsidRDefault="00E82D7E" w:rsidP="00E82D7E">
      <w:pPr>
        <w:ind w:firstLine="360"/>
        <w:jc w:val="both"/>
        <w:rPr>
          <w:lang w:val="en-US" w:bidi="he-IL"/>
        </w:rPr>
      </w:pPr>
      <w:r w:rsidRPr="00831CB1">
        <w:rPr>
          <w:lang w:val="en-US" w:bidi="he-IL"/>
        </w:rPr>
        <w:lastRenderedPageBreak/>
        <w:t>Izejas spriegums Uiz parādās tikai tad, kad mainās tahoģeneratora spriegums, tātad tad, kad EP ātrums pieaug vai samazinās.</w:t>
      </w:r>
    </w:p>
    <w:p w:rsidR="00E82D7E" w:rsidRPr="00831CB1" w:rsidRDefault="00E82D7E" w:rsidP="00FD2920">
      <w:pPr>
        <w:ind w:firstLine="360"/>
        <w:jc w:val="center"/>
        <w:rPr>
          <w:b/>
          <w:lang w:val="en-US" w:bidi="he-IL"/>
        </w:rPr>
      </w:pPr>
      <w:r w:rsidRPr="00831CB1">
        <w:rPr>
          <w:b/>
          <w:lang w:val="en-US" w:bidi="he-IL"/>
        </w:rPr>
        <w:t>20.2.</w:t>
      </w:r>
      <w:r w:rsidR="002170C9">
        <w:rPr>
          <w:b/>
          <w:lang w:val="en-US" w:bidi="he-IL"/>
        </w:rPr>
        <w:t xml:space="preserve"> </w:t>
      </w:r>
      <w:r w:rsidRPr="00831CB1">
        <w:rPr>
          <w:b/>
          <w:lang w:val="en-US" w:bidi="he-IL"/>
        </w:rPr>
        <w:t xml:space="preserve"> Komandu elementi un uzdodošie elementi.</w:t>
      </w:r>
    </w:p>
    <w:p w:rsidR="00E82D7E" w:rsidRPr="00831CB1" w:rsidRDefault="00E82D7E" w:rsidP="00E82D7E">
      <w:pPr>
        <w:ind w:firstLine="360"/>
        <w:jc w:val="both"/>
        <w:rPr>
          <w:lang w:val="en-US" w:bidi="he-IL"/>
        </w:rPr>
      </w:pPr>
      <w:r w:rsidRPr="00831CB1">
        <w:rPr>
          <w:lang w:val="en-US" w:bidi="he-IL"/>
        </w:rPr>
        <w:t xml:space="preserve">Lai EP vadības sistēmā ievadītu signālus, kas nepieciešami vajadzīgā regulējamā parametra iegūšanai, kalpo komandu elementi un uzdodošie elementi. Tie ir ātruma un intensitātes uzdevēji. </w:t>
      </w:r>
    </w:p>
    <w:p w:rsidR="00E82D7E" w:rsidRPr="00831CB1" w:rsidRDefault="00E82D7E" w:rsidP="00E82D7E">
      <w:pPr>
        <w:ind w:firstLine="360"/>
        <w:jc w:val="both"/>
        <w:rPr>
          <w:lang w:val="en-US" w:bidi="he-IL"/>
        </w:rPr>
      </w:pPr>
      <w:r w:rsidRPr="00831CB1">
        <w:rPr>
          <w:lang w:val="en-US" w:bidi="he-IL"/>
        </w:rPr>
        <w:t xml:space="preserve">Visvienkāršākais </w:t>
      </w:r>
      <w:r w:rsidRPr="00831CB1">
        <w:rPr>
          <w:i/>
          <w:lang w:val="en-US" w:bidi="he-IL"/>
        </w:rPr>
        <w:t>ātruma uzdevējs</w:t>
      </w:r>
      <w:r w:rsidRPr="00831CB1">
        <w:rPr>
          <w:lang w:val="en-US" w:bidi="he-IL"/>
        </w:rPr>
        <w:t xml:space="preserve"> ir potenciometrs ar vienmērīgu vai pakāpjveidīgu sprieguma izmaiņu uz izvadiem. EP ar divu zonu ātruma regulēšanu šie potenciometri tiek dubultoti un, pie regulēšanas roktura pagriešanas, vispirms izmainās spriegums pirmajā potenciometrā, bet pie roktura tālākas pagriešanas – otrā potenciometrā.</w:t>
      </w:r>
    </w:p>
    <w:p w:rsidR="00E82D7E" w:rsidRPr="00010FBA" w:rsidRDefault="00E82D7E" w:rsidP="00E82D7E">
      <w:pPr>
        <w:ind w:firstLine="360"/>
        <w:jc w:val="center"/>
        <w:rPr>
          <w:lang w:bidi="he-IL"/>
        </w:rPr>
      </w:pPr>
      <w:r>
        <w:rPr>
          <w:noProof/>
          <w:lang w:eastAsia="ru-RU"/>
        </w:rPr>
        <w:drawing>
          <wp:inline distT="0" distB="0" distL="0" distR="0">
            <wp:extent cx="1906342" cy="1654572"/>
            <wp:effectExtent l="19050" t="0" r="0" b="0"/>
            <wp:docPr id="145" name="Picture 15" descr="Potenciometru atruma dev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tenciometru atruma devejs"/>
                    <pic:cNvPicPr>
                      <a:picLocks noChangeAspect="1" noChangeArrowheads="1"/>
                    </pic:cNvPicPr>
                  </pic:nvPicPr>
                  <pic:blipFill>
                    <a:blip r:embed="rId1574" cstate="print"/>
                    <a:srcRect/>
                    <a:stretch>
                      <a:fillRect/>
                    </a:stretch>
                  </pic:blipFill>
                  <pic:spPr bwMode="auto">
                    <a:xfrm>
                      <a:off x="0" y="0"/>
                      <a:ext cx="1907773" cy="1655814"/>
                    </a:xfrm>
                    <a:prstGeom prst="rect">
                      <a:avLst/>
                    </a:prstGeom>
                    <a:noFill/>
                    <a:ln w="9525">
                      <a:noFill/>
                      <a:miter lim="800000"/>
                      <a:headEnd/>
                      <a:tailEnd/>
                    </a:ln>
                  </pic:spPr>
                </pic:pic>
              </a:graphicData>
            </a:graphic>
          </wp:inline>
        </w:drawing>
      </w:r>
    </w:p>
    <w:p w:rsidR="00E82D7E" w:rsidRPr="00831CB1" w:rsidRDefault="00E82D7E" w:rsidP="00E82D7E">
      <w:pPr>
        <w:jc w:val="both"/>
        <w:rPr>
          <w:lang w:val="en-US" w:bidi="he-IL"/>
        </w:rPr>
      </w:pPr>
      <w:r w:rsidRPr="00831CB1">
        <w:rPr>
          <w:lang w:val="en-US" w:bidi="he-IL"/>
        </w:rPr>
        <w:t xml:space="preserve">Zīm. Nr. 20.4. EP ātruma regulēšanas dubultotie potenciometri. </w:t>
      </w:r>
    </w:p>
    <w:p w:rsidR="00E82D7E" w:rsidRPr="00831CB1" w:rsidRDefault="00E82D7E" w:rsidP="00E82D7E">
      <w:pPr>
        <w:ind w:firstLine="360"/>
        <w:jc w:val="both"/>
        <w:rPr>
          <w:lang w:val="en-US" w:bidi="he-IL"/>
        </w:rPr>
      </w:pPr>
      <w:r w:rsidRPr="00831CB1">
        <w:rPr>
          <w:lang w:val="en-US" w:bidi="he-IL"/>
        </w:rPr>
        <w:t>No pirmā potenciometra 1 noņem spriegumu Uen, kas iedarbojas uz sprieguma izmaiņām dzinēja uz dzinēja enkura izvadiem. No otrā potenciometra 2 noņem spriegumu Uie, kas iedarbojas uz sprieguma izmaiņām dzinēja ierosmes ķēdē.</w:t>
      </w:r>
    </w:p>
    <w:p w:rsidR="00E82D7E" w:rsidRDefault="00E82D7E" w:rsidP="00E82D7E">
      <w:pPr>
        <w:ind w:firstLine="360"/>
        <w:jc w:val="both"/>
        <w:rPr>
          <w:lang w:bidi="he-IL"/>
        </w:rPr>
      </w:pPr>
      <w:r w:rsidRPr="00831CB1">
        <w:rPr>
          <w:lang w:val="en-US" w:bidi="he-IL"/>
        </w:rPr>
        <w:t xml:space="preserve">Potenciometru uzdevēju trūkums, ka pie ātras kustīgā kontakta pārvietošanas, lai palielinātu dzinēja magnētisko plūsmu, rodas pārspriegumi uz enekura spailēm, jo enkura ātrums nepaspēj izmainīties reizē ar magnētiskā plūsmas pieaugumu. Lielas jaudas EP potenciometru ar slīdošiem kontaktiem uzdevēju vietā lieto </w:t>
      </w:r>
      <w:r w:rsidRPr="00831CB1">
        <w:rPr>
          <w:i/>
          <w:lang w:val="en-US" w:bidi="he-IL"/>
        </w:rPr>
        <w:t xml:space="preserve">bezkontaktu ātruma uzdevējus, </w:t>
      </w:r>
      <w:r w:rsidRPr="00831CB1">
        <w:rPr>
          <w:lang w:val="en-US" w:bidi="he-IL"/>
        </w:rPr>
        <w:t xml:space="preserve">kuri izpildīti uz bezkontaktu selsinu bāzes un strādā transformatora režīmā (zīm. </w:t>
      </w:r>
      <w:r>
        <w:rPr>
          <w:lang w:bidi="he-IL"/>
        </w:rPr>
        <w:t xml:space="preserve">Nr. 20.5). </w:t>
      </w:r>
    </w:p>
    <w:p w:rsidR="00E82D7E" w:rsidRDefault="00E82D7E" w:rsidP="00E82D7E">
      <w:pPr>
        <w:ind w:firstLine="360"/>
        <w:jc w:val="center"/>
        <w:rPr>
          <w:lang w:bidi="he-IL"/>
        </w:rPr>
      </w:pPr>
      <w:r>
        <w:rPr>
          <w:noProof/>
          <w:lang w:eastAsia="ru-RU"/>
        </w:rPr>
        <w:drawing>
          <wp:inline distT="0" distB="0" distL="0" distR="0">
            <wp:extent cx="2250122" cy="2131453"/>
            <wp:effectExtent l="19050" t="0" r="0" b="0"/>
            <wp:docPr id="146" name="Picture 16" descr="Selsina atruma uzdev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lsina atruma uzdevejs"/>
                    <pic:cNvPicPr>
                      <a:picLocks noChangeAspect="1" noChangeArrowheads="1"/>
                    </pic:cNvPicPr>
                  </pic:nvPicPr>
                  <pic:blipFill>
                    <a:blip r:embed="rId1575" cstate="print"/>
                    <a:srcRect/>
                    <a:stretch>
                      <a:fillRect/>
                    </a:stretch>
                  </pic:blipFill>
                  <pic:spPr bwMode="auto">
                    <a:xfrm>
                      <a:off x="0" y="0"/>
                      <a:ext cx="2253943" cy="2135072"/>
                    </a:xfrm>
                    <a:prstGeom prst="rect">
                      <a:avLst/>
                    </a:prstGeom>
                    <a:noFill/>
                    <a:ln w="9525">
                      <a:noFill/>
                      <a:miter lim="800000"/>
                      <a:headEnd/>
                      <a:tailEnd/>
                    </a:ln>
                  </pic:spPr>
                </pic:pic>
              </a:graphicData>
            </a:graphic>
          </wp:inline>
        </w:drawing>
      </w:r>
    </w:p>
    <w:p w:rsidR="00E82D7E" w:rsidRDefault="00E82D7E" w:rsidP="00E82D7E">
      <w:pPr>
        <w:ind w:firstLine="360"/>
        <w:rPr>
          <w:lang w:bidi="he-IL"/>
        </w:rPr>
      </w:pPr>
      <w:r>
        <w:rPr>
          <w:lang w:bidi="he-IL"/>
        </w:rPr>
        <w:t>Zīm. Nr.20.5. Selsina bezkontaktu ātruma uzdevējs.</w:t>
      </w:r>
    </w:p>
    <w:p w:rsidR="00E82D7E" w:rsidRDefault="00E82D7E" w:rsidP="00E82D7E">
      <w:pPr>
        <w:ind w:firstLine="360"/>
        <w:rPr>
          <w:lang w:bidi="he-IL"/>
        </w:rPr>
      </w:pPr>
    </w:p>
    <w:p w:rsidR="00E82D7E" w:rsidRDefault="00E82D7E" w:rsidP="00E82D7E">
      <w:pPr>
        <w:ind w:firstLine="360"/>
        <w:jc w:val="both"/>
        <w:rPr>
          <w:lang w:bidi="he-IL"/>
        </w:rPr>
      </w:pPr>
      <w:r>
        <w:rPr>
          <w:lang w:bidi="he-IL"/>
        </w:rPr>
        <w:t>Selsina vienfāzīgo tinumu VS pieslēdz vienfāzīgam maiņstrāvas tīklam un pie selsina trīsfāžu tinuma divām fāzēm 1 un 2 pieslēdz fāžu jūtīgu pastiprinātāju FJP un taisngrieža tiltiņu TT ar filtra kondensatoru C</w:t>
      </w:r>
      <w:r>
        <w:rPr>
          <w:sz w:val="16"/>
          <w:szCs w:val="16"/>
          <w:lang w:bidi="he-IL"/>
        </w:rPr>
        <w:t>F</w:t>
      </w:r>
      <w:r>
        <w:rPr>
          <w:lang w:bidi="he-IL"/>
        </w:rPr>
        <w:t xml:space="preserve">. </w:t>
      </w:r>
    </w:p>
    <w:p w:rsidR="00E82D7E" w:rsidRDefault="00E82D7E" w:rsidP="00E82D7E">
      <w:pPr>
        <w:ind w:firstLine="360"/>
        <w:jc w:val="both"/>
        <w:rPr>
          <w:lang w:bidi="he-IL"/>
        </w:rPr>
      </w:pPr>
      <w:r>
        <w:rPr>
          <w:lang w:bidi="he-IL"/>
        </w:rPr>
        <w:lastRenderedPageBreak/>
        <w:t>Pagriežot selsina rotoru, līnijas spriegums U</w:t>
      </w:r>
      <w:r>
        <w:rPr>
          <w:sz w:val="16"/>
          <w:szCs w:val="16"/>
          <w:lang w:bidi="he-IL"/>
        </w:rPr>
        <w:t>L</w:t>
      </w:r>
      <w:r>
        <w:rPr>
          <w:lang w:bidi="he-IL"/>
        </w:rPr>
        <w:t>, kurš mainās laikā pēc sinusoidalā likuma, sakrīt fāzē vai ir pretfāzē ar selsina vienfāzes tinuma VS spriegumu atkarībā no selsina roktura pagriešanas virziena no sākuma stāvokļa. Spriegums U</w:t>
      </w:r>
      <w:r>
        <w:rPr>
          <w:sz w:val="16"/>
          <w:szCs w:val="16"/>
          <w:lang w:bidi="he-IL"/>
        </w:rPr>
        <w:t>L</w:t>
      </w:r>
      <w:r>
        <w:rPr>
          <w:lang w:bidi="he-IL"/>
        </w:rPr>
        <w:t xml:space="preserve"> izmainās no 0 (sākuma stāvoklī) līdz maksimālai vērtībai, pagriežot selsina rotoru par leņķi </w:t>
      </w:r>
      <w:r>
        <w:rPr>
          <w:lang w:bidi="he-IL"/>
        </w:rPr>
        <w:sym w:font="Symbol" w:char="F070"/>
      </w:r>
      <w:r>
        <w:rPr>
          <w:lang w:bidi="he-IL"/>
        </w:rPr>
        <w:t>/2. Proporcionāli sprieguma U</w:t>
      </w:r>
      <w:r>
        <w:rPr>
          <w:sz w:val="16"/>
          <w:szCs w:val="16"/>
          <w:lang w:bidi="he-IL"/>
        </w:rPr>
        <w:t>L</w:t>
      </w:r>
      <w:r>
        <w:rPr>
          <w:lang w:bidi="he-IL"/>
        </w:rPr>
        <w:t xml:space="preserve"> izmaiņai, izmainās arī iztaisnotais spriegums U</w:t>
      </w:r>
      <w:r>
        <w:rPr>
          <w:sz w:val="16"/>
          <w:szCs w:val="16"/>
          <w:lang w:bidi="he-IL"/>
        </w:rPr>
        <w:t>iz2</w:t>
      </w:r>
      <w:r>
        <w:rPr>
          <w:lang w:bidi="he-IL"/>
        </w:rPr>
        <w:t>.</w:t>
      </w:r>
    </w:p>
    <w:p w:rsidR="00E82D7E" w:rsidRDefault="00E82D7E" w:rsidP="00E82D7E">
      <w:pPr>
        <w:ind w:firstLine="360"/>
        <w:jc w:val="both"/>
        <w:rPr>
          <w:lang w:bidi="he-IL"/>
        </w:rPr>
      </w:pPr>
      <w:r>
        <w:rPr>
          <w:lang w:bidi="he-IL"/>
        </w:rPr>
        <w:t>Spriegumam U</w:t>
      </w:r>
      <w:r>
        <w:rPr>
          <w:sz w:val="16"/>
          <w:szCs w:val="16"/>
          <w:lang w:bidi="he-IL"/>
        </w:rPr>
        <w:t>iz1</w:t>
      </w:r>
      <w:r>
        <w:rPr>
          <w:lang w:bidi="he-IL"/>
        </w:rPr>
        <w:t xml:space="preserve">, atkarībā no fāzu jūtīgā pastiprinātāja parametriem, jāizmainās no 0 līdz </w:t>
      </w:r>
      <w:r>
        <w:rPr>
          <w:lang w:bidi="he-IL"/>
        </w:rPr>
        <w:sym w:font="Symbol" w:char="F0B1"/>
      </w:r>
      <w:r>
        <w:rPr>
          <w:lang w:bidi="he-IL"/>
        </w:rPr>
        <w:t>U</w:t>
      </w:r>
      <w:r>
        <w:rPr>
          <w:sz w:val="16"/>
          <w:szCs w:val="16"/>
          <w:lang w:bidi="he-IL"/>
        </w:rPr>
        <w:t>iz1</w:t>
      </w:r>
      <w:r>
        <w:rPr>
          <w:lang w:bidi="he-IL"/>
        </w:rPr>
        <w:t xml:space="preserve"> pie selsina rotora pagriezes leņķa </w:t>
      </w:r>
      <w:r>
        <w:rPr>
          <w:lang w:bidi="he-IL"/>
        </w:rPr>
        <w:sym w:font="Symbol" w:char="F070"/>
      </w:r>
      <w:r>
        <w:rPr>
          <w:lang w:bidi="he-IL"/>
        </w:rPr>
        <w:t xml:space="preserve">/6, bet pie lielākiem leņķiem jāpaliek nemainīgam   (zīm. Nr. 20.6).  </w:t>
      </w:r>
    </w:p>
    <w:p w:rsidR="00E82D7E" w:rsidRDefault="00E82D7E" w:rsidP="00E82D7E">
      <w:pPr>
        <w:ind w:firstLine="360"/>
        <w:jc w:val="center"/>
        <w:rPr>
          <w:lang w:bidi="he-IL"/>
        </w:rPr>
      </w:pPr>
      <w:r>
        <w:rPr>
          <w:noProof/>
          <w:lang w:eastAsia="ru-RU"/>
        </w:rPr>
        <w:drawing>
          <wp:inline distT="0" distB="0" distL="0" distR="0">
            <wp:extent cx="2157480" cy="1657588"/>
            <wp:effectExtent l="19050" t="0" r="0" b="0"/>
            <wp:docPr id="152" name="Picture 17" descr="Selsina atruma raksturlik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lsina atruma raksturlikne"/>
                    <pic:cNvPicPr>
                      <a:picLocks noChangeAspect="1" noChangeArrowheads="1"/>
                    </pic:cNvPicPr>
                  </pic:nvPicPr>
                  <pic:blipFill>
                    <a:blip r:embed="rId1576" cstate="print"/>
                    <a:srcRect/>
                    <a:stretch>
                      <a:fillRect/>
                    </a:stretch>
                  </pic:blipFill>
                  <pic:spPr bwMode="auto">
                    <a:xfrm>
                      <a:off x="0" y="0"/>
                      <a:ext cx="2157627" cy="1657701"/>
                    </a:xfrm>
                    <a:prstGeom prst="rect">
                      <a:avLst/>
                    </a:prstGeom>
                    <a:noFill/>
                    <a:ln w="9525">
                      <a:noFill/>
                      <a:miter lim="800000"/>
                      <a:headEnd/>
                      <a:tailEnd/>
                    </a:ln>
                  </pic:spPr>
                </pic:pic>
              </a:graphicData>
            </a:graphic>
          </wp:inline>
        </w:drawing>
      </w:r>
    </w:p>
    <w:p w:rsidR="00E82D7E" w:rsidRDefault="00E82D7E" w:rsidP="00E82D7E">
      <w:pPr>
        <w:ind w:firstLine="360"/>
        <w:rPr>
          <w:lang w:bidi="he-IL"/>
        </w:rPr>
      </w:pPr>
      <w:r>
        <w:rPr>
          <w:lang w:bidi="he-IL"/>
        </w:rPr>
        <w:t>Zīm. Nr. 20.6. EP bezkontaktu selsina ātruma uzdevēja raksturlīkne.</w:t>
      </w:r>
    </w:p>
    <w:p w:rsidR="00E82D7E" w:rsidRDefault="00E82D7E" w:rsidP="00E82D7E">
      <w:pPr>
        <w:ind w:firstLine="360"/>
        <w:rPr>
          <w:lang w:bidi="he-IL"/>
        </w:rPr>
      </w:pPr>
      <w:r>
        <w:rPr>
          <w:lang w:bidi="he-IL"/>
        </w:rPr>
        <w:t>Līdzstrāvas EP vadības sistēmā U</w:t>
      </w:r>
      <w:r>
        <w:rPr>
          <w:sz w:val="16"/>
          <w:szCs w:val="16"/>
          <w:lang w:bidi="he-IL"/>
        </w:rPr>
        <w:t>iz1</w:t>
      </w:r>
      <w:r>
        <w:rPr>
          <w:lang w:bidi="he-IL"/>
        </w:rPr>
        <w:t xml:space="preserve"> izmanto kā enkura sprieguma regulēšanas signālu, bet U</w:t>
      </w:r>
      <w:r>
        <w:rPr>
          <w:sz w:val="16"/>
          <w:szCs w:val="16"/>
          <w:lang w:bidi="he-IL"/>
        </w:rPr>
        <w:t>iz2</w:t>
      </w:r>
      <w:r>
        <w:rPr>
          <w:lang w:bidi="he-IL"/>
        </w:rPr>
        <w:t xml:space="preserve"> – dzinēja lauka vadīšanai.</w:t>
      </w:r>
    </w:p>
    <w:p w:rsidR="00E82D7E" w:rsidRDefault="00E82D7E" w:rsidP="00E82D7E">
      <w:pPr>
        <w:ind w:firstLine="360"/>
        <w:jc w:val="both"/>
        <w:rPr>
          <w:lang w:bidi="he-IL"/>
        </w:rPr>
      </w:pPr>
      <w:r w:rsidRPr="00237D1C">
        <w:rPr>
          <w:i/>
          <w:lang w:bidi="he-IL"/>
        </w:rPr>
        <w:t>Intensitātes uzdevējs</w:t>
      </w:r>
      <w:r>
        <w:rPr>
          <w:lang w:bidi="he-IL"/>
        </w:rPr>
        <w:t xml:space="preserve"> EP slēgtajās vadības sistēmās kalpo, lai iegūtu izmaiņu likumu uzdodošā signāla laikā vai lai iegūtu, piemēram, paātrinājuma vai bremzēšanas optimālo procesu (zīm. nr. 20.7).</w:t>
      </w:r>
    </w:p>
    <w:p w:rsidR="00E82D7E" w:rsidRDefault="00E82D7E" w:rsidP="00E82D7E">
      <w:pPr>
        <w:ind w:firstLine="360"/>
        <w:jc w:val="center"/>
        <w:rPr>
          <w:lang w:bidi="he-IL"/>
        </w:rPr>
      </w:pPr>
      <w:r>
        <w:rPr>
          <w:noProof/>
          <w:lang w:eastAsia="ru-RU"/>
        </w:rPr>
        <w:drawing>
          <wp:inline distT="0" distB="0" distL="0" distR="0">
            <wp:extent cx="3722262" cy="1408249"/>
            <wp:effectExtent l="19050" t="0" r="0" b="0"/>
            <wp:docPr id="153" name="Picture 18" descr="Intensivitates uzdeve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nsivitates uzdevejs"/>
                    <pic:cNvPicPr>
                      <a:picLocks noChangeAspect="1" noChangeArrowheads="1"/>
                    </pic:cNvPicPr>
                  </pic:nvPicPr>
                  <pic:blipFill>
                    <a:blip r:embed="rId1577" cstate="print"/>
                    <a:srcRect/>
                    <a:stretch>
                      <a:fillRect/>
                    </a:stretch>
                  </pic:blipFill>
                  <pic:spPr bwMode="auto">
                    <a:xfrm>
                      <a:off x="0" y="0"/>
                      <a:ext cx="3721941" cy="1408128"/>
                    </a:xfrm>
                    <a:prstGeom prst="rect">
                      <a:avLst/>
                    </a:prstGeom>
                    <a:noFill/>
                    <a:ln w="9525">
                      <a:noFill/>
                      <a:miter lim="800000"/>
                      <a:headEnd/>
                      <a:tailEnd/>
                    </a:ln>
                  </pic:spPr>
                </pic:pic>
              </a:graphicData>
            </a:graphic>
          </wp:inline>
        </w:drawing>
      </w:r>
    </w:p>
    <w:p w:rsidR="00E82D7E" w:rsidRPr="00831CB1" w:rsidRDefault="00E82D7E" w:rsidP="00E82D7E">
      <w:pPr>
        <w:ind w:firstLine="360"/>
        <w:rPr>
          <w:lang w:val="en-US" w:bidi="he-IL"/>
        </w:rPr>
      </w:pPr>
      <w:r w:rsidRPr="00831CB1">
        <w:rPr>
          <w:lang w:val="en-US" w:bidi="he-IL"/>
        </w:rPr>
        <w:t>Zīm. nr. 20.7. EP strukturālā shēma ar lineāro intensitātes uzdevēju.</w:t>
      </w:r>
    </w:p>
    <w:p w:rsidR="00E82D7E" w:rsidRPr="00831CB1" w:rsidRDefault="00E82D7E" w:rsidP="00E82D7E">
      <w:pPr>
        <w:ind w:firstLine="360"/>
        <w:jc w:val="both"/>
        <w:rPr>
          <w:lang w:val="en-US" w:bidi="he-IL"/>
        </w:rPr>
      </w:pPr>
      <w:r w:rsidRPr="00831CB1">
        <w:rPr>
          <w:lang w:val="en-US" w:bidi="he-IL"/>
        </w:rPr>
        <w:t xml:space="preserve">Intensitātes uzdevējam ir divi posmi: </w:t>
      </w:r>
    </w:p>
    <w:p w:rsidR="00E82D7E" w:rsidRPr="00831CB1" w:rsidRDefault="00E82D7E" w:rsidP="00E82D7E">
      <w:pPr>
        <w:ind w:firstLine="360"/>
        <w:jc w:val="both"/>
        <w:rPr>
          <w:lang w:val="en-US" w:bidi="he-IL"/>
        </w:rPr>
      </w:pPr>
      <w:r w:rsidRPr="00831CB1">
        <w:rPr>
          <w:lang w:val="en-US" w:bidi="he-IL"/>
        </w:rPr>
        <w:t xml:space="preserve">1. signāla ierobežošanas posms SIP </w:t>
      </w:r>
    </w:p>
    <w:p w:rsidR="00E82D7E" w:rsidRPr="00831CB1" w:rsidRDefault="00E82D7E" w:rsidP="00E82D7E">
      <w:pPr>
        <w:ind w:firstLine="360"/>
        <w:jc w:val="both"/>
        <w:rPr>
          <w:lang w:val="en-US" w:bidi="he-IL"/>
        </w:rPr>
      </w:pPr>
      <w:r w:rsidRPr="00831CB1">
        <w:rPr>
          <w:lang w:val="en-US" w:bidi="he-IL"/>
        </w:rPr>
        <w:t xml:space="preserve">2. integrējošais posms IP. </w:t>
      </w:r>
    </w:p>
    <w:p w:rsidR="00E82D7E" w:rsidRPr="00831CB1" w:rsidRDefault="00E82D7E" w:rsidP="00E82D7E">
      <w:pPr>
        <w:ind w:firstLine="360"/>
        <w:jc w:val="both"/>
        <w:rPr>
          <w:lang w:val="en-US" w:bidi="he-IL"/>
        </w:rPr>
      </w:pPr>
      <w:r w:rsidRPr="00831CB1">
        <w:rPr>
          <w:lang w:val="en-US" w:bidi="he-IL"/>
        </w:rPr>
        <w:t>EP palaišanas sākuma posmā ierobežošanas posms SIP uzdodošā signāla U</w:t>
      </w:r>
      <w:r w:rsidRPr="00831CB1">
        <w:rPr>
          <w:sz w:val="16"/>
          <w:szCs w:val="16"/>
          <w:lang w:val="en-US" w:bidi="he-IL"/>
        </w:rPr>
        <w:t>uz</w:t>
      </w:r>
      <w:r w:rsidRPr="00831CB1">
        <w:rPr>
          <w:lang w:val="en-US" w:bidi="he-IL"/>
        </w:rPr>
        <w:t xml:space="preserve"> = k</w:t>
      </w:r>
      <w:r>
        <w:rPr>
          <w:lang w:bidi="he-IL"/>
        </w:rPr>
        <w:sym w:font="Symbol" w:char="F077"/>
      </w:r>
      <w:r w:rsidRPr="00831CB1">
        <w:rPr>
          <w:sz w:val="16"/>
          <w:szCs w:val="16"/>
          <w:lang w:val="en-US" w:bidi="he-IL"/>
        </w:rPr>
        <w:t xml:space="preserve">o </w:t>
      </w:r>
      <w:r w:rsidRPr="00831CB1">
        <w:rPr>
          <w:lang w:val="en-US" w:bidi="he-IL"/>
        </w:rPr>
        <w:t>iedarbības rezultātā pāriet dziļa piesātinājuma režīmā un padod integrējošā posma IP ieejā nemainīgu signālu, veidojot izejā pieaugošu vadības spriegumu Uvad ar tādu pieaugšanas ātrumu, kas nepieciešams pieļaujamā EP paātrinājumam. Pieaugot vadības spriegumam Uvad, negatīvās atgriezeniskās saites darbības rezultātā, rezultējošais signāls SIP ieejā samazinās un pārejas procesa beigās intensitātes uzdevējs IU sāk darboties raksturlīknes lineārajā daļā. Vadības sprieguma Uvad pieauguma ātrums strauji samazinās un pie Uuz = Uvad.max iestājas līdzsvars.</w:t>
      </w:r>
    </w:p>
    <w:p w:rsidR="00E82D7E" w:rsidRPr="00831CB1" w:rsidRDefault="00E82D7E" w:rsidP="00E82D7E">
      <w:pPr>
        <w:ind w:firstLine="360"/>
        <w:jc w:val="both"/>
        <w:rPr>
          <w:lang w:val="en-US"/>
        </w:rPr>
      </w:pPr>
      <w:r w:rsidRPr="00831CB1">
        <w:rPr>
          <w:lang w:val="en-US" w:bidi="he-IL"/>
        </w:rPr>
        <w:t xml:space="preserve">Pie izejas signāla lēcienveidīgas samazināšanās līdz nullei negatīvās atgriezeniskās saites sprieguma Uvad signāls rada signāla ierobežotāja posma SIP izejā signāla zīmes maiņu. Tagad </w:t>
      </w:r>
      <w:r w:rsidRPr="00831CB1">
        <w:rPr>
          <w:lang w:val="en-US" w:bidi="he-IL"/>
        </w:rPr>
        <w:lastRenderedPageBreak/>
        <w:t xml:space="preserve">notiek signāla Uvad pakāpenisks samazināšanās process pēc tā paša līkuma kā palaišana. EP bremzēšana notiek ar pieļaujamo paātrinājumu. </w:t>
      </w:r>
      <w:r w:rsidRPr="00831CB1">
        <w:rPr>
          <w:lang w:val="en-US"/>
        </w:rPr>
        <w:t xml:space="preserve"> </w:t>
      </w:r>
    </w:p>
    <w:p w:rsidR="00E82D7E" w:rsidRPr="00831CB1" w:rsidRDefault="00E82D7E" w:rsidP="00FD2920">
      <w:pPr>
        <w:ind w:firstLine="360"/>
        <w:jc w:val="center"/>
        <w:rPr>
          <w:b/>
          <w:lang w:val="en-US"/>
        </w:rPr>
      </w:pPr>
      <w:r w:rsidRPr="00831CB1">
        <w:rPr>
          <w:b/>
          <w:lang w:val="en-US"/>
        </w:rPr>
        <w:t>21. DZINĒJU SLĒGTO VADĪBAS SISTĒMU PIEMĒRI.</w:t>
      </w:r>
    </w:p>
    <w:p w:rsidR="00E82D7E" w:rsidRPr="00831CB1" w:rsidRDefault="00E82D7E" w:rsidP="00FD2920">
      <w:pPr>
        <w:ind w:firstLine="284"/>
        <w:jc w:val="center"/>
        <w:rPr>
          <w:b/>
          <w:lang w:val="en-US"/>
        </w:rPr>
      </w:pPr>
      <w:r w:rsidRPr="00831CB1">
        <w:rPr>
          <w:b/>
          <w:lang w:val="en-US"/>
        </w:rPr>
        <w:t>21.1.  Līdzstrāvas dzinēja ātruma un momenta automātiskās regulēšanas sistēmas.</w:t>
      </w:r>
    </w:p>
    <w:p w:rsidR="00E82D7E" w:rsidRPr="00831CB1" w:rsidRDefault="00E82D7E" w:rsidP="00E82D7E">
      <w:pPr>
        <w:ind w:firstLine="360"/>
        <w:jc w:val="both"/>
        <w:rPr>
          <w:lang w:val="en-US"/>
        </w:rPr>
      </w:pPr>
      <w:r w:rsidRPr="00831CB1">
        <w:rPr>
          <w:lang w:val="en-US"/>
        </w:rPr>
        <w:t xml:space="preserve">Lai iegūtu dzinēja leņķiskā ātruma plašu diapazonu, nepieciešamas slēgtās automātiskās sistēmas. Šajās sistēmās ar enerģijas pārveidotāju, pastiprinātāju un atgriezenisko saišu signālu palīdzību iegūst ne tikai leņķiskā ātruma izmaiņas un stabilizāciju, bet arī dzinēja momenta uzturēšanu un ierobežošanu. </w:t>
      </w:r>
    </w:p>
    <w:p w:rsidR="00E82D7E" w:rsidRPr="00831CB1" w:rsidRDefault="00E82D7E" w:rsidP="00E82D7E">
      <w:pPr>
        <w:ind w:firstLine="360"/>
        <w:jc w:val="both"/>
        <w:rPr>
          <w:lang w:val="en-US"/>
        </w:rPr>
      </w:pPr>
      <w:r w:rsidRPr="00831CB1">
        <w:rPr>
          <w:lang w:val="en-US"/>
        </w:rPr>
        <w:t>Par spēka enerģijas pārveidotājiem izmanto elektromašīnu ģeneratorus (sistēma Ģ-D), statiskos ventiļu pārveidotājus (sistēmas VT-D un FP-D), magnētiskais pastiprinātājs. Uzdodošo signālu, atgriezenisko saišu signālu summēšanai un spēka pārveidotāja rezultejošā vadības signāla izstrādei tiek pielietoti pastiprinātāji ar magnētisko ( elektromašīnu un magnētiskie) un ar potenciālo (elektronu) signālu summēšanu.</w:t>
      </w:r>
    </w:p>
    <w:p w:rsidR="00E82D7E" w:rsidRPr="00831CB1" w:rsidRDefault="00E82D7E" w:rsidP="00E82D7E">
      <w:pPr>
        <w:ind w:firstLine="360"/>
        <w:jc w:val="both"/>
        <w:rPr>
          <w:lang w:val="en-US"/>
        </w:rPr>
      </w:pPr>
      <w:r w:rsidRPr="00831CB1">
        <w:rPr>
          <w:lang w:val="en-US"/>
        </w:rPr>
        <w:t>Pielietojot vajadzīgos devējus, mērīšanas mezglus, uzdodošos elementus, formējošās iekārtas, pastiprinātājus un spēka pārveidotājus, var sastādīt EP slēgtās vadības sistēmas ar uzdotiem parametriem.</w:t>
      </w:r>
    </w:p>
    <w:p w:rsidR="00E82D7E" w:rsidRPr="00831CB1" w:rsidRDefault="00E82D7E" w:rsidP="00E82D7E">
      <w:pPr>
        <w:ind w:firstLine="360"/>
        <w:jc w:val="both"/>
        <w:rPr>
          <w:lang w:val="en-US"/>
        </w:rPr>
      </w:pPr>
      <w:r w:rsidRPr="00831CB1">
        <w:rPr>
          <w:lang w:val="en-US"/>
        </w:rPr>
        <w:t>Dzinēja leņķiskā ātruma automātiskai regulēšanai un uzturēšanai nemainīgu pielieto sekojošas slēgtās shēmas:</w:t>
      </w:r>
    </w:p>
    <w:p w:rsidR="00E82D7E" w:rsidRPr="00831CB1" w:rsidRDefault="00E82D7E" w:rsidP="00183B49">
      <w:pPr>
        <w:numPr>
          <w:ilvl w:val="0"/>
          <w:numId w:val="102"/>
        </w:numPr>
        <w:spacing w:after="0" w:line="240" w:lineRule="auto"/>
        <w:jc w:val="both"/>
        <w:rPr>
          <w:lang w:val="en-US"/>
        </w:rPr>
      </w:pPr>
      <w:r w:rsidRPr="00831CB1">
        <w:rPr>
          <w:lang w:val="en-US"/>
        </w:rPr>
        <w:t>ar pārveidotāja sprieguma negatīvo atgriezenisko saiti;</w:t>
      </w:r>
    </w:p>
    <w:p w:rsidR="00E82D7E" w:rsidRPr="00831CB1" w:rsidRDefault="00E82D7E" w:rsidP="00183B49">
      <w:pPr>
        <w:numPr>
          <w:ilvl w:val="0"/>
          <w:numId w:val="102"/>
        </w:numPr>
        <w:spacing w:after="0" w:line="240" w:lineRule="auto"/>
        <w:jc w:val="both"/>
        <w:rPr>
          <w:lang w:val="en-US"/>
        </w:rPr>
      </w:pPr>
      <w:r w:rsidRPr="00831CB1">
        <w:rPr>
          <w:lang w:val="en-US"/>
        </w:rPr>
        <w:t>ar dzinēja ātruma negatīvo atgriezenisko saiti;</w:t>
      </w:r>
    </w:p>
    <w:p w:rsidR="00E82D7E" w:rsidRPr="00831CB1" w:rsidRDefault="00E82D7E" w:rsidP="00183B49">
      <w:pPr>
        <w:numPr>
          <w:ilvl w:val="0"/>
          <w:numId w:val="102"/>
        </w:numPr>
        <w:spacing w:after="0" w:line="240" w:lineRule="auto"/>
        <w:jc w:val="both"/>
        <w:rPr>
          <w:lang w:val="en-US"/>
        </w:rPr>
      </w:pPr>
      <w:r w:rsidRPr="00831CB1">
        <w:rPr>
          <w:lang w:val="en-US"/>
        </w:rPr>
        <w:t>ar slodzes strāvas pozitīvo atgriezenisko saiti;</w:t>
      </w:r>
    </w:p>
    <w:p w:rsidR="00E82D7E" w:rsidRPr="00831CB1" w:rsidRDefault="00E82D7E" w:rsidP="00183B49">
      <w:pPr>
        <w:numPr>
          <w:ilvl w:val="0"/>
          <w:numId w:val="102"/>
        </w:numPr>
        <w:spacing w:after="0" w:line="240" w:lineRule="auto"/>
        <w:jc w:val="both"/>
        <w:rPr>
          <w:lang w:val="en-US"/>
        </w:rPr>
      </w:pPr>
      <w:r w:rsidRPr="00831CB1">
        <w:rPr>
          <w:lang w:val="en-US"/>
        </w:rPr>
        <w:t>shēmu kombinācija ar pārveidotāja sprieguma negatīvo atgriezenisko saiti un slodzes strāvas pozitīvo atgriezenisko saiti;</w:t>
      </w:r>
    </w:p>
    <w:p w:rsidR="00E82D7E" w:rsidRPr="00831CB1" w:rsidRDefault="00E82D7E" w:rsidP="00183B49">
      <w:pPr>
        <w:numPr>
          <w:ilvl w:val="0"/>
          <w:numId w:val="102"/>
        </w:numPr>
        <w:spacing w:after="0" w:line="240" w:lineRule="auto"/>
        <w:jc w:val="both"/>
        <w:rPr>
          <w:lang w:val="en-US"/>
        </w:rPr>
      </w:pPr>
      <w:r w:rsidRPr="00831CB1">
        <w:rPr>
          <w:lang w:val="en-US"/>
        </w:rPr>
        <w:t>shēmu kombinācija ar dzinēja ātruma negatīvo atgriezenisko saiti un slodzes strāvas pozitīvo atgriezenisko saiti.</w:t>
      </w:r>
    </w:p>
    <w:p w:rsidR="00E82D7E" w:rsidRPr="00831CB1" w:rsidRDefault="00E82D7E" w:rsidP="00E82D7E">
      <w:pPr>
        <w:ind w:firstLine="360"/>
        <w:jc w:val="both"/>
        <w:rPr>
          <w:lang w:val="en-US"/>
        </w:rPr>
      </w:pPr>
      <w:r w:rsidRPr="00831CB1">
        <w:rPr>
          <w:lang w:val="en-US"/>
        </w:rPr>
        <w:t>Ātruma regulēšanas un uzturēšanas nemainīgu pamata princips, izmantojot tahoģeneratoru, tika apskatīts iepriekšējās lekcijās.</w:t>
      </w:r>
    </w:p>
    <w:p w:rsidR="00E82D7E" w:rsidRPr="00831CB1" w:rsidRDefault="00E82D7E" w:rsidP="00E82D7E">
      <w:pPr>
        <w:ind w:firstLine="360"/>
        <w:jc w:val="both"/>
        <w:rPr>
          <w:lang w:val="en-US"/>
        </w:rPr>
      </w:pPr>
      <w:r w:rsidRPr="00831CB1">
        <w:rPr>
          <w:lang w:val="en-US"/>
        </w:rPr>
        <w:t>Līdzstrāvas elektriskās piedziņas ātruma regulēšanas un uzturēšanas nemainīgu strukturālā shēma ar sprieguma cieto negatīvo atgriezenisko saiti un slodzes strāvas pozitīvo atgriezenisko saiti parādīta zīmējumā Nr. 21.1.</w:t>
      </w:r>
    </w:p>
    <w:p w:rsidR="00E82D7E" w:rsidRDefault="00E82D7E" w:rsidP="00E82D7E">
      <w:pPr>
        <w:ind w:firstLine="360"/>
        <w:jc w:val="center"/>
      </w:pPr>
      <w:r>
        <w:rPr>
          <w:noProof/>
          <w:lang w:eastAsia="ru-RU"/>
        </w:rPr>
        <w:drawing>
          <wp:inline distT="0" distB="0" distL="0" distR="0">
            <wp:extent cx="4192342" cy="1762559"/>
            <wp:effectExtent l="19050" t="0" r="0" b="0"/>
            <wp:docPr id="154" name="Picture 2" descr="EP automatiska atruma regul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 automatiska atruma regulesana"/>
                    <pic:cNvPicPr>
                      <a:picLocks noChangeAspect="1" noChangeArrowheads="1"/>
                    </pic:cNvPicPr>
                  </pic:nvPicPr>
                  <pic:blipFill>
                    <a:blip r:embed="rId1578" cstate="print"/>
                    <a:srcRect/>
                    <a:stretch>
                      <a:fillRect/>
                    </a:stretch>
                  </pic:blipFill>
                  <pic:spPr bwMode="auto">
                    <a:xfrm>
                      <a:off x="0" y="0"/>
                      <a:ext cx="4193611" cy="1763092"/>
                    </a:xfrm>
                    <a:prstGeom prst="rect">
                      <a:avLst/>
                    </a:prstGeom>
                    <a:noFill/>
                    <a:ln w="9525">
                      <a:noFill/>
                      <a:miter lim="800000"/>
                      <a:headEnd/>
                      <a:tailEnd/>
                    </a:ln>
                  </pic:spPr>
                </pic:pic>
              </a:graphicData>
            </a:graphic>
          </wp:inline>
        </w:drawing>
      </w:r>
    </w:p>
    <w:p w:rsidR="00E82D7E" w:rsidRDefault="00E82D7E" w:rsidP="00E82D7E">
      <w:pPr>
        <w:ind w:firstLine="360"/>
      </w:pPr>
      <w:r>
        <w:t>Zīm. Nr. 21.1. Elektriskās piedziņas shēma ātruma regulēšanai un uzturēšanai nemainīgu.</w:t>
      </w:r>
    </w:p>
    <w:p w:rsidR="00E82D7E" w:rsidRPr="00831CB1" w:rsidRDefault="00E82D7E" w:rsidP="00E82D7E">
      <w:pPr>
        <w:ind w:firstLine="360"/>
        <w:jc w:val="both"/>
        <w:rPr>
          <w:lang w:val="en-US"/>
        </w:rPr>
      </w:pPr>
      <w:r w:rsidRPr="00831CB1">
        <w:rPr>
          <w:lang w:val="en-US"/>
        </w:rPr>
        <w:t xml:space="preserve">Sprieguma atgriezeniskā saite realizēta ar sprieguma uzdevēju UD palīdzību. Uzdevējs UD ir sprieguma dalītājs. Strāvas atgriezeniskā saite realizēta ar strāvas devēju ID (šuntu). Uzdodošais spriegums Uuz, kas nāk no potenciometra PP, un atgriezeniskās saites spriegums Uas.u summējās </w:t>
      </w:r>
      <w:r w:rsidRPr="00831CB1">
        <w:rPr>
          <w:lang w:val="en-US"/>
        </w:rPr>
        <w:lastRenderedPageBreak/>
        <w:t>salīdzināšanas elementā SE. Tā kā sprieguma atgriezeniskā saite ir negatīva, tad pastiprinātāja P ieejā nonāk signālu starpība Uie = Uuz – Uas.u. Elektriskās enerģijas pārveidotājs EP var būt jebkurš no iepriekšējās lekcijās apskatītajiem. Vadības signāla Uvad iedarbības rezultātā pārveidotāja EP izejā veidojas neliels pozitīvais spriegums U</w:t>
      </w:r>
      <w:r w:rsidRPr="00831CB1">
        <w:rPr>
          <w:sz w:val="16"/>
          <w:szCs w:val="16"/>
          <w:lang w:val="en-US"/>
        </w:rPr>
        <w:t>EP</w:t>
      </w:r>
      <w:r w:rsidRPr="00831CB1">
        <w:rPr>
          <w:lang w:val="en-US"/>
        </w:rPr>
        <w:t xml:space="preserve"> un dzinējs sāk paātrināties. Palielinoties spriegumam U</w:t>
      </w:r>
      <w:r w:rsidRPr="00831CB1">
        <w:rPr>
          <w:sz w:val="16"/>
          <w:szCs w:val="16"/>
          <w:lang w:val="en-US"/>
        </w:rPr>
        <w:t>EP</w:t>
      </w:r>
      <w:r w:rsidRPr="00831CB1">
        <w:rPr>
          <w:lang w:val="en-US"/>
        </w:rPr>
        <w:t xml:space="preserve">, un tātad arī dzinēja leņķiskam ātrumam </w:t>
      </w:r>
      <w:r>
        <w:sym w:font="Symbol" w:char="F077"/>
      </w:r>
      <w:r w:rsidRPr="00831CB1">
        <w:rPr>
          <w:lang w:val="en-US"/>
        </w:rPr>
        <w:t xml:space="preserve">, atgriezeniskās saites signāls Uas.u arī palielinās. Rezultējošais ieejas signāls Uie samazinās. Tā kā tagad sāk darboties strāvas atgriezeniskā saite, tad EP paātrinājuma laikā nepieciešams Uvad ierobežojums. Izmantojot nomierināšanas ierīces un intensitātes uzdevēju, kuri shēmā nav parādīti, dzinēja ātrums un pārveidotāja EP spriegums noregulējas atbilstoši uzdotam lielumam. </w:t>
      </w:r>
    </w:p>
    <w:p w:rsidR="00E82D7E" w:rsidRPr="00831CB1" w:rsidRDefault="00E82D7E" w:rsidP="00E82D7E">
      <w:pPr>
        <w:ind w:firstLine="360"/>
        <w:jc w:val="both"/>
        <w:rPr>
          <w:lang w:val="en-US"/>
        </w:rPr>
      </w:pPr>
      <w:r w:rsidRPr="00831CB1">
        <w:rPr>
          <w:lang w:val="en-US"/>
        </w:rPr>
        <w:t>Ja EP darbības laikā slodze uz dzinēju pieaug, tad tas izsauc sprieguma kritumu dzinēja spēka ķēdē un leņķiskā ātruma samazināšanos. Atgriezeniskās saites signāls Uas.u samazināsies proporcionāli sprieguma izmaiņām uz enkuru, bet tas izsauks pastiprinātāja P ieejas signāla Uie palielināšanaos. Pieaugot slodzes strāvai strāvas pozitīvās atgriezeniskās saites signāls Uas.i palielināsies. Abu signālu Uas.u un Uas.i kopējās darbības rezultātā pastiprinātāja P izejā pieaugs pārveidotāja EP vadības spriegums U vad, kas izsauks sprieguma U</w:t>
      </w:r>
      <w:r w:rsidRPr="00831CB1">
        <w:rPr>
          <w:sz w:val="16"/>
          <w:szCs w:val="16"/>
          <w:lang w:val="en-US"/>
        </w:rPr>
        <w:t>EP</w:t>
      </w:r>
      <w:r w:rsidRPr="00831CB1">
        <w:rPr>
          <w:sz w:val="28"/>
          <w:szCs w:val="28"/>
          <w:lang w:val="en-US"/>
        </w:rPr>
        <w:t xml:space="preserve"> </w:t>
      </w:r>
      <w:r w:rsidRPr="00831CB1">
        <w:rPr>
          <w:lang w:val="en-US"/>
        </w:rPr>
        <w:t>un dzinēja leņķiskā ātruma palielināšanos līdz uzdotām vērtībām.</w:t>
      </w:r>
    </w:p>
    <w:p w:rsidR="00E82D7E" w:rsidRPr="00831CB1" w:rsidRDefault="00E82D7E" w:rsidP="00E82D7E">
      <w:pPr>
        <w:ind w:firstLine="360"/>
        <w:jc w:val="both"/>
        <w:rPr>
          <w:lang w:val="en-US"/>
        </w:rPr>
      </w:pPr>
      <w:r w:rsidRPr="00831CB1">
        <w:rPr>
          <w:lang w:val="en-US"/>
        </w:rPr>
        <w:t>Dzinēja reversu realizē mainot uzdodošā sprieguma polaritāti ar slēdžiem S1 (uz priekšu) un S2 (pretējā virzienā).</w:t>
      </w:r>
    </w:p>
    <w:p w:rsidR="00E82D7E" w:rsidRPr="00831CB1" w:rsidRDefault="00E82D7E" w:rsidP="00E82D7E">
      <w:pPr>
        <w:ind w:firstLine="360"/>
        <w:jc w:val="both"/>
        <w:rPr>
          <w:lang w:val="en-US"/>
        </w:rPr>
      </w:pPr>
      <w:r w:rsidRPr="00831CB1">
        <w:rPr>
          <w:lang w:val="en-US"/>
        </w:rPr>
        <w:t>Apskatītajā shēmā ar sprieguma negatīvo atgriezenisko saiti un slodzes strāvas pozitīvo atgriezenisko saiti Ep paātrinājuma periodā signāls Uie ievērojami pārsniedz  šī signāla vērtību pie stabilās kustības. Tāpēc šajā periodā ir iespējams sprieguma U</w:t>
      </w:r>
      <w:r w:rsidRPr="00831CB1">
        <w:rPr>
          <w:sz w:val="16"/>
          <w:szCs w:val="16"/>
          <w:lang w:val="en-US"/>
        </w:rPr>
        <w:t>EP</w:t>
      </w:r>
      <w:r w:rsidRPr="00831CB1">
        <w:rPr>
          <w:lang w:val="en-US"/>
        </w:rPr>
        <w:t xml:space="preserve"> un enkura strāvas Ien palielināšanās virs pieļaujamām vērtībām pēc komutācijas apstākļiem. Palaišanas strāvu un pārslodzes strāvu ierobežošanai un tātad arī dzinēja momenta ierobežošanai sistēmā ievieto tā saucamo </w:t>
      </w:r>
      <w:r w:rsidRPr="00831CB1">
        <w:rPr>
          <w:i/>
          <w:lang w:val="en-US"/>
        </w:rPr>
        <w:t>momentāno strāvas aizsardzību</w:t>
      </w:r>
      <w:r w:rsidRPr="00831CB1">
        <w:rPr>
          <w:lang w:val="en-US"/>
        </w:rPr>
        <w:t xml:space="preserve"> strāvas negatīvā atgriezeniskā saite ar tās darbības sākuma regulēšanu. </w:t>
      </w:r>
    </w:p>
    <w:p w:rsidR="00E82D7E" w:rsidRPr="00831CB1" w:rsidRDefault="00E82D7E" w:rsidP="00E82D7E">
      <w:pPr>
        <w:ind w:firstLine="360"/>
        <w:jc w:val="both"/>
        <w:rPr>
          <w:lang w:val="en-US"/>
        </w:rPr>
      </w:pPr>
      <w:r w:rsidRPr="00831CB1">
        <w:rPr>
          <w:lang w:val="en-US"/>
        </w:rPr>
        <w:t xml:space="preserve">Elektriskās piedziņas automātiskās sistēmas struktūras shēma ar momentāno strāvas aizsardzību parādīta zīmējumā Nr. 21.2. </w:t>
      </w:r>
    </w:p>
    <w:p w:rsidR="00E82D7E" w:rsidRDefault="00E82D7E" w:rsidP="00E82D7E">
      <w:pPr>
        <w:ind w:firstLine="360"/>
        <w:jc w:val="center"/>
      </w:pPr>
      <w:r>
        <w:rPr>
          <w:noProof/>
          <w:lang w:eastAsia="ru-RU"/>
        </w:rPr>
        <w:drawing>
          <wp:inline distT="0" distB="0" distL="0" distR="0">
            <wp:extent cx="2994606" cy="1543420"/>
            <wp:effectExtent l="19050" t="0" r="0" b="0"/>
            <wp:docPr id="155" name="Picture 3" descr="EP ar momentano stravas a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 ar momentano stravas aizs"/>
                    <pic:cNvPicPr>
                      <a:picLocks noChangeAspect="1" noChangeArrowheads="1"/>
                    </pic:cNvPicPr>
                  </pic:nvPicPr>
                  <pic:blipFill>
                    <a:blip r:embed="rId1579" cstate="print"/>
                    <a:srcRect/>
                    <a:stretch>
                      <a:fillRect/>
                    </a:stretch>
                  </pic:blipFill>
                  <pic:spPr bwMode="auto">
                    <a:xfrm>
                      <a:off x="0" y="0"/>
                      <a:ext cx="2996685" cy="1544491"/>
                    </a:xfrm>
                    <a:prstGeom prst="rect">
                      <a:avLst/>
                    </a:prstGeom>
                    <a:noFill/>
                    <a:ln w="9525">
                      <a:noFill/>
                      <a:miter lim="800000"/>
                      <a:headEnd/>
                      <a:tailEnd/>
                    </a:ln>
                  </pic:spPr>
                </pic:pic>
              </a:graphicData>
            </a:graphic>
          </wp:inline>
        </w:drawing>
      </w:r>
    </w:p>
    <w:p w:rsidR="00E82D7E" w:rsidRPr="00831CB1" w:rsidRDefault="00E82D7E" w:rsidP="00E82D7E">
      <w:pPr>
        <w:ind w:firstLine="360"/>
        <w:rPr>
          <w:lang w:val="en-US"/>
        </w:rPr>
      </w:pPr>
      <w:r w:rsidRPr="00831CB1">
        <w:rPr>
          <w:lang w:val="en-US"/>
        </w:rPr>
        <w:t>Zīm. Nr.21.2. EP ar momentāno strāvas aizsardzību.</w:t>
      </w:r>
    </w:p>
    <w:p w:rsidR="00E82D7E" w:rsidRDefault="00E82D7E" w:rsidP="00E82D7E">
      <w:pPr>
        <w:ind w:firstLine="360"/>
        <w:jc w:val="both"/>
      </w:pPr>
      <w:r w:rsidRPr="00831CB1">
        <w:rPr>
          <w:lang w:val="en-US"/>
        </w:rPr>
        <w:t xml:space="preserve">Shēmas darbības princips pie ātruma regulēšanas un stabilizācijas ar ātruma negatīvo atgriezenisko saiti bija apskatīts iepriekšējās lekcijās. darba leņķiskais ātrums un atbilstoši ideālās tukšgaitas ātrums </w:t>
      </w:r>
      <w:r>
        <w:sym w:font="Symbol" w:char="F077"/>
      </w:r>
      <w:r w:rsidRPr="00831CB1">
        <w:rPr>
          <w:sz w:val="16"/>
          <w:szCs w:val="16"/>
          <w:lang w:val="en-US"/>
        </w:rPr>
        <w:t>o</w:t>
      </w:r>
      <w:r w:rsidRPr="00831CB1">
        <w:rPr>
          <w:lang w:val="en-US"/>
        </w:rPr>
        <w:t xml:space="preserve"> tiek noteikts ar uzdodošo spriegumu Uuz. Slodzes strāvām mazākām par uzdotās momentānās aizsardzības strāvu Ima shēmas darbība apskatīta iepriekšējās lekcijās. Shēmā pielietotā strāvas cietā negatīvā atgriezeniskā saite sāk darboties tajā momentā, kad slodzes strāva pārsniedz Ima. Šajā laikā spriegums Uas.i, kuru noņem no devēja ID, kļūs lielāks par uzdoto salīdzināšanas spriegumu Usal un ķēdē caur diodi VD1 sāk plūst strāva Ias.i. Iegūtais signāls nonāk </w:t>
      </w:r>
      <w:r w:rsidRPr="00831CB1">
        <w:rPr>
          <w:lang w:val="en-US"/>
        </w:rPr>
        <w:lastRenderedPageBreak/>
        <w:t>pastiprinātāja P ieejā un darbojas pretī Uie. Pastiprinātāja summārais ieejas signāls samazināsies, un rezultātā arī spriegumi Uvad un U</w:t>
      </w:r>
      <w:r w:rsidRPr="00831CB1">
        <w:rPr>
          <w:sz w:val="16"/>
          <w:szCs w:val="16"/>
          <w:lang w:val="en-US"/>
        </w:rPr>
        <w:t>EP</w:t>
      </w:r>
      <w:r w:rsidRPr="00831CB1">
        <w:rPr>
          <w:lang w:val="en-US"/>
        </w:rPr>
        <w:t xml:space="preserve">, samazināsies arī dzinēja leņķiskais ātrums </w:t>
      </w:r>
      <w:r>
        <w:sym w:font="Symbol" w:char="F077"/>
      </w:r>
      <w:r w:rsidRPr="00831CB1">
        <w:rPr>
          <w:lang w:val="en-US"/>
        </w:rPr>
        <w:t xml:space="preserve">. </w:t>
      </w:r>
      <w:r>
        <w:t>Spēka ķēdē strāvas pieaugums praktiski izbeigsies.</w:t>
      </w:r>
    </w:p>
    <w:p w:rsidR="00E82D7E" w:rsidRDefault="00E82D7E" w:rsidP="00E82D7E">
      <w:pPr>
        <w:ind w:firstLine="360"/>
        <w:jc w:val="center"/>
      </w:pPr>
      <w:r>
        <w:rPr>
          <w:noProof/>
          <w:lang w:eastAsia="ru-RU"/>
        </w:rPr>
        <w:drawing>
          <wp:inline distT="0" distB="0" distL="0" distR="0">
            <wp:extent cx="1874144" cy="1283614"/>
            <wp:effectExtent l="19050" t="0" r="0" b="0"/>
            <wp:docPr id="156" name="Picture 4" descr="EP ar mometano aizs rakturlik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 ar mometano aizs rakturliknes"/>
                    <pic:cNvPicPr>
                      <a:picLocks noChangeAspect="1" noChangeArrowheads="1"/>
                    </pic:cNvPicPr>
                  </pic:nvPicPr>
                  <pic:blipFill>
                    <a:blip r:embed="rId1580" cstate="print"/>
                    <a:srcRect/>
                    <a:stretch>
                      <a:fillRect/>
                    </a:stretch>
                  </pic:blipFill>
                  <pic:spPr bwMode="auto">
                    <a:xfrm>
                      <a:off x="0" y="0"/>
                      <a:ext cx="1877179" cy="1285692"/>
                    </a:xfrm>
                    <a:prstGeom prst="rect">
                      <a:avLst/>
                    </a:prstGeom>
                    <a:noFill/>
                    <a:ln w="9525">
                      <a:noFill/>
                      <a:miter lim="800000"/>
                      <a:headEnd/>
                      <a:tailEnd/>
                    </a:ln>
                  </pic:spPr>
                </pic:pic>
              </a:graphicData>
            </a:graphic>
          </wp:inline>
        </w:drawing>
      </w:r>
    </w:p>
    <w:p w:rsidR="00E82D7E" w:rsidRDefault="00E82D7E" w:rsidP="00E82D7E">
      <w:pPr>
        <w:ind w:firstLine="360"/>
      </w:pPr>
      <w:r>
        <w:t>Zīm. Nr. 21.3. EP ar momentāno strāvas aizsardzību elektromehāniskās raksturlīknes.</w:t>
      </w:r>
    </w:p>
    <w:p w:rsidR="00E82D7E" w:rsidRDefault="00E82D7E" w:rsidP="00E82D7E">
      <w:pPr>
        <w:ind w:firstLine="360"/>
        <w:jc w:val="both"/>
      </w:pPr>
      <w:r>
        <w:t xml:space="preserve">Ar potenciometra PP palīdzību izmainot spriegumu Usal, var izmainīt strāvu Ias.i pie kuras sāk darboties slodzes strāvas negatīvā atgriezeniskā saite un tātad izmainīt arī dzinēja maksimālo momentu. </w:t>
      </w:r>
    </w:p>
    <w:p w:rsidR="00E82D7E" w:rsidRDefault="00E82D7E" w:rsidP="00E82D7E">
      <w:pPr>
        <w:ind w:firstLine="360"/>
        <w:jc w:val="both"/>
      </w:pPr>
      <w:r>
        <w:t>EP reversēšanai vadības polaritāte mainās uz pretējo un strāva Ias.i plūdīs caur diodi VD2, kuras vadītspēja ir pretēja VD1.</w:t>
      </w:r>
    </w:p>
    <w:p w:rsidR="00E82D7E" w:rsidRPr="00831CB1" w:rsidRDefault="00E82D7E" w:rsidP="00FD2920">
      <w:pPr>
        <w:ind w:firstLine="360"/>
        <w:jc w:val="center"/>
        <w:rPr>
          <w:b/>
          <w:lang w:val="en-US"/>
        </w:rPr>
      </w:pPr>
      <w:r w:rsidRPr="00831CB1">
        <w:rPr>
          <w:b/>
          <w:lang w:val="en-US"/>
        </w:rPr>
        <w:t>21.2. Sinhronā elektropiedziņa arautomātisko ierosmes regulēšanu.</w:t>
      </w:r>
    </w:p>
    <w:p w:rsidR="00E82D7E" w:rsidRPr="00831CB1" w:rsidRDefault="00E82D7E" w:rsidP="00E82D7E">
      <w:pPr>
        <w:ind w:firstLine="360"/>
        <w:jc w:val="both"/>
        <w:rPr>
          <w:lang w:val="en-US"/>
        </w:rPr>
      </w:pPr>
      <w:r w:rsidRPr="00831CB1">
        <w:rPr>
          <w:lang w:val="en-US"/>
        </w:rPr>
        <w:t>Sinhronā dzinēja ar automātisko ierosmes regulēšanu parādīta zīmējumā Nr.21.4.</w:t>
      </w:r>
    </w:p>
    <w:p w:rsidR="00E82D7E" w:rsidRPr="004968B2" w:rsidRDefault="00E82D7E" w:rsidP="00E82D7E">
      <w:pPr>
        <w:ind w:firstLine="360"/>
        <w:jc w:val="center"/>
      </w:pPr>
      <w:r>
        <w:rPr>
          <w:noProof/>
          <w:lang w:eastAsia="ru-RU"/>
        </w:rPr>
        <w:drawing>
          <wp:inline distT="0" distB="0" distL="0" distR="0">
            <wp:extent cx="3026804" cy="1765294"/>
            <wp:effectExtent l="19050" t="0" r="2146" b="0"/>
            <wp:docPr id="157" name="Picture 2" descr="C:\Documents and Settings\Vilnis\My Documents\My Pictures\SD ierosmes vadi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SD ierosmes vadiba.jpg"/>
                    <pic:cNvPicPr>
                      <a:picLocks noChangeAspect="1" noChangeArrowheads="1"/>
                    </pic:cNvPicPr>
                  </pic:nvPicPr>
                  <pic:blipFill>
                    <a:blip r:embed="rId1581" cstate="print"/>
                    <a:srcRect/>
                    <a:stretch>
                      <a:fillRect/>
                    </a:stretch>
                  </pic:blipFill>
                  <pic:spPr bwMode="auto">
                    <a:xfrm>
                      <a:off x="0" y="0"/>
                      <a:ext cx="3027297" cy="1765582"/>
                    </a:xfrm>
                    <a:prstGeom prst="rect">
                      <a:avLst/>
                    </a:prstGeom>
                    <a:noFill/>
                    <a:ln w="9525">
                      <a:noFill/>
                      <a:miter lim="800000"/>
                      <a:headEnd/>
                      <a:tailEnd/>
                    </a:ln>
                  </pic:spPr>
                </pic:pic>
              </a:graphicData>
            </a:graphic>
          </wp:inline>
        </w:drawing>
      </w:r>
    </w:p>
    <w:p w:rsidR="00E82D7E" w:rsidRDefault="00E82D7E" w:rsidP="00E82D7E">
      <w:pPr>
        <w:ind w:left="360"/>
        <w:jc w:val="both"/>
      </w:pPr>
      <w:r>
        <w:t xml:space="preserve">  Zīm. nr. 21.4. Sinhronā dzinēja ierosmes strāvas automātiskās regulēšanas shēma.</w:t>
      </w:r>
    </w:p>
    <w:p w:rsidR="00E82D7E" w:rsidRPr="00831CB1" w:rsidRDefault="00E82D7E" w:rsidP="00E82D7E">
      <w:pPr>
        <w:ind w:firstLine="360"/>
        <w:jc w:val="both"/>
        <w:rPr>
          <w:lang w:val="en-US"/>
        </w:rPr>
      </w:pPr>
      <w:r>
        <w:t xml:space="preserve">  </w:t>
      </w:r>
      <w:r w:rsidRPr="00831CB1">
        <w:rPr>
          <w:lang w:val="en-US"/>
        </w:rPr>
        <w:t>LSD – līdzstrāvas devējs;</w:t>
      </w:r>
    </w:p>
    <w:p w:rsidR="00E82D7E" w:rsidRPr="00831CB1" w:rsidRDefault="00E82D7E" w:rsidP="00E82D7E">
      <w:pPr>
        <w:ind w:firstLine="360"/>
        <w:jc w:val="both"/>
        <w:rPr>
          <w:lang w:val="en-US"/>
        </w:rPr>
      </w:pPr>
      <w:r w:rsidRPr="00831CB1">
        <w:rPr>
          <w:lang w:val="en-US"/>
        </w:rPr>
        <w:t>ISD – Ierosmes strāvas devējs;</w:t>
      </w:r>
    </w:p>
    <w:p w:rsidR="00E82D7E" w:rsidRPr="00831CB1" w:rsidRDefault="00E82D7E" w:rsidP="00E82D7E">
      <w:pPr>
        <w:ind w:firstLine="360"/>
        <w:jc w:val="both"/>
        <w:rPr>
          <w:lang w:val="en-US"/>
        </w:rPr>
      </w:pPr>
      <w:r w:rsidRPr="00831CB1">
        <w:rPr>
          <w:lang w:val="en-US"/>
        </w:rPr>
        <w:t>TT - tiristoru taisngriezis;</w:t>
      </w:r>
    </w:p>
    <w:p w:rsidR="00E82D7E" w:rsidRPr="00831CB1" w:rsidRDefault="00E82D7E" w:rsidP="00E82D7E">
      <w:pPr>
        <w:ind w:firstLine="360"/>
        <w:jc w:val="both"/>
        <w:rPr>
          <w:lang w:val="en-US"/>
        </w:rPr>
      </w:pPr>
      <w:r w:rsidRPr="00831CB1">
        <w:rPr>
          <w:lang w:val="en-US"/>
        </w:rPr>
        <w:t>ASD – aktīvās strāvas devējs;</w:t>
      </w:r>
    </w:p>
    <w:p w:rsidR="00E82D7E" w:rsidRPr="00831CB1" w:rsidRDefault="00E82D7E" w:rsidP="00E82D7E">
      <w:pPr>
        <w:ind w:firstLine="360"/>
        <w:jc w:val="both"/>
        <w:rPr>
          <w:lang w:val="en-US"/>
        </w:rPr>
      </w:pPr>
      <w:r w:rsidRPr="00831CB1">
        <w:rPr>
          <w:lang w:val="en-US"/>
        </w:rPr>
        <w:t>IFVS – Impulsu fāzes vadības sistēma;</w:t>
      </w:r>
    </w:p>
    <w:p w:rsidR="00E82D7E" w:rsidRPr="00831CB1" w:rsidRDefault="00E82D7E" w:rsidP="00E82D7E">
      <w:pPr>
        <w:ind w:firstLine="360"/>
        <w:jc w:val="both"/>
        <w:rPr>
          <w:lang w:val="en-US"/>
        </w:rPr>
      </w:pPr>
      <w:r w:rsidRPr="00831CB1">
        <w:rPr>
          <w:lang w:val="en-US"/>
        </w:rPr>
        <w:t>RSD – reaktīvās strāvas devējs;</w:t>
      </w:r>
    </w:p>
    <w:p w:rsidR="00E82D7E" w:rsidRPr="00831CB1" w:rsidRDefault="00E82D7E" w:rsidP="00E82D7E">
      <w:pPr>
        <w:ind w:firstLine="360"/>
        <w:jc w:val="both"/>
        <w:rPr>
          <w:lang w:val="en-US"/>
        </w:rPr>
      </w:pPr>
      <w:r w:rsidRPr="00831CB1">
        <w:rPr>
          <w:lang w:val="en-US"/>
        </w:rPr>
        <w:t>DP – diferenciālais pārveidotājs;</w:t>
      </w:r>
    </w:p>
    <w:p w:rsidR="00E82D7E" w:rsidRPr="00831CB1" w:rsidRDefault="00E82D7E" w:rsidP="00E82D7E">
      <w:pPr>
        <w:ind w:firstLine="360"/>
        <w:jc w:val="both"/>
        <w:rPr>
          <w:lang w:val="en-US"/>
        </w:rPr>
      </w:pPr>
      <w:r w:rsidRPr="00831CB1">
        <w:rPr>
          <w:lang w:val="en-US"/>
        </w:rPr>
        <w:t>ISR – ierosmes tinuma strāvas regulators;</w:t>
      </w:r>
    </w:p>
    <w:p w:rsidR="00E82D7E" w:rsidRPr="00831CB1" w:rsidRDefault="00E82D7E" w:rsidP="00E82D7E">
      <w:pPr>
        <w:ind w:firstLine="360"/>
        <w:jc w:val="both"/>
        <w:rPr>
          <w:lang w:val="en-US"/>
        </w:rPr>
      </w:pPr>
      <w:r w:rsidRPr="00831CB1">
        <w:rPr>
          <w:lang w:val="en-US"/>
        </w:rPr>
        <w:t>SD sprieguma devējs;</w:t>
      </w:r>
    </w:p>
    <w:p w:rsidR="00E82D7E" w:rsidRPr="00831CB1" w:rsidRDefault="00E82D7E" w:rsidP="00E82D7E">
      <w:pPr>
        <w:ind w:firstLine="360"/>
        <w:jc w:val="both"/>
        <w:rPr>
          <w:lang w:val="en-US"/>
        </w:rPr>
      </w:pPr>
      <w:r w:rsidRPr="00831CB1">
        <w:rPr>
          <w:lang w:val="en-US"/>
        </w:rPr>
        <w:t>KP - kvadrātiskais pārveidotājs;</w:t>
      </w:r>
    </w:p>
    <w:p w:rsidR="00E82D7E" w:rsidRPr="00831CB1" w:rsidRDefault="00E82D7E" w:rsidP="00E82D7E">
      <w:pPr>
        <w:ind w:firstLine="360"/>
        <w:jc w:val="both"/>
        <w:rPr>
          <w:lang w:val="en-US"/>
        </w:rPr>
      </w:pPr>
      <w:r w:rsidRPr="00831CB1">
        <w:rPr>
          <w:lang w:val="en-US"/>
        </w:rPr>
        <w:t>UISR – ierosmes uzdotās strāvas regulators;</w:t>
      </w:r>
    </w:p>
    <w:p w:rsidR="00E82D7E" w:rsidRPr="00831CB1" w:rsidRDefault="00E82D7E" w:rsidP="00E82D7E">
      <w:pPr>
        <w:ind w:firstLine="360"/>
        <w:jc w:val="both"/>
        <w:rPr>
          <w:lang w:val="en-US"/>
        </w:rPr>
      </w:pPr>
      <w:r w:rsidRPr="00831CB1">
        <w:rPr>
          <w:lang w:val="en-US"/>
        </w:rPr>
        <w:t>FP – formējošais pastiprinātājs;</w:t>
      </w:r>
    </w:p>
    <w:p w:rsidR="00E82D7E" w:rsidRPr="00831CB1" w:rsidRDefault="00E82D7E" w:rsidP="00E82D7E">
      <w:pPr>
        <w:ind w:firstLine="360"/>
        <w:jc w:val="both"/>
        <w:rPr>
          <w:lang w:val="en-US"/>
        </w:rPr>
      </w:pPr>
      <w:r w:rsidRPr="00831CB1">
        <w:rPr>
          <w:lang w:val="en-US"/>
        </w:rPr>
        <w:t>RSR – reaktīvās strāvas regulators;</w:t>
      </w:r>
    </w:p>
    <w:p w:rsidR="00E82D7E" w:rsidRPr="00831CB1" w:rsidRDefault="00E82D7E" w:rsidP="00E82D7E">
      <w:pPr>
        <w:ind w:firstLine="360"/>
        <w:jc w:val="both"/>
        <w:rPr>
          <w:lang w:val="en-US"/>
        </w:rPr>
      </w:pPr>
      <w:r w:rsidRPr="00831CB1">
        <w:rPr>
          <w:lang w:val="en-US"/>
        </w:rPr>
        <w:t>SR – sprieguma regulators;</w:t>
      </w:r>
    </w:p>
    <w:p w:rsidR="00E82D7E" w:rsidRPr="00831CB1" w:rsidRDefault="00737574" w:rsidP="00E82D7E">
      <w:pPr>
        <w:ind w:firstLine="360"/>
        <w:jc w:val="both"/>
        <w:rPr>
          <w:lang w:val="en-US"/>
        </w:rPr>
      </w:pPr>
      <m:oMath>
        <m:sSub>
          <m:sSubPr>
            <m:ctrlPr>
              <w:rPr>
                <w:rFonts w:ascii="Cambria Math" w:hAnsi="Cambria Math"/>
                <w:i/>
              </w:rPr>
            </m:ctrlPr>
          </m:sSubPr>
          <m:e>
            <m:r>
              <w:rPr>
                <w:rFonts w:ascii="Cambria Math" w:hAnsi="Cambria Math"/>
              </w:rPr>
              <m:t>I</m:t>
            </m:r>
          </m:e>
          <m:sub>
            <m:r>
              <w:rPr>
                <w:rFonts w:ascii="Cambria Math" w:hAnsi="Cambria Math"/>
              </w:rPr>
              <m:t>i</m:t>
            </m:r>
          </m:sub>
        </m:sSub>
      </m:oMath>
      <w:r w:rsidR="00E82D7E" w:rsidRPr="00831CB1">
        <w:rPr>
          <w:lang w:val="en-US"/>
        </w:rPr>
        <w:t xml:space="preserve">  - ierosmes strāva;</w:t>
      </w:r>
    </w:p>
    <w:p w:rsidR="00E82D7E" w:rsidRPr="00831CB1" w:rsidRDefault="00737574" w:rsidP="00E82D7E">
      <w:pPr>
        <w:ind w:firstLine="360"/>
        <w:jc w:val="both"/>
        <w:rPr>
          <w:lang w:val="en-US"/>
        </w:rPr>
      </w:pPr>
      <m:oMath>
        <m:sSub>
          <m:sSubPr>
            <m:ctrlPr>
              <w:rPr>
                <w:rFonts w:ascii="Cambria Math" w:hAnsi="Cambria Math"/>
                <w:i/>
              </w:rPr>
            </m:ctrlPr>
          </m:sSubPr>
          <m:e>
            <m:r>
              <w:rPr>
                <w:rFonts w:ascii="Cambria Math" w:hAnsi="Cambria Math"/>
              </w:rPr>
              <m:t>I</m:t>
            </m:r>
          </m:e>
          <m:sub>
            <m:r>
              <w:rPr>
                <w:rFonts w:ascii="Cambria Math" w:hAnsi="Cambria Math"/>
              </w:rPr>
              <m:t>uz</m:t>
            </m:r>
            <m:r>
              <w:rPr>
                <w:rFonts w:ascii="Cambria Math" w:hAnsi="Cambria Math"/>
                <w:lang w:val="en-US"/>
              </w:rPr>
              <m:t>.</m:t>
            </m:r>
            <m:r>
              <w:rPr>
                <w:rFonts w:ascii="Cambria Math" w:hAnsi="Cambria Math"/>
              </w:rPr>
              <m:t>r</m:t>
            </m:r>
          </m:sub>
        </m:sSub>
      </m:oMath>
      <w:r w:rsidR="00E82D7E" w:rsidRPr="00831CB1">
        <w:rPr>
          <w:lang w:val="en-US"/>
        </w:rPr>
        <w:t xml:space="preserve"> - uzdotā reaktīvā strāva;</w:t>
      </w:r>
    </w:p>
    <w:p w:rsidR="00E82D7E" w:rsidRPr="00831CB1" w:rsidRDefault="00737574" w:rsidP="00E82D7E">
      <w:pPr>
        <w:ind w:firstLine="360"/>
        <w:jc w:val="both"/>
        <w:rPr>
          <w:lang w:val="en-US"/>
        </w:rPr>
      </w:pPr>
      <m:oMath>
        <m:sSub>
          <m:sSubPr>
            <m:ctrlPr>
              <w:rPr>
                <w:rFonts w:ascii="Cambria Math" w:hAnsi="Cambria Math"/>
                <w:i/>
              </w:rPr>
            </m:ctrlPr>
          </m:sSubPr>
          <m:e>
            <m:r>
              <w:rPr>
                <w:rFonts w:ascii="Cambria Math" w:hAnsi="Cambria Math"/>
              </w:rPr>
              <m:t>I</m:t>
            </m:r>
          </m:e>
          <m:sub>
            <m:r>
              <w:rPr>
                <w:rFonts w:ascii="Cambria Math" w:hAnsi="Cambria Math"/>
              </w:rPr>
              <m:t>r</m:t>
            </m:r>
          </m:sub>
        </m:sSub>
      </m:oMath>
      <w:r w:rsidR="00E82D7E" w:rsidRPr="00831CB1">
        <w:rPr>
          <w:lang w:val="en-US"/>
        </w:rPr>
        <w:t xml:space="preserve"> - reaktīvā strāva;</w:t>
      </w:r>
    </w:p>
    <w:p w:rsidR="00E82D7E" w:rsidRPr="00831CB1" w:rsidRDefault="00737574" w:rsidP="00E82D7E">
      <w:pPr>
        <w:ind w:firstLine="360"/>
        <w:jc w:val="both"/>
        <w:rPr>
          <w:lang w:val="en-US"/>
        </w:rPr>
      </w:pPr>
      <m:oMath>
        <m:sSub>
          <m:sSubPr>
            <m:ctrlPr>
              <w:rPr>
                <w:rFonts w:ascii="Cambria Math" w:hAnsi="Cambria Math"/>
                <w:i/>
              </w:rPr>
            </m:ctrlPr>
          </m:sSubPr>
          <m:e>
            <m:r>
              <w:rPr>
                <w:rFonts w:ascii="Cambria Math" w:hAnsi="Cambria Math"/>
              </w:rPr>
              <m:t>I</m:t>
            </m:r>
          </m:e>
          <m:sub>
            <m:r>
              <w:rPr>
                <w:rFonts w:ascii="Cambria Math" w:hAnsi="Cambria Math"/>
              </w:rPr>
              <m:t>i</m:t>
            </m:r>
            <m:r>
              <w:rPr>
                <w:rFonts w:ascii="Cambria Math" w:hAnsi="Cambria Math"/>
                <w:lang w:val="en-US"/>
              </w:rPr>
              <m:t>.</m:t>
            </m:r>
            <m:r>
              <w:rPr>
                <w:rFonts w:ascii="Cambria Math" w:hAnsi="Cambria Math"/>
              </w:rPr>
              <m:t>min</m:t>
            </m:r>
          </m:sub>
        </m:sSub>
      </m:oMath>
      <w:r w:rsidR="00E82D7E" w:rsidRPr="00831CB1">
        <w:rPr>
          <w:lang w:val="en-US"/>
        </w:rPr>
        <w:t xml:space="preserve"> - atgriezeniskās saites minimālā strāva;</w:t>
      </w:r>
    </w:p>
    <w:p w:rsidR="00E82D7E" w:rsidRPr="00831CB1" w:rsidRDefault="00737574" w:rsidP="00E82D7E">
      <w:pPr>
        <w:ind w:firstLine="360"/>
        <w:jc w:val="both"/>
        <w:rPr>
          <w:lang w:val="en-US"/>
        </w:rPr>
      </w:pPr>
      <m:oMath>
        <m:sSub>
          <m:sSubPr>
            <m:ctrlPr>
              <w:rPr>
                <w:rFonts w:ascii="Cambria Math" w:hAnsi="Cambria Math"/>
                <w:i/>
              </w:rPr>
            </m:ctrlPr>
          </m:sSubPr>
          <m:e>
            <m:r>
              <w:rPr>
                <w:rFonts w:ascii="Cambria Math" w:hAnsi="Cambria Math"/>
              </w:rPr>
              <m:t>U</m:t>
            </m:r>
          </m:e>
          <m:sub>
            <m:r>
              <w:rPr>
                <w:rFonts w:ascii="Cambria Math" w:hAnsi="Cambria Math"/>
                <w:lang w:val="en-US"/>
              </w:rPr>
              <m:t>1</m:t>
            </m:r>
          </m:sub>
        </m:sSub>
      </m:oMath>
      <w:r w:rsidR="00E82D7E" w:rsidRPr="00831CB1">
        <w:rPr>
          <w:lang w:val="en-US"/>
        </w:rPr>
        <w:t xml:space="preserve"> - sprieguma atgriezeniskās saites spriegums;</w:t>
      </w:r>
    </w:p>
    <w:p w:rsidR="00E82D7E" w:rsidRPr="00831CB1" w:rsidRDefault="00737574" w:rsidP="00E82D7E">
      <w:pPr>
        <w:ind w:firstLine="360"/>
        <w:jc w:val="both"/>
        <w:rPr>
          <w:lang w:val="en-US"/>
        </w:rPr>
      </w:pPr>
      <m:oMath>
        <m:sSub>
          <m:sSubPr>
            <m:ctrlPr>
              <w:rPr>
                <w:rFonts w:ascii="Cambria Math" w:hAnsi="Cambria Math"/>
                <w:i/>
              </w:rPr>
            </m:ctrlPr>
          </m:sSubPr>
          <m:e>
            <m:r>
              <w:rPr>
                <w:rFonts w:ascii="Cambria Math" w:hAnsi="Cambria Math"/>
              </w:rPr>
              <m:t>U</m:t>
            </m:r>
          </m:e>
          <m:sub>
            <m:r>
              <w:rPr>
                <w:rFonts w:ascii="Cambria Math" w:hAnsi="Cambria Math"/>
              </w:rPr>
              <m:t>uz</m:t>
            </m:r>
          </m:sub>
        </m:sSub>
      </m:oMath>
      <w:r w:rsidR="00E82D7E" w:rsidRPr="00831CB1">
        <w:rPr>
          <w:lang w:val="en-US"/>
        </w:rPr>
        <w:t xml:space="preserve"> - uzdodošais spriegums;</w:t>
      </w:r>
    </w:p>
    <w:p w:rsidR="00E82D7E" w:rsidRPr="00831CB1" w:rsidRDefault="00737574" w:rsidP="00E82D7E">
      <w:pPr>
        <w:ind w:firstLine="360"/>
        <w:jc w:val="both"/>
        <w:rPr>
          <w:lang w:val="en-US"/>
        </w:rPr>
      </w:pPr>
      <m:oMath>
        <m:sSub>
          <m:sSubPr>
            <m:ctrlPr>
              <w:rPr>
                <w:rFonts w:ascii="Cambria Math" w:hAnsi="Cambria Math"/>
                <w:i/>
              </w:rPr>
            </m:ctrlPr>
          </m:sSubPr>
          <m:e>
            <m:r>
              <w:rPr>
                <w:rFonts w:ascii="Cambria Math" w:hAnsi="Cambria Math"/>
              </w:rPr>
              <m:t>U</m:t>
            </m:r>
          </m:e>
          <m:sub>
            <m:r>
              <w:rPr>
                <w:rFonts w:ascii="Cambria Math" w:hAnsi="Cambria Math"/>
              </w:rPr>
              <m:t>uz</m:t>
            </m:r>
            <m:r>
              <w:rPr>
                <w:rFonts w:ascii="Cambria Math" w:hAnsi="Cambria Math"/>
                <w:lang w:val="en-US"/>
              </w:rPr>
              <m:t>.</m:t>
            </m:r>
            <m:r>
              <w:rPr>
                <w:rFonts w:ascii="Cambria Math" w:hAnsi="Cambria Math"/>
              </w:rPr>
              <m:t>min</m:t>
            </m:r>
          </m:sub>
        </m:sSub>
      </m:oMath>
      <w:r w:rsidR="00E82D7E" w:rsidRPr="00831CB1">
        <w:rPr>
          <w:lang w:val="en-US"/>
        </w:rPr>
        <w:t xml:space="preserve"> – uzdotais minimālais spriegums.</w:t>
      </w:r>
    </w:p>
    <w:p w:rsidR="00E82D7E" w:rsidRPr="00831CB1" w:rsidRDefault="00E82D7E" w:rsidP="00E82D7E">
      <w:pPr>
        <w:ind w:firstLine="360"/>
        <w:jc w:val="both"/>
        <w:rPr>
          <w:lang w:val="en-US"/>
        </w:rPr>
      </w:pPr>
      <w:r w:rsidRPr="00831CB1">
        <w:rPr>
          <w:lang w:val="en-US"/>
        </w:rPr>
        <w:t>Shēma izveidota pēc pakļautās koordinātu regulēšanas un nodrošina trīs mainīgo regulēšanu:</w:t>
      </w:r>
    </w:p>
    <w:p w:rsidR="00E82D7E" w:rsidRDefault="00E82D7E" w:rsidP="00183B49">
      <w:pPr>
        <w:numPr>
          <w:ilvl w:val="0"/>
          <w:numId w:val="103"/>
        </w:numPr>
        <w:jc w:val="both"/>
      </w:pPr>
      <w:r>
        <w:t>ierosmes strāvas;</w:t>
      </w:r>
    </w:p>
    <w:p w:rsidR="00E82D7E" w:rsidRDefault="00E82D7E" w:rsidP="00183B49">
      <w:pPr>
        <w:numPr>
          <w:ilvl w:val="0"/>
          <w:numId w:val="103"/>
        </w:numPr>
        <w:jc w:val="both"/>
      </w:pPr>
      <w:r>
        <w:t>sprieguma;</w:t>
      </w:r>
    </w:p>
    <w:p w:rsidR="00E82D7E" w:rsidRPr="00831CB1" w:rsidRDefault="00E82D7E" w:rsidP="00183B49">
      <w:pPr>
        <w:numPr>
          <w:ilvl w:val="0"/>
          <w:numId w:val="103"/>
        </w:numPr>
        <w:jc w:val="both"/>
        <w:rPr>
          <w:lang w:val="en-US"/>
        </w:rPr>
      </w:pPr>
      <w:r w:rsidRPr="00831CB1">
        <w:rPr>
          <w:lang w:val="en-US"/>
        </w:rPr>
        <w:t>sinhronā dzinēja statora strāvas reaktīvo sastāvdaļu.</w:t>
      </w:r>
    </w:p>
    <w:p w:rsidR="00E82D7E" w:rsidRPr="00831CB1" w:rsidRDefault="00E82D7E" w:rsidP="00E82D7E">
      <w:pPr>
        <w:ind w:firstLine="284"/>
        <w:jc w:val="both"/>
        <w:rPr>
          <w:rFonts w:eastAsiaTheme="minorEastAsia"/>
          <w:lang w:val="en-US"/>
        </w:rPr>
      </w:pPr>
      <w:r w:rsidRPr="00831CB1">
        <w:rPr>
          <w:lang w:val="en-US"/>
        </w:rPr>
        <w:t xml:space="preserve">Shēma satur četrus slēgtos regulēšanas kontūrus. Pirmais un otrais kontūrs nodrošina ierosmes strāvas regulēšanu ar ierosmes strāvas regulatoru ISR. Signāls ISR ieejā formējās uzdotās minimālās strāvas </w:t>
      </w:r>
      <m:oMath>
        <m:sSub>
          <m:sSubPr>
            <m:ctrlPr>
              <w:rPr>
                <w:rFonts w:ascii="Cambria Math" w:hAnsi="Cambria Math"/>
                <w:i/>
              </w:rPr>
            </m:ctrlPr>
          </m:sSubPr>
          <m:e>
            <m:r>
              <w:rPr>
                <w:rFonts w:ascii="Cambria Math" w:hAnsi="Cambria Math"/>
              </w:rPr>
              <m:t>I</m:t>
            </m:r>
          </m:e>
          <m:sub>
            <m:r>
              <w:rPr>
                <w:rFonts w:ascii="Cambria Math" w:hAnsi="Cambria Math"/>
              </w:rPr>
              <m:t>i</m:t>
            </m:r>
            <m:r>
              <w:rPr>
                <w:rFonts w:ascii="Cambria Math" w:hAnsi="Cambria Math"/>
                <w:lang w:val="en-US"/>
              </w:rPr>
              <m:t>.</m:t>
            </m:r>
            <m:r>
              <w:rPr>
                <w:rFonts w:ascii="Cambria Math" w:hAnsi="Cambria Math"/>
              </w:rPr>
              <m:t>min</m:t>
            </m:r>
          </m:sub>
        </m:sSub>
        <m:r>
          <w:rPr>
            <w:rFonts w:ascii="Cambria Math" w:hAnsi="Cambria Math"/>
            <w:lang w:val="en-US"/>
          </w:rPr>
          <m:t xml:space="preserve">, </m:t>
        </m:r>
      </m:oMath>
      <w:r w:rsidRPr="00831CB1">
        <w:rPr>
          <w:lang w:val="en-US"/>
        </w:rPr>
        <w:t xml:space="preserve"> atgriezeniskās saites (ierosmes strāvas devējs) un uzdodošās ierosmes strāvas, kas pienāk no uzdotās ierosmes strāvas regulatora UISR. Ierosmes tinuma strāvas regulatora ISR izejas signāls ar impulsa fāzes vadības sistēmas palīdzību iedarbojas uz tiristoru ierosinātāju TT, attiecīgā veidā izmainot ierosmes strāvu </w:t>
      </w:r>
      <m:oMath>
        <m:sSub>
          <m:sSubPr>
            <m:ctrlPr>
              <w:rPr>
                <w:rFonts w:ascii="Cambria Math" w:hAnsi="Cambria Math"/>
                <w:i/>
              </w:rPr>
            </m:ctrlPr>
          </m:sSubPr>
          <m:e>
            <m:r>
              <w:rPr>
                <w:rFonts w:ascii="Cambria Math" w:hAnsi="Cambria Math"/>
              </w:rPr>
              <m:t>I</m:t>
            </m:r>
          </m:e>
          <m:sub>
            <m:r>
              <w:rPr>
                <w:rFonts w:ascii="Cambria Math" w:hAnsi="Cambria Math"/>
              </w:rPr>
              <m:t>i</m:t>
            </m:r>
            <m:r>
              <w:rPr>
                <w:rFonts w:ascii="Cambria Math" w:hAnsi="Cambria Math"/>
                <w:lang w:val="en-US"/>
              </w:rPr>
              <m:t xml:space="preserve"> </m:t>
            </m:r>
          </m:sub>
        </m:sSub>
        <m:r>
          <w:rPr>
            <w:rFonts w:ascii="Cambria Math" w:eastAsiaTheme="minorEastAsia" w:hAnsi="Cambria Math"/>
            <w:lang w:val="en-US"/>
          </w:rPr>
          <m:t>.</m:t>
        </m:r>
      </m:oMath>
      <w:r w:rsidRPr="00831CB1">
        <w:rPr>
          <w:rFonts w:eastAsiaTheme="minorEastAsia"/>
          <w:lang w:val="en-US"/>
        </w:rPr>
        <w:t xml:space="preserve"> Uzdotās ierosmes strāvas regulatora UISR ieejā (otrs regulēšanas kontūrs) pienāk summārais signāls, kuru formē signāli, kas ir proporcionāli:</w:t>
      </w:r>
    </w:p>
    <w:p w:rsidR="00E82D7E" w:rsidRPr="00831CB1" w:rsidRDefault="00E82D7E" w:rsidP="00183B49">
      <w:pPr>
        <w:numPr>
          <w:ilvl w:val="0"/>
          <w:numId w:val="104"/>
        </w:numPr>
        <w:jc w:val="both"/>
        <w:rPr>
          <w:lang w:val="en-US"/>
        </w:rPr>
      </w:pPr>
      <w:r w:rsidRPr="00831CB1">
        <w:rPr>
          <w:rFonts w:eastAsiaTheme="minorEastAsia"/>
          <w:lang w:val="en-US"/>
        </w:rPr>
        <w:t>statora strāvas aktīvās komponentes kvadrātam (kanāls: kvadrātiskais pārveidotājs KP – formējošais pastiprinātājs FP);</w:t>
      </w:r>
    </w:p>
    <w:p w:rsidR="00E82D7E" w:rsidRPr="00831CB1" w:rsidRDefault="00E82D7E" w:rsidP="00183B49">
      <w:pPr>
        <w:numPr>
          <w:ilvl w:val="0"/>
          <w:numId w:val="104"/>
        </w:numPr>
        <w:jc w:val="both"/>
        <w:rPr>
          <w:lang w:val="en-US"/>
        </w:rPr>
      </w:pPr>
      <w:r w:rsidRPr="00831CB1">
        <w:rPr>
          <w:rFonts w:eastAsiaTheme="minorEastAsia"/>
          <w:lang w:val="en-US"/>
        </w:rPr>
        <w:t xml:space="preserve">aktīvās strāvas atvasinājumam (kanāls: aktīvās strāvas devējs ASD </w:t>
      </w:r>
      <w:r w:rsidRPr="00831CB1">
        <w:rPr>
          <w:lang w:val="en-US"/>
        </w:rPr>
        <w:t>– diferenciālais pārveidotājs DP)</w:t>
      </w:r>
    </w:p>
    <w:p w:rsidR="00E82D7E" w:rsidRPr="00831CB1" w:rsidRDefault="00E82D7E" w:rsidP="00183B49">
      <w:pPr>
        <w:numPr>
          <w:ilvl w:val="0"/>
          <w:numId w:val="104"/>
        </w:numPr>
        <w:jc w:val="both"/>
        <w:rPr>
          <w:lang w:val="en-US"/>
        </w:rPr>
      </w:pPr>
      <w:r w:rsidRPr="00831CB1">
        <w:rPr>
          <w:lang w:val="en-US"/>
        </w:rPr>
        <w:t>reaktīvās strāvas regulatora RSR signālam.</w:t>
      </w:r>
    </w:p>
    <w:p w:rsidR="00E82D7E" w:rsidRPr="00831CB1" w:rsidRDefault="00E82D7E" w:rsidP="00E82D7E">
      <w:pPr>
        <w:ind w:firstLine="284"/>
        <w:jc w:val="both"/>
        <w:rPr>
          <w:rFonts w:eastAsiaTheme="minorEastAsia"/>
          <w:lang w:val="en-US"/>
        </w:rPr>
      </w:pPr>
      <w:r w:rsidRPr="00831CB1">
        <w:rPr>
          <w:lang w:val="en-US"/>
        </w:rPr>
        <w:t xml:space="preserve">Reaktīvās strāvas regulators RSR arī trešajā kontūrā – reaktīvās strāvas </w:t>
      </w:r>
      <m:oMath>
        <m:sSub>
          <m:sSubPr>
            <m:ctrlPr>
              <w:rPr>
                <w:rFonts w:ascii="Cambria Math" w:hAnsi="Cambria Math"/>
                <w:i/>
              </w:rPr>
            </m:ctrlPr>
          </m:sSubPr>
          <m:e>
            <m:r>
              <w:rPr>
                <w:rFonts w:ascii="Cambria Math" w:hAnsi="Cambria Math"/>
              </w:rPr>
              <m:t>I</m:t>
            </m:r>
          </m:e>
          <m:sub>
            <m:r>
              <w:rPr>
                <w:rFonts w:ascii="Cambria Math" w:hAnsi="Cambria Math"/>
              </w:rPr>
              <m:t>r</m:t>
            </m:r>
          </m:sub>
        </m:sSub>
        <m:r>
          <w:rPr>
            <w:rFonts w:ascii="Cambria Math" w:hAnsi="Cambria Math"/>
            <w:lang w:val="en-US"/>
          </w:rPr>
          <m:t xml:space="preserve"> </m:t>
        </m:r>
      </m:oMath>
      <w:r w:rsidRPr="00831CB1">
        <w:rPr>
          <w:rFonts w:eastAsiaTheme="minorEastAsia"/>
          <w:lang w:val="en-US"/>
        </w:rPr>
        <w:t xml:space="preserve">regulēšanas kontūrā. Tā ieejā summējās signāli no atgriezeniskās saites (reaktīvās strāvas devējs RSD) un </w:t>
      </w:r>
      <w:r w:rsidRPr="00831CB1">
        <w:rPr>
          <w:lang w:val="en-US"/>
        </w:rPr>
        <w:t xml:space="preserve">diviem uzdodošiem signāliem – no sprieguma regulatora SR un signāla </w:t>
      </w:r>
      <m:oMath>
        <m:sSub>
          <m:sSubPr>
            <m:ctrlPr>
              <w:rPr>
                <w:rFonts w:ascii="Cambria Math" w:hAnsi="Cambria Math"/>
                <w:i/>
              </w:rPr>
            </m:ctrlPr>
          </m:sSubPr>
          <m:e>
            <m:r>
              <w:rPr>
                <w:rFonts w:ascii="Cambria Math" w:hAnsi="Cambria Math"/>
              </w:rPr>
              <m:t>I</m:t>
            </m:r>
          </m:e>
          <m:sub>
            <m:r>
              <w:rPr>
                <w:rFonts w:ascii="Cambria Math" w:hAnsi="Cambria Math"/>
              </w:rPr>
              <m:t>uz</m:t>
            </m:r>
            <m:r>
              <w:rPr>
                <w:rFonts w:ascii="Cambria Math" w:hAnsi="Cambria Math"/>
                <w:lang w:val="en-US"/>
              </w:rPr>
              <m:t>.</m:t>
            </m:r>
            <m:r>
              <w:rPr>
                <w:rFonts w:ascii="Cambria Math" w:hAnsi="Cambria Math"/>
              </w:rPr>
              <m:t>r</m:t>
            </m:r>
          </m:sub>
        </m:sSub>
      </m:oMath>
      <w:r w:rsidRPr="00831CB1">
        <w:rPr>
          <w:rFonts w:eastAsiaTheme="minorEastAsia"/>
          <w:lang w:val="en-US"/>
        </w:rPr>
        <w:t xml:space="preserve">, kas atbilst attiecīgai optimālai nodotās jaudas vērtībai. </w:t>
      </w:r>
    </w:p>
    <w:p w:rsidR="00E82D7E" w:rsidRPr="00831CB1" w:rsidRDefault="00E82D7E" w:rsidP="00E82D7E">
      <w:pPr>
        <w:ind w:firstLine="284"/>
        <w:jc w:val="both"/>
        <w:rPr>
          <w:rFonts w:eastAsiaTheme="minorEastAsia"/>
          <w:lang w:val="en-US"/>
        </w:rPr>
      </w:pPr>
      <w:r w:rsidRPr="00831CB1">
        <w:rPr>
          <w:rFonts w:eastAsiaTheme="minorEastAsia"/>
          <w:lang w:val="en-US"/>
        </w:rPr>
        <w:t xml:space="preserve">Sprieguma regulatora SR ieejā (ceturtais regulēšanas kontūrs) summējas signāli sprieguma atgriezeniskās saites signāls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lang w:val="en-US"/>
              </w:rPr>
              <m:t>1</m:t>
            </m:r>
          </m:sub>
        </m:sSub>
      </m:oMath>
      <w:r w:rsidRPr="00831CB1">
        <w:rPr>
          <w:rFonts w:eastAsiaTheme="minorEastAsia"/>
          <w:lang w:val="en-US"/>
        </w:rPr>
        <w:t xml:space="preserve"> (sprieguma devējs SD) un divi uzdodošie spriegumi – nominālis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uz</m:t>
            </m:r>
          </m:sub>
        </m:sSub>
      </m:oMath>
      <w:r w:rsidRPr="00831CB1">
        <w:rPr>
          <w:rFonts w:eastAsiaTheme="minorEastAsia"/>
          <w:lang w:val="en-US"/>
        </w:rPr>
        <w:t xml:space="preserve"> un minimālais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uz</m:t>
            </m:r>
            <m:r>
              <w:rPr>
                <w:rFonts w:ascii="Cambria Math" w:eastAsiaTheme="minorEastAsia" w:hAnsi="Cambria Math"/>
                <w:lang w:val="en-US"/>
              </w:rPr>
              <m:t>.</m:t>
            </m:r>
            <m:r>
              <w:rPr>
                <w:rFonts w:ascii="Cambria Math" w:eastAsiaTheme="minorEastAsia" w:hAnsi="Cambria Math"/>
              </w:rPr>
              <m:t>min</m:t>
            </m:r>
          </m:sub>
        </m:sSub>
        <m:r>
          <w:rPr>
            <w:rFonts w:ascii="Cambria Math" w:eastAsiaTheme="minorEastAsia" w:hAnsi="Cambria Math"/>
            <w:lang w:val="en-US"/>
          </w:rPr>
          <m:t>.</m:t>
        </m:r>
      </m:oMath>
      <w:r w:rsidRPr="00831CB1">
        <w:rPr>
          <w:rFonts w:eastAsiaTheme="minorEastAsia"/>
          <w:lang w:val="en-US"/>
        </w:rPr>
        <w:t xml:space="preserve"> Pie sprieguma regulatora pieslēgts speciāls mezgls, kurš pie tīkla sprieguma pazemināšanos līdz 0,8 – 0,85 no optimālā strauji palielina sprieguma regulatora SR pastiprināšanas koeficientu, kā rezultātā notiek ierosmes forsēšana.</w:t>
      </w:r>
    </w:p>
    <w:p w:rsidR="00E82D7E" w:rsidRPr="00831CB1" w:rsidRDefault="00E82D7E" w:rsidP="00FD2920">
      <w:pPr>
        <w:ind w:firstLine="284"/>
        <w:jc w:val="center"/>
        <w:rPr>
          <w:rFonts w:eastAsiaTheme="minorEastAsia"/>
          <w:b/>
          <w:lang w:val="en-US"/>
        </w:rPr>
      </w:pPr>
      <w:r w:rsidRPr="00831CB1">
        <w:rPr>
          <w:rFonts w:eastAsiaTheme="minorEastAsia"/>
          <w:b/>
          <w:lang w:val="en-US"/>
        </w:rPr>
        <w:t>21.3. Sekošanas sistēmas ar līdzstrāvas un asinhrono dzinēju uz selsīnu bāzes.</w:t>
      </w:r>
    </w:p>
    <w:p w:rsidR="00E82D7E" w:rsidRDefault="00E82D7E" w:rsidP="00E82D7E">
      <w:pPr>
        <w:ind w:firstLine="284"/>
        <w:jc w:val="both"/>
        <w:rPr>
          <w:rFonts w:eastAsiaTheme="minorEastAsia"/>
        </w:rPr>
      </w:pPr>
      <w:r w:rsidRPr="00831CB1">
        <w:rPr>
          <w:rFonts w:eastAsiaTheme="minorEastAsia"/>
          <w:lang w:val="en-US"/>
        </w:rPr>
        <w:t xml:space="preserve">Sekošanas sistēma – tā ir noslēgta dinamiska sistēma, kurai ieejā tiek padots neatkarīgs mainīgs lielums, bet izejā tas tiek atkārtots (sekošana) ar kļūdu pieļaujamās robežās. </w:t>
      </w:r>
      <w:r>
        <w:rPr>
          <w:rFonts w:eastAsiaTheme="minorEastAsia"/>
        </w:rPr>
        <w:t>Ražošanas mehānismu sekošanas elektropiedziņu var sadalīt sekojošās grupās:</w:t>
      </w:r>
    </w:p>
    <w:p w:rsidR="00E82D7E" w:rsidRPr="00D47177" w:rsidRDefault="00E82D7E" w:rsidP="00183B49">
      <w:pPr>
        <w:numPr>
          <w:ilvl w:val="0"/>
          <w:numId w:val="105"/>
        </w:numPr>
        <w:jc w:val="both"/>
      </w:pPr>
      <w:r>
        <w:rPr>
          <w:rFonts w:eastAsiaTheme="minorEastAsia"/>
        </w:rPr>
        <w:t>pēc uzdevuma – sekošana izpildvārpstas pagrieziena leņķim vai mehānisma darba rīka stāvoklim;</w:t>
      </w:r>
    </w:p>
    <w:p w:rsidR="00E82D7E" w:rsidRPr="00D47177" w:rsidRDefault="00E82D7E" w:rsidP="00183B49">
      <w:pPr>
        <w:numPr>
          <w:ilvl w:val="0"/>
          <w:numId w:val="105"/>
        </w:numPr>
        <w:jc w:val="both"/>
      </w:pPr>
      <w:r>
        <w:rPr>
          <w:rFonts w:eastAsiaTheme="minorEastAsia"/>
        </w:rPr>
        <w:t>pēc izpildījuma – elektriskā ar līdzstrāvas vai maiņstrāvas dzinējiem, hidrauliskā, pneimatiskā un mehāniskā;</w:t>
      </w:r>
    </w:p>
    <w:p w:rsidR="00E82D7E" w:rsidRPr="00D47177" w:rsidRDefault="00E82D7E" w:rsidP="00183B49">
      <w:pPr>
        <w:numPr>
          <w:ilvl w:val="0"/>
          <w:numId w:val="105"/>
        </w:numPr>
        <w:jc w:val="both"/>
      </w:pPr>
      <w:r>
        <w:rPr>
          <w:rFonts w:eastAsiaTheme="minorEastAsia"/>
        </w:rPr>
        <w:lastRenderedPageBreak/>
        <w:t>pēc darbības principa – nepārtrauktās un diskrētās (relejveida, impulsveida) darbības.</w:t>
      </w:r>
    </w:p>
    <w:p w:rsidR="00E82D7E" w:rsidRDefault="00E82D7E" w:rsidP="00E82D7E">
      <w:pPr>
        <w:ind w:firstLine="284"/>
        <w:jc w:val="both"/>
      </w:pPr>
      <w:r>
        <w:t>Par sekošanas sistēmas EP sauc elektrisko piedziņu, kura nodrošina darba mašīnas izpildes orgāna kustību ar uzdoto precizitāti atkarībā no brīvi mainīga vadības ieejas signāla. Šis signāls var mainīties plašās robežās pēc patvaļīga laika likuma un var būt mehānisks vai elektrisks. Visbiežāk ieejas signāls ir ass ātrums vai pagriešanās leņķis, vai arī uzdošošas iekārtas vārpstas pagriešanās leņķis. Sekošanas sistēmas EP pielieto radioteleskopu antenām, sakaru pavadoņu sistēmās, metālapstrādes virpām, robotos, automātiskās mēriekārtas u.t.t.</w:t>
      </w:r>
    </w:p>
    <w:p w:rsidR="00E82D7E" w:rsidRDefault="00E82D7E" w:rsidP="00E82D7E">
      <w:pPr>
        <w:ind w:firstLine="284"/>
        <w:jc w:val="both"/>
      </w:pPr>
      <w:r>
        <w:t>Sekošanas sistēmas EP struktūrshēma parādīta zīmējumā Nr. 21.5.</w:t>
      </w:r>
    </w:p>
    <w:p w:rsidR="00E82D7E" w:rsidRDefault="00E82D7E" w:rsidP="00E82D7E">
      <w:pPr>
        <w:ind w:firstLine="284"/>
        <w:jc w:val="center"/>
      </w:pPr>
      <w:r>
        <w:rPr>
          <w:noProof/>
          <w:lang w:eastAsia="ru-RU"/>
        </w:rPr>
        <w:drawing>
          <wp:inline distT="0" distB="0" distL="0" distR="0">
            <wp:extent cx="2975288" cy="1060464"/>
            <wp:effectExtent l="19050" t="0" r="0" b="0"/>
            <wp:docPr id="158" name="Picture 3" descr="C:\Documents and Settings\Vilnis\My Documents\My Pictures\Sekosanas sistem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ilnis\My Documents\My Pictures\Sekosanas sistema 1.jpg"/>
                    <pic:cNvPicPr>
                      <a:picLocks noChangeAspect="1" noChangeArrowheads="1"/>
                    </pic:cNvPicPr>
                  </pic:nvPicPr>
                  <pic:blipFill>
                    <a:blip r:embed="rId1582" cstate="print"/>
                    <a:srcRect/>
                    <a:stretch>
                      <a:fillRect/>
                    </a:stretch>
                  </pic:blipFill>
                  <pic:spPr bwMode="auto">
                    <a:xfrm>
                      <a:off x="0" y="0"/>
                      <a:ext cx="2976467" cy="1060884"/>
                    </a:xfrm>
                    <a:prstGeom prst="rect">
                      <a:avLst/>
                    </a:prstGeom>
                    <a:noFill/>
                    <a:ln w="9525">
                      <a:noFill/>
                      <a:miter lim="800000"/>
                      <a:headEnd/>
                      <a:tailEnd/>
                    </a:ln>
                  </pic:spPr>
                </pic:pic>
              </a:graphicData>
            </a:graphic>
          </wp:inline>
        </w:drawing>
      </w:r>
    </w:p>
    <w:p w:rsidR="00E82D7E" w:rsidRPr="00831CB1" w:rsidRDefault="00E82D7E" w:rsidP="00E82D7E">
      <w:pPr>
        <w:ind w:firstLine="426"/>
        <w:jc w:val="both"/>
        <w:rPr>
          <w:lang w:val="en-US"/>
        </w:rPr>
      </w:pPr>
      <w:r w:rsidRPr="00831CB1">
        <w:rPr>
          <w:lang w:val="en-US"/>
        </w:rPr>
        <w:t xml:space="preserve">      Zīm. Nr.21.5. Sekošanas sistēmas EP struktūrshēma.</w:t>
      </w:r>
    </w:p>
    <w:p w:rsidR="00E82D7E" w:rsidRPr="00831CB1" w:rsidRDefault="00E82D7E" w:rsidP="00E82D7E">
      <w:pPr>
        <w:ind w:firstLine="426"/>
        <w:jc w:val="both"/>
        <w:rPr>
          <w:lang w:val="en-US"/>
        </w:rPr>
      </w:pPr>
      <w:r w:rsidRPr="00831CB1">
        <w:rPr>
          <w:lang w:val="en-US"/>
        </w:rPr>
        <w:t>1 – ieejas signāla devējs;</w:t>
      </w:r>
    </w:p>
    <w:p w:rsidR="00E82D7E" w:rsidRPr="00831CB1" w:rsidRDefault="00E82D7E" w:rsidP="00E82D7E">
      <w:pPr>
        <w:ind w:firstLine="426"/>
        <w:jc w:val="both"/>
        <w:rPr>
          <w:lang w:val="en-US"/>
        </w:rPr>
      </w:pPr>
      <w:r w:rsidRPr="00831CB1">
        <w:rPr>
          <w:lang w:val="en-US"/>
        </w:rPr>
        <w:t>2 – nesaskanības mērītājs;</w:t>
      </w:r>
    </w:p>
    <w:p w:rsidR="00E82D7E" w:rsidRPr="00831CB1" w:rsidRDefault="00E82D7E" w:rsidP="00E82D7E">
      <w:pPr>
        <w:ind w:firstLine="426"/>
        <w:jc w:val="both"/>
        <w:rPr>
          <w:lang w:val="en-US"/>
        </w:rPr>
      </w:pPr>
      <w:r w:rsidRPr="00831CB1">
        <w:rPr>
          <w:lang w:val="en-US"/>
        </w:rPr>
        <w:t>3 – vadības sistēma;</w:t>
      </w:r>
    </w:p>
    <w:p w:rsidR="00E82D7E" w:rsidRPr="00831CB1" w:rsidRDefault="00E82D7E" w:rsidP="00E82D7E">
      <w:pPr>
        <w:ind w:firstLine="426"/>
        <w:jc w:val="both"/>
        <w:rPr>
          <w:lang w:val="en-US"/>
        </w:rPr>
      </w:pPr>
      <w:r w:rsidRPr="00831CB1">
        <w:rPr>
          <w:lang w:val="en-US"/>
        </w:rPr>
        <w:t>4 – elektrodzinējs ar mehānisko pārvadu;</w:t>
      </w:r>
    </w:p>
    <w:p w:rsidR="00E82D7E" w:rsidRPr="00831CB1" w:rsidRDefault="00E82D7E" w:rsidP="00E82D7E">
      <w:pPr>
        <w:ind w:firstLine="426"/>
        <w:jc w:val="both"/>
        <w:rPr>
          <w:lang w:val="en-US"/>
        </w:rPr>
      </w:pPr>
      <w:r w:rsidRPr="00831CB1">
        <w:rPr>
          <w:lang w:val="en-US"/>
        </w:rPr>
        <w:t>5 – izejas signāla devējs;</w:t>
      </w:r>
    </w:p>
    <w:p w:rsidR="00E82D7E" w:rsidRPr="00831CB1" w:rsidRDefault="00E82D7E" w:rsidP="00E82D7E">
      <w:pPr>
        <w:ind w:firstLine="426"/>
        <w:jc w:val="both"/>
        <w:rPr>
          <w:lang w:val="en-US"/>
        </w:rPr>
      </w:pPr>
      <w:r w:rsidRPr="00831CB1">
        <w:rPr>
          <w:lang w:val="en-US"/>
        </w:rPr>
        <w:t>6 – izpildes orgāns.</w:t>
      </w:r>
    </w:p>
    <w:p w:rsidR="00E82D7E" w:rsidRPr="00831CB1" w:rsidRDefault="00E82D7E" w:rsidP="00E82D7E">
      <w:pPr>
        <w:ind w:firstLine="426"/>
        <w:jc w:val="both"/>
        <w:rPr>
          <w:rFonts w:eastAsiaTheme="minorEastAsia"/>
          <w:lang w:val="en-US"/>
        </w:rPr>
      </w:pPr>
      <w:r w:rsidRPr="00831CB1">
        <w:rPr>
          <w:lang w:val="en-US"/>
        </w:rPr>
        <w:t xml:space="preserve">Ieejas un izejas lielumu devēji pārvērš mehāniskos lielumus (ātrums vai ass pagriešanās leņķis) elektriskajos – ieejas signālā </w:t>
      </w:r>
      <m:oMath>
        <m:sSub>
          <m:sSubPr>
            <m:ctrlPr>
              <w:rPr>
                <w:rFonts w:ascii="Cambria Math" w:hAnsi="Cambria Math"/>
                <w:i/>
              </w:rPr>
            </m:ctrlPr>
          </m:sSubPr>
          <m:e>
            <m:r>
              <w:rPr>
                <w:rFonts w:ascii="Cambria Math" w:hAnsi="Cambria Math"/>
              </w:rPr>
              <m:t>U</m:t>
            </m:r>
          </m:e>
          <m:sub>
            <m:r>
              <w:rPr>
                <w:rFonts w:ascii="Cambria Math" w:hAnsi="Cambria Math"/>
              </w:rPr>
              <m:t>ie</m:t>
            </m:r>
          </m:sub>
        </m:sSub>
      </m:oMath>
      <w:r w:rsidRPr="00831CB1">
        <w:rPr>
          <w:rFonts w:eastAsiaTheme="minorEastAsia"/>
          <w:lang w:val="en-US"/>
        </w:rPr>
        <w:t xml:space="preserve"> un atgriezeniskās saites signālā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as</m:t>
            </m:r>
          </m:sub>
        </m:sSub>
      </m:oMath>
      <w:r w:rsidRPr="00831CB1">
        <w:rPr>
          <w:rFonts w:eastAsiaTheme="minorEastAsia"/>
          <w:lang w:val="en-US"/>
        </w:rPr>
        <w:t xml:space="preserve">. Nesaskanības mērītājs 2, algebriski summējot šos signālus, izstrādā nesaskanības signālu </w:t>
      </w:r>
      <m:oMath>
        <m:sSub>
          <m:sSubPr>
            <m:ctrlPr>
              <w:rPr>
                <w:rFonts w:ascii="Cambria Math" w:hAnsi="Cambria Math"/>
                <w:i/>
              </w:rPr>
            </m:ctrlPr>
          </m:sSubPr>
          <m:e>
            <m:r>
              <w:rPr>
                <w:rFonts w:ascii="Cambria Math" w:hAnsi="Cambria Math"/>
              </w:rPr>
              <m:t>U</m:t>
            </m:r>
          </m:e>
          <m:sub>
            <m:r>
              <w:rPr>
                <w:rFonts w:ascii="Cambria Math" w:hAnsi="Cambria Math"/>
              </w:rPr>
              <m:t>Δ</m:t>
            </m:r>
          </m:sub>
        </m:sSub>
      </m:oMath>
      <w:r w:rsidRPr="00831CB1">
        <w:rPr>
          <w:rFonts w:eastAsiaTheme="minorEastAsia"/>
          <w:lang w:val="en-US"/>
        </w:rPr>
        <w:t>, kas nonāk elektrodzinēja vadības sistēmā 3. Saskaņošanas sistēmas EP pēc savas struktūras ir slēgta sistēma, kas darbojas pēc novirzes principa.</w:t>
      </w:r>
    </w:p>
    <w:p w:rsidR="00E82D7E" w:rsidRPr="00831CB1" w:rsidRDefault="00E82D7E" w:rsidP="00E82D7E">
      <w:pPr>
        <w:ind w:firstLine="426"/>
        <w:jc w:val="both"/>
        <w:rPr>
          <w:lang w:val="en-US"/>
        </w:rPr>
      </w:pPr>
      <w:r w:rsidRPr="00831CB1">
        <w:rPr>
          <w:rFonts w:eastAsiaTheme="minorEastAsia"/>
          <w:lang w:val="en-US"/>
        </w:rPr>
        <w:t xml:space="preserve">Vadības sistēma 3 sastāv no regulatora (pastiprinātāja) un spēka pārveidotāja, kuri veido nepieciešamo </w:t>
      </w:r>
      <w:r w:rsidRPr="00831CB1">
        <w:rPr>
          <w:lang w:val="en-US"/>
        </w:rPr>
        <w:t xml:space="preserve">nesaskanības signālu spriegumā U, kurš nonāk uz dzinēju. Izvēloties regulatora un pārveidotāja shēmu vai ievietojot koriģējošās ierīces tiek izveidots nepieciešamais likums šī sprieguma izmaiņai laikā U(t) pie ieejas signālu </w:t>
      </w:r>
      <m:oMath>
        <m:sSub>
          <m:sSubPr>
            <m:ctrlPr>
              <w:rPr>
                <w:rFonts w:ascii="Cambria Math" w:hAnsi="Cambria Math"/>
                <w:i/>
              </w:rPr>
            </m:ctrlPr>
          </m:sSubPr>
          <m:e>
            <m:r>
              <w:rPr>
                <w:rFonts w:ascii="Cambria Math" w:hAnsi="Cambria Math"/>
              </w:rPr>
              <m:t>ω</m:t>
            </m:r>
          </m:e>
          <m:sub>
            <m:r>
              <w:rPr>
                <w:rFonts w:ascii="Cambria Math" w:hAnsi="Cambria Math"/>
              </w:rPr>
              <m:t>ie</m:t>
            </m:r>
          </m:sub>
        </m:sSub>
        <m:r>
          <w:rPr>
            <w:rFonts w:ascii="Cambria Math" w:hAnsi="Cambria Math"/>
            <w:lang w:val="en-US"/>
          </w:rPr>
          <m:t>(</m:t>
        </m:r>
        <m:r>
          <w:rPr>
            <w:rFonts w:ascii="Cambria Math" w:hAnsi="Cambria Math"/>
          </w:rPr>
          <m:t>t</m:t>
        </m:r>
        <m:r>
          <w:rPr>
            <w:rFonts w:ascii="Cambria Math" w:hAnsi="Cambria Math"/>
            <w:lang w:val="en-US"/>
          </w:rPr>
          <m:t>)</m:t>
        </m:r>
      </m:oMath>
      <w:r w:rsidRPr="00831CB1">
        <w:rPr>
          <w:rFonts w:eastAsiaTheme="minorEastAsia"/>
          <w:lang w:val="en-US"/>
        </w:rPr>
        <w:t xml:space="preserve"> vai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ie</m:t>
            </m:r>
          </m:sub>
        </m:sSub>
        <m:r>
          <w:rPr>
            <w:rFonts w:ascii="Cambria Math" w:eastAsiaTheme="minorEastAsia" w:hAnsi="Cambria Math"/>
            <w:lang w:val="en-US"/>
          </w:rPr>
          <m:t>(</m:t>
        </m:r>
        <m:r>
          <w:rPr>
            <w:rFonts w:ascii="Cambria Math" w:eastAsiaTheme="minorEastAsia" w:hAnsi="Cambria Math"/>
          </w:rPr>
          <m:t>t</m:t>
        </m:r>
        <m:r>
          <w:rPr>
            <w:rFonts w:ascii="Cambria Math" w:eastAsiaTheme="minorEastAsia" w:hAnsi="Cambria Math"/>
            <w:lang w:val="en-US"/>
          </w:rPr>
          <m:t>)</m:t>
        </m:r>
      </m:oMath>
      <w:r w:rsidRPr="00831CB1">
        <w:rPr>
          <w:rFonts w:eastAsiaTheme="minorEastAsia"/>
          <w:lang w:val="en-US"/>
        </w:rPr>
        <w:t xml:space="preserve"> iedarbības. Elektrodzinējs un mehāniskais pārvads 4 </w:t>
      </w:r>
      <w:r w:rsidRPr="00831CB1">
        <w:rPr>
          <w:lang w:val="en-US"/>
        </w:rPr>
        <w:t>atbilstoši izmaiņas likumam U(t) nodrošina izpildes orgāna 6 pārvietošanos. Dažreiz dzinēju ar mehānisko pārvadu sauc par servomehānismu.</w:t>
      </w:r>
    </w:p>
    <w:p w:rsidR="00E82D7E" w:rsidRPr="00831CB1" w:rsidRDefault="00E82D7E" w:rsidP="00E82D7E">
      <w:pPr>
        <w:ind w:firstLine="426"/>
        <w:jc w:val="both"/>
        <w:rPr>
          <w:lang w:val="en-US"/>
        </w:rPr>
      </w:pPr>
      <w:r w:rsidRPr="00831CB1">
        <w:rPr>
          <w:lang w:val="en-US"/>
        </w:rPr>
        <w:t>Sekošanas sistēmas elektriskajās piedziņās izmanto maiņstrāvas un līdzstrāvas dzinējus, dažāda veida pastiprinātājus, ātruma un stāvokļa devējus un citas analogās un ciparu vadības iekārtas.</w:t>
      </w:r>
    </w:p>
    <w:p w:rsidR="00E82D7E" w:rsidRPr="00831CB1" w:rsidRDefault="00E82D7E" w:rsidP="00E82D7E">
      <w:pPr>
        <w:ind w:firstLine="426"/>
        <w:jc w:val="both"/>
        <w:rPr>
          <w:b/>
          <w:lang w:val="en-US"/>
        </w:rPr>
      </w:pPr>
      <w:r w:rsidRPr="00831CB1">
        <w:rPr>
          <w:b/>
          <w:lang w:val="en-US"/>
        </w:rPr>
        <w:t>21.3.1. Līdzstrāvas sekošanas sistēmas elektriskā piedziņā.</w:t>
      </w:r>
    </w:p>
    <w:p w:rsidR="00E82D7E" w:rsidRPr="00831CB1" w:rsidRDefault="00E82D7E" w:rsidP="00E82D7E">
      <w:pPr>
        <w:ind w:firstLine="426"/>
        <w:jc w:val="both"/>
        <w:rPr>
          <w:lang w:val="en-US"/>
        </w:rPr>
      </w:pPr>
      <w:r w:rsidRPr="00831CB1">
        <w:rPr>
          <w:lang w:val="en-US"/>
        </w:rPr>
        <w:t>Piedziņas shēma parādīta zīmējumā Nr.21.6.</w:t>
      </w:r>
    </w:p>
    <w:p w:rsidR="00E82D7E" w:rsidRPr="00A822BB" w:rsidRDefault="00E82D7E" w:rsidP="00E82D7E">
      <w:pPr>
        <w:ind w:firstLine="426"/>
        <w:jc w:val="center"/>
      </w:pPr>
      <w:r>
        <w:rPr>
          <w:noProof/>
          <w:lang w:eastAsia="ru-RU"/>
        </w:rPr>
        <w:lastRenderedPageBreak/>
        <w:drawing>
          <wp:inline distT="0" distB="0" distL="0" distR="0">
            <wp:extent cx="4469130" cy="3142615"/>
            <wp:effectExtent l="19050" t="0" r="7620" b="0"/>
            <wp:docPr id="159" name="Picture 2" descr="C:\Documents and Settings\Vilnis\My Documents\My Pictures\Sekosanas sist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lnis\My Documents\My Pictures\Sekosanas sistema.jpg"/>
                    <pic:cNvPicPr>
                      <a:picLocks noChangeAspect="1" noChangeArrowheads="1"/>
                    </pic:cNvPicPr>
                  </pic:nvPicPr>
                  <pic:blipFill>
                    <a:blip r:embed="rId1583" cstate="print"/>
                    <a:srcRect/>
                    <a:stretch>
                      <a:fillRect/>
                    </a:stretch>
                  </pic:blipFill>
                  <pic:spPr bwMode="auto">
                    <a:xfrm>
                      <a:off x="0" y="0"/>
                      <a:ext cx="4469130" cy="3142615"/>
                    </a:xfrm>
                    <a:prstGeom prst="rect">
                      <a:avLst/>
                    </a:prstGeom>
                    <a:noFill/>
                    <a:ln w="9525">
                      <a:noFill/>
                      <a:miter lim="800000"/>
                      <a:headEnd/>
                      <a:tailEnd/>
                    </a:ln>
                  </pic:spPr>
                </pic:pic>
              </a:graphicData>
            </a:graphic>
          </wp:inline>
        </w:drawing>
      </w:r>
    </w:p>
    <w:p w:rsidR="00E82D7E" w:rsidRPr="00831CB1" w:rsidRDefault="00E82D7E" w:rsidP="00E82D7E">
      <w:pPr>
        <w:ind w:firstLine="426"/>
        <w:jc w:val="both"/>
        <w:rPr>
          <w:lang w:val="en-US"/>
        </w:rPr>
      </w:pPr>
      <w:r w:rsidRPr="00831CB1">
        <w:rPr>
          <w:lang w:val="en-US"/>
        </w:rPr>
        <w:t xml:space="preserve">    Zīm. Nr.21.6. Sekošanas sistēmas principiālā shēma (a) un struktūreshēma (b).</w:t>
      </w:r>
    </w:p>
    <w:p w:rsidR="00E82D7E" w:rsidRPr="00831CB1" w:rsidRDefault="00E82D7E" w:rsidP="00E82D7E">
      <w:pPr>
        <w:ind w:firstLine="426"/>
        <w:jc w:val="both"/>
        <w:rPr>
          <w:rFonts w:eastAsiaTheme="minorEastAsia"/>
          <w:lang w:val="en-US"/>
        </w:rPr>
      </w:pPr>
      <w:r w:rsidRPr="00831CB1">
        <w:rPr>
          <w:lang w:val="en-US"/>
        </w:rPr>
        <w:t xml:space="preserve">Sekošanas sistēma sastāv no potenciometriskā mērelementa, kas satur stūrējošo potenciometru SP un uztverošo potenciometru UP, zīmes jūtīga pastiprinātāja P un neatkarīgās ierosmes līdzstrāvas dzinēja M. Dzinēja vārpsta piedzen vadāmo objektu un ir tieši vai ar reduktora palīdzību savienota ar uztverošā potenciometra asi. Ja leņķi </w:t>
      </w:r>
      <m:oMath>
        <m:sSub>
          <m:sSubPr>
            <m:ctrlPr>
              <w:rPr>
                <w:rFonts w:ascii="Cambria Math" w:hAnsi="Cambria Math"/>
                <w:i/>
              </w:rPr>
            </m:ctrlPr>
          </m:sSubPr>
          <m:e>
            <m:r>
              <w:rPr>
                <w:rFonts w:ascii="Cambria Math" w:hAnsi="Cambria Math"/>
              </w:rPr>
              <m:t>Θ</m:t>
            </m:r>
          </m:e>
          <m:sub>
            <m:r>
              <w:rPr>
                <w:rFonts w:ascii="Cambria Math" w:hAnsi="Cambria Math"/>
              </w:rPr>
              <m:t>ie</m:t>
            </m:r>
          </m:sub>
        </m:sSub>
      </m:oMath>
      <w:r w:rsidRPr="00831CB1">
        <w:rPr>
          <w:rFonts w:eastAsiaTheme="minorEastAsia"/>
          <w:lang w:val="en-US"/>
        </w:rPr>
        <w:t xml:space="preserve"> un </w:t>
      </w: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iz</m:t>
            </m:r>
            <m:r>
              <w:rPr>
                <w:rFonts w:ascii="Cambria Math" w:eastAsiaTheme="minorEastAsia" w:hAnsi="Cambria Math"/>
                <w:lang w:val="en-US"/>
              </w:rPr>
              <m:t xml:space="preserve"> </m:t>
            </m:r>
          </m:sub>
        </m:sSub>
      </m:oMath>
      <w:r w:rsidRPr="00831CB1">
        <w:rPr>
          <w:rFonts w:eastAsiaTheme="minorEastAsia"/>
          <w:lang w:val="en-US"/>
        </w:rPr>
        <w:t xml:space="preserve"> ir vienādi ar nulli,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δ</m:t>
            </m:r>
          </m:sub>
        </m:sSub>
      </m:oMath>
      <w:r w:rsidRPr="00831CB1">
        <w:rPr>
          <w:rFonts w:eastAsiaTheme="minorEastAsia"/>
          <w:lang w:val="en-US"/>
        </w:rPr>
        <w:t xml:space="preserve"> =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dz</m:t>
            </m:r>
          </m:sub>
        </m:sSub>
      </m:oMath>
      <w:r w:rsidRPr="00831CB1">
        <w:rPr>
          <w:rFonts w:eastAsiaTheme="minorEastAsia"/>
          <w:lang w:val="en-US"/>
        </w:rPr>
        <w:t xml:space="preserve"> = 0 un dzinējs ir nekustīgs. Ja stūrējošā potenciometra SP slīdkontaktu pārvietojam no nulles stāvokļa par leņķi </w:t>
      </w:r>
      <m:oMath>
        <m:sSub>
          <m:sSubPr>
            <m:ctrlPr>
              <w:rPr>
                <w:rFonts w:ascii="Cambria Math" w:hAnsi="Cambria Math"/>
                <w:i/>
              </w:rPr>
            </m:ctrlPr>
          </m:sSubPr>
          <m:e>
            <m:r>
              <w:rPr>
                <w:rFonts w:ascii="Cambria Math" w:hAnsi="Cambria Math"/>
              </w:rPr>
              <m:t>Θ</m:t>
            </m:r>
          </m:e>
          <m:sub>
            <m:r>
              <w:rPr>
                <w:rFonts w:ascii="Cambria Math" w:hAnsi="Cambria Math"/>
              </w:rPr>
              <m:t>ie</m:t>
            </m:r>
          </m:sub>
        </m:sSub>
      </m:oMath>
      <w:r w:rsidRPr="00831CB1">
        <w:rPr>
          <w:rFonts w:eastAsiaTheme="minorEastAsia"/>
          <w:lang w:val="en-US"/>
        </w:rPr>
        <w:t xml:space="preserve">, mērelementa izejā parādīsies spriegums proporcionāls ieejas un izejas leņķu starpībai vai kļūdai </w:t>
      </w:r>
      <w:r>
        <w:rPr>
          <w:rFonts w:eastAsiaTheme="minorEastAsia" w:cs="Times New Roman"/>
        </w:rPr>
        <w:t>δ</w:t>
      </w:r>
      <w:r w:rsidRPr="00831CB1">
        <w:rPr>
          <w:rFonts w:eastAsiaTheme="minorEastAsia"/>
          <w:lang w:val="en-US"/>
        </w:rPr>
        <w:t xml:space="preserve">. Tātad mērelements pārveidos kļūdu tai proporcionālā spriegumā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δ</m:t>
            </m:r>
          </m:sub>
        </m:sSub>
      </m:oMath>
      <w:r w:rsidRPr="00831CB1">
        <w:rPr>
          <w:rFonts w:eastAsiaTheme="minorEastAsia"/>
          <w:lang w:val="en-US"/>
        </w:rPr>
        <w:t>:</w:t>
      </w:r>
    </w:p>
    <w:p w:rsidR="00E82D7E" w:rsidRPr="00831CB1" w:rsidRDefault="00E82D7E" w:rsidP="00E82D7E">
      <w:pPr>
        <w:tabs>
          <w:tab w:val="left" w:pos="9356"/>
        </w:tabs>
        <w:ind w:firstLine="426"/>
        <w:jc w:val="center"/>
        <w:rPr>
          <w:lang w:val="en-US"/>
        </w:rPr>
      </w:pPr>
      <w:r w:rsidRPr="00831CB1">
        <w:rPr>
          <w:rFonts w:eastAsiaTheme="minorEastAsia"/>
          <w:lang w:val="en-US"/>
        </w:rPr>
        <w:t xml:space="preserve">                                                                    </w:t>
      </w:r>
      <m:oMath>
        <m:sSub>
          <m:sSubPr>
            <m:ctrlPr>
              <w:rPr>
                <w:rFonts w:ascii="Cambria Math" w:hAnsi="Cambria Math"/>
                <w:i/>
              </w:rPr>
            </m:ctrlPr>
          </m:sSubPr>
          <m:e>
            <m:r>
              <w:rPr>
                <w:rFonts w:ascii="Cambria Math" w:hAnsi="Cambria Math"/>
              </w:rPr>
              <m:t>u</m:t>
            </m:r>
          </m:e>
          <m:sub>
            <m:r>
              <w:rPr>
                <w:rFonts w:ascii="Cambria Math" w:hAnsi="Cambria Math"/>
              </w:rPr>
              <m:t>δ</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lang w:val="en-US"/>
              </w:rPr>
              <m:t>1</m:t>
            </m:r>
          </m:sub>
        </m:sSub>
        <m:r>
          <w:rPr>
            <w:rFonts w:ascii="Cambria Math" w:eastAsiaTheme="minorEastAsia" w:hAnsi="Cambria Math" w:cs="Times New Roman"/>
          </w:rPr>
          <m:t>δ</m:t>
        </m:r>
      </m:oMath>
      <w:r w:rsidRPr="00831CB1">
        <w:rPr>
          <w:rFonts w:eastAsiaTheme="minorEastAsia"/>
          <w:lang w:val="en-US"/>
        </w:rPr>
        <w:t xml:space="preserve">                                                            (21.1)</w:t>
      </w:r>
    </w:p>
    <w:p w:rsidR="00E82D7E" w:rsidRPr="00831CB1" w:rsidRDefault="00E82D7E" w:rsidP="00E82D7E">
      <w:pPr>
        <w:tabs>
          <w:tab w:val="left" w:pos="9356"/>
        </w:tabs>
        <w:ind w:firstLine="426"/>
        <w:jc w:val="both"/>
        <w:rPr>
          <w:lang w:val="en-US"/>
        </w:rPr>
      </w:pPr>
      <w:r w:rsidRPr="00831CB1">
        <w:rPr>
          <w:lang w:val="en-US"/>
        </w:rPr>
        <w:t xml:space="preserve">Pastiprinātājs P spriegumu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δ</m:t>
            </m:r>
          </m:sub>
        </m:sSub>
      </m:oMath>
      <w:r w:rsidRPr="00831CB1">
        <w:rPr>
          <w:rFonts w:eastAsiaTheme="minorEastAsia"/>
          <w:lang w:val="en-US"/>
        </w:rPr>
        <w:t xml:space="preserve"> pastiprina ievērojot tā zīmi un padod uz dzinēja enkuru spriegumu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dz</m:t>
            </m:r>
          </m:sub>
        </m:sSub>
      </m:oMath>
      <w:r w:rsidRPr="00831CB1">
        <w:rPr>
          <w:rFonts w:eastAsiaTheme="minorEastAsia"/>
          <w:lang w:val="en-US"/>
        </w:rPr>
        <w:t xml:space="preserve">, kas proporcionāls spriegumam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δ</m:t>
            </m:r>
          </m:sub>
        </m:sSub>
      </m:oMath>
      <w:r w:rsidRPr="00831CB1">
        <w:rPr>
          <w:rFonts w:eastAsiaTheme="minorEastAsia"/>
          <w:lang w:val="en-US"/>
        </w:rPr>
        <w:t xml:space="preserve">. </w:t>
      </w:r>
    </w:p>
    <w:p w:rsidR="00E82D7E" w:rsidRPr="00831CB1" w:rsidRDefault="00E82D7E" w:rsidP="00E82D7E">
      <w:pPr>
        <w:tabs>
          <w:tab w:val="left" w:pos="9356"/>
        </w:tabs>
        <w:ind w:firstLine="426"/>
        <w:jc w:val="both"/>
        <w:rPr>
          <w:rFonts w:eastAsiaTheme="minorEastAsia"/>
          <w:lang w:val="en-US"/>
        </w:rPr>
      </w:pPr>
      <w:r w:rsidRPr="00831CB1">
        <w:rPr>
          <w:lang w:val="en-US"/>
        </w:rPr>
        <w:t xml:space="preserve">Plašu pielietojumu bez proporcionālās regulēšanas AVS ieguvušas arī sistēmas ar atgriezeniskajām saitēm pēc pirmās un otrās atvasinātās no izejas leņķa </w:t>
      </w: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iz</m:t>
            </m:r>
            <m:r>
              <w:rPr>
                <w:rFonts w:ascii="Cambria Math" w:eastAsiaTheme="minorEastAsia" w:hAnsi="Cambria Math"/>
                <w:lang w:val="en-US"/>
              </w:rPr>
              <m:t xml:space="preserve"> </m:t>
            </m:r>
          </m:sub>
        </m:sSub>
      </m:oMath>
      <w:r w:rsidRPr="00831CB1">
        <w:rPr>
          <w:rFonts w:eastAsiaTheme="minorEastAsia"/>
          <w:lang w:val="en-US"/>
        </w:rPr>
        <w:t xml:space="preserve">. Tipveida mezgli ar šīm saitēm izmaina sekošanas sistēmu darbību, uzlabojot pārejas procesu kvalitāti. Pielietojot tahoģeneratoru, iegūst sekošanas sistēmu ar atgriezenisko saiti pēc pirmās atvasinātās no izejas leņķa. </w:t>
      </w:r>
    </w:p>
    <w:p w:rsidR="00E82D7E" w:rsidRPr="00831CB1" w:rsidRDefault="00E82D7E" w:rsidP="00E82D7E">
      <w:pPr>
        <w:tabs>
          <w:tab w:val="left" w:pos="9356"/>
        </w:tabs>
        <w:ind w:firstLine="426"/>
        <w:jc w:val="both"/>
        <w:rPr>
          <w:lang w:val="en-US"/>
        </w:rPr>
      </w:pPr>
      <w:r w:rsidRPr="00831CB1">
        <w:rPr>
          <w:rFonts w:eastAsiaTheme="minorEastAsia"/>
          <w:lang w:val="en-US"/>
        </w:rPr>
        <w:t>Sekošanas sistēmu pēc otrās atvasinātās no izejas leņķa iegūst ieslēdzot</w:t>
      </w:r>
      <w:r w:rsidRPr="00831CB1">
        <w:rPr>
          <w:lang w:val="en-US"/>
        </w:rPr>
        <w:t xml:space="preserve"> tahoģeneratora ķēdē kondensatoru. </w:t>
      </w:r>
    </w:p>
    <w:p w:rsidR="00E82D7E" w:rsidRPr="00831CB1" w:rsidRDefault="00E82D7E" w:rsidP="00E82D7E">
      <w:pPr>
        <w:tabs>
          <w:tab w:val="left" w:pos="9356"/>
        </w:tabs>
        <w:ind w:firstLine="426"/>
        <w:jc w:val="both"/>
        <w:rPr>
          <w:b/>
          <w:lang w:val="en-US"/>
        </w:rPr>
      </w:pPr>
      <w:r w:rsidRPr="00831CB1">
        <w:rPr>
          <w:b/>
          <w:lang w:val="en-US"/>
        </w:rPr>
        <w:t xml:space="preserve">21.3.2. Maiņstrāvas sekošanas sistēmas elektriskā piedziņā. </w:t>
      </w:r>
    </w:p>
    <w:p w:rsidR="00E82D7E" w:rsidRPr="00831CB1" w:rsidRDefault="00E82D7E" w:rsidP="00E82D7E">
      <w:pPr>
        <w:tabs>
          <w:tab w:val="left" w:pos="9356"/>
        </w:tabs>
        <w:ind w:firstLine="426"/>
        <w:jc w:val="both"/>
        <w:rPr>
          <w:lang w:val="en-US"/>
        </w:rPr>
      </w:pPr>
      <w:r w:rsidRPr="00831CB1">
        <w:rPr>
          <w:lang w:val="en-US"/>
        </w:rPr>
        <w:t>šajās sekošanas sistēmās plašu pielietojumu ieguvuši asinhronie dzinēji, kuri atšķiras ar darba drošumu un lielu kalpošanas ilgumu. Veidojot mazas jaudas (līdz 1 kW) sekošanas sistēmas EP parasti pielieto divfāzu asinhronos dzinējus ar īsi slēgtu rotoru, tai skaitā ar rotoru ar tukšu vidu.</w:t>
      </w:r>
    </w:p>
    <w:p w:rsidR="00E82D7E" w:rsidRPr="00831CB1" w:rsidRDefault="00E82D7E" w:rsidP="00E82D7E">
      <w:pPr>
        <w:tabs>
          <w:tab w:val="left" w:pos="9356"/>
        </w:tabs>
        <w:ind w:firstLine="426"/>
        <w:jc w:val="both"/>
        <w:rPr>
          <w:lang w:val="en-US"/>
        </w:rPr>
      </w:pPr>
      <w:r w:rsidRPr="00831CB1">
        <w:rPr>
          <w:lang w:val="en-US"/>
        </w:rPr>
        <w:t>Maiņstrāvas sekošanas EP parādīta zīmējumā Nr.21.7.</w:t>
      </w:r>
    </w:p>
    <w:p w:rsidR="00E82D7E" w:rsidRDefault="00E82D7E" w:rsidP="00E82D7E">
      <w:pPr>
        <w:tabs>
          <w:tab w:val="left" w:pos="9356"/>
        </w:tabs>
        <w:ind w:firstLine="426"/>
        <w:jc w:val="center"/>
      </w:pPr>
      <w:r>
        <w:rPr>
          <w:noProof/>
          <w:lang w:eastAsia="ru-RU"/>
        </w:rPr>
        <w:lastRenderedPageBreak/>
        <w:drawing>
          <wp:inline distT="0" distB="0" distL="0" distR="0">
            <wp:extent cx="4643049" cy="3419341"/>
            <wp:effectExtent l="19050" t="0" r="5151" b="0"/>
            <wp:docPr id="160" name="Picture 3" descr="C:\Documents and Settings\Vilnis\My Documents\My Pictures\Sekosanas siste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ilnis\My Documents\My Pictures\Sekosanas sistema 2.jpg"/>
                    <pic:cNvPicPr>
                      <a:picLocks noChangeAspect="1" noChangeArrowheads="1"/>
                    </pic:cNvPicPr>
                  </pic:nvPicPr>
                  <pic:blipFill>
                    <a:blip r:embed="rId1584" cstate="print"/>
                    <a:srcRect/>
                    <a:stretch>
                      <a:fillRect/>
                    </a:stretch>
                  </pic:blipFill>
                  <pic:spPr bwMode="auto">
                    <a:xfrm>
                      <a:off x="0" y="0"/>
                      <a:ext cx="4645583" cy="3421207"/>
                    </a:xfrm>
                    <a:prstGeom prst="rect">
                      <a:avLst/>
                    </a:prstGeom>
                    <a:noFill/>
                    <a:ln w="9525">
                      <a:noFill/>
                      <a:miter lim="800000"/>
                      <a:headEnd/>
                      <a:tailEnd/>
                    </a:ln>
                  </pic:spPr>
                </pic:pic>
              </a:graphicData>
            </a:graphic>
          </wp:inline>
        </w:drawing>
      </w:r>
    </w:p>
    <w:p w:rsidR="00E82D7E" w:rsidRPr="00831CB1" w:rsidRDefault="00E82D7E" w:rsidP="00E82D7E">
      <w:pPr>
        <w:tabs>
          <w:tab w:val="left" w:pos="9356"/>
        </w:tabs>
        <w:ind w:firstLine="426"/>
        <w:rPr>
          <w:lang w:val="en-US"/>
        </w:rPr>
      </w:pPr>
      <w:r w:rsidRPr="00831CB1">
        <w:rPr>
          <w:lang w:val="en-US"/>
        </w:rPr>
        <w:t>Zīm. Nr. 21.7. Maiņstrāvas sekošanas sistēma ar proporcionālu darbību.</w:t>
      </w:r>
    </w:p>
    <w:p w:rsidR="00E82D7E" w:rsidRPr="00831CB1" w:rsidRDefault="00E82D7E" w:rsidP="00E82D7E">
      <w:pPr>
        <w:tabs>
          <w:tab w:val="left" w:pos="9356"/>
        </w:tabs>
        <w:ind w:firstLine="426"/>
        <w:rPr>
          <w:lang w:val="en-US"/>
        </w:rPr>
      </w:pPr>
    </w:p>
    <w:p w:rsidR="00E82D7E" w:rsidRPr="00831CB1" w:rsidRDefault="00E82D7E" w:rsidP="00E82D7E">
      <w:pPr>
        <w:jc w:val="both"/>
        <w:rPr>
          <w:lang w:val="en-US"/>
        </w:rPr>
      </w:pPr>
      <w:r w:rsidRPr="00831CB1">
        <w:rPr>
          <w:lang w:val="en-US"/>
        </w:rPr>
        <w:t>Dzinējam M ir ierosmes tinums IT un vadības tinums VT, kuri barojas ar spriegumiem, kas nobīdīti fāzē par 90</w:t>
      </w:r>
      <w:r w:rsidRPr="00831CB1">
        <w:rPr>
          <w:rFonts w:cs="Times New Roman"/>
          <w:lang w:val="en-US"/>
        </w:rPr>
        <w:t>°</w:t>
      </w:r>
      <w:r w:rsidRPr="00831CB1">
        <w:rPr>
          <w:lang w:val="en-US"/>
        </w:rPr>
        <w:t xml:space="preserve">. Asinhronā dzinēja ātruma regulēšana notiek izmainot sprieguma lielumu uz vadības tinumu VT, kura saņem barošanu no trīsfāzu maiņstrāvas tīkla fāzes A caur tiristoriem VS1 – VS4. Ierosmes strāvas tinums saņem barošanu no fāzēm B un C caur tiristoriem VS5 – VS6. Tiristori VS1 – VS6 veido maiņstrāvas tiristoru regulatorus. Viņi pa diviem saslēgti pēc pretēji paralēlas shēmas, kas nodrošina strāvas plūšanu pa tinumiem abos barojošā sprieguma pusperiodos. </w:t>
      </w:r>
    </w:p>
    <w:p w:rsidR="00E82D7E" w:rsidRPr="00831CB1" w:rsidRDefault="00E82D7E" w:rsidP="00E82D7E">
      <w:pPr>
        <w:jc w:val="both"/>
        <w:rPr>
          <w:rFonts w:eastAsiaTheme="minorEastAsia"/>
          <w:lang w:val="en-US"/>
        </w:rPr>
      </w:pPr>
      <w:r w:rsidRPr="00831CB1">
        <w:rPr>
          <w:lang w:val="en-US"/>
        </w:rPr>
        <w:t xml:space="preserve">Atšķirību starp EP ass  un vārpstas uzdotiem lielumiem izmēra ar selsinu pāri, kas sastāv no selsina – devēja SD un selsina – uztvērēja US. Selsina SD rotora stāvolis uzdod ieejas signālu </w:t>
      </w:r>
      <m:oMath>
        <m:sSub>
          <m:sSubPr>
            <m:ctrlPr>
              <w:rPr>
                <w:rFonts w:ascii="Cambria Math" w:hAnsi="Cambria Math"/>
                <w:i/>
              </w:rPr>
            </m:ctrlPr>
          </m:sSubPr>
          <m:e>
            <m:r>
              <w:rPr>
                <w:rFonts w:ascii="Cambria Math" w:hAnsi="Cambria Math"/>
                <w:i/>
              </w:rPr>
              <w:sym w:font="Symbol" w:char="F06A"/>
            </m:r>
          </m:e>
          <m:sub>
            <m:r>
              <w:rPr>
                <w:rFonts w:ascii="Cambria Math" w:hAnsi="Cambria Math"/>
              </w:rPr>
              <m:t>ie</m:t>
            </m:r>
          </m:sub>
        </m:sSub>
      </m:oMath>
      <w:r w:rsidRPr="00831CB1">
        <w:rPr>
          <w:rFonts w:eastAsiaTheme="minorEastAsia"/>
          <w:lang w:val="en-US"/>
        </w:rPr>
        <w:t xml:space="preserve">, bet selsina SU rotora stāvoklis nosaka EP vārpstas pagrieziena leņķi </w:t>
      </w:r>
      <m:oMath>
        <m:sSub>
          <m:sSubPr>
            <m:ctrlPr>
              <w:rPr>
                <w:rFonts w:ascii="Cambria Math" w:eastAsiaTheme="minorEastAsia" w:hAnsi="Cambria Math"/>
                <w:i/>
              </w:rPr>
            </m:ctrlPr>
          </m:sSubPr>
          <m:e>
            <m:r>
              <w:rPr>
                <w:rFonts w:ascii="Cambria Math" w:eastAsiaTheme="minorEastAsia" w:hAnsi="Cambria Math"/>
                <w:i/>
              </w:rPr>
              <w:sym w:font="Symbol" w:char="F06A"/>
            </m:r>
          </m:e>
          <m:sub>
            <m:r>
              <w:rPr>
                <w:rFonts w:ascii="Cambria Math" w:eastAsiaTheme="minorEastAsia" w:hAnsi="Cambria Math"/>
              </w:rPr>
              <m:t>iz</m:t>
            </m:r>
          </m:sub>
        </m:sSub>
      </m:oMath>
      <w:r w:rsidRPr="00831CB1">
        <w:rPr>
          <w:rFonts w:eastAsiaTheme="minorEastAsia"/>
          <w:lang w:val="en-US"/>
        </w:rPr>
        <w:t xml:space="preserve">. Nesaskaņotības signāls </w:t>
      </w:r>
      <m:oMath>
        <m:sSubSup>
          <m:sSubSupPr>
            <m:ctrlPr>
              <w:rPr>
                <w:rFonts w:ascii="Cambria Math" w:eastAsiaTheme="minorEastAsia" w:hAnsi="Cambria Math"/>
                <w:i/>
              </w:rPr>
            </m:ctrlPr>
          </m:sSubSupPr>
          <m:e>
            <m:r>
              <w:rPr>
                <w:rFonts w:ascii="Cambria Math" w:eastAsiaTheme="minorEastAsia" w:hAnsi="Cambria Math"/>
              </w:rPr>
              <m:t>U</m:t>
            </m:r>
          </m:e>
          <m:sub>
            <m:r>
              <w:rPr>
                <w:rFonts w:ascii="Cambria Math" w:eastAsiaTheme="minorEastAsia" w:hAnsi="Cambria Math"/>
                <w:i/>
              </w:rPr>
              <w:sym w:font="Symbol" w:char="F044"/>
            </m:r>
          </m:sub>
          <m:sup>
            <m:r>
              <w:rPr>
                <w:rFonts w:ascii="Cambria Math" w:eastAsiaTheme="minorEastAsia" w:hAnsi="Cambria Math"/>
                <w:i/>
              </w:rPr>
              <w:sym w:font="Symbol" w:char="F0A2"/>
            </m:r>
          </m:sup>
        </m:sSubSup>
      </m:oMath>
      <w:r w:rsidRPr="00831CB1">
        <w:rPr>
          <w:rFonts w:eastAsiaTheme="minorEastAsia"/>
          <w:lang w:val="en-US"/>
        </w:rPr>
        <w:t xml:space="preserve">, kas tiek noņemts no selsina SU statora tinuma, ir proporcionāls starpībai starp leņķiem </w:t>
      </w:r>
      <m:oMath>
        <m:sSub>
          <m:sSubPr>
            <m:ctrlPr>
              <w:rPr>
                <w:rFonts w:ascii="Cambria Math" w:hAnsi="Cambria Math"/>
                <w:i/>
              </w:rPr>
            </m:ctrlPr>
          </m:sSubPr>
          <m:e>
            <m:r>
              <w:rPr>
                <w:rFonts w:ascii="Cambria Math" w:hAnsi="Cambria Math"/>
                <w:i/>
              </w:rPr>
              <w:sym w:font="Symbol" w:char="F06A"/>
            </m:r>
          </m:e>
          <m:sub>
            <m:r>
              <w:rPr>
                <w:rFonts w:ascii="Cambria Math" w:hAnsi="Cambria Math"/>
              </w:rPr>
              <m:t>ie</m:t>
            </m:r>
          </m:sub>
        </m:sSub>
      </m:oMath>
      <w:r w:rsidRPr="00831CB1">
        <w:rPr>
          <w:rFonts w:eastAsiaTheme="minorEastAsia"/>
          <w:lang w:val="en-US"/>
        </w:rPr>
        <w:t xml:space="preserve"> un </w:t>
      </w:r>
      <m:oMath>
        <m:sSub>
          <m:sSubPr>
            <m:ctrlPr>
              <w:rPr>
                <w:rFonts w:ascii="Cambria Math" w:eastAsiaTheme="minorEastAsia" w:hAnsi="Cambria Math"/>
                <w:i/>
              </w:rPr>
            </m:ctrlPr>
          </m:sSubPr>
          <m:e>
            <m:r>
              <w:rPr>
                <w:rFonts w:ascii="Cambria Math" w:eastAsiaTheme="minorEastAsia" w:hAnsi="Cambria Math"/>
                <w:i/>
              </w:rPr>
              <w:sym w:font="Symbol" w:char="F06A"/>
            </m:r>
          </m:e>
          <m:sub>
            <m:r>
              <w:rPr>
                <w:rFonts w:ascii="Cambria Math" w:eastAsiaTheme="minorEastAsia" w:hAnsi="Cambria Math"/>
              </w:rPr>
              <m:t>iz</m:t>
            </m:r>
          </m:sub>
        </m:sSub>
      </m:oMath>
      <w:r w:rsidRPr="00831CB1">
        <w:rPr>
          <w:rFonts w:eastAsiaTheme="minorEastAsia"/>
          <w:lang w:val="en-US"/>
        </w:rPr>
        <w:t>, bet šī sprieguma fāze nosakās ar šīs starp’’ibas zīmi.</w:t>
      </w:r>
    </w:p>
    <w:p w:rsidR="00E82D7E" w:rsidRPr="00116518" w:rsidRDefault="00E82D7E" w:rsidP="00E82D7E">
      <w:pPr>
        <w:jc w:val="both"/>
        <w:rPr>
          <w:rFonts w:eastAsiaTheme="minorEastAsia"/>
          <w:lang w:val="en-US"/>
        </w:rPr>
      </w:pPr>
      <w:r w:rsidRPr="00116518">
        <w:rPr>
          <w:rFonts w:eastAsiaTheme="minorEastAsia"/>
          <w:lang w:val="en-US"/>
        </w:rPr>
        <w:t xml:space="preserve">Nesaskaņotības signāls </w:t>
      </w:r>
      <m:oMath>
        <m:sSubSup>
          <m:sSubSupPr>
            <m:ctrlPr>
              <w:rPr>
                <w:rFonts w:ascii="Cambria Math" w:eastAsiaTheme="minorEastAsia" w:hAnsi="Cambria Math"/>
                <w:i/>
              </w:rPr>
            </m:ctrlPr>
          </m:sSubSupPr>
          <m:e>
            <m:r>
              <w:rPr>
                <w:rFonts w:ascii="Cambria Math" w:eastAsiaTheme="minorEastAsia" w:hAnsi="Cambria Math"/>
              </w:rPr>
              <m:t>U</m:t>
            </m:r>
          </m:e>
          <m:sub>
            <m:r>
              <w:rPr>
                <w:rFonts w:ascii="Cambria Math" w:eastAsiaTheme="minorEastAsia" w:hAnsi="Cambria Math"/>
                <w:i/>
              </w:rPr>
              <w:sym w:font="Symbol" w:char="F044"/>
            </m:r>
          </m:sub>
          <m:sup>
            <m:r>
              <w:rPr>
                <w:rFonts w:ascii="Cambria Math" w:eastAsiaTheme="minorEastAsia" w:hAnsi="Cambria Math"/>
                <w:i/>
              </w:rPr>
              <w:sym w:font="Symbol" w:char="F0A2"/>
            </m:r>
          </m:sup>
        </m:sSubSup>
      </m:oMath>
      <w:r w:rsidRPr="00116518">
        <w:rPr>
          <w:rFonts w:eastAsiaTheme="minorEastAsia"/>
          <w:lang w:val="en-US"/>
        </w:rPr>
        <w:t xml:space="preserve">, ko izstrādā selsini SD un SU, tiek padots fāzes jūtīga pastiprinātājs P1 ieejā. Pēc iziešanas caur koriģējošo posmu, sastāvošu no rezistoriem R1, R2 un kondensara C1, nesaskaņotības signāls tiek pastiprināts pastiprinātājā P2 un spriegumu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i/>
              </w:rPr>
              <w:sym w:font="Symbol" w:char="F044"/>
            </m:r>
            <m:r>
              <w:rPr>
                <w:rFonts w:ascii="Cambria Math" w:eastAsiaTheme="minorEastAsia" w:hAnsi="Cambria Math"/>
                <w:lang w:val="en-US"/>
              </w:rPr>
              <m:t>1</m:t>
            </m:r>
          </m:sub>
        </m:sSub>
      </m:oMath>
      <w:r w:rsidRPr="00116518">
        <w:rPr>
          <w:rFonts w:eastAsiaTheme="minorEastAsia"/>
          <w:lang w:val="en-US"/>
        </w:rPr>
        <w:t xml:space="preserve"> un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i/>
              </w:rPr>
              <w:sym w:font="Symbol" w:char="F044"/>
            </m:r>
            <m:r>
              <w:rPr>
                <w:rFonts w:ascii="Cambria Math" w:eastAsiaTheme="minorEastAsia" w:hAnsi="Cambria Math"/>
                <w:lang w:val="en-US"/>
              </w:rPr>
              <m:t>2</m:t>
            </m:r>
          </m:sub>
        </m:sSub>
      </m:oMath>
      <w:r w:rsidRPr="00116518">
        <w:rPr>
          <w:rFonts w:eastAsiaTheme="minorEastAsia"/>
          <w:lang w:val="en-US"/>
        </w:rPr>
        <w:t xml:space="preserve"> nonāk tiristoru vadības blokā IFSV.</w:t>
      </w:r>
    </w:p>
    <w:p w:rsidR="00E82D7E" w:rsidRPr="00831CB1" w:rsidRDefault="00E82D7E" w:rsidP="00E82D7E">
      <w:pPr>
        <w:jc w:val="both"/>
        <w:rPr>
          <w:rFonts w:eastAsiaTheme="minorEastAsia"/>
          <w:lang w:val="en-US"/>
        </w:rPr>
      </w:pPr>
      <w:r w:rsidRPr="00116518">
        <w:rPr>
          <w:rFonts w:eastAsiaTheme="minorEastAsia"/>
          <w:lang w:val="en-US"/>
        </w:rPr>
        <w:t xml:space="preserve">Shēma strādā sekojošā veidā. Pie nesaskanības signāla </w:t>
      </w:r>
      <m:oMath>
        <m:sSubSup>
          <m:sSubSupPr>
            <m:ctrlPr>
              <w:rPr>
                <w:rFonts w:ascii="Cambria Math" w:eastAsiaTheme="minorEastAsia" w:hAnsi="Cambria Math"/>
                <w:i/>
              </w:rPr>
            </m:ctrlPr>
          </m:sSubSupPr>
          <m:e>
            <m:r>
              <w:rPr>
                <w:rFonts w:ascii="Cambria Math" w:eastAsiaTheme="minorEastAsia" w:hAnsi="Cambria Math"/>
              </w:rPr>
              <m:t>U</m:t>
            </m:r>
          </m:e>
          <m:sub>
            <m:r>
              <w:rPr>
                <w:rFonts w:ascii="Cambria Math" w:eastAsiaTheme="minorEastAsia" w:hAnsi="Cambria Math"/>
                <w:i/>
              </w:rPr>
              <w:sym w:font="Symbol" w:char="F044"/>
            </m:r>
          </m:sub>
          <m:sup>
            <m:r>
              <w:rPr>
                <w:rFonts w:ascii="Cambria Math" w:eastAsiaTheme="minorEastAsia" w:hAnsi="Cambria Math"/>
                <w:i/>
              </w:rPr>
              <w:sym w:font="Symbol" w:char="F0A2"/>
            </m:r>
          </m:sup>
        </m:sSubSup>
      </m:oMath>
      <w:r w:rsidRPr="00116518">
        <w:rPr>
          <w:rFonts w:eastAsiaTheme="minorEastAsia"/>
          <w:lang w:val="en-US"/>
        </w:rPr>
        <w:t xml:space="preserve"> parādīšanās atkarībā no viņa fāzes pastiprinātā P2 izejā parādās signāls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i/>
              </w:rPr>
              <w:sym w:font="Symbol" w:char="F044"/>
            </m:r>
            <m:r>
              <w:rPr>
                <w:rFonts w:ascii="Cambria Math" w:eastAsiaTheme="minorEastAsia" w:hAnsi="Cambria Math"/>
                <w:lang w:val="en-US"/>
              </w:rPr>
              <m:t>1</m:t>
            </m:r>
          </m:sub>
        </m:sSub>
      </m:oMath>
      <w:r w:rsidRPr="00116518">
        <w:rPr>
          <w:rFonts w:eastAsiaTheme="minorEastAsia"/>
          <w:lang w:val="en-US"/>
        </w:rPr>
        <w:t xml:space="preserve"> vai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i/>
              </w:rPr>
              <w:sym w:font="Symbol" w:char="F044"/>
            </m:r>
            <m:r>
              <w:rPr>
                <w:rFonts w:ascii="Cambria Math" w:eastAsiaTheme="minorEastAsia" w:hAnsi="Cambria Math"/>
                <w:lang w:val="en-US"/>
              </w:rPr>
              <m:t>2</m:t>
            </m:r>
          </m:sub>
        </m:sSub>
      </m:oMath>
      <w:r w:rsidRPr="00116518">
        <w:rPr>
          <w:rFonts w:eastAsiaTheme="minorEastAsia"/>
          <w:lang w:val="en-US"/>
        </w:rPr>
        <w:t xml:space="preserve">. </w:t>
      </w:r>
      <w:r w:rsidRPr="00831CB1">
        <w:rPr>
          <w:rFonts w:eastAsiaTheme="minorEastAsia"/>
          <w:lang w:val="en-US"/>
        </w:rPr>
        <w:t xml:space="preserve">Parādoties, piemēram, spriegumam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i/>
              </w:rPr>
              <w:sym w:font="Symbol" w:char="F044"/>
            </m:r>
            <m:r>
              <w:rPr>
                <w:rFonts w:ascii="Cambria Math" w:eastAsiaTheme="minorEastAsia" w:hAnsi="Cambria Math"/>
                <w:lang w:val="en-US"/>
              </w:rPr>
              <m:t>1</m:t>
            </m:r>
          </m:sub>
        </m:sSub>
      </m:oMath>
      <w:r w:rsidRPr="00831CB1">
        <w:rPr>
          <w:rFonts w:eastAsiaTheme="minorEastAsia"/>
          <w:lang w:val="en-US"/>
        </w:rPr>
        <w:t xml:space="preserve"> IFVS padod vadības impulsus uz tiristoriem VS1, VS2, VS5, VS6. Tiristori atveras un tinumiem IT VT tiek padoti spriegumi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IT</m:t>
            </m:r>
          </m:sub>
        </m:sSub>
      </m:oMath>
      <w:r w:rsidRPr="00831CB1">
        <w:rPr>
          <w:rFonts w:eastAsiaTheme="minorEastAsia"/>
          <w:lang w:val="en-US"/>
        </w:rPr>
        <w:t xml:space="preserve"> un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VT</m:t>
            </m:r>
          </m:sub>
        </m:sSub>
      </m:oMath>
      <w:r w:rsidRPr="00831CB1">
        <w:rPr>
          <w:rFonts w:eastAsiaTheme="minorEastAsia"/>
          <w:lang w:val="en-US"/>
        </w:rPr>
        <w:t xml:space="preserve">, kuri ir proporcionāli nesaskaņotības signālam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i/>
              </w:rPr>
              <w:sym w:font="Symbol" w:char="F044"/>
            </m:r>
            <m:r>
              <w:rPr>
                <w:rFonts w:ascii="Cambria Math" w:eastAsiaTheme="minorEastAsia" w:hAnsi="Cambria Math"/>
                <w:lang w:val="en-US"/>
              </w:rPr>
              <m:t>1</m:t>
            </m:r>
          </m:sub>
        </m:sSub>
      </m:oMath>
      <w:r w:rsidRPr="00831CB1">
        <w:rPr>
          <w:rFonts w:eastAsiaTheme="minorEastAsia"/>
          <w:lang w:val="en-US"/>
        </w:rPr>
        <w:t xml:space="preserve">. Dzinējs M sāk griezties, samazinās nesaskanības leņķis </w:t>
      </w:r>
      <w:r>
        <w:rPr>
          <w:rFonts w:eastAsiaTheme="minorEastAsia"/>
        </w:rPr>
        <w:sym w:font="Symbol" w:char="F044"/>
      </w:r>
      <w:r>
        <w:rPr>
          <w:rFonts w:eastAsiaTheme="minorEastAsia"/>
        </w:rPr>
        <w:sym w:font="Symbol" w:char="F06A"/>
      </w:r>
      <w:r w:rsidRPr="00831CB1">
        <w:rPr>
          <w:rFonts w:eastAsiaTheme="minorEastAsia"/>
          <w:lang w:val="en-US"/>
        </w:rPr>
        <w:t xml:space="preserve"> = </w:t>
      </w:r>
      <m:oMath>
        <m:sSub>
          <m:sSubPr>
            <m:ctrlPr>
              <w:rPr>
                <w:rFonts w:ascii="Cambria Math" w:hAnsi="Cambria Math"/>
                <w:i/>
              </w:rPr>
            </m:ctrlPr>
          </m:sSubPr>
          <m:e>
            <m:r>
              <w:rPr>
                <w:rFonts w:ascii="Cambria Math" w:hAnsi="Cambria Math"/>
                <w:i/>
              </w:rPr>
              <w:sym w:font="Symbol" w:char="F06A"/>
            </m:r>
          </m:e>
          <m:sub>
            <m:r>
              <w:rPr>
                <w:rFonts w:ascii="Cambria Math" w:hAnsi="Cambria Math"/>
              </w:rPr>
              <m:t>ie</m:t>
            </m:r>
          </m:sub>
        </m:sSub>
      </m:oMath>
      <w:r w:rsidRPr="00831CB1">
        <w:rPr>
          <w:rFonts w:eastAsiaTheme="minorEastAsia"/>
          <w:lang w:val="en-US"/>
        </w:rPr>
        <w:t xml:space="preserve"> - </w:t>
      </w:r>
      <m:oMath>
        <m:sSub>
          <m:sSubPr>
            <m:ctrlPr>
              <w:rPr>
                <w:rFonts w:ascii="Cambria Math" w:eastAsiaTheme="minorEastAsia" w:hAnsi="Cambria Math"/>
                <w:i/>
              </w:rPr>
            </m:ctrlPr>
          </m:sSubPr>
          <m:e>
            <m:r>
              <w:rPr>
                <w:rFonts w:ascii="Cambria Math" w:eastAsiaTheme="minorEastAsia" w:hAnsi="Cambria Math"/>
                <w:i/>
              </w:rPr>
              <w:sym w:font="Symbol" w:char="F06A"/>
            </m:r>
          </m:e>
          <m:sub>
            <m:r>
              <w:rPr>
                <w:rFonts w:ascii="Cambria Math" w:eastAsiaTheme="minorEastAsia" w:hAnsi="Cambria Math"/>
              </w:rPr>
              <m:t>iz</m:t>
            </m:r>
          </m:sub>
        </m:sSub>
      </m:oMath>
      <w:r w:rsidRPr="00831CB1">
        <w:rPr>
          <w:rFonts w:eastAsiaTheme="minorEastAsia"/>
          <w:lang w:val="en-US"/>
        </w:rPr>
        <w:t xml:space="preserve">starp selsinu SD SU asīm. Pie citas signāla </w:t>
      </w:r>
      <m:oMath>
        <m:sSubSup>
          <m:sSubSupPr>
            <m:ctrlPr>
              <w:rPr>
                <w:rFonts w:ascii="Cambria Math" w:eastAsiaTheme="minorEastAsia" w:hAnsi="Cambria Math"/>
                <w:i/>
              </w:rPr>
            </m:ctrlPr>
          </m:sSubSupPr>
          <m:e>
            <m:r>
              <w:rPr>
                <w:rFonts w:ascii="Cambria Math" w:eastAsiaTheme="minorEastAsia" w:hAnsi="Cambria Math"/>
              </w:rPr>
              <m:t>U</m:t>
            </m:r>
          </m:e>
          <m:sub>
            <m:r>
              <w:rPr>
                <w:rFonts w:ascii="Cambria Math" w:eastAsiaTheme="minorEastAsia" w:hAnsi="Cambria Math"/>
                <w:i/>
              </w:rPr>
              <w:sym w:font="Symbol" w:char="F044"/>
            </m:r>
          </m:sub>
          <m:sup>
            <m:r>
              <w:rPr>
                <w:rFonts w:ascii="Cambria Math" w:eastAsiaTheme="minorEastAsia" w:hAnsi="Cambria Math"/>
                <w:i/>
              </w:rPr>
              <w:sym w:font="Symbol" w:char="F0A2"/>
            </m:r>
          </m:sup>
        </m:sSubSup>
      </m:oMath>
      <w:r w:rsidRPr="00831CB1">
        <w:rPr>
          <w:rFonts w:eastAsiaTheme="minorEastAsia"/>
          <w:lang w:val="en-US"/>
        </w:rPr>
        <w:t xml:space="preserve"> fāzes, kas rodas pie nesaskaņotības leņķa </w:t>
      </w:r>
      <w:r>
        <w:rPr>
          <w:rFonts w:eastAsiaTheme="minorEastAsia"/>
        </w:rPr>
        <w:sym w:font="Symbol" w:char="F044"/>
      </w:r>
      <w:r>
        <w:rPr>
          <w:rFonts w:eastAsiaTheme="minorEastAsia"/>
        </w:rPr>
        <w:sym w:font="Symbol" w:char="F06A"/>
      </w:r>
      <w:r w:rsidRPr="00831CB1">
        <w:rPr>
          <w:rFonts w:eastAsiaTheme="minorEastAsia"/>
          <w:lang w:val="en-US"/>
        </w:rPr>
        <w:t xml:space="preserve"> zīmes maiņas, pasti[rinātāja P2 izejā parādās spriegums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i/>
              </w:rPr>
              <w:sym w:font="Symbol" w:char="F044"/>
            </m:r>
            <m:r>
              <w:rPr>
                <w:rFonts w:ascii="Cambria Math" w:eastAsiaTheme="minorEastAsia" w:hAnsi="Cambria Math"/>
                <w:lang w:val="en-US"/>
              </w:rPr>
              <m:t>2</m:t>
            </m:r>
          </m:sub>
        </m:sSub>
      </m:oMath>
      <w:r w:rsidRPr="00831CB1">
        <w:rPr>
          <w:rFonts w:eastAsiaTheme="minorEastAsia"/>
          <w:lang w:val="en-US"/>
        </w:rPr>
        <w:t xml:space="preserve">. Šis signāls izsauc tiristoru VS3 un VS4 ieslēgšanos un vadības tinumu VT tiek padots spriegums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VT</m:t>
            </m:r>
          </m:sub>
        </m:sSub>
      </m:oMath>
      <w:r w:rsidRPr="00831CB1">
        <w:rPr>
          <w:rFonts w:eastAsiaTheme="minorEastAsia"/>
          <w:lang w:val="en-US"/>
        </w:rPr>
        <w:t>, kas nobīdīts fāzē par 180</w:t>
      </w:r>
      <w:r>
        <w:rPr>
          <w:rFonts w:eastAsiaTheme="minorEastAsia"/>
        </w:rPr>
        <w:sym w:font="Symbol" w:char="F0B0"/>
      </w:r>
      <w:r w:rsidRPr="00831CB1">
        <w:rPr>
          <w:rFonts w:eastAsiaTheme="minorEastAsia"/>
          <w:lang w:val="en-US"/>
        </w:rPr>
        <w:t xml:space="preserve"> salīdzinājumā ar iepriekšējo gadījumu. Tā kā </w:t>
      </w:r>
      <w:r w:rsidRPr="00831CB1">
        <w:rPr>
          <w:rFonts w:eastAsiaTheme="minorEastAsia"/>
          <w:lang w:val="en-US"/>
        </w:rPr>
        <w:lastRenderedPageBreak/>
        <w:t xml:space="preserve">vienlaicīgi atveras tiristori VS5 un VS6 un ierosmes tinums IT arī saņem barošanu, tad dzinējs M sāk griezties pretējā virzienā. Tādā veidā, pateicoties sprieguma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VT</m:t>
            </m:r>
          </m:sub>
        </m:sSub>
      </m:oMath>
      <w:r w:rsidRPr="00831CB1">
        <w:rPr>
          <w:rFonts w:eastAsiaTheme="minorEastAsia"/>
          <w:lang w:val="en-US"/>
        </w:rPr>
        <w:t xml:space="preserve"> fāzes maiņai, tiek realizēts dzinēja M reverss, kas nodrošina nesaskanības leņķa apstrādi pie jebkuras zīmes. </w:t>
      </w:r>
    </w:p>
    <w:p w:rsidR="00E82D7E" w:rsidRPr="00831CB1" w:rsidRDefault="00E82D7E" w:rsidP="00E82D7E">
      <w:pPr>
        <w:jc w:val="both"/>
        <w:rPr>
          <w:rFonts w:eastAsiaTheme="minorEastAsia"/>
          <w:lang w:val="en-US"/>
        </w:rPr>
      </w:pPr>
      <w:r w:rsidRPr="00831CB1">
        <w:rPr>
          <w:rFonts w:eastAsiaTheme="minorEastAsia"/>
          <w:lang w:val="en-US"/>
        </w:rPr>
        <w:t xml:space="preserve">Kondensatori C2 – C5 un rezistori R3, R4 kalpo sprieguma pulsāciju nolīdzināšanai uz dzinēja tinumiem. </w:t>
      </w:r>
    </w:p>
    <w:p w:rsidR="00E82D7E" w:rsidRPr="00AF09B0" w:rsidRDefault="00E82D7E" w:rsidP="00FD2920">
      <w:pPr>
        <w:jc w:val="center"/>
        <w:rPr>
          <w:b/>
          <w:lang w:val="en-US"/>
        </w:rPr>
      </w:pPr>
      <w:r w:rsidRPr="00AF09B0">
        <w:rPr>
          <w:b/>
          <w:lang w:val="en-US"/>
        </w:rPr>
        <w:t>22. D</w:t>
      </w:r>
      <w:r>
        <w:rPr>
          <w:b/>
          <w:lang w:val="lv-LV"/>
        </w:rPr>
        <w:t>ZINĒJU FREKVENČVADĪBAS PRINCIPI</w:t>
      </w:r>
      <w:r w:rsidRPr="00AF09B0">
        <w:rPr>
          <w:b/>
          <w:lang w:val="en-US"/>
        </w:rPr>
        <w:t>.</w:t>
      </w:r>
    </w:p>
    <w:p w:rsidR="00E82D7E" w:rsidRPr="00AF09B0" w:rsidRDefault="00E82D7E" w:rsidP="00E82D7E">
      <w:pPr>
        <w:ind w:firstLine="426"/>
        <w:jc w:val="both"/>
        <w:rPr>
          <w:lang w:val="en-US"/>
        </w:rPr>
      </w:pPr>
      <w:r w:rsidRPr="00AF09B0">
        <w:rPr>
          <w:lang w:val="en-US"/>
        </w:rPr>
        <w:t xml:space="preserve">Asinhrono dzinēju griešanās ātruma regulēšana, izmainot barošanas sprieguma frekvenci, ir ekonomiska un efektīva. šajā gadījumā asinhronā elektropiedziņa ir līdzvērtīga līdzstrāvas piedziņai kā pēc dinamiskām, tā arī pēc statiskām īpašībām. </w:t>
      </w:r>
    </w:p>
    <w:p w:rsidR="00E82D7E" w:rsidRPr="00AF09B0" w:rsidRDefault="00E82D7E" w:rsidP="00E82D7E">
      <w:pPr>
        <w:ind w:firstLine="426"/>
        <w:jc w:val="both"/>
        <w:rPr>
          <w:lang w:val="en-US"/>
        </w:rPr>
      </w:pPr>
      <w:r w:rsidRPr="00AF09B0">
        <w:rPr>
          <w:lang w:val="en-US"/>
        </w:rPr>
        <w:t>Tiek lietoti divu veidu frekvences pārveidotāji:</w:t>
      </w:r>
    </w:p>
    <w:p w:rsidR="00E82D7E" w:rsidRPr="00AF09B0" w:rsidRDefault="00E82D7E" w:rsidP="00183B49">
      <w:pPr>
        <w:numPr>
          <w:ilvl w:val="0"/>
          <w:numId w:val="106"/>
        </w:numPr>
        <w:jc w:val="both"/>
        <w:rPr>
          <w:lang w:val="en-US"/>
        </w:rPr>
      </w:pPr>
      <w:r w:rsidRPr="00AF09B0">
        <w:rPr>
          <w:lang w:val="en-US"/>
        </w:rPr>
        <w:t>frekvences pārveidotāji ar izteiktu līdzstrāvas posmu;</w:t>
      </w:r>
    </w:p>
    <w:p w:rsidR="00E82D7E" w:rsidRDefault="00E82D7E" w:rsidP="00183B49">
      <w:pPr>
        <w:numPr>
          <w:ilvl w:val="0"/>
          <w:numId w:val="106"/>
        </w:numPr>
        <w:jc w:val="both"/>
      </w:pPr>
      <w:r>
        <w:t>tiešie frekvences pārveidotāji.</w:t>
      </w:r>
    </w:p>
    <w:p w:rsidR="00E82D7E" w:rsidRDefault="00E82D7E" w:rsidP="00E82D7E">
      <w:pPr>
        <w:ind w:firstLine="426"/>
        <w:jc w:val="both"/>
      </w:pPr>
      <w:r>
        <w:t xml:space="preserve">Frekvences pārveidotājos ar izteiktu līdzstrāvas posmu barošanas tīkla maiņspriegums tiek iztaisnots un cauri filtram padots uz autonomo invertoru, kas savukārt pārveido līdzspriegumu maiņspriegumā ar mainīgu frekvenci&gt; Šāda veida funkcionālā shēma parādīta zīm. N. 22.1. </w:t>
      </w:r>
    </w:p>
    <w:p w:rsidR="00E82D7E" w:rsidRDefault="00E82D7E" w:rsidP="00E82D7E">
      <w:pPr>
        <w:ind w:firstLine="426"/>
        <w:jc w:val="center"/>
      </w:pPr>
      <w:r>
        <w:rPr>
          <w:noProof/>
          <w:lang w:eastAsia="ru-RU"/>
        </w:rPr>
        <w:drawing>
          <wp:inline distT="0" distB="0" distL="0" distR="0">
            <wp:extent cx="3393440" cy="2807335"/>
            <wp:effectExtent l="19050" t="0" r="0" b="0"/>
            <wp:docPr id="161" name="Picture 1" descr="C:\Documents and Settings\Vilnis\My Documents\My Pictures\Frekvencu pārveidotaj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Frekvencu pārveidotajs 1.jpg"/>
                    <pic:cNvPicPr>
                      <a:picLocks noChangeAspect="1" noChangeArrowheads="1"/>
                    </pic:cNvPicPr>
                  </pic:nvPicPr>
                  <pic:blipFill>
                    <a:blip r:embed="rId1585" cstate="print"/>
                    <a:srcRect/>
                    <a:stretch>
                      <a:fillRect/>
                    </a:stretch>
                  </pic:blipFill>
                  <pic:spPr bwMode="auto">
                    <a:xfrm>
                      <a:off x="0" y="0"/>
                      <a:ext cx="3393440" cy="2807335"/>
                    </a:xfrm>
                    <a:prstGeom prst="rect">
                      <a:avLst/>
                    </a:prstGeom>
                    <a:noFill/>
                    <a:ln w="9525">
                      <a:noFill/>
                      <a:miter lim="800000"/>
                      <a:headEnd/>
                      <a:tailEnd/>
                    </a:ln>
                  </pic:spPr>
                </pic:pic>
              </a:graphicData>
            </a:graphic>
          </wp:inline>
        </w:drawing>
      </w:r>
    </w:p>
    <w:p w:rsidR="00E82D7E" w:rsidRDefault="00E82D7E" w:rsidP="00E82D7E">
      <w:pPr>
        <w:ind w:firstLine="426"/>
      </w:pPr>
      <w:r>
        <w:t>Zīm. Nr. 22.1. Frekvences pārveidotāja funkcionālā shēma ar izteiktu līdzstrāvas posmu.</w:t>
      </w:r>
    </w:p>
    <w:p w:rsidR="00E82D7E" w:rsidRDefault="00E82D7E" w:rsidP="00E82D7E">
      <w:pPr>
        <w:ind w:firstLine="426"/>
      </w:pPr>
      <w:r>
        <w:t>U1 – vadāmais taisngriezis; LC – induktīvi – kapacitatīvais filtrs; U2 – autonomais invertors; VU1, VU2 – vadības sistēma; V – vadības bloks.</w:t>
      </w:r>
    </w:p>
    <w:p w:rsidR="00E82D7E" w:rsidRPr="00FD2920" w:rsidRDefault="00E82D7E" w:rsidP="00E82D7E">
      <w:pPr>
        <w:pStyle w:val="Style1"/>
        <w:widowControl/>
        <w:spacing w:before="48" w:line="300" w:lineRule="exact"/>
        <w:ind w:firstLine="426"/>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Tā sastāvdaļas ir: vadāmais taisngriezis Ul ar vadības sistēmu VU1; induktīvais vai induktīvi-kapacitatīvais filtrs LC; autonomais invertors U2 ar vadības sistēmu VU2; vadības bloks V, kas realizē sprieguma un frekvences regulēšanu statiskos un dinamiskos režīmos saskaņā ar frekvences regulēšanā zināmajiem likumiem. Gadījumos, kad sprieguma regulēšana notiek ar autonomā invertora vai speciālā impulsu pārveidotāja līdzstrāvas ķēdē palīdzību, var izmantot taisngriezi ar nevadāmiem ventiļiem.</w:t>
      </w:r>
    </w:p>
    <w:p w:rsidR="00E82D7E" w:rsidRPr="00FD2920" w:rsidRDefault="00E82D7E" w:rsidP="00E82D7E">
      <w:pPr>
        <w:pStyle w:val="Style2"/>
        <w:widowControl/>
        <w:spacing w:line="300" w:lineRule="exact"/>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Pateicoties izteiktajam līdzstrāvas posmam un autonomajam invertoram, pārveidotāja frekvence var tikt regulēta plašā diapazonā kas ir kā lielāka, tā arī mazāka par barošanas tīkla frekvenci. Frekvences pārveidotājiem ar izteiktu līdzstrāvas posmu šī īpašība ir galvenā to priekšrocība.</w:t>
      </w:r>
    </w:p>
    <w:p w:rsidR="00E82D7E" w:rsidRPr="00FD2920" w:rsidRDefault="00E82D7E" w:rsidP="00E82D7E">
      <w:pPr>
        <w:pStyle w:val="Style1"/>
        <w:widowControl/>
        <w:spacing w:before="48" w:line="300" w:lineRule="exact"/>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lastRenderedPageBreak/>
        <w:t>Regulējot asinhrono dzinēju griešanās ātrumu, rodas nepieciešamība regulēt kā frekvenci, tā arī taisngrieža izejas spriegumu. Turklāt parasti frekvences pārveidotājs tiek izveidots tāds, ka ir iespēja kā frekvenci, tā arī spriegumu regulēt atsevišķi. Šinī nolūkā lieto vadāmu tiristoru taisngriezi. Gadījumā, ja taisngriezis ir neregulējams, var pielietot</w:t>
      </w:r>
      <w:r w:rsidRPr="00362A20">
        <w:rPr>
          <w:rStyle w:val="FontStyle12"/>
          <w:rFonts w:ascii="Times New Roman" w:hAnsi="Times New Roman" w:cs="Times New Roman"/>
          <w:lang w:val="lv-LV" w:eastAsia="lv-LV"/>
        </w:rPr>
        <w:t xml:space="preserve"> </w:t>
      </w:r>
      <w:r w:rsidRPr="00FD2920">
        <w:rPr>
          <w:rStyle w:val="FontStyle12"/>
          <w:rFonts w:ascii="Times New Roman" w:hAnsi="Times New Roman" w:cs="Times New Roman"/>
          <w:sz w:val="24"/>
          <w:szCs w:val="24"/>
          <w:lang w:val="lv-LV" w:eastAsia="lv-LV"/>
        </w:rPr>
        <w:t>līdzstrāvas regulatoru. Abos gadījumos maiņsprieguma amplitūda invertora izejā atkarīga no līdzsprieguma vērtības tā ieejā (to sauc par amplitūdas metodi). Kā galveno trūkumu var atzīmēt to, ka, samazinot spriegumu taisngrieža izejā, samazinās arī no tīkla patērētās jaudas koeficients.</w:t>
      </w:r>
    </w:p>
    <w:p w:rsidR="00E82D7E" w:rsidRPr="00FD2920" w:rsidRDefault="00E82D7E" w:rsidP="00E82D7E">
      <w:pPr>
        <w:pStyle w:val="Style2"/>
        <w:widowControl/>
        <w:spacing w:line="300" w:lineRule="exact"/>
        <w:ind w:firstLine="426"/>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Izmantojot sprieguma invertorus ar individuālo komutāciju, izejas spriegumu var regulēt arī ja frekvences pārveidotāja ieejas līdzspriegums ir nemainīgs. Vienkāršākā gadījumā to var panākt, ja tiristoru atver vēlāk (ar nobīdi laikā) pēc blakus fāzes tiristora aizvēršanas. Aiztures leņķa α regulēšana dod iespēju regulēt slodzes sprieguma efektīvo vērtību. Iegūtā izejas sprieguma forma ir parādīta Zīm. Nr. 22.2a.</w:t>
      </w: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r>
        <w:rPr>
          <w:rFonts w:ascii="Times New Roman" w:hAnsi="Times New Roman" w:cs="Times New Roman"/>
          <w:noProof/>
          <w:sz w:val="20"/>
          <w:szCs w:val="20"/>
        </w:rPr>
        <w:drawing>
          <wp:anchor distT="0" distB="0" distL="114300" distR="114300" simplePos="0" relativeHeight="251686400" behindDoc="0" locked="0" layoutInCell="1" allowOverlap="1">
            <wp:simplePos x="0" y="0"/>
            <wp:positionH relativeFrom="column">
              <wp:posOffset>1140460</wp:posOffset>
            </wp:positionH>
            <wp:positionV relativeFrom="paragraph">
              <wp:posOffset>3175</wp:posOffset>
            </wp:positionV>
            <wp:extent cx="2736850" cy="2306320"/>
            <wp:effectExtent l="19050" t="0" r="6350" b="0"/>
            <wp:wrapSquare wrapText="bothSides"/>
            <wp:docPr id="162" name="Picture 14" descr="C:\Documents and Settings\Vilnis\My Documents\My Pictures\Frekvencu pārveidotaj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Vilnis\My Documents\My Pictures\Frekvencu pārveidotajs 2.jpg"/>
                    <pic:cNvPicPr>
                      <a:picLocks noChangeAspect="1" noChangeArrowheads="1"/>
                    </pic:cNvPicPr>
                  </pic:nvPicPr>
                  <pic:blipFill>
                    <a:blip r:embed="rId1586" cstate="print"/>
                    <a:srcRect/>
                    <a:stretch>
                      <a:fillRect/>
                    </a:stretch>
                  </pic:blipFill>
                  <pic:spPr bwMode="auto">
                    <a:xfrm>
                      <a:off x="0" y="0"/>
                      <a:ext cx="2736850" cy="2306320"/>
                    </a:xfrm>
                    <a:prstGeom prst="rect">
                      <a:avLst/>
                    </a:prstGeom>
                    <a:noFill/>
                    <a:ln w="9525">
                      <a:noFill/>
                      <a:miter lim="800000"/>
                      <a:headEnd/>
                      <a:tailEnd/>
                    </a:ln>
                  </pic:spPr>
                </pic:pic>
              </a:graphicData>
            </a:graphic>
          </wp:anchor>
        </w:drawing>
      </w: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Default="00E82D7E" w:rsidP="00E82D7E">
      <w:pPr>
        <w:pStyle w:val="Style2"/>
        <w:widowControl/>
        <w:spacing w:line="300" w:lineRule="exact"/>
        <w:ind w:firstLine="426"/>
        <w:rPr>
          <w:rStyle w:val="FontStyle12"/>
          <w:rFonts w:ascii="Times New Roman" w:hAnsi="Times New Roman" w:cs="Times New Roman"/>
          <w:lang w:val="lv-LV" w:eastAsia="lv-LV"/>
        </w:rPr>
      </w:pPr>
    </w:p>
    <w:p w:rsidR="00E82D7E" w:rsidRPr="00FD2920" w:rsidRDefault="00E82D7E" w:rsidP="00E82D7E">
      <w:pPr>
        <w:pStyle w:val="Style2"/>
        <w:widowControl/>
        <w:spacing w:line="300" w:lineRule="exact"/>
        <w:ind w:firstLine="426"/>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Zīm. Nr. 22. Invertora izejas sprieguma diagrammas,</w:t>
      </w:r>
    </w:p>
    <w:p w:rsidR="00E82D7E" w:rsidRPr="00FD2920" w:rsidRDefault="00E82D7E" w:rsidP="00E82D7E">
      <w:pPr>
        <w:pStyle w:val="Style2"/>
        <w:widowControl/>
        <w:spacing w:line="300" w:lineRule="exact"/>
        <w:ind w:firstLine="426"/>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 xml:space="preserve"> a – platuma regulēšanas metode; b - impulsu - platuma regulēšanas metode; c - impulsu - platuma modulācijas metode.</w:t>
      </w:r>
    </w:p>
    <w:p w:rsidR="00E82D7E" w:rsidRPr="00FD2920" w:rsidRDefault="00E82D7E" w:rsidP="00E82D7E">
      <w:pPr>
        <w:pStyle w:val="Style7"/>
        <w:widowControl/>
        <w:spacing w:line="300" w:lineRule="exact"/>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Šādas regulēšanas trūkums ir tas, ka samazinot izejas spriegumu, ievērojami palielinās zudumi dzinējā no augstākām harmoniskām.</w:t>
      </w:r>
    </w:p>
    <w:p w:rsidR="00E82D7E" w:rsidRPr="00FD2920" w:rsidRDefault="00E82D7E" w:rsidP="00E82D7E">
      <w:pPr>
        <w:pStyle w:val="Style7"/>
        <w:widowControl/>
        <w:spacing w:line="300" w:lineRule="exact"/>
        <w:ind w:firstLine="426"/>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 xml:space="preserve">Pilnvērtīgāka regulēšana ir ar impulsu platuma metodi, kur katrs tiristors atveras un aizveras vairākas reizes perioda laikā. Izejas sprieguma forma ir parādīta zīm. Nr. 22c. Arī šeit sprieguma regulēšana notiek mainot tiristora vadāmības leņķi </w:t>
      </w:r>
      <w:r w:rsidRPr="00FD2920">
        <w:rPr>
          <w:rStyle w:val="FontStyle12"/>
          <w:rFonts w:ascii="Times New Roman" w:hAnsi="Times New Roman" w:cs="Times New Roman"/>
          <w:sz w:val="24"/>
          <w:szCs w:val="24"/>
          <w:lang w:val="lv-LV" w:eastAsia="lv-LV"/>
        </w:rPr>
        <w:sym w:font="Symbol" w:char="F051"/>
      </w:r>
      <w:r w:rsidRPr="00FD2920">
        <w:rPr>
          <w:rStyle w:val="FontStyle12"/>
          <w:rFonts w:ascii="Times New Roman" w:hAnsi="Times New Roman" w:cs="Times New Roman"/>
          <w:sz w:val="24"/>
          <w:szCs w:val="24"/>
          <w:lang w:val="lv-LV" w:eastAsia="lv-LV"/>
        </w:rPr>
        <w:t>. Atšķirībā no iepriekšējās regulēšanas metodes šī leņķa maiņa palielina to harmonisko sastāvdaļu skaitu, kas dalās ar tiristoru pārslēgšanās frekvenci un kas, to augstas kārtas dēļ, maz iespaido dzinēja raksturlīknes. Zemas kārtas harmoniku (piektās un septītās) amplitūdas gandrīz nemainās un līdz ar to pēc izejas sprieguma kvalitātes šī metode līdzinās amplitūdas metodei.</w:t>
      </w:r>
    </w:p>
    <w:p w:rsidR="00E82D7E" w:rsidRPr="004E5D15" w:rsidRDefault="00E82D7E" w:rsidP="00E82D7E">
      <w:pPr>
        <w:pStyle w:val="Style1"/>
        <w:widowControl/>
        <w:spacing w:before="48" w:line="300" w:lineRule="exact"/>
        <w:ind w:firstLine="425"/>
        <w:rPr>
          <w:rStyle w:val="FontStyle11"/>
          <w:lang w:val="lv-LV" w:eastAsia="lv-LV"/>
        </w:rPr>
      </w:pPr>
      <w:r w:rsidRPr="00FD2920">
        <w:rPr>
          <w:rStyle w:val="FontStyle11"/>
          <w:sz w:val="24"/>
          <w:szCs w:val="24"/>
          <w:lang w:val="lv-LV" w:eastAsia="lv-LV"/>
        </w:rPr>
        <w:t xml:space="preserve">Vēl viena impulsu platuma regulēšanas metode tiek veidota, mainot pēc sinus likuma izejas frekvences pusperioda laikā tiristoru atvērtā stāvokļa ilgumu. </w:t>
      </w:r>
      <w:r w:rsidRPr="00FD2920">
        <w:rPr>
          <w:rStyle w:val="FontStyle16"/>
          <w:sz w:val="24"/>
          <w:szCs w:val="24"/>
          <w:lang w:val="lv-LV" w:eastAsia="lv-LV"/>
        </w:rPr>
        <w:t xml:space="preserve">Ja </w:t>
      </w:r>
      <w:r w:rsidRPr="00FD2920">
        <w:rPr>
          <w:rStyle w:val="FontStyle11"/>
          <w:sz w:val="24"/>
          <w:szCs w:val="24"/>
          <w:lang w:val="lv-LV" w:eastAsia="lv-LV"/>
        </w:rPr>
        <w:t>tiristoru pārslēgšanās frekvence ievērojami lielāka par invertora izejas (modulācijas) frekvenci, tad izejas sprieguma spektrā bez pamatharmoniskās, ir vēl tikai augstākās harmoniskās, kas ir</w:t>
      </w:r>
      <w:r w:rsidRPr="004E5D15">
        <w:rPr>
          <w:rStyle w:val="FontStyle11"/>
          <w:lang w:val="lv-LV" w:eastAsia="lv-LV"/>
        </w:rPr>
        <w:t xml:space="preserve"> viegli filtrējamas ar dzinēja induktivitāšu palīdzību. Šādi invertori tiek saukti par invertoriem, kas strādā pēc impulsu platuma modulācijas metodes.</w:t>
      </w:r>
    </w:p>
    <w:p w:rsidR="00E82D7E" w:rsidRPr="00FD2920" w:rsidRDefault="00E82D7E" w:rsidP="00E82D7E">
      <w:pPr>
        <w:pStyle w:val="Style1"/>
        <w:widowControl/>
        <w:spacing w:line="300" w:lineRule="atLeast"/>
        <w:ind w:firstLine="425"/>
        <w:rPr>
          <w:rStyle w:val="FontStyle11"/>
          <w:sz w:val="24"/>
          <w:szCs w:val="24"/>
          <w:lang w:val="lv-LV" w:eastAsia="lv-LV"/>
        </w:rPr>
      </w:pPr>
      <w:r w:rsidRPr="00FD2920">
        <w:rPr>
          <w:rStyle w:val="FontStyle11"/>
          <w:sz w:val="24"/>
          <w:szCs w:val="24"/>
          <w:lang w:val="lv-LV" w:eastAsia="lv-LV"/>
        </w:rPr>
        <w:t xml:space="preserve">Apskatītās regulēšanas metodes raksturīgas tikai sprieguma invertoru gadījumā. Kā viena no to priekšrocībām ir spēja strādāt no nemainīga līdzsprieguma avota, kas ir sevišķi svarīgi, kad barošanas avots ir vai nu akumulatoru baterija, vai līdzstrāvas tīkls. Gadījumā, ja invertors tiek </w:t>
      </w:r>
      <w:r w:rsidRPr="00FD2920">
        <w:rPr>
          <w:rStyle w:val="FontStyle11"/>
          <w:sz w:val="24"/>
          <w:szCs w:val="24"/>
          <w:lang w:val="lv-LV" w:eastAsia="lv-LV"/>
        </w:rPr>
        <w:lastRenderedPageBreak/>
        <w:t>barots no maiņstrāvas tīkla, izmantojot nevadāmo taisngriezi, patērējamās jaudas koeficients ir tuvu vienam visā strāvas un sprieguma regulēšanas diapazonā. Kā impulsu platuma regulēšanas metožu trūkumu var atzīmēt to, ka tiristoru komutācijas paaugstināta darbības frekvence palielina zudumus tiristoros, pasliktina komutācijas apstākļus un prasa daudz sarežģītākas vadības sistēmas.</w:t>
      </w:r>
    </w:p>
    <w:p w:rsidR="00E82D7E" w:rsidRPr="00FD2920" w:rsidRDefault="00E82D7E" w:rsidP="00FD2920">
      <w:pPr>
        <w:pStyle w:val="Style2"/>
        <w:widowControl/>
        <w:spacing w:before="43" w:line="300" w:lineRule="atLeast"/>
        <w:ind w:firstLine="426"/>
        <w:jc w:val="center"/>
        <w:rPr>
          <w:lang w:val="lv-LV"/>
        </w:rPr>
      </w:pPr>
      <w:r w:rsidRPr="00FD2920">
        <w:rPr>
          <w:rStyle w:val="FontStyle11"/>
          <w:b/>
          <w:sz w:val="24"/>
          <w:szCs w:val="24"/>
          <w:lang w:val="lv-LV" w:eastAsia="lv-LV"/>
        </w:rPr>
        <w:t>22.1.Tiešie frekvences pārveidotāji.</w:t>
      </w:r>
    </w:p>
    <w:p w:rsidR="00E82D7E" w:rsidRPr="00FD2920" w:rsidRDefault="00E82D7E" w:rsidP="00E82D7E">
      <w:pPr>
        <w:pStyle w:val="Style3"/>
        <w:widowControl/>
        <w:spacing w:before="19" w:line="300" w:lineRule="atLeast"/>
        <w:ind w:firstLine="426"/>
        <w:jc w:val="both"/>
        <w:rPr>
          <w:rStyle w:val="FontStyle11"/>
          <w:sz w:val="24"/>
          <w:szCs w:val="24"/>
          <w:lang w:val="lv-LV" w:eastAsia="lv-LV"/>
        </w:rPr>
      </w:pPr>
      <w:r w:rsidRPr="00FD2920">
        <w:rPr>
          <w:rStyle w:val="FontStyle11"/>
          <w:sz w:val="24"/>
          <w:szCs w:val="24"/>
          <w:lang w:val="lv-LV" w:eastAsia="lv-LV"/>
        </w:rPr>
        <w:t>Tiešie frevences pārveidotāji dod iespēju iegūt spriegumu ar regulējamu frekvenci un amplitūdu tieši no tīkla bez kaut kādiem starp pārveidotājiem (z/im. Nr. 22.3).</w:t>
      </w:r>
    </w:p>
    <w:p w:rsidR="00E82D7E" w:rsidRDefault="00E82D7E" w:rsidP="00E82D7E">
      <w:pPr>
        <w:pStyle w:val="Style3"/>
        <w:widowControl/>
        <w:spacing w:before="19" w:line="300" w:lineRule="atLeast"/>
        <w:ind w:firstLine="426"/>
        <w:jc w:val="center"/>
        <w:rPr>
          <w:rStyle w:val="FontStyle11"/>
          <w:lang w:val="lv-LV" w:eastAsia="lv-LV"/>
        </w:rPr>
      </w:pPr>
      <w:r>
        <w:rPr>
          <w:noProof/>
        </w:rPr>
        <w:drawing>
          <wp:inline distT="0" distB="0" distL="0" distR="0">
            <wp:extent cx="997459" cy="1294327"/>
            <wp:effectExtent l="19050" t="0" r="0" b="0"/>
            <wp:docPr id="163" name="Picture 15" descr="C:\Documents and Settings\Vilnis\My Documents\My Pictures\Frekvencu parveidotaj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Vilnis\My Documents\My Pictures\Frekvencu parveidotajs 3.jpg"/>
                    <pic:cNvPicPr>
                      <a:picLocks noChangeAspect="1" noChangeArrowheads="1"/>
                    </pic:cNvPicPr>
                  </pic:nvPicPr>
                  <pic:blipFill>
                    <a:blip r:embed="rId1587" cstate="print"/>
                    <a:srcRect/>
                    <a:stretch>
                      <a:fillRect/>
                    </a:stretch>
                  </pic:blipFill>
                  <pic:spPr bwMode="auto">
                    <a:xfrm>
                      <a:off x="0" y="0"/>
                      <a:ext cx="999808" cy="1297375"/>
                    </a:xfrm>
                    <a:prstGeom prst="rect">
                      <a:avLst/>
                    </a:prstGeom>
                    <a:noFill/>
                    <a:ln w="9525">
                      <a:noFill/>
                      <a:miter lim="800000"/>
                      <a:headEnd/>
                      <a:tailEnd/>
                    </a:ln>
                  </pic:spPr>
                </pic:pic>
              </a:graphicData>
            </a:graphic>
          </wp:inline>
        </w:drawing>
      </w:r>
    </w:p>
    <w:p w:rsidR="00E82D7E" w:rsidRPr="00FD2920" w:rsidRDefault="00E82D7E" w:rsidP="00E82D7E">
      <w:pPr>
        <w:pStyle w:val="Style3"/>
        <w:widowControl/>
        <w:spacing w:before="19" w:line="300" w:lineRule="atLeast"/>
        <w:ind w:firstLine="426"/>
        <w:rPr>
          <w:rStyle w:val="FontStyle11"/>
          <w:sz w:val="24"/>
          <w:szCs w:val="24"/>
          <w:lang w:val="lv-LV" w:eastAsia="lv-LV"/>
        </w:rPr>
      </w:pPr>
      <w:r w:rsidRPr="00FD2920">
        <w:rPr>
          <w:rStyle w:val="FontStyle11"/>
          <w:sz w:val="24"/>
          <w:szCs w:val="24"/>
          <w:lang w:val="lv-LV" w:eastAsia="lv-LV"/>
        </w:rPr>
        <w:t>Zīm. Nr. 22.3. Tiešā frekvences pārveidotāja shēma.</w:t>
      </w:r>
    </w:p>
    <w:p w:rsidR="00E82D7E" w:rsidRPr="00FD2920" w:rsidRDefault="00E82D7E" w:rsidP="00E82D7E">
      <w:pPr>
        <w:pStyle w:val="Style1"/>
        <w:widowControl/>
        <w:spacing w:before="48" w:line="300" w:lineRule="atLeast"/>
        <w:ind w:firstLine="426"/>
        <w:rPr>
          <w:rStyle w:val="FontStyle11"/>
          <w:sz w:val="24"/>
          <w:szCs w:val="24"/>
          <w:lang w:val="lv-LV" w:eastAsia="lv-LV"/>
        </w:rPr>
      </w:pPr>
      <w:r w:rsidRPr="00FD2920">
        <w:rPr>
          <w:rStyle w:val="FontStyle11"/>
          <w:sz w:val="24"/>
          <w:szCs w:val="24"/>
          <w:lang w:val="lv-LV" w:eastAsia="lv-LV"/>
        </w:rPr>
        <w:t xml:space="preserve">Tiešā frekvences pārveidotāja darbības principu var paskaidrot ar shēmu (8.16. att). Tā pēc būtības ir līdzstrāvas reversīvā pārveidotāja shēma ar nulvadu. Ja vadības impulsi tiek padoti uz kreisās grupas ventiļiem, tad spriegums uz slodzes ir pozitīvs attiecībā pret nulli un tā vidējā vērtība ir vienāda ar </w:t>
      </w:r>
      <m:oMath>
        <m:sSub>
          <m:sSubPr>
            <m:ctrlPr>
              <w:rPr>
                <w:rStyle w:val="FontStyle11"/>
                <w:rFonts w:ascii="Cambria Math" w:hAnsi="Cambria Math"/>
                <w:i/>
                <w:sz w:val="24"/>
                <w:szCs w:val="24"/>
                <w:lang w:val="lv-LV" w:eastAsia="lv-LV"/>
              </w:rPr>
            </m:ctrlPr>
          </m:sSubPr>
          <m:e>
            <m:r>
              <w:rPr>
                <w:rStyle w:val="FontStyle11"/>
                <w:rFonts w:ascii="Cambria Math" w:hAnsi="Cambria Math"/>
                <w:sz w:val="24"/>
                <w:szCs w:val="24"/>
                <w:lang w:val="lv-LV" w:eastAsia="lv-LV"/>
              </w:rPr>
              <m:t>u</m:t>
            </m:r>
          </m:e>
          <m:sub>
            <m:r>
              <w:rPr>
                <w:rStyle w:val="FontStyle11"/>
                <w:rFonts w:ascii="Cambria Math" w:hAnsi="Cambria Math"/>
                <w:sz w:val="24"/>
                <w:szCs w:val="24"/>
                <w:lang w:val="lv-LV" w:eastAsia="lv-LV"/>
              </w:rPr>
              <m:t>sl</m:t>
            </m:r>
          </m:sub>
        </m:sSub>
        <m:r>
          <w:rPr>
            <w:rStyle w:val="FontStyle11"/>
            <w:rFonts w:ascii="Cambria Math" w:hAnsi="Cambria Math"/>
            <w:sz w:val="24"/>
            <w:szCs w:val="24"/>
            <w:lang w:val="lv-LV" w:eastAsia="lv-LV"/>
          </w:rPr>
          <m:t>=</m:t>
        </m:r>
        <m:sSub>
          <m:sSubPr>
            <m:ctrlPr>
              <w:rPr>
                <w:rStyle w:val="FontStyle11"/>
                <w:rFonts w:ascii="Cambria Math" w:hAnsi="Cambria Math"/>
                <w:i/>
                <w:sz w:val="24"/>
                <w:szCs w:val="24"/>
                <w:lang w:val="lv-LV" w:eastAsia="lv-LV"/>
              </w:rPr>
            </m:ctrlPr>
          </m:sSubPr>
          <m:e>
            <m:r>
              <w:rPr>
                <w:rStyle w:val="FontStyle11"/>
                <w:rFonts w:ascii="Cambria Math" w:hAnsi="Cambria Math"/>
                <w:sz w:val="24"/>
                <w:szCs w:val="24"/>
                <w:lang w:val="lv-LV" w:eastAsia="lv-LV"/>
              </w:rPr>
              <m:t>U</m:t>
            </m:r>
          </m:e>
          <m:sub>
            <m:r>
              <w:rPr>
                <w:rStyle w:val="FontStyle11"/>
                <w:rFonts w:ascii="Cambria Math" w:hAnsi="Cambria Math"/>
                <w:sz w:val="24"/>
                <w:szCs w:val="24"/>
                <w:lang w:val="lv-LV" w:eastAsia="lv-LV"/>
              </w:rPr>
              <m:t>sl,0</m:t>
            </m:r>
          </m:sub>
        </m:sSub>
        <m:r>
          <w:rPr>
            <w:rStyle w:val="FontStyle11"/>
            <w:rFonts w:ascii="Cambria Math" w:hAnsi="Cambria Math"/>
            <w:sz w:val="24"/>
            <w:szCs w:val="24"/>
            <w:lang w:val="lv-LV" w:eastAsia="lv-LV"/>
          </w:rPr>
          <m:t>cosα</m:t>
        </m:r>
      </m:oMath>
      <w:r w:rsidRPr="00FD2920">
        <w:rPr>
          <w:rStyle w:val="FontStyle11"/>
          <w:sz w:val="24"/>
          <w:szCs w:val="24"/>
          <w:lang w:val="lv-LV" w:eastAsia="lv-LV"/>
        </w:rPr>
        <w:t xml:space="preserve">, kur </w:t>
      </w:r>
      <w:r w:rsidRPr="00FD2920">
        <w:rPr>
          <w:rStyle w:val="FontStyle11"/>
          <w:rFonts w:ascii="Cambria Math" w:hAnsi="Cambria Math"/>
          <w:sz w:val="24"/>
          <w:szCs w:val="24"/>
          <w:lang w:val="lv-LV" w:eastAsia="lv-LV"/>
        </w:rPr>
        <w:t>α</w:t>
      </w:r>
      <w:r w:rsidRPr="00FD2920">
        <w:rPr>
          <w:rStyle w:val="FontStyle11"/>
          <w:sz w:val="24"/>
          <w:szCs w:val="24"/>
          <w:lang w:val="lv-LV" w:eastAsia="lv-LV"/>
        </w:rPr>
        <w:t xml:space="preserve"> - tiristoru atvēršanas leņķis; </w:t>
      </w:r>
      <m:oMath>
        <m:sSub>
          <m:sSubPr>
            <m:ctrlPr>
              <w:rPr>
                <w:rStyle w:val="FontStyle11"/>
                <w:rFonts w:ascii="Cambria Math" w:hAnsi="Cambria Math"/>
                <w:i/>
                <w:sz w:val="24"/>
                <w:szCs w:val="24"/>
                <w:lang w:val="lv-LV" w:eastAsia="lv-LV"/>
              </w:rPr>
            </m:ctrlPr>
          </m:sSubPr>
          <m:e>
            <m:r>
              <w:rPr>
                <w:rStyle w:val="FontStyle11"/>
                <w:rFonts w:ascii="Cambria Math" w:hAnsi="Cambria Math"/>
                <w:sz w:val="24"/>
                <w:szCs w:val="24"/>
                <w:lang w:val="lv-LV" w:eastAsia="lv-LV"/>
              </w:rPr>
              <m:t>U</m:t>
            </m:r>
          </m:e>
          <m:sub>
            <m:r>
              <w:rPr>
                <w:rStyle w:val="FontStyle11"/>
                <w:rFonts w:ascii="Cambria Math" w:hAnsi="Cambria Math"/>
                <w:sz w:val="24"/>
                <w:szCs w:val="24"/>
                <w:lang w:val="lv-LV" w:eastAsia="lv-LV"/>
              </w:rPr>
              <m:t>sl,0</m:t>
            </m:r>
          </m:sub>
        </m:sSub>
      </m:oMath>
      <w:r w:rsidRPr="00FD2920">
        <w:rPr>
          <w:rStyle w:val="FontStyle11"/>
          <w:sz w:val="24"/>
          <w:szCs w:val="24"/>
          <w:lang w:val="lv-LV" w:eastAsia="lv-LV"/>
        </w:rPr>
        <w:t xml:space="preserve"> - spriegums uz slodzes, ja </w:t>
      </w:r>
      <w:r w:rsidRPr="00FD2920">
        <w:rPr>
          <w:rStyle w:val="FontStyle11"/>
          <w:rFonts w:ascii="Cambria Math" w:hAnsi="Cambria Math"/>
          <w:sz w:val="24"/>
          <w:szCs w:val="24"/>
          <w:lang w:val="lv-LV" w:eastAsia="lv-LV"/>
        </w:rPr>
        <w:t>α</w:t>
      </w:r>
      <w:r w:rsidRPr="00FD2920">
        <w:rPr>
          <w:rStyle w:val="FontStyle11"/>
          <w:sz w:val="24"/>
          <w:szCs w:val="24"/>
          <w:lang w:val="lv-LV" w:eastAsia="lv-LV"/>
        </w:rPr>
        <w:t xml:space="preserve"> = 0.</w:t>
      </w:r>
    </w:p>
    <w:p w:rsidR="00E82D7E" w:rsidRPr="00FD2920" w:rsidRDefault="00E82D7E" w:rsidP="00E82D7E">
      <w:pPr>
        <w:pStyle w:val="Style1"/>
        <w:widowControl/>
        <w:spacing w:line="300" w:lineRule="atLeast"/>
        <w:ind w:firstLine="426"/>
        <w:rPr>
          <w:rStyle w:val="FontStyle11"/>
          <w:sz w:val="24"/>
          <w:szCs w:val="24"/>
          <w:lang w:val="lv-LV" w:eastAsia="lv-LV"/>
        </w:rPr>
      </w:pPr>
      <w:r w:rsidRPr="00FD2920">
        <w:rPr>
          <w:rStyle w:val="FontStyle11"/>
          <w:sz w:val="24"/>
          <w:szCs w:val="24"/>
          <w:lang w:val="lv-LV" w:eastAsia="lv-LV"/>
        </w:rPr>
        <w:t>Kad ir atvērta labās puses ventiļu grupa, spriegums ir negatīvs. Periodiski padodot vadības impulsus te uz kreisās puses, te uz labās puses ventiļu grupu, vidējā sprieguma vērtība uz slodzes arī periodiski mainīs savu zīmi. Tādējādi, uz slodzes tiks formēts spriegums ar frekvenci, atšķirīgu no tīkla frekvences (zemāku par tīkla frekvenci). Mainot vadības impulsu sekošanas periodiskumu mainīsies frekvence. Bez tam, mainot tiristoru atvēršanas leņķi a, var regulēt arī sprieguma vērtību uz slodzes.</w:t>
      </w:r>
    </w:p>
    <w:p w:rsidR="00E82D7E" w:rsidRPr="00FD2920" w:rsidRDefault="00E82D7E" w:rsidP="00E82D7E">
      <w:pPr>
        <w:pStyle w:val="Style1"/>
        <w:widowControl/>
        <w:spacing w:line="300" w:lineRule="atLeast"/>
        <w:jc w:val="left"/>
        <w:rPr>
          <w:rStyle w:val="FontStyle11"/>
          <w:sz w:val="24"/>
          <w:szCs w:val="24"/>
          <w:lang w:val="lv-LV" w:eastAsia="lv-LV"/>
        </w:rPr>
      </w:pPr>
      <w:r w:rsidRPr="00FD2920">
        <w:rPr>
          <w:rStyle w:val="FontStyle11"/>
          <w:sz w:val="24"/>
          <w:szCs w:val="24"/>
          <w:lang w:val="lv-LV" w:eastAsia="lv-LV"/>
        </w:rPr>
        <w:t>Analoģiska shēma parādīta trīsfāžu izpildījumā zīmējumā Nr. 22.4.</w:t>
      </w:r>
    </w:p>
    <w:p w:rsidR="00E82D7E" w:rsidRPr="00D03517" w:rsidRDefault="00E82D7E" w:rsidP="00E82D7E">
      <w:pPr>
        <w:pStyle w:val="Style1"/>
        <w:widowControl/>
        <w:spacing w:line="300" w:lineRule="atLeast"/>
        <w:jc w:val="center"/>
        <w:rPr>
          <w:rStyle w:val="FontStyle11"/>
          <w:lang w:val="lv-LV" w:eastAsia="lv-LV"/>
        </w:rPr>
      </w:pPr>
      <w:r>
        <w:rPr>
          <w:rFonts w:ascii="Times New Roman" w:hAnsi="Times New Roman" w:cs="Times New Roman"/>
          <w:noProof/>
        </w:rPr>
        <w:drawing>
          <wp:inline distT="0" distB="0" distL="0" distR="0">
            <wp:extent cx="3567716" cy="1416739"/>
            <wp:effectExtent l="19050" t="0" r="0" b="0"/>
            <wp:docPr id="164" name="Picture 16" descr="C:\Documents and Settings\Vilnis\My Documents\My Pictures\Frekvencu parveidotaj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Vilnis\My Documents\My Pictures\Frekvencu parveidotajs 4.jpg"/>
                    <pic:cNvPicPr>
                      <a:picLocks noChangeAspect="1" noChangeArrowheads="1"/>
                    </pic:cNvPicPr>
                  </pic:nvPicPr>
                  <pic:blipFill>
                    <a:blip r:embed="rId1588" cstate="print"/>
                    <a:srcRect/>
                    <a:stretch>
                      <a:fillRect/>
                    </a:stretch>
                  </pic:blipFill>
                  <pic:spPr bwMode="auto">
                    <a:xfrm>
                      <a:off x="0" y="0"/>
                      <a:ext cx="3574625" cy="1419482"/>
                    </a:xfrm>
                    <a:prstGeom prst="rect">
                      <a:avLst/>
                    </a:prstGeom>
                    <a:noFill/>
                    <a:ln w="9525">
                      <a:noFill/>
                      <a:miter lim="800000"/>
                      <a:headEnd/>
                      <a:tailEnd/>
                    </a:ln>
                  </pic:spPr>
                </pic:pic>
              </a:graphicData>
            </a:graphic>
          </wp:inline>
        </w:drawing>
      </w:r>
    </w:p>
    <w:p w:rsidR="00E82D7E" w:rsidRDefault="00E82D7E" w:rsidP="00E82D7E">
      <w:pPr>
        <w:pStyle w:val="Style3"/>
        <w:widowControl/>
        <w:spacing w:line="300" w:lineRule="atLeast"/>
        <w:ind w:firstLine="426"/>
        <w:rPr>
          <w:lang w:val="lv-LV"/>
        </w:rPr>
      </w:pPr>
      <w:r>
        <w:rPr>
          <w:lang w:val="lv-LV"/>
        </w:rPr>
        <w:t>Zīm. Nr. 22.4. Trīsfāžu tiešā frekvences pārveidotāja shēma.</w:t>
      </w:r>
    </w:p>
    <w:p w:rsidR="00E82D7E" w:rsidRPr="00FD2920" w:rsidRDefault="00E82D7E" w:rsidP="00E82D7E">
      <w:pPr>
        <w:pStyle w:val="Style1"/>
        <w:widowControl/>
        <w:spacing w:before="19" w:line="300" w:lineRule="atLeast"/>
        <w:ind w:firstLine="426"/>
        <w:rPr>
          <w:rStyle w:val="FontStyle11"/>
          <w:sz w:val="24"/>
          <w:szCs w:val="24"/>
          <w:lang w:val="lv-LV" w:eastAsia="lv-LV"/>
        </w:rPr>
      </w:pPr>
      <w:r w:rsidRPr="00FD2920">
        <w:rPr>
          <w:rStyle w:val="FontStyle11"/>
          <w:sz w:val="24"/>
          <w:szCs w:val="24"/>
          <w:lang w:val="lv-LV" w:eastAsia="lv-LV"/>
        </w:rPr>
        <w:t xml:space="preserve">Šī shēma sastāv no 18 vadāmiem ventiļiem - pa sešiem katrā fāzē. Signāli, kas maina ventiļu atvēršanas leņķi un pieder fāzēm A, B, C, ir nobīdīti par izejas frekvences 120° , pateicoties kam uz slodzes formējas simetriska trīsfāžu sprieguma sistēma ar frekvenci </w:t>
      </w:r>
      <m:oMath>
        <m:sSub>
          <m:sSubPr>
            <m:ctrlPr>
              <w:rPr>
                <w:rStyle w:val="FontStyle11"/>
                <w:rFonts w:ascii="Cambria Math" w:hAnsi="Cambria Math"/>
                <w:i/>
                <w:sz w:val="24"/>
                <w:szCs w:val="24"/>
                <w:lang w:val="lv-LV" w:eastAsia="lv-LV"/>
              </w:rPr>
            </m:ctrlPr>
          </m:sSubPr>
          <m:e>
            <m:r>
              <w:rPr>
                <w:rStyle w:val="FontStyle11"/>
                <w:rFonts w:ascii="Cambria Math" w:hAnsi="Cambria Math"/>
                <w:sz w:val="24"/>
                <w:szCs w:val="24"/>
                <w:lang w:val="lv-LV" w:eastAsia="lv-LV"/>
              </w:rPr>
              <m:t>ω</m:t>
            </m:r>
          </m:e>
          <m:sub>
            <m:r>
              <w:rPr>
                <w:rStyle w:val="FontStyle11"/>
                <w:rFonts w:ascii="Cambria Math" w:hAnsi="Cambria Math"/>
                <w:sz w:val="24"/>
                <w:szCs w:val="24"/>
                <w:lang w:val="lv-LV" w:eastAsia="lv-LV"/>
              </w:rPr>
              <m:t>2</m:t>
            </m:r>
          </m:sub>
        </m:sSub>
        <m:r>
          <w:rPr>
            <w:rStyle w:val="FontStyle11"/>
            <w:rFonts w:ascii="Cambria Math" w:hAnsi="Cambria Math"/>
            <w:sz w:val="24"/>
            <w:szCs w:val="24"/>
            <w:lang w:val="lv-LV" w:eastAsia="lv-LV"/>
          </w:rPr>
          <m:t>(</m:t>
        </m:r>
        <m:sSub>
          <m:sSubPr>
            <m:ctrlPr>
              <w:rPr>
                <w:rStyle w:val="FontStyle11"/>
                <w:rFonts w:ascii="Cambria Math" w:hAnsi="Cambria Math"/>
                <w:i/>
                <w:sz w:val="24"/>
                <w:szCs w:val="24"/>
                <w:lang w:val="lv-LV" w:eastAsia="lv-LV"/>
              </w:rPr>
            </m:ctrlPr>
          </m:sSubPr>
          <m:e>
            <m:r>
              <w:rPr>
                <w:rStyle w:val="FontStyle11"/>
                <w:rFonts w:ascii="Cambria Math" w:hAnsi="Cambria Math"/>
                <w:sz w:val="24"/>
                <w:szCs w:val="24"/>
                <w:lang w:val="lv-LV" w:eastAsia="lv-LV"/>
              </w:rPr>
              <m:t>ω</m:t>
            </m:r>
          </m:e>
          <m:sub>
            <m:r>
              <w:rPr>
                <w:rStyle w:val="FontStyle11"/>
                <w:rFonts w:ascii="Cambria Math" w:hAnsi="Cambria Math"/>
                <w:sz w:val="24"/>
                <w:szCs w:val="24"/>
                <w:lang w:val="lv-LV" w:eastAsia="lv-LV"/>
              </w:rPr>
              <m:t>2</m:t>
            </m:r>
          </m:sub>
        </m:sSub>
        <m:r>
          <w:rPr>
            <w:rStyle w:val="FontStyle11"/>
            <w:rFonts w:ascii="Cambria Math" w:hAnsi="Cambria Math"/>
            <w:sz w:val="24"/>
            <w:szCs w:val="24"/>
            <w:lang w:val="lv-LV" w:eastAsia="lv-LV"/>
          </w:rPr>
          <m:t>&lt;</m:t>
        </m:r>
        <m:sSub>
          <m:sSubPr>
            <m:ctrlPr>
              <w:rPr>
                <w:rStyle w:val="FontStyle11"/>
                <w:rFonts w:ascii="Cambria Math" w:hAnsi="Cambria Math"/>
                <w:i/>
                <w:sz w:val="24"/>
                <w:szCs w:val="24"/>
                <w:lang w:val="lv-LV" w:eastAsia="lv-LV"/>
              </w:rPr>
            </m:ctrlPr>
          </m:sSubPr>
          <m:e>
            <m:r>
              <w:rPr>
                <w:rStyle w:val="FontStyle11"/>
                <w:rFonts w:ascii="Cambria Math" w:hAnsi="Cambria Math"/>
                <w:sz w:val="24"/>
                <w:szCs w:val="24"/>
                <w:lang w:val="lv-LV" w:eastAsia="lv-LV"/>
              </w:rPr>
              <m:t>ω</m:t>
            </m:r>
          </m:e>
          <m:sub>
            <m:r>
              <w:rPr>
                <w:rStyle w:val="FontStyle11"/>
                <w:rFonts w:ascii="Cambria Math" w:hAnsi="Cambria Math"/>
                <w:sz w:val="24"/>
                <w:szCs w:val="24"/>
                <w:lang w:val="lv-LV" w:eastAsia="lv-LV"/>
              </w:rPr>
              <m:t>1</m:t>
            </m:r>
          </m:sub>
        </m:sSub>
        <m:r>
          <w:rPr>
            <w:rStyle w:val="FontStyle11"/>
            <w:rFonts w:ascii="Cambria Math" w:hAnsi="Cambria Math"/>
            <w:sz w:val="24"/>
            <w:szCs w:val="24"/>
            <w:lang w:val="lv-LV" w:eastAsia="lv-LV"/>
          </w:rPr>
          <m:t>)</m:t>
        </m:r>
      </m:oMath>
      <w:r w:rsidRPr="00FD2920">
        <w:rPr>
          <w:rStyle w:val="FontStyle11"/>
          <w:sz w:val="24"/>
          <w:szCs w:val="24"/>
          <w:lang w:val="lv-LV" w:eastAsia="lv-LV"/>
        </w:rPr>
        <w:t>. Šajā gadījumā nullvads nav nepieciešams. Ja nav nepieciešama tīkla un slodzes sprieguma saskaņošana, shēma var tikt izveidota bez tīkla transformatora.</w:t>
      </w:r>
    </w:p>
    <w:p w:rsidR="00E82D7E" w:rsidRPr="00FD2920" w:rsidRDefault="00E82D7E" w:rsidP="00E82D7E">
      <w:pPr>
        <w:pStyle w:val="Style1"/>
        <w:widowControl/>
        <w:spacing w:line="300" w:lineRule="atLeast"/>
        <w:ind w:firstLine="426"/>
        <w:rPr>
          <w:rStyle w:val="FontStyle11"/>
          <w:sz w:val="24"/>
          <w:szCs w:val="24"/>
          <w:lang w:val="lv-LV" w:eastAsia="lv-LV"/>
        </w:rPr>
      </w:pPr>
      <w:r w:rsidRPr="00FD2920">
        <w:rPr>
          <w:rStyle w:val="FontStyle11"/>
          <w:sz w:val="24"/>
          <w:szCs w:val="24"/>
          <w:lang w:val="lv-LV" w:eastAsia="lv-LV"/>
        </w:rPr>
        <w:t>Izejas sprieguma formas uzlabošanai bieži izmanto vadības paņēmienu, kad tiristoru atvēršanas leņķi izejas frekvences pusperioda laikā maina pēc tāda likuma, lai izejas sprieguma gludā sastāvdaļa tuvotos sinusoidai.</w:t>
      </w:r>
    </w:p>
    <w:p w:rsidR="00E82D7E" w:rsidRPr="00FD2920" w:rsidRDefault="00E82D7E" w:rsidP="00E82D7E">
      <w:pPr>
        <w:pStyle w:val="Style1"/>
        <w:widowControl/>
        <w:spacing w:line="300" w:lineRule="atLeast"/>
        <w:ind w:firstLine="426"/>
        <w:rPr>
          <w:rStyle w:val="FontStyle11"/>
          <w:sz w:val="24"/>
          <w:szCs w:val="24"/>
          <w:lang w:val="lv-LV" w:eastAsia="lv-LV"/>
        </w:rPr>
      </w:pPr>
      <w:r w:rsidRPr="00FD2920">
        <w:rPr>
          <w:rStyle w:val="FontStyle11"/>
          <w:sz w:val="24"/>
          <w:szCs w:val="24"/>
          <w:lang w:val="lv-LV" w:eastAsia="lv-LV"/>
        </w:rPr>
        <w:t>Izejas sprieguma formas pie nemainīga tiristoru atvēršnas leņķa un pie sprieguma modulācijas pēc sinusa likuma parādītas zīm. Nr. 22.5.</w:t>
      </w:r>
    </w:p>
    <w:p w:rsidR="00E82D7E" w:rsidRPr="004E5D15" w:rsidRDefault="00E82D7E" w:rsidP="00E82D7E">
      <w:pPr>
        <w:pStyle w:val="Style3"/>
        <w:widowControl/>
        <w:spacing w:before="19" w:line="300" w:lineRule="atLeast"/>
        <w:ind w:firstLine="426"/>
        <w:jc w:val="center"/>
        <w:rPr>
          <w:rStyle w:val="FontStyle11"/>
          <w:lang w:val="lv-LV" w:eastAsia="lv-LV"/>
        </w:rPr>
      </w:pPr>
      <w:r>
        <w:rPr>
          <w:noProof/>
        </w:rPr>
        <w:lastRenderedPageBreak/>
        <w:drawing>
          <wp:inline distT="0" distB="0" distL="0" distR="0">
            <wp:extent cx="2582482" cy="2479466"/>
            <wp:effectExtent l="19050" t="0" r="8318" b="0"/>
            <wp:docPr id="165" name="Picture 17" descr="C:\Documents and Settings\Vilnis\My Documents\My Pictures\Frekvencu parveidotaj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Vilnis\My Documents\My Pictures\Frekvencu parveidotajs 5.jpg"/>
                    <pic:cNvPicPr>
                      <a:picLocks noChangeAspect="1" noChangeArrowheads="1"/>
                    </pic:cNvPicPr>
                  </pic:nvPicPr>
                  <pic:blipFill>
                    <a:blip r:embed="rId1589" cstate="print"/>
                    <a:srcRect/>
                    <a:stretch>
                      <a:fillRect/>
                    </a:stretch>
                  </pic:blipFill>
                  <pic:spPr bwMode="auto">
                    <a:xfrm>
                      <a:off x="0" y="0"/>
                      <a:ext cx="2584799" cy="2481691"/>
                    </a:xfrm>
                    <a:prstGeom prst="rect">
                      <a:avLst/>
                    </a:prstGeom>
                    <a:noFill/>
                    <a:ln w="9525">
                      <a:noFill/>
                      <a:miter lim="800000"/>
                      <a:headEnd/>
                      <a:tailEnd/>
                    </a:ln>
                  </pic:spPr>
                </pic:pic>
              </a:graphicData>
            </a:graphic>
          </wp:inline>
        </w:drawing>
      </w:r>
    </w:p>
    <w:p w:rsidR="00E82D7E" w:rsidRPr="00FD2920" w:rsidRDefault="00E82D7E" w:rsidP="00E82D7E">
      <w:pPr>
        <w:pStyle w:val="Style7"/>
        <w:widowControl/>
        <w:spacing w:line="300" w:lineRule="atLeast"/>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Zīm. Nr. 22.5. Tiešā frekvences pārveidotāja izejas spriegums.</w:t>
      </w:r>
    </w:p>
    <w:p w:rsidR="00E82D7E" w:rsidRPr="00FD2920" w:rsidRDefault="00E82D7E" w:rsidP="00FD2920">
      <w:pPr>
        <w:pStyle w:val="Style7"/>
        <w:widowControl/>
        <w:spacing w:line="300" w:lineRule="atLeast"/>
        <w:ind w:left="709" w:firstLine="54"/>
        <w:rPr>
          <w:rStyle w:val="FontStyle12"/>
          <w:rFonts w:ascii="Times New Roman" w:hAnsi="Times New Roman" w:cs="Times New Roman"/>
          <w:sz w:val="24"/>
          <w:szCs w:val="24"/>
          <w:lang w:val="lv-LV" w:eastAsia="lv-LV"/>
        </w:rPr>
      </w:pPr>
      <w:r w:rsidRPr="00FD2920">
        <w:rPr>
          <w:rStyle w:val="FontStyle12"/>
          <w:rFonts w:ascii="Times New Roman" w:hAnsi="Times New Roman" w:cs="Times New Roman"/>
          <w:sz w:val="24"/>
          <w:szCs w:val="24"/>
          <w:lang w:val="lv-LV" w:eastAsia="lv-LV"/>
        </w:rPr>
        <w:t>a – pie nemainīga tiristoru atvēršanas leņķa; b – pie sprieguma modulācijas pēc sinusa likuma.</w:t>
      </w:r>
    </w:p>
    <w:p w:rsidR="00E82D7E" w:rsidRPr="00FD2920" w:rsidRDefault="00E82D7E" w:rsidP="00E82D7E">
      <w:pPr>
        <w:pStyle w:val="Style4"/>
        <w:widowControl/>
        <w:spacing w:line="300" w:lineRule="atLeast"/>
        <w:ind w:firstLine="571"/>
        <w:rPr>
          <w:rStyle w:val="FontStyle11"/>
          <w:sz w:val="24"/>
          <w:szCs w:val="24"/>
          <w:lang w:val="lv-LV" w:eastAsia="lv-LV"/>
        </w:rPr>
      </w:pPr>
      <w:r w:rsidRPr="00FD2920">
        <w:rPr>
          <w:rStyle w:val="FontStyle11"/>
          <w:sz w:val="24"/>
          <w:szCs w:val="24"/>
          <w:lang w:val="lv-LV" w:eastAsia="lv-LV"/>
        </w:rPr>
        <w:t>Palielinot izejas frekvenci un tuvinot to tīkla frekvencei, izejas spriegumā parādās subharmoniskās sastāvdaļas ar frekvenci, zemāku par izejas sprieguma pamatharmonisko. Turklāt izejas frekvences pusperiodu nesimetrija, kas saistīta ar pārveidotāja diskrēto darbību, izsauc līdzstrāvas komponentes rašanos izejas sprieguma līknē. Šie faktori ierobežo tiešā frevences pārveidotāja izejas frekvenci un praktiski tā ir tŗīsfāžu shēmā 10 - 12 Hz un sešfāžu - 15 - 20 Hz.</w:t>
      </w:r>
    </w:p>
    <w:p w:rsidR="00E82D7E" w:rsidRPr="00FD2920" w:rsidRDefault="00E82D7E" w:rsidP="00E82D7E">
      <w:pPr>
        <w:pStyle w:val="Style4"/>
        <w:widowControl/>
        <w:spacing w:line="300" w:lineRule="atLeast"/>
        <w:ind w:firstLine="426"/>
        <w:rPr>
          <w:rStyle w:val="FontStyle12"/>
          <w:rFonts w:ascii="Times New Roman" w:hAnsi="Times New Roman" w:cs="Times New Roman"/>
          <w:sz w:val="24"/>
          <w:szCs w:val="24"/>
          <w:lang w:val="lv-LV" w:eastAsia="lv-LV"/>
        </w:rPr>
      </w:pPr>
      <w:r w:rsidRPr="00FD2920">
        <w:rPr>
          <w:rStyle w:val="FontStyle11"/>
          <w:sz w:val="24"/>
          <w:szCs w:val="24"/>
          <w:lang w:val="lv-LV" w:eastAsia="lv-LV"/>
        </w:rPr>
        <w:t>Tiešo frevences pārveidotāju raksturīga īpašība ir to relatīvi zemais tīkla jaudas lietderības koeficients pie jebkuras shēmas, jebkura vadības veida un slodzes rakstura. To nosaka ar pašu tiešo frevences pārveidotāju darbības principu, periodiski mainot tiristoru atvēršanas leņķi.</w:t>
      </w:r>
    </w:p>
    <w:p w:rsidR="00E82D7E" w:rsidRPr="00AF09B0" w:rsidRDefault="00E82D7E" w:rsidP="00FD2920">
      <w:pPr>
        <w:ind w:firstLine="426"/>
        <w:jc w:val="center"/>
        <w:rPr>
          <w:b/>
          <w:lang w:val="lv-LV"/>
        </w:rPr>
      </w:pPr>
      <w:r w:rsidRPr="00AF09B0">
        <w:rPr>
          <w:b/>
          <w:lang w:val="lv-LV"/>
        </w:rPr>
        <w:t>22.2. Frekvenču pārveidotājs.</w:t>
      </w:r>
    </w:p>
    <w:p w:rsidR="00E82D7E" w:rsidRPr="00AF09B0" w:rsidRDefault="00E82D7E" w:rsidP="00E82D7E">
      <w:pPr>
        <w:ind w:firstLine="399"/>
        <w:jc w:val="both"/>
        <w:rPr>
          <w:lang w:val="lv-LV"/>
        </w:rPr>
      </w:pPr>
      <w:r w:rsidRPr="00AF09B0">
        <w:rPr>
          <w:lang w:val="lv-LV"/>
        </w:rPr>
        <w:t>Praktiski vienīgais racionālais paņēmiens asinhronā dzinēja ar īsi slēgtu rotoru un sinhronā dzinēja ātruma regulēšana ir sprieguma frekvences maiņa.</w:t>
      </w:r>
    </w:p>
    <w:p w:rsidR="00E82D7E" w:rsidRPr="00AF09B0" w:rsidRDefault="00E82D7E" w:rsidP="00E82D7E">
      <w:pPr>
        <w:ind w:firstLine="399"/>
        <w:jc w:val="both"/>
        <w:rPr>
          <w:lang w:val="lv-LV"/>
        </w:rPr>
      </w:pPr>
      <w:r w:rsidRPr="00AF09B0">
        <w:rPr>
          <w:lang w:val="lv-LV"/>
        </w:rPr>
        <w:t>Lielākais vairums mūsdienu frekvences pārveidotāji (FP) no kW daļām līdz dažiem simtiem kW uzbūvēti vienādi. Frekvences pārveidotāja tipveida shēma parādīta sekojošā zīmējumā Nr. 22.6.</w:t>
      </w:r>
    </w:p>
    <w:p w:rsidR="00E82D7E" w:rsidRPr="00AF09B0" w:rsidRDefault="00E82D7E" w:rsidP="00E82D7E">
      <w:pPr>
        <w:ind w:firstLine="399"/>
        <w:rPr>
          <w:lang w:val="lv-LV"/>
        </w:rPr>
      </w:pPr>
      <w:r>
        <w:rPr>
          <w:noProof/>
          <w:lang w:eastAsia="ru-RU"/>
        </w:rPr>
        <w:drawing>
          <wp:anchor distT="0" distB="0" distL="114300" distR="114300" simplePos="0" relativeHeight="251687424" behindDoc="0" locked="0" layoutInCell="1" allowOverlap="1">
            <wp:simplePos x="0" y="0"/>
            <wp:positionH relativeFrom="column">
              <wp:posOffset>255270</wp:posOffset>
            </wp:positionH>
            <wp:positionV relativeFrom="paragraph">
              <wp:posOffset>1905</wp:posOffset>
            </wp:positionV>
            <wp:extent cx="3651250" cy="1346200"/>
            <wp:effectExtent l="19050" t="0" r="6350" b="0"/>
            <wp:wrapSquare wrapText="bothSides"/>
            <wp:docPr id="166" name="Picture 2" descr="FP tipveida shema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 tipveida shema copy"/>
                    <pic:cNvPicPr>
                      <a:picLocks noChangeAspect="1" noChangeArrowheads="1"/>
                    </pic:cNvPicPr>
                  </pic:nvPicPr>
                  <pic:blipFill>
                    <a:blip r:embed="rId1590" cstate="print"/>
                    <a:srcRect/>
                    <a:stretch>
                      <a:fillRect/>
                    </a:stretch>
                  </pic:blipFill>
                  <pic:spPr bwMode="auto">
                    <a:xfrm>
                      <a:off x="0" y="0"/>
                      <a:ext cx="3651250" cy="1346200"/>
                    </a:xfrm>
                    <a:prstGeom prst="rect">
                      <a:avLst/>
                    </a:prstGeom>
                    <a:noFill/>
                    <a:ln w="9525">
                      <a:noFill/>
                      <a:miter lim="800000"/>
                      <a:headEnd/>
                      <a:tailEnd/>
                    </a:ln>
                  </pic:spPr>
                </pic:pic>
              </a:graphicData>
            </a:graphic>
          </wp:anchor>
        </w:drawing>
      </w:r>
      <w:r w:rsidRPr="00AF09B0">
        <w:rPr>
          <w:lang w:val="lv-LV"/>
        </w:rPr>
        <w:t xml:space="preserve">  </w:t>
      </w:r>
    </w:p>
    <w:p w:rsidR="00E82D7E" w:rsidRPr="00AF09B0" w:rsidRDefault="00E82D7E" w:rsidP="00E82D7E">
      <w:pPr>
        <w:ind w:firstLine="399"/>
        <w:rPr>
          <w:lang w:val="lv-LV"/>
        </w:rPr>
      </w:pPr>
    </w:p>
    <w:p w:rsidR="00E82D7E" w:rsidRPr="00AF09B0" w:rsidRDefault="00E82D7E" w:rsidP="00E82D7E">
      <w:pPr>
        <w:ind w:firstLine="399"/>
        <w:rPr>
          <w:lang w:val="lv-LV"/>
        </w:rPr>
      </w:pPr>
    </w:p>
    <w:p w:rsidR="00E82D7E" w:rsidRPr="00AF09B0" w:rsidRDefault="00E82D7E" w:rsidP="00E82D7E">
      <w:pPr>
        <w:ind w:firstLine="399"/>
        <w:rPr>
          <w:lang w:val="lv-LV"/>
        </w:rPr>
      </w:pPr>
    </w:p>
    <w:p w:rsidR="00E82D7E" w:rsidRPr="00AF09B0" w:rsidRDefault="00E82D7E" w:rsidP="00E82D7E">
      <w:pPr>
        <w:ind w:firstLine="399"/>
        <w:rPr>
          <w:lang w:val="lv-LV"/>
        </w:rPr>
      </w:pPr>
    </w:p>
    <w:p w:rsidR="00E82D7E" w:rsidRPr="00AF09B0" w:rsidRDefault="00E82D7E" w:rsidP="00E82D7E">
      <w:pPr>
        <w:ind w:firstLine="399"/>
        <w:rPr>
          <w:lang w:val="lv-LV"/>
        </w:rPr>
      </w:pPr>
    </w:p>
    <w:p w:rsidR="00E82D7E" w:rsidRPr="00AF09B0" w:rsidRDefault="00E82D7E" w:rsidP="00E82D7E">
      <w:pPr>
        <w:ind w:firstLine="399"/>
        <w:rPr>
          <w:lang w:val="lv-LV"/>
        </w:rPr>
      </w:pPr>
      <w:r w:rsidRPr="00AF09B0">
        <w:rPr>
          <w:lang w:val="lv-LV"/>
        </w:rPr>
        <w:t>U</w:t>
      </w:r>
      <w:r w:rsidRPr="00AF09B0">
        <w:rPr>
          <w:sz w:val="16"/>
          <w:szCs w:val="16"/>
          <w:lang w:val="lv-LV"/>
        </w:rPr>
        <w:t>t</w:t>
      </w:r>
      <w:r w:rsidRPr="00AF09B0">
        <w:rPr>
          <w:lang w:val="lv-LV"/>
        </w:rPr>
        <w:t xml:space="preserve"> – tīkla spriegums</w:t>
      </w:r>
    </w:p>
    <w:p w:rsidR="00E82D7E" w:rsidRPr="00AF09B0" w:rsidRDefault="00E82D7E" w:rsidP="00E82D7E">
      <w:pPr>
        <w:ind w:firstLine="399"/>
        <w:rPr>
          <w:lang w:val="en-US"/>
        </w:rPr>
      </w:pPr>
      <w:r w:rsidRPr="00AF09B0">
        <w:rPr>
          <w:lang w:val="en-US"/>
        </w:rPr>
        <w:t>f</w:t>
      </w:r>
      <w:r w:rsidRPr="00AF09B0">
        <w:rPr>
          <w:sz w:val="16"/>
          <w:szCs w:val="16"/>
          <w:lang w:val="en-US"/>
        </w:rPr>
        <w:t>t</w:t>
      </w:r>
      <w:r w:rsidRPr="00AF09B0">
        <w:rPr>
          <w:lang w:val="en-US"/>
        </w:rPr>
        <w:t xml:space="preserve">   - tīkla frekvence </w:t>
      </w:r>
    </w:p>
    <w:p w:rsidR="00E82D7E" w:rsidRPr="00AF09B0" w:rsidRDefault="00E82D7E" w:rsidP="00E82D7E">
      <w:pPr>
        <w:ind w:firstLine="399"/>
        <w:rPr>
          <w:lang w:val="en-US"/>
        </w:rPr>
      </w:pPr>
      <w:r w:rsidRPr="00AF09B0">
        <w:rPr>
          <w:lang w:val="en-US"/>
        </w:rPr>
        <w:t>NT – nevadāms taisngriezis</w:t>
      </w:r>
    </w:p>
    <w:p w:rsidR="00E82D7E" w:rsidRPr="00AF09B0" w:rsidRDefault="00E82D7E" w:rsidP="00E82D7E">
      <w:pPr>
        <w:ind w:firstLine="399"/>
        <w:rPr>
          <w:lang w:val="en-US"/>
        </w:rPr>
      </w:pPr>
      <w:r w:rsidRPr="00AF09B0">
        <w:rPr>
          <w:lang w:val="en-US"/>
        </w:rPr>
        <w:t>U</w:t>
      </w:r>
      <w:r w:rsidRPr="00AF09B0">
        <w:rPr>
          <w:sz w:val="16"/>
          <w:szCs w:val="16"/>
          <w:lang w:val="en-US"/>
        </w:rPr>
        <w:t xml:space="preserve">FP </w:t>
      </w:r>
      <w:r w:rsidRPr="00AF09B0">
        <w:rPr>
          <w:lang w:val="en-US"/>
        </w:rPr>
        <w:t>– FP izejas spriegums</w:t>
      </w:r>
    </w:p>
    <w:p w:rsidR="00E82D7E" w:rsidRPr="00AF09B0" w:rsidRDefault="00E82D7E" w:rsidP="00E82D7E">
      <w:pPr>
        <w:ind w:firstLine="399"/>
        <w:rPr>
          <w:lang w:val="en-US"/>
        </w:rPr>
      </w:pPr>
      <w:r w:rsidRPr="00AF09B0">
        <w:rPr>
          <w:lang w:val="en-US"/>
        </w:rPr>
        <w:t>f</w:t>
      </w:r>
      <w:r w:rsidRPr="00AF09B0">
        <w:rPr>
          <w:sz w:val="16"/>
          <w:szCs w:val="16"/>
          <w:lang w:val="en-US"/>
        </w:rPr>
        <w:t>FP</w:t>
      </w:r>
      <w:r w:rsidRPr="00AF09B0">
        <w:rPr>
          <w:lang w:val="en-US"/>
        </w:rPr>
        <w:t xml:space="preserve">  - FP izejas frekvence</w:t>
      </w:r>
    </w:p>
    <w:p w:rsidR="00E82D7E" w:rsidRPr="00AF09B0" w:rsidRDefault="00E82D7E" w:rsidP="00E82D7E">
      <w:pPr>
        <w:ind w:firstLine="399"/>
        <w:rPr>
          <w:lang w:val="en-US"/>
        </w:rPr>
      </w:pPr>
      <w:r w:rsidRPr="00AF09B0">
        <w:rPr>
          <w:lang w:val="en-US"/>
        </w:rPr>
        <w:t>LC – filtrs</w:t>
      </w:r>
    </w:p>
    <w:p w:rsidR="00E82D7E" w:rsidRPr="00AF09B0" w:rsidRDefault="00E82D7E" w:rsidP="00E82D7E">
      <w:pPr>
        <w:ind w:firstLine="399"/>
        <w:rPr>
          <w:lang w:val="en-US"/>
        </w:rPr>
      </w:pPr>
      <w:r w:rsidRPr="00AF09B0">
        <w:rPr>
          <w:lang w:val="en-US"/>
        </w:rPr>
        <w:t>I – autonoms sprieguma invertors ar platuma-impulsa modulāciju</w:t>
      </w:r>
    </w:p>
    <w:p w:rsidR="00E82D7E" w:rsidRPr="00AF09B0" w:rsidRDefault="00E82D7E" w:rsidP="00E82D7E">
      <w:pPr>
        <w:ind w:firstLine="399"/>
        <w:rPr>
          <w:lang w:val="en-US"/>
        </w:rPr>
      </w:pPr>
    </w:p>
    <w:p w:rsidR="00E82D7E" w:rsidRPr="00AF09B0" w:rsidRDefault="00E82D7E" w:rsidP="00E82D7E">
      <w:pPr>
        <w:ind w:firstLine="399"/>
        <w:rPr>
          <w:lang w:val="en-US"/>
        </w:rPr>
      </w:pPr>
      <w:r>
        <w:rPr>
          <w:noProof/>
          <w:lang w:eastAsia="ru-RU"/>
        </w:rPr>
        <w:lastRenderedPageBreak/>
        <w:drawing>
          <wp:anchor distT="0" distB="0" distL="114300" distR="114300" simplePos="0" relativeHeight="251688448" behindDoc="0" locked="0" layoutInCell="1" allowOverlap="1">
            <wp:simplePos x="0" y="0"/>
            <wp:positionH relativeFrom="column">
              <wp:posOffset>257810</wp:posOffset>
            </wp:positionH>
            <wp:positionV relativeFrom="paragraph">
              <wp:posOffset>95250</wp:posOffset>
            </wp:positionV>
            <wp:extent cx="1563370" cy="1056005"/>
            <wp:effectExtent l="19050" t="0" r="0" b="0"/>
            <wp:wrapSquare wrapText="bothSides"/>
            <wp:docPr id="167" name="Picture 3" descr="Invertor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vertora shema"/>
                    <pic:cNvPicPr>
                      <a:picLocks noChangeAspect="1" noChangeArrowheads="1"/>
                    </pic:cNvPicPr>
                  </pic:nvPicPr>
                  <pic:blipFill>
                    <a:blip r:embed="rId1591" cstate="print"/>
                    <a:srcRect/>
                    <a:stretch>
                      <a:fillRect/>
                    </a:stretch>
                  </pic:blipFill>
                  <pic:spPr bwMode="auto">
                    <a:xfrm>
                      <a:off x="0" y="0"/>
                      <a:ext cx="1563370" cy="1056005"/>
                    </a:xfrm>
                    <a:prstGeom prst="rect">
                      <a:avLst/>
                    </a:prstGeom>
                    <a:noFill/>
                    <a:ln w="9525">
                      <a:noFill/>
                      <a:miter lim="800000"/>
                      <a:headEnd/>
                      <a:tailEnd/>
                    </a:ln>
                  </pic:spPr>
                </pic:pic>
              </a:graphicData>
            </a:graphic>
          </wp:anchor>
        </w:drawing>
      </w:r>
      <w:r w:rsidRPr="00AF09B0">
        <w:rPr>
          <w:lang w:val="en-US"/>
        </w:rPr>
        <w:t>Autonomā sprieguma invertora I ideju var ilustrēt ar vienkāršu vienlīnijas shēmu ar četrām ideālām atslēgām 1, 2, 3, 4 un aktīvo slodzi R, kas parādīta sekojošā zīmējumā Nr. 22.7.</w:t>
      </w:r>
    </w:p>
    <w:p w:rsidR="00E82D7E" w:rsidRPr="00AF09B0" w:rsidRDefault="00E82D7E" w:rsidP="00E82D7E">
      <w:pPr>
        <w:ind w:firstLine="399"/>
        <w:rPr>
          <w:lang w:val="en-US"/>
        </w:rPr>
      </w:pPr>
    </w:p>
    <w:p w:rsidR="00E82D7E" w:rsidRPr="00AF09B0" w:rsidRDefault="00E82D7E" w:rsidP="00E82D7E">
      <w:pPr>
        <w:ind w:firstLine="399"/>
        <w:rPr>
          <w:lang w:val="en-US"/>
        </w:rPr>
      </w:pPr>
    </w:p>
    <w:p w:rsidR="00E82D7E" w:rsidRPr="00AF09B0" w:rsidRDefault="00E82D7E" w:rsidP="00E82D7E">
      <w:pPr>
        <w:ind w:firstLine="399"/>
        <w:rPr>
          <w:lang w:val="en-US"/>
        </w:rPr>
      </w:pPr>
    </w:p>
    <w:p w:rsidR="00E82D7E" w:rsidRPr="00AF09B0" w:rsidRDefault="00E82D7E" w:rsidP="00E82D7E">
      <w:pPr>
        <w:ind w:firstLine="399"/>
        <w:rPr>
          <w:lang w:val="en-US"/>
        </w:rPr>
      </w:pPr>
      <w:r w:rsidRPr="00AF09B0">
        <w:rPr>
          <w:lang w:val="en-US"/>
        </w:rPr>
        <w:t>Zīm. Nr. 22.7.</w:t>
      </w:r>
    </w:p>
    <w:p w:rsidR="00E82D7E" w:rsidRPr="00AF09B0" w:rsidRDefault="00E82D7E" w:rsidP="00E82D7E">
      <w:pPr>
        <w:ind w:firstLine="399"/>
        <w:rPr>
          <w:lang w:val="en-US"/>
        </w:rPr>
      </w:pPr>
      <w:r>
        <w:rPr>
          <w:noProof/>
          <w:lang w:eastAsia="ru-RU"/>
        </w:rPr>
        <w:drawing>
          <wp:anchor distT="0" distB="0" distL="114300" distR="114300" simplePos="0" relativeHeight="251689472" behindDoc="0" locked="0" layoutInCell="1" allowOverlap="1">
            <wp:simplePos x="0" y="0"/>
            <wp:positionH relativeFrom="column">
              <wp:posOffset>52070</wp:posOffset>
            </wp:positionH>
            <wp:positionV relativeFrom="paragraph">
              <wp:posOffset>127000</wp:posOffset>
            </wp:positionV>
            <wp:extent cx="2710815" cy="1957070"/>
            <wp:effectExtent l="19050" t="0" r="0" b="0"/>
            <wp:wrapSquare wrapText="bothSides"/>
            <wp:docPr id="168" name="Picture 4" descr="Invertora komut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vertora komutacija"/>
                    <pic:cNvPicPr>
                      <a:picLocks noChangeAspect="1" noChangeArrowheads="1"/>
                    </pic:cNvPicPr>
                  </pic:nvPicPr>
                  <pic:blipFill>
                    <a:blip r:embed="rId1592" cstate="print"/>
                    <a:srcRect/>
                    <a:stretch>
                      <a:fillRect/>
                    </a:stretch>
                  </pic:blipFill>
                  <pic:spPr bwMode="auto">
                    <a:xfrm>
                      <a:off x="0" y="0"/>
                      <a:ext cx="2710815" cy="1957070"/>
                    </a:xfrm>
                    <a:prstGeom prst="rect">
                      <a:avLst/>
                    </a:prstGeom>
                    <a:noFill/>
                    <a:ln w="9525">
                      <a:noFill/>
                      <a:miter lim="800000"/>
                      <a:headEnd/>
                      <a:tailEnd/>
                    </a:ln>
                  </pic:spPr>
                </pic:pic>
              </a:graphicData>
            </a:graphic>
          </wp:anchor>
        </w:drawing>
      </w:r>
      <w:r w:rsidRPr="00AF09B0">
        <w:rPr>
          <w:lang w:val="en-US"/>
        </w:rPr>
        <w:t>Veicot pārveidotājā komutāciju 1,2 – 3,4 – 1,2 un tā tālāk, kas parādīta zīmējumā Nr. 22.8, pēc laika T/2 pie rezistora R tiks pielikts maiņspriegums U</w:t>
      </w:r>
      <w:r w:rsidRPr="00AF09B0">
        <w:rPr>
          <w:sz w:val="16"/>
          <w:szCs w:val="16"/>
          <w:lang w:val="en-US"/>
        </w:rPr>
        <w:t>ab</w:t>
      </w:r>
      <w:r w:rsidRPr="00AF09B0">
        <w:rPr>
          <w:lang w:val="en-US"/>
        </w:rPr>
        <w:t xml:space="preserve"> ar taisnstūra formu un frekvenci f = 1/T. Strāva pie aktīvās slodzes atkārto sprieguma formu. Mainot komutācijas atstarpi T/2, var izmainīt frekvenci jebkurās robežās.</w:t>
      </w:r>
    </w:p>
    <w:p w:rsidR="00E82D7E" w:rsidRPr="00AF09B0" w:rsidRDefault="00E82D7E" w:rsidP="00E82D7E">
      <w:pPr>
        <w:ind w:firstLine="399"/>
        <w:rPr>
          <w:lang w:val="en-US"/>
        </w:rPr>
      </w:pPr>
    </w:p>
    <w:p w:rsidR="00E82D7E" w:rsidRPr="00AF09B0" w:rsidRDefault="00E82D7E" w:rsidP="00E82D7E">
      <w:pPr>
        <w:ind w:left="4788" w:hanging="4788"/>
        <w:jc w:val="both"/>
        <w:rPr>
          <w:lang w:val="en-US"/>
        </w:rPr>
      </w:pPr>
      <w:r w:rsidRPr="00AF09B0">
        <w:rPr>
          <w:lang w:val="en-US"/>
        </w:rPr>
        <w:t xml:space="preserve">.   </w:t>
      </w:r>
    </w:p>
    <w:p w:rsidR="00E82D7E" w:rsidRPr="00AF09B0" w:rsidRDefault="00E82D7E" w:rsidP="00E82D7E">
      <w:pPr>
        <w:ind w:left="4788" w:hanging="4788"/>
        <w:jc w:val="both"/>
        <w:rPr>
          <w:lang w:val="en-US"/>
        </w:rPr>
      </w:pPr>
    </w:p>
    <w:p w:rsidR="00E82D7E" w:rsidRPr="00AF09B0" w:rsidRDefault="00E82D7E" w:rsidP="00E82D7E">
      <w:pPr>
        <w:ind w:left="4788" w:hanging="4788"/>
        <w:jc w:val="both"/>
        <w:rPr>
          <w:lang w:val="en-US"/>
        </w:rPr>
      </w:pPr>
      <w:r w:rsidRPr="00AF09B0">
        <w:rPr>
          <w:lang w:val="en-US"/>
        </w:rPr>
        <w:t>Zīm. Nr. 22.8.</w:t>
      </w:r>
    </w:p>
    <w:p w:rsidR="00E82D7E" w:rsidRPr="00AF09B0" w:rsidRDefault="00E82D7E" w:rsidP="00E82D7E">
      <w:pPr>
        <w:ind w:firstLine="426"/>
        <w:jc w:val="both"/>
        <w:rPr>
          <w:lang w:val="en-US"/>
        </w:rPr>
      </w:pPr>
      <w:r w:rsidRPr="00AF09B0">
        <w:rPr>
          <w:lang w:val="en-US"/>
        </w:rPr>
        <w:t xml:space="preserve"> Pie aktīvi – induktīvās slodzes atslēgu atslēgšana nav pieļaujam bez papildus pasākumiem, jo enerģija, kas uzkrāta induktivitātē, pie ķēdes pārtraukumiem izsauc lielus pārsprieguma pīķus e = - Ldi/dt un padara iekārtu pilnīgi darba nespējīgu. Tātad, pēc atslēgu atslēgšanas, jābūt kontūriem, pa kuriem turpinātu plūst strāva iepriekšējā virzienā un kuros uzkrātos enerģija, kas tiek dota no izlādējošās induktivitātes.</w:t>
      </w:r>
    </w:p>
    <w:p w:rsidR="00E82D7E" w:rsidRPr="00AF09B0" w:rsidRDefault="00E82D7E" w:rsidP="00E82D7E">
      <w:pPr>
        <w:ind w:left="4788" w:hanging="4788"/>
        <w:jc w:val="both"/>
        <w:rPr>
          <w:lang w:val="en-US"/>
        </w:rPr>
      </w:pPr>
      <w:r w:rsidRPr="00AF09B0">
        <w:rPr>
          <w:lang w:val="en-US"/>
        </w:rPr>
        <w:t xml:space="preserve">Shēmas konfigurācija, pie kuras izpildās norādītie apstākļi parādīta zīmējumā Nr. 22.9. </w:t>
      </w:r>
    </w:p>
    <w:p w:rsidR="00E82D7E" w:rsidRPr="00AF09B0" w:rsidRDefault="00E82D7E" w:rsidP="00E82D7E">
      <w:pPr>
        <w:ind w:left="4788" w:hanging="4788"/>
        <w:jc w:val="both"/>
        <w:rPr>
          <w:lang w:val="en-US"/>
        </w:rPr>
      </w:pPr>
      <w:r>
        <w:rPr>
          <w:noProof/>
          <w:lang w:eastAsia="ru-RU"/>
        </w:rPr>
        <w:drawing>
          <wp:anchor distT="0" distB="0" distL="114300" distR="114300" simplePos="0" relativeHeight="251690496" behindDoc="0" locked="0" layoutInCell="1" allowOverlap="1">
            <wp:simplePos x="0" y="0"/>
            <wp:positionH relativeFrom="column">
              <wp:posOffset>1270</wp:posOffset>
            </wp:positionH>
            <wp:positionV relativeFrom="paragraph">
              <wp:align>center</wp:align>
            </wp:positionV>
            <wp:extent cx="2679700" cy="1225550"/>
            <wp:effectExtent l="19050" t="0" r="6350" b="0"/>
            <wp:wrapSquare wrapText="bothSides"/>
            <wp:docPr id="169" name="Picture 5" descr="Invertora shemas konfigur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vertora shemas konfiguracija"/>
                    <pic:cNvPicPr>
                      <a:picLocks noChangeAspect="1" noChangeArrowheads="1"/>
                    </pic:cNvPicPr>
                  </pic:nvPicPr>
                  <pic:blipFill>
                    <a:blip r:embed="rId1593" cstate="print"/>
                    <a:srcRect/>
                    <a:stretch>
                      <a:fillRect/>
                    </a:stretch>
                  </pic:blipFill>
                  <pic:spPr bwMode="auto">
                    <a:xfrm>
                      <a:off x="0" y="0"/>
                      <a:ext cx="2679700" cy="1225550"/>
                    </a:xfrm>
                    <a:prstGeom prst="rect">
                      <a:avLst/>
                    </a:prstGeom>
                    <a:noFill/>
                    <a:ln w="9525">
                      <a:noFill/>
                      <a:miter lim="800000"/>
                      <a:headEnd/>
                      <a:tailEnd/>
                    </a:ln>
                  </pic:spPr>
                </pic:pic>
              </a:graphicData>
            </a:graphic>
          </wp:anchor>
        </w:drawing>
      </w:r>
      <w:r w:rsidRPr="00AF09B0">
        <w:rPr>
          <w:lang w:val="en-US"/>
        </w:rPr>
        <w:t>Punktētās diodes pie atslēgām 1 – 4 attēlo to vienpusējo vadītspēju. Diodes D1 – D4 kopā ar kondensatoru C veido kontūrus enerģijas apmaiņai. Atslēgu komutācija neatšķiras no iepriekšējā zīmējumā Nr. 3 parādītās, bet strāva katrā pusperiodā maina virzienu, plūstot pa kontūriem, kā parādīts zīmējumā Nr. 22.10.</w:t>
      </w:r>
    </w:p>
    <w:p w:rsidR="00E82D7E" w:rsidRDefault="00E82D7E" w:rsidP="00E82D7E">
      <w:pPr>
        <w:ind w:left="4788" w:hanging="4788"/>
        <w:jc w:val="both"/>
      </w:pPr>
      <w:r>
        <w:t>Zīm. Nr. 22.9.</w:t>
      </w:r>
    </w:p>
    <w:p w:rsidR="00E82D7E" w:rsidRDefault="00E82D7E" w:rsidP="00FD2920">
      <w:pPr>
        <w:ind w:left="4788" w:hanging="4788"/>
        <w:jc w:val="center"/>
      </w:pPr>
      <w:r>
        <w:rPr>
          <w:noProof/>
          <w:lang w:eastAsia="ru-RU"/>
        </w:rPr>
        <w:drawing>
          <wp:inline distT="0" distB="0" distL="0" distR="0">
            <wp:extent cx="4153705" cy="1687176"/>
            <wp:effectExtent l="19050" t="0" r="0" b="0"/>
            <wp:docPr id="170" name="Picture 18" descr="Invertora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vertora diagramma"/>
                    <pic:cNvPicPr>
                      <a:picLocks noChangeAspect="1" noChangeArrowheads="1"/>
                    </pic:cNvPicPr>
                  </pic:nvPicPr>
                  <pic:blipFill>
                    <a:blip r:embed="rId1594" cstate="print"/>
                    <a:srcRect/>
                    <a:stretch>
                      <a:fillRect/>
                    </a:stretch>
                  </pic:blipFill>
                  <pic:spPr bwMode="auto">
                    <a:xfrm>
                      <a:off x="0" y="0"/>
                      <a:ext cx="4153652" cy="1687155"/>
                    </a:xfrm>
                    <a:prstGeom prst="rect">
                      <a:avLst/>
                    </a:prstGeom>
                    <a:noFill/>
                    <a:ln w="9525">
                      <a:noFill/>
                      <a:miter lim="800000"/>
                      <a:headEnd/>
                      <a:tailEnd/>
                    </a:ln>
                  </pic:spPr>
                </pic:pic>
              </a:graphicData>
            </a:graphic>
          </wp:inline>
        </w:drawing>
      </w:r>
    </w:p>
    <w:p w:rsidR="00E82D7E" w:rsidRPr="008F6153" w:rsidRDefault="00E82D7E" w:rsidP="00E82D7E">
      <w:pPr>
        <w:ind w:left="4788" w:hanging="4788"/>
      </w:pPr>
      <w:r>
        <w:t xml:space="preserve">Zīm. Nr. 22.10. </w:t>
      </w:r>
    </w:p>
    <w:p w:rsidR="00E82D7E" w:rsidRDefault="00E82D7E" w:rsidP="00E82D7E">
      <w:pPr>
        <w:ind w:firstLine="399"/>
        <w:jc w:val="both"/>
      </w:pPr>
      <w:r>
        <w:lastRenderedPageBreak/>
        <w:t xml:space="preserve"> Sprieguma un strāvas formas ievērojami atšķiras un strāva, sakarā ar slodzes induktivitāti, atpaliek no sprieguma.</w:t>
      </w:r>
    </w:p>
    <w:p w:rsidR="00E82D7E" w:rsidRDefault="00E82D7E" w:rsidP="00E82D7E">
      <w:pPr>
        <w:ind w:firstLine="399"/>
        <w:jc w:val="both"/>
      </w:pPr>
      <w:r>
        <w:t xml:space="preserve">Apskatīto vienfāzes autonomo sprieguma invertora uzbūves principu un darbību var viegli pārveidot par daudzfāzu (parasti trīsfāzu) shēmu, kura parādīta zīmējumā Nr. 22.11 un kurai ir atslēgas 1, 2, 3, 4, 5, 6. </w:t>
      </w:r>
    </w:p>
    <w:p w:rsidR="00E82D7E" w:rsidRDefault="00E82D7E" w:rsidP="00E82D7E">
      <w:pPr>
        <w:ind w:firstLine="399"/>
        <w:jc w:val="both"/>
      </w:pPr>
      <w:r>
        <w:rPr>
          <w:noProof/>
          <w:lang w:eastAsia="ru-RU"/>
        </w:rPr>
        <w:drawing>
          <wp:anchor distT="0" distB="0" distL="114300" distR="114300" simplePos="0" relativeHeight="251691520" behindDoc="0" locked="0" layoutInCell="1" allowOverlap="1">
            <wp:simplePos x="0" y="0"/>
            <wp:positionH relativeFrom="column">
              <wp:posOffset>257810</wp:posOffset>
            </wp:positionH>
            <wp:positionV relativeFrom="paragraph">
              <wp:posOffset>2540</wp:posOffset>
            </wp:positionV>
            <wp:extent cx="1197610" cy="1311275"/>
            <wp:effectExtent l="19050" t="0" r="2540" b="0"/>
            <wp:wrapSquare wrapText="bothSides"/>
            <wp:docPr id="171" name="Picture 6" descr="Trisfazu invertor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isfazu invertora shema"/>
                    <pic:cNvPicPr>
                      <a:picLocks noChangeAspect="1" noChangeArrowheads="1"/>
                    </pic:cNvPicPr>
                  </pic:nvPicPr>
                  <pic:blipFill>
                    <a:blip r:embed="rId1595" cstate="print"/>
                    <a:srcRect/>
                    <a:stretch>
                      <a:fillRect/>
                    </a:stretch>
                  </pic:blipFill>
                  <pic:spPr bwMode="auto">
                    <a:xfrm>
                      <a:off x="0" y="0"/>
                      <a:ext cx="1197610" cy="1311275"/>
                    </a:xfrm>
                    <a:prstGeom prst="rect">
                      <a:avLst/>
                    </a:prstGeom>
                    <a:noFill/>
                    <a:ln w="9525">
                      <a:noFill/>
                      <a:miter lim="800000"/>
                      <a:headEnd/>
                      <a:tailEnd/>
                    </a:ln>
                  </pic:spPr>
                </pic:pic>
              </a:graphicData>
            </a:graphic>
          </wp:anchor>
        </w:drawing>
      </w:r>
      <w:r>
        <w:t>Apskatam idealizētu gadījumu, vienkāršības dēļ pieņemot, ka zvaigznē savienotās slodžu pretestības  ir aktīvās pretestības un  U = 1; R</w:t>
      </w:r>
      <w:r>
        <w:rPr>
          <w:sz w:val="16"/>
          <w:szCs w:val="16"/>
        </w:rPr>
        <w:t xml:space="preserve">A </w:t>
      </w:r>
      <w:r>
        <w:t>= R</w:t>
      </w:r>
      <w:r>
        <w:rPr>
          <w:sz w:val="16"/>
          <w:szCs w:val="16"/>
        </w:rPr>
        <w:t>B</w:t>
      </w:r>
      <w:r>
        <w:t xml:space="preserve"> = R</w:t>
      </w:r>
      <w:r>
        <w:rPr>
          <w:sz w:val="16"/>
          <w:szCs w:val="16"/>
        </w:rPr>
        <w:t>C</w:t>
      </w:r>
      <w:r>
        <w:t xml:space="preserve"> = R = 1. Sadala izejas sprieguma periodu sešos intervālos I – VI un katru atslēgu komutē katra intervāla sākumā atslēgu numerācijas kārtībā. Rezultātā iegūst komutāciju diagrammu, kas attēlota zīmējumā Nr. 22.12..</w:t>
      </w:r>
    </w:p>
    <w:p w:rsidR="00E82D7E" w:rsidRDefault="00E82D7E" w:rsidP="00E82D7E">
      <w:pPr>
        <w:ind w:firstLine="399"/>
        <w:jc w:val="both"/>
      </w:pPr>
    </w:p>
    <w:p w:rsidR="00E82D7E" w:rsidRDefault="00E82D7E" w:rsidP="00E82D7E">
      <w:pPr>
        <w:ind w:firstLine="399"/>
        <w:jc w:val="both"/>
      </w:pPr>
      <w:r>
        <w:t>Zīm. Nr. 22.11.</w:t>
      </w:r>
    </w:p>
    <w:p w:rsidR="00E82D7E" w:rsidRDefault="00E82D7E" w:rsidP="00E82D7E">
      <w:pPr>
        <w:ind w:firstLine="399"/>
        <w:jc w:val="both"/>
      </w:pPr>
      <w:r>
        <w:rPr>
          <w:noProof/>
          <w:lang w:eastAsia="ru-RU"/>
        </w:rPr>
        <w:drawing>
          <wp:anchor distT="0" distB="0" distL="114300" distR="114300" simplePos="0" relativeHeight="251696640" behindDoc="0" locked="0" layoutInCell="1" allowOverlap="1">
            <wp:simplePos x="0" y="0"/>
            <wp:positionH relativeFrom="column">
              <wp:posOffset>52070</wp:posOffset>
            </wp:positionH>
            <wp:positionV relativeFrom="paragraph">
              <wp:posOffset>201295</wp:posOffset>
            </wp:positionV>
            <wp:extent cx="1654810" cy="1258570"/>
            <wp:effectExtent l="19050" t="0" r="2540" b="0"/>
            <wp:wrapSquare wrapText="bothSides"/>
            <wp:docPr id="172" name="Picture 12" descr="Komutaciju 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omutaciju diagramma"/>
                    <pic:cNvPicPr>
                      <a:picLocks noChangeAspect="1" noChangeArrowheads="1"/>
                    </pic:cNvPicPr>
                  </pic:nvPicPr>
                  <pic:blipFill>
                    <a:blip r:embed="rId1596" cstate="print"/>
                    <a:srcRect/>
                    <a:stretch>
                      <a:fillRect/>
                    </a:stretch>
                  </pic:blipFill>
                  <pic:spPr bwMode="auto">
                    <a:xfrm>
                      <a:off x="0" y="0"/>
                      <a:ext cx="1654810" cy="1258570"/>
                    </a:xfrm>
                    <a:prstGeom prst="rect">
                      <a:avLst/>
                    </a:prstGeom>
                    <a:noFill/>
                    <a:ln w="9525">
                      <a:noFill/>
                      <a:miter lim="800000"/>
                      <a:headEnd/>
                      <a:tailEnd/>
                    </a:ln>
                  </pic:spPr>
                </pic:pic>
              </a:graphicData>
            </a:graphic>
          </wp:anchor>
        </w:drawing>
      </w:r>
    </w:p>
    <w:p w:rsidR="00E82D7E" w:rsidRDefault="00E82D7E" w:rsidP="00E82D7E">
      <w:pPr>
        <w:ind w:firstLine="399"/>
        <w:jc w:val="both"/>
      </w:pPr>
      <w:r>
        <w:t xml:space="preserve">Šeit pieņemta tā saucamā 180º komutācija, tas ir katra atslēga, saslēdzoties, turpina palikt ieslēgta trīs intervālus, tas ir ½ perioda vai 180º. Atslēgu ieslēgtais stāvoklis diagrammā attēlots ar biezu līniju un diagrammas apakšā parādīts kādas atslēgas ieslēgtas katrā intervālā. </w:t>
      </w:r>
    </w:p>
    <w:p w:rsidR="00E82D7E" w:rsidRDefault="00E82D7E" w:rsidP="00E82D7E">
      <w:pPr>
        <w:ind w:firstLine="399"/>
        <w:jc w:val="both"/>
      </w:pPr>
    </w:p>
    <w:p w:rsidR="00E82D7E" w:rsidRDefault="00E82D7E" w:rsidP="00E82D7E">
      <w:pPr>
        <w:ind w:firstLine="399"/>
        <w:jc w:val="both"/>
      </w:pPr>
    </w:p>
    <w:p w:rsidR="00E82D7E" w:rsidRPr="00B51B3C" w:rsidRDefault="00E82D7E" w:rsidP="00E82D7E">
      <w:pPr>
        <w:ind w:firstLine="399"/>
      </w:pPr>
      <w:r>
        <w:t>Zīm. Nr. 22.12.</w:t>
      </w:r>
    </w:p>
    <w:p w:rsidR="00E82D7E" w:rsidRDefault="00E82D7E" w:rsidP="00E82D7E">
      <w:pPr>
        <w:ind w:left="5415"/>
        <w:jc w:val="both"/>
      </w:pPr>
      <w:r>
        <w:rPr>
          <w:noProof/>
          <w:lang w:eastAsia="ru-RU"/>
        </w:rPr>
        <w:drawing>
          <wp:anchor distT="0" distB="0" distL="114300" distR="114300" simplePos="0" relativeHeight="251692544" behindDoc="0" locked="0" layoutInCell="1" allowOverlap="1">
            <wp:simplePos x="0" y="0"/>
            <wp:positionH relativeFrom="column">
              <wp:posOffset>16510</wp:posOffset>
            </wp:positionH>
            <wp:positionV relativeFrom="paragraph">
              <wp:posOffset>59055</wp:posOffset>
            </wp:positionV>
            <wp:extent cx="2388870" cy="1525905"/>
            <wp:effectExtent l="19050" t="0" r="0" b="0"/>
            <wp:wrapSquare wrapText="bothSides"/>
            <wp:docPr id="173" name="Picture 8" descr="I interval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 intervala shema"/>
                    <pic:cNvPicPr>
                      <a:picLocks noChangeAspect="1" noChangeArrowheads="1"/>
                    </pic:cNvPicPr>
                  </pic:nvPicPr>
                  <pic:blipFill>
                    <a:blip r:embed="rId1597" cstate="print"/>
                    <a:srcRect/>
                    <a:stretch>
                      <a:fillRect/>
                    </a:stretch>
                  </pic:blipFill>
                  <pic:spPr bwMode="auto">
                    <a:xfrm>
                      <a:off x="0" y="0"/>
                      <a:ext cx="2388870" cy="1525905"/>
                    </a:xfrm>
                    <a:prstGeom prst="rect">
                      <a:avLst/>
                    </a:prstGeom>
                    <a:noFill/>
                    <a:ln w="9525">
                      <a:noFill/>
                      <a:miter lim="800000"/>
                      <a:headEnd/>
                      <a:tailEnd/>
                    </a:ln>
                  </pic:spPr>
                </pic:pic>
              </a:graphicData>
            </a:graphic>
          </wp:anchor>
        </w:drawing>
      </w:r>
      <w:r>
        <w:t>Intervālā I punkti A un C savienoti ar sprieguma avota plusu, bet punkts B ar mīnusu, tātad intervālam I atbilst shēma, kas parādīta zīmējumā Nr. 22.13. Šeit ķēžu pretestības , saskaņā ar pieņemtiem lielumiem, ir ½ + 1 = 3/2, kopējā strāva 1: 3/2 = 2/3, un fāzes spriegumi I intervālā ir U</w:t>
      </w:r>
      <w:r>
        <w:rPr>
          <w:sz w:val="16"/>
          <w:szCs w:val="16"/>
        </w:rPr>
        <w:t>AI</w:t>
      </w:r>
      <w:r>
        <w:t xml:space="preserve"> = 1/3; U</w:t>
      </w:r>
      <w:r>
        <w:rPr>
          <w:sz w:val="16"/>
          <w:szCs w:val="16"/>
        </w:rPr>
        <w:t>BI</w:t>
      </w:r>
      <w:r>
        <w:t xml:space="preserve"> = 1/3; U</w:t>
      </w:r>
      <w:r>
        <w:rPr>
          <w:sz w:val="16"/>
          <w:szCs w:val="16"/>
        </w:rPr>
        <w:t>CI</w:t>
      </w:r>
      <w:r>
        <w:t xml:space="preserve"> = 1/3. Vektoriālā veidā to var attēlot sekojoši, kur rezultējošais vektors vienlīdzīgs 1 un ir fāzes B ass virzienā.</w:t>
      </w:r>
    </w:p>
    <w:p w:rsidR="00E82D7E" w:rsidRDefault="00E82D7E" w:rsidP="00E82D7E">
      <w:pPr>
        <w:jc w:val="both"/>
      </w:pPr>
    </w:p>
    <w:p w:rsidR="00E82D7E" w:rsidRDefault="00E82D7E" w:rsidP="00E82D7E">
      <w:pPr>
        <w:jc w:val="both"/>
      </w:pPr>
      <w:r>
        <w:t>Zīm. Nr. 22.13.</w:t>
      </w:r>
    </w:p>
    <w:p w:rsidR="00E82D7E" w:rsidRDefault="00E82D7E" w:rsidP="00E82D7E">
      <w:pPr>
        <w:jc w:val="both"/>
      </w:pPr>
      <w:r>
        <w:rPr>
          <w:noProof/>
          <w:lang w:eastAsia="ru-RU"/>
        </w:rPr>
        <w:drawing>
          <wp:anchor distT="0" distB="0" distL="114300" distR="114300" simplePos="0" relativeHeight="251693568" behindDoc="0" locked="0" layoutInCell="1" allowOverlap="1">
            <wp:simplePos x="0" y="0"/>
            <wp:positionH relativeFrom="column">
              <wp:posOffset>52070</wp:posOffset>
            </wp:positionH>
            <wp:positionV relativeFrom="paragraph">
              <wp:posOffset>173355</wp:posOffset>
            </wp:positionV>
            <wp:extent cx="2433955" cy="990600"/>
            <wp:effectExtent l="19050" t="0" r="4445" b="0"/>
            <wp:wrapSquare wrapText="bothSides"/>
            <wp:docPr id="174" name="Picture 9" descr="II intervala 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I intervala shema"/>
                    <pic:cNvPicPr>
                      <a:picLocks noChangeAspect="1" noChangeArrowheads="1"/>
                    </pic:cNvPicPr>
                  </pic:nvPicPr>
                  <pic:blipFill>
                    <a:blip r:embed="rId1598" cstate="print"/>
                    <a:srcRect/>
                    <a:stretch>
                      <a:fillRect/>
                    </a:stretch>
                  </pic:blipFill>
                  <pic:spPr bwMode="auto">
                    <a:xfrm>
                      <a:off x="0" y="0"/>
                      <a:ext cx="2433955" cy="990600"/>
                    </a:xfrm>
                    <a:prstGeom prst="rect">
                      <a:avLst/>
                    </a:prstGeom>
                    <a:noFill/>
                    <a:ln w="9525">
                      <a:noFill/>
                      <a:miter lim="800000"/>
                      <a:headEnd/>
                      <a:tailEnd/>
                    </a:ln>
                  </pic:spPr>
                </pic:pic>
              </a:graphicData>
            </a:graphic>
          </wp:anchor>
        </w:drawing>
      </w:r>
    </w:p>
    <w:p w:rsidR="00E82D7E" w:rsidRDefault="00E82D7E" w:rsidP="00F00868">
      <w:pPr>
        <w:ind w:left="4111" w:hanging="4111"/>
        <w:jc w:val="both"/>
        <w:rPr>
          <w:lang w:val="lv-LV"/>
        </w:rPr>
      </w:pPr>
      <w:r>
        <w:t>Intervālā II punkta A saistīts ar plusu, bet punkti B un C ar mīnusu, tātad intervālam II atbilst shēma, kas parādīta zīm. Nr. 9. Analogi atrodam, ka U</w:t>
      </w:r>
      <w:r>
        <w:rPr>
          <w:sz w:val="16"/>
          <w:szCs w:val="16"/>
        </w:rPr>
        <w:t>AII</w:t>
      </w:r>
      <w:r>
        <w:t xml:space="preserve"> = 2/3; U</w:t>
      </w:r>
      <w:r>
        <w:rPr>
          <w:sz w:val="16"/>
          <w:szCs w:val="16"/>
        </w:rPr>
        <w:t>BII</w:t>
      </w:r>
      <w:r>
        <w:t xml:space="preserve"> =1/3; U</w:t>
      </w:r>
      <w:r>
        <w:rPr>
          <w:sz w:val="16"/>
          <w:szCs w:val="16"/>
        </w:rPr>
        <w:t>CII</w:t>
      </w:r>
      <w:r>
        <w:t xml:space="preserve"> = 1/3 un rezultātā II intervāla diagramma nobīdīta attiecībā pret I intervāla diagrammu par leņķi 60º </w:t>
      </w:r>
      <w:r w:rsidR="00F00868">
        <w:rPr>
          <w:lang w:val="lv-LV"/>
        </w:rPr>
        <w:t xml:space="preserve">                                  </w:t>
      </w:r>
      <w:r>
        <w:t>pulksteņa rādītāja virzienā.</w:t>
      </w:r>
    </w:p>
    <w:p w:rsidR="00F00868" w:rsidRPr="00F00868" w:rsidRDefault="00F00868" w:rsidP="00E82D7E">
      <w:pPr>
        <w:jc w:val="both"/>
        <w:rPr>
          <w:lang w:val="lv-LV"/>
        </w:rPr>
      </w:pPr>
      <w:r>
        <w:rPr>
          <w:lang w:val="lv-LV"/>
        </w:rPr>
        <w:t>Zīm. Nr. 22w.14.</w:t>
      </w:r>
    </w:p>
    <w:p w:rsidR="00E82D7E" w:rsidRPr="00BE4BBF" w:rsidRDefault="00E82D7E" w:rsidP="00E82D7E">
      <w:pPr>
        <w:ind w:firstLine="399"/>
        <w:jc w:val="both"/>
        <w:rPr>
          <w:lang w:val="lv-LV"/>
        </w:rPr>
      </w:pPr>
      <w:r w:rsidRPr="00BE4BBF">
        <w:rPr>
          <w:lang w:val="lv-LV"/>
        </w:rPr>
        <w:lastRenderedPageBreak/>
        <w:t>III intervāla diagramma nobīdīta attiecībā pret II intervāla diagrammu par leņķi 60º pulksteņa rādītāja virzienā  un rezultātā kopā iznāk 180º. Dažreiz pielieto 120º komutāciju.</w:t>
      </w:r>
    </w:p>
    <w:p w:rsidR="00E82D7E" w:rsidRPr="00AF09B0" w:rsidRDefault="00E82D7E" w:rsidP="00E82D7E">
      <w:pPr>
        <w:ind w:firstLine="456"/>
        <w:jc w:val="both"/>
        <w:rPr>
          <w:lang w:val="en-US"/>
        </w:rPr>
      </w:pPr>
      <w:r w:rsidRPr="00BE4BBF">
        <w:rPr>
          <w:lang w:val="lv-LV"/>
        </w:rPr>
        <w:t xml:space="preserve">Slodze var būt saslēgta gan zvaigznē, gan trijstūrī. </w:t>
      </w:r>
      <w:r w:rsidRPr="00AF09B0">
        <w:rPr>
          <w:lang w:val="en-US"/>
        </w:rPr>
        <w:t xml:space="preserve">Tad nedaudz mainās sprieguma forma un amplitūda. </w:t>
      </w:r>
    </w:p>
    <w:p w:rsidR="00E82D7E" w:rsidRPr="00AF09B0" w:rsidRDefault="00E82D7E" w:rsidP="00E82D7E">
      <w:pPr>
        <w:ind w:firstLine="456"/>
        <w:jc w:val="both"/>
        <w:rPr>
          <w:lang w:val="en-US"/>
        </w:rPr>
      </w:pPr>
      <w:r w:rsidRPr="00AF09B0">
        <w:rPr>
          <w:lang w:val="en-US"/>
        </w:rPr>
        <w:t>Pie aktīvi-induktīvās slodzes paliek spēkā šie nosacījumi, tikai tad oaralēli atslēgām jāpievieno diodes un shēmā jāparedz kondensators, kas pārvada induktivitātēs uzkrājušos enerģiju.</w:t>
      </w:r>
    </w:p>
    <w:p w:rsidR="00E82D7E" w:rsidRPr="00AF09B0" w:rsidRDefault="00E82D7E" w:rsidP="00E82D7E">
      <w:pPr>
        <w:ind w:firstLine="456"/>
        <w:jc w:val="both"/>
        <w:rPr>
          <w:lang w:val="en-US"/>
        </w:rPr>
      </w:pPr>
      <w:r w:rsidRPr="00AF09B0">
        <w:rPr>
          <w:lang w:val="en-US"/>
        </w:rPr>
        <w:t>Apskatītais līdzsprieguma pārveidošanas princips maiņspriegumā, balstoties uz vadāmām atslēgām, dažādās modifikācijās un variantos tiek izmantots mūsdienu frekvenču pārveidotājos.</w:t>
      </w:r>
    </w:p>
    <w:p w:rsidR="00E82D7E" w:rsidRPr="00AF09B0" w:rsidRDefault="00F00868" w:rsidP="00E82D7E">
      <w:pPr>
        <w:ind w:firstLine="456"/>
        <w:jc w:val="both"/>
        <w:rPr>
          <w:lang w:val="en-US"/>
        </w:rPr>
      </w:pPr>
      <w:r>
        <w:rPr>
          <w:noProof/>
          <w:lang w:eastAsia="ru-RU"/>
        </w:rPr>
        <w:drawing>
          <wp:anchor distT="0" distB="0" distL="114300" distR="114300" simplePos="0" relativeHeight="251694592" behindDoc="0" locked="0" layoutInCell="1" allowOverlap="1">
            <wp:simplePos x="0" y="0"/>
            <wp:positionH relativeFrom="column">
              <wp:posOffset>290195</wp:posOffset>
            </wp:positionH>
            <wp:positionV relativeFrom="paragraph">
              <wp:posOffset>834390</wp:posOffset>
            </wp:positionV>
            <wp:extent cx="1029970" cy="955040"/>
            <wp:effectExtent l="19050" t="0" r="0" b="0"/>
            <wp:wrapSquare wrapText="bothSides"/>
            <wp:docPr id="175" name="Picture 10" descr="PIM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M intervals"/>
                    <pic:cNvPicPr>
                      <a:picLocks noChangeAspect="1" noChangeArrowheads="1"/>
                    </pic:cNvPicPr>
                  </pic:nvPicPr>
                  <pic:blipFill>
                    <a:blip r:embed="rId1599" cstate="print"/>
                    <a:srcRect/>
                    <a:stretch>
                      <a:fillRect/>
                    </a:stretch>
                  </pic:blipFill>
                  <pic:spPr bwMode="auto">
                    <a:xfrm>
                      <a:off x="0" y="0"/>
                      <a:ext cx="1029970" cy="955040"/>
                    </a:xfrm>
                    <a:prstGeom prst="rect">
                      <a:avLst/>
                    </a:prstGeom>
                    <a:noFill/>
                    <a:ln w="9525">
                      <a:noFill/>
                      <a:miter lim="800000"/>
                      <a:headEnd/>
                      <a:tailEnd/>
                    </a:ln>
                  </pic:spPr>
                </pic:pic>
              </a:graphicData>
            </a:graphic>
          </wp:anchor>
        </w:drawing>
      </w:r>
      <w:r w:rsidR="00E82D7E" w:rsidRPr="00AF09B0">
        <w:rPr>
          <w:lang w:val="en-US"/>
        </w:rPr>
        <w:t xml:space="preserve">Sprieguma amplitūdas regulēšanai izmanto platuma-impulsa metodi. Lai mainītu sprieguma amplitūdu un formu, katru periodu T sadala n vienādās daļās (intervālos) ar garumu </w:t>
      </w:r>
      <w:r w:rsidR="00E82D7E">
        <w:t>τ</w:t>
      </w:r>
      <w:r w:rsidR="00E82D7E" w:rsidRPr="00AF09B0">
        <w:rPr>
          <w:lang w:val="en-US"/>
        </w:rPr>
        <w:t xml:space="preserve"> = T/n un komutē atslēgas 1,2 katra pozitīvā pusperioda intervālā un atslēgas 3,4 katra negatīvā pusperioda intervālā, kā parādīts zīmējumā Nr. 22.15. </w:t>
      </w:r>
    </w:p>
    <w:p w:rsidR="00E82D7E" w:rsidRPr="00AF09B0" w:rsidRDefault="00E82D7E" w:rsidP="00E82D7E">
      <w:pPr>
        <w:ind w:firstLine="456"/>
        <w:jc w:val="both"/>
        <w:rPr>
          <w:lang w:val="en-US"/>
        </w:rPr>
      </w:pPr>
      <w:r w:rsidRPr="00AF09B0">
        <w:rPr>
          <w:lang w:val="en-US"/>
        </w:rPr>
        <w:t>Katrā intervālā i slodzei tiks pielikts nevis pilns spriegums Ubet tikai tā daļa U</w:t>
      </w:r>
      <w:r w:rsidRPr="00AF09B0">
        <w:rPr>
          <w:sz w:val="16"/>
          <w:szCs w:val="16"/>
          <w:lang w:val="en-US"/>
        </w:rPr>
        <w:t>ivid</w:t>
      </w:r>
      <w:r w:rsidRPr="00AF09B0">
        <w:rPr>
          <w:lang w:val="en-US"/>
        </w:rPr>
        <w:t>.</w:t>
      </w:r>
    </w:p>
    <w:p w:rsidR="00E82D7E" w:rsidRDefault="00E82D7E" w:rsidP="00E82D7E">
      <w:pPr>
        <w:ind w:firstLine="456"/>
        <w:jc w:val="center"/>
      </w:pPr>
      <w:r w:rsidRPr="00420C79">
        <w:rPr>
          <w:position w:val="-16"/>
        </w:rPr>
        <w:object w:dxaOrig="1900" w:dyaOrig="440">
          <v:shape id="_x0000_i1688" type="#_x0000_t75" style="width:114.1pt;height:29.9pt" o:ole="">
            <v:imagedata r:id="rId1600" o:title=""/>
          </v:shape>
          <o:OLEObject Type="Embed" ProgID="Equation.3" ShapeID="_x0000_i1688" DrawAspect="Content" ObjectID="_1397900285" r:id="rId1601"/>
        </w:object>
      </w:r>
    </w:p>
    <w:p w:rsidR="00E82D7E" w:rsidRDefault="00E82D7E" w:rsidP="00E82D7E">
      <w:pPr>
        <w:ind w:firstLine="456"/>
        <w:jc w:val="both"/>
      </w:pPr>
    </w:p>
    <w:p w:rsidR="00E82D7E" w:rsidRDefault="00E82D7E" w:rsidP="00E82D7E">
      <w:pPr>
        <w:jc w:val="both"/>
      </w:pPr>
      <w:r>
        <w:t>Zīm. Nr. 22.15.</w:t>
      </w:r>
    </w:p>
    <w:p w:rsidR="00E82D7E" w:rsidRPr="00783B12" w:rsidRDefault="00E82D7E" w:rsidP="00E82D7E">
      <w:pPr>
        <w:ind w:firstLine="456"/>
        <w:jc w:val="both"/>
      </w:pPr>
      <w:r>
        <w:t xml:space="preserve">Mainot katrā intervālā attiecināto impulsa platumu </w:t>
      </w:r>
      <w:r w:rsidRPr="00420C79">
        <w:rPr>
          <w:position w:val="-12"/>
        </w:rPr>
        <w:object w:dxaOrig="940" w:dyaOrig="360">
          <v:shape id="_x0000_i1689" type="#_x0000_t75" style="width:56.3pt;height:18.75pt" o:ole="">
            <v:imagedata r:id="rId1602" o:title=""/>
          </v:shape>
          <o:OLEObject Type="Embed" ProgID="Equation.3" ShapeID="_x0000_i1689" DrawAspect="Content" ObjectID="_1397900286" r:id="rId1603"/>
        </w:object>
      </w:r>
      <w:r>
        <w:t>, var viegli vadīt intervāla vidējo spriegumu U</w:t>
      </w:r>
      <w:r>
        <w:rPr>
          <w:sz w:val="16"/>
          <w:szCs w:val="16"/>
        </w:rPr>
        <w:t>ivid</w:t>
      </w:r>
      <w:r>
        <w:t>, kā tas parādīts zīmējumā Nr. 22.16.</w:t>
      </w:r>
    </w:p>
    <w:p w:rsidR="00E82D7E" w:rsidRDefault="00E82D7E" w:rsidP="00E82D7E">
      <w:pPr>
        <w:ind w:firstLine="456"/>
        <w:jc w:val="both"/>
      </w:pPr>
      <w:r>
        <w:rPr>
          <w:noProof/>
          <w:lang w:eastAsia="ru-RU"/>
        </w:rPr>
        <w:drawing>
          <wp:anchor distT="0" distB="0" distL="114300" distR="114300" simplePos="0" relativeHeight="251695616" behindDoc="0" locked="0" layoutInCell="1" allowOverlap="1">
            <wp:simplePos x="0" y="0"/>
            <wp:positionH relativeFrom="column">
              <wp:posOffset>219710</wp:posOffset>
            </wp:positionH>
            <wp:positionV relativeFrom="paragraph">
              <wp:posOffset>387985</wp:posOffset>
            </wp:positionV>
            <wp:extent cx="2998470" cy="1983105"/>
            <wp:effectExtent l="19050" t="0" r="0" b="0"/>
            <wp:wrapSquare wrapText="bothSides"/>
            <wp:docPr id="176" name="Picture 11" descr="Sprieguma grafi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rieguma grafiks"/>
                    <pic:cNvPicPr>
                      <a:picLocks noChangeAspect="1" noChangeArrowheads="1"/>
                    </pic:cNvPicPr>
                  </pic:nvPicPr>
                  <pic:blipFill>
                    <a:blip r:embed="rId1604" cstate="print"/>
                    <a:srcRect/>
                    <a:stretch>
                      <a:fillRect/>
                    </a:stretch>
                  </pic:blipFill>
                  <pic:spPr bwMode="auto">
                    <a:xfrm>
                      <a:off x="0" y="0"/>
                      <a:ext cx="2998470" cy="1983105"/>
                    </a:xfrm>
                    <a:prstGeom prst="rect">
                      <a:avLst/>
                    </a:prstGeom>
                    <a:noFill/>
                    <a:ln w="9525">
                      <a:noFill/>
                      <a:miter lim="800000"/>
                      <a:headEnd/>
                      <a:tailEnd/>
                    </a:ln>
                  </pic:spPr>
                </pic:pic>
              </a:graphicData>
            </a:graphic>
          </wp:anchor>
        </w:drawing>
      </w:r>
      <w:r w:rsidRPr="00725DEE">
        <w:t xml:space="preserve">                                                                               </w:t>
      </w:r>
      <w:r>
        <w:t xml:space="preserve">Palielinot n samazinās τ un pakāpjveidīgā līkne tuvojas uzdotai nepārtrauktai līknei. </w:t>
      </w:r>
    </w:p>
    <w:p w:rsidR="00E82D7E" w:rsidRDefault="00E82D7E" w:rsidP="00E82D7E">
      <w:pPr>
        <w:ind w:left="5245" w:hanging="5245"/>
        <w:jc w:val="both"/>
      </w:pPr>
      <w:r>
        <w:t xml:space="preserve">Izmantojot PIM modulāciju, var formēt jebkuras nepieciešamās formas strāvas līkni, ņemot vērā darba procesa mainīgos slodzes parametrus. Šodienas frekvenču pārveidotājos PIM atļauj pie jebkuras pārveidotāja izejas frekvences izmainīt vajadzīgā veidā sprieguma amplitūdu, vadīt dzinēja magnētisko plūsmu un formēt uz                                                              dzinēja ass sinusoidālas formas strāvu pie  jebkuras slodzes. </w:t>
      </w:r>
    </w:p>
    <w:p w:rsidR="00E82D7E" w:rsidRDefault="00E82D7E" w:rsidP="00E82D7E">
      <w:pPr>
        <w:ind w:left="5245" w:hanging="5245"/>
        <w:jc w:val="both"/>
      </w:pPr>
      <w:r>
        <w:t xml:space="preserve"> Zīm. Nr. 22.16.</w:t>
      </w:r>
    </w:p>
    <w:p w:rsidR="00E82D7E" w:rsidRDefault="00E82D7E" w:rsidP="00F00868">
      <w:pPr>
        <w:jc w:val="center"/>
        <w:rPr>
          <w:b/>
        </w:rPr>
      </w:pPr>
      <w:r>
        <w:rPr>
          <w:b/>
        </w:rPr>
        <w:t>23. F</w:t>
      </w:r>
      <w:r>
        <w:rPr>
          <w:b/>
          <w:lang w:val="lv-LV"/>
        </w:rPr>
        <w:t xml:space="preserve">REKVENČPĀRVEIDOTĀJS </w:t>
      </w:r>
      <w:r>
        <w:rPr>
          <w:b/>
        </w:rPr>
        <w:t xml:space="preserve"> VAT 20.</w:t>
      </w:r>
    </w:p>
    <w:p w:rsidR="00E82D7E" w:rsidRDefault="00E82D7E" w:rsidP="00F00868">
      <w:pPr>
        <w:numPr>
          <w:ilvl w:val="0"/>
          <w:numId w:val="118"/>
        </w:numPr>
        <w:spacing w:after="0" w:line="240" w:lineRule="auto"/>
        <w:jc w:val="center"/>
        <w:rPr>
          <w:b/>
        </w:rPr>
      </w:pPr>
      <w:r>
        <w:rPr>
          <w:b/>
        </w:rPr>
        <w:t>nodaļa.</w:t>
      </w:r>
    </w:p>
    <w:p w:rsidR="00E82D7E" w:rsidRDefault="00F00868" w:rsidP="00F00868">
      <w:pPr>
        <w:jc w:val="center"/>
        <w:rPr>
          <w:b/>
        </w:rPr>
      </w:pPr>
      <w:r>
        <w:rPr>
          <w:b/>
          <w:lang w:val="lv-LV"/>
        </w:rPr>
        <w:t xml:space="preserve">23.1. </w:t>
      </w:r>
      <w:r w:rsidR="00E82D7E">
        <w:rPr>
          <w:b/>
        </w:rPr>
        <w:t>Drošības pasākumi.</w:t>
      </w:r>
    </w:p>
    <w:p w:rsidR="00E82D7E" w:rsidRDefault="00E82D7E" w:rsidP="00E82D7E">
      <w:pPr>
        <w:ind w:left="360"/>
        <w:jc w:val="both"/>
      </w:pPr>
      <w:r>
        <w:t xml:space="preserve">1. Lai pilnībā izmantotu visas invertora funkcijas, jāpievērš uzmanība simboliem „Brīdinājums” un „Uzmanību”. Neko nedrīkst remontēt, neizslēdzot strāvu! </w:t>
      </w:r>
    </w:p>
    <w:p w:rsidR="00E82D7E" w:rsidRPr="00AF09B0" w:rsidRDefault="00E82D7E" w:rsidP="00183B49">
      <w:pPr>
        <w:numPr>
          <w:ilvl w:val="0"/>
          <w:numId w:val="118"/>
        </w:numPr>
        <w:spacing w:after="0" w:line="240" w:lineRule="auto"/>
        <w:jc w:val="both"/>
        <w:rPr>
          <w:lang w:val="en-US"/>
        </w:rPr>
      </w:pPr>
      <w:r w:rsidRPr="00AF09B0">
        <w:rPr>
          <w:lang w:val="en-US"/>
        </w:rPr>
        <w:t>Nepielietot jaudas testeri invertora pie iekšējiem elementiem! Nepievienot izejas spailes T1(U), T2(V) un T3(W) pie maiņstrāvas avota!</w:t>
      </w:r>
    </w:p>
    <w:p w:rsidR="00E82D7E" w:rsidRPr="00AF09B0" w:rsidRDefault="00E82D7E" w:rsidP="00E82D7E">
      <w:pPr>
        <w:jc w:val="both"/>
        <w:rPr>
          <w:b/>
          <w:lang w:val="en-US"/>
        </w:rPr>
      </w:pPr>
      <w:r w:rsidRPr="00AF09B0">
        <w:rPr>
          <w:b/>
          <w:lang w:val="en-US"/>
        </w:rPr>
        <w:t>Pirms ieslēgšanas.</w:t>
      </w:r>
    </w:p>
    <w:p w:rsidR="00E82D7E" w:rsidRPr="00AF09B0" w:rsidRDefault="00E82D7E" w:rsidP="00E82D7E">
      <w:pPr>
        <w:ind w:left="720" w:hanging="360"/>
        <w:jc w:val="both"/>
        <w:rPr>
          <w:lang w:val="en-US"/>
        </w:rPr>
      </w:pPr>
      <w:r w:rsidRPr="00AF09B0">
        <w:rPr>
          <w:lang w:val="en-US"/>
        </w:rPr>
        <w:lastRenderedPageBreak/>
        <w:t xml:space="preserve">3. Lietot attiecīgo ieejas spriegumu. Spailes L1 un L2 jāpievieno strāvas avotam. Visas procedūras veikt pēc tam, kad izslēgts strāvas avots. Drīkst lietot tikai saindētā vidē līdz 2%. Piemērots strāvām ar kapacitāti ne vairāk kā 5000 RMS ampēru, max. 240 V. Ja ir īss strāvas pārtraukums, invertors sāks strādāt režīmā F 23.  </w:t>
      </w:r>
    </w:p>
    <w:p w:rsidR="00E82D7E" w:rsidRDefault="00E82D7E" w:rsidP="00E82D7E">
      <w:pPr>
        <w:jc w:val="both"/>
        <w:rPr>
          <w:b/>
        </w:rPr>
      </w:pPr>
      <w:r>
        <w:rPr>
          <w:b/>
        </w:rPr>
        <w:t>Darbībā.</w:t>
      </w:r>
    </w:p>
    <w:p w:rsidR="00E82D7E" w:rsidRDefault="00E82D7E" w:rsidP="00183B49">
      <w:pPr>
        <w:numPr>
          <w:ilvl w:val="0"/>
          <w:numId w:val="119"/>
        </w:numPr>
        <w:spacing w:after="0" w:line="240" w:lineRule="auto"/>
        <w:jc w:val="both"/>
      </w:pPr>
      <w:r>
        <w:t xml:space="preserve">Nelietot atsevišķu ierīci motora atslēgšanai vai ieslēgšanai, jo citādi var būt pārslodze. </w:t>
      </w:r>
      <w:r w:rsidRPr="00AF09B0">
        <w:rPr>
          <w:lang w:val="en-US"/>
        </w:rPr>
        <w:t xml:space="preserve">Kad ir iedarbināta automātiskā ieslēgšana, motors un iekārtas darbosies automātiski. </w:t>
      </w:r>
      <w:r>
        <w:t>Nepārbaudiet PCB signālus ieslēgtam aparātam.</w:t>
      </w:r>
    </w:p>
    <w:p w:rsidR="00E82D7E" w:rsidRDefault="00E82D7E" w:rsidP="00E82D7E">
      <w:pPr>
        <w:jc w:val="both"/>
        <w:rPr>
          <w:b/>
        </w:rPr>
      </w:pPr>
      <w:r>
        <w:rPr>
          <w:b/>
        </w:rPr>
        <w:t>Apkope.</w:t>
      </w:r>
    </w:p>
    <w:p w:rsidR="00E82D7E" w:rsidRDefault="00E82D7E" w:rsidP="00183B49">
      <w:pPr>
        <w:numPr>
          <w:ilvl w:val="0"/>
          <w:numId w:val="119"/>
        </w:numPr>
        <w:spacing w:after="0" w:line="240" w:lineRule="auto"/>
        <w:jc w:val="both"/>
      </w:pPr>
      <w:r>
        <w:t>Temperatūrai jābūt -10° līdz +40°, mitrumam zem 95% bez kondensācijas. Neturēt tiešā saules gaismā, aparāts nepanes gāzes tvaikus, metāla putekļus, radioaktīvas vielas, lielu magnētisko lauku, sāli, vibrācijas, degošus materiālus.</w:t>
      </w:r>
    </w:p>
    <w:p w:rsidR="00F00868" w:rsidRPr="00F00868" w:rsidRDefault="00F00868" w:rsidP="00F00868">
      <w:pPr>
        <w:pStyle w:val="ListParagraph"/>
        <w:jc w:val="center"/>
        <w:rPr>
          <w:b/>
          <w:lang w:val="lv-LV"/>
        </w:rPr>
      </w:pPr>
      <w:r>
        <w:rPr>
          <w:b/>
          <w:lang w:val="lv-LV"/>
        </w:rPr>
        <w:t xml:space="preserve">2. </w:t>
      </w:r>
      <w:r w:rsidR="00E82D7E" w:rsidRPr="00F00868">
        <w:rPr>
          <w:b/>
        </w:rPr>
        <w:t>nodaļa.</w:t>
      </w:r>
    </w:p>
    <w:p w:rsidR="00E82D7E" w:rsidRPr="00F00868" w:rsidRDefault="00F00868" w:rsidP="00F00868">
      <w:pPr>
        <w:pStyle w:val="ListParagraph"/>
        <w:numPr>
          <w:ilvl w:val="1"/>
          <w:numId w:val="143"/>
        </w:numPr>
        <w:jc w:val="center"/>
        <w:rPr>
          <w:b/>
        </w:rPr>
      </w:pPr>
      <w:r>
        <w:rPr>
          <w:b/>
          <w:lang w:val="lv-LV"/>
        </w:rPr>
        <w:t xml:space="preserve"> </w:t>
      </w:r>
      <w:r w:rsidR="00E82D7E" w:rsidRPr="00F00868">
        <w:rPr>
          <w:b/>
        </w:rPr>
        <w:t>Uzstādīšanas instrukcija.</w:t>
      </w:r>
    </w:p>
    <w:p w:rsidR="00E82D7E" w:rsidRPr="00AF09B0" w:rsidRDefault="00E82D7E" w:rsidP="00E82D7E">
      <w:pPr>
        <w:ind w:left="360"/>
        <w:jc w:val="both"/>
        <w:rPr>
          <w:lang w:val="en-US"/>
        </w:rPr>
      </w:pPr>
      <w:r w:rsidRPr="00BE4BBF">
        <w:rPr>
          <w:lang w:val="en-US"/>
        </w:rPr>
        <w:t xml:space="preserve">1. iekārta jāuzstāda vertikāli. </w:t>
      </w:r>
      <w:r w:rsidRPr="00AF09B0">
        <w:rPr>
          <w:lang w:val="en-US"/>
        </w:rPr>
        <w:t>Ārējiem ventilatoriem jābūt virs invertora,</w:t>
      </w:r>
    </w:p>
    <w:p w:rsidR="00E82D7E" w:rsidRPr="00AF09B0" w:rsidRDefault="00E82D7E" w:rsidP="00E82D7E">
      <w:pPr>
        <w:ind w:left="360"/>
        <w:jc w:val="both"/>
        <w:rPr>
          <w:lang w:val="en-US"/>
        </w:rPr>
      </w:pPr>
    </w:p>
    <w:p w:rsidR="00E82D7E" w:rsidRPr="00AF09B0" w:rsidRDefault="00E82D7E" w:rsidP="00E82D7E">
      <w:pPr>
        <w:ind w:left="360"/>
        <w:jc w:val="both"/>
        <w:rPr>
          <w:lang w:val="en-US"/>
        </w:rPr>
      </w:pPr>
      <w:r w:rsidRPr="00AF09B0">
        <w:rPr>
          <w:lang w:val="en-US"/>
        </w:rPr>
        <w:t>Zīm.</w:t>
      </w:r>
    </w:p>
    <w:p w:rsidR="00E82D7E" w:rsidRPr="00AF09B0" w:rsidRDefault="00E82D7E" w:rsidP="00E82D7E">
      <w:pPr>
        <w:ind w:left="360"/>
        <w:jc w:val="both"/>
        <w:rPr>
          <w:lang w:val="en-US"/>
        </w:rPr>
      </w:pPr>
      <w:r w:rsidRPr="00AF09B0">
        <w:rPr>
          <w:lang w:val="en-US"/>
        </w:rPr>
        <w:t>2. Invertora modelis                      U20NOK7S</w:t>
      </w:r>
    </w:p>
    <w:p w:rsidR="00E82D7E" w:rsidRPr="00AF09B0" w:rsidRDefault="00E82D7E" w:rsidP="00E82D7E">
      <w:pPr>
        <w:ind w:left="360"/>
        <w:jc w:val="both"/>
        <w:rPr>
          <w:lang w:val="en-US"/>
        </w:rPr>
      </w:pPr>
      <w:r w:rsidRPr="00AF09B0">
        <w:rPr>
          <w:lang w:val="en-US"/>
        </w:rPr>
        <w:t xml:space="preserve">    Ieejas jauda                               I/P AC 1PH 200 – 240 V50 / 60 Hz</w:t>
      </w:r>
    </w:p>
    <w:p w:rsidR="00E82D7E" w:rsidRPr="00AF09B0" w:rsidRDefault="00E82D7E" w:rsidP="00E82D7E">
      <w:pPr>
        <w:ind w:left="360"/>
        <w:jc w:val="both"/>
        <w:rPr>
          <w:lang w:val="en-US"/>
        </w:rPr>
      </w:pPr>
      <w:r w:rsidRPr="00AF09B0">
        <w:rPr>
          <w:lang w:val="en-US"/>
        </w:rPr>
        <w:t xml:space="preserve">    Izejas jauda                               O / P AC 3PH 0 – 240 V 1,6 kVA 4,2 A</w:t>
      </w:r>
    </w:p>
    <w:p w:rsidR="00E82D7E" w:rsidRPr="00AF09B0" w:rsidRDefault="00E82D7E" w:rsidP="00E82D7E">
      <w:pPr>
        <w:ind w:left="360"/>
        <w:jc w:val="both"/>
        <w:rPr>
          <w:lang w:val="en-US"/>
        </w:rPr>
      </w:pPr>
    </w:p>
    <w:p w:rsidR="00E82D7E" w:rsidRPr="00AF09B0" w:rsidRDefault="00E82D7E" w:rsidP="00E82D7E">
      <w:pPr>
        <w:ind w:left="360"/>
        <w:jc w:val="both"/>
        <w:rPr>
          <w:lang w:val="en-US"/>
        </w:rPr>
      </w:pPr>
      <w:r w:rsidRPr="00AF09B0">
        <w:rPr>
          <w:lang w:val="en-US"/>
        </w:rPr>
        <w:t xml:space="preserve"> U20                     N                               OK7                            S</w:t>
      </w:r>
    </w:p>
    <w:p w:rsidR="00E82D7E" w:rsidRPr="00AF09B0" w:rsidRDefault="00E82D7E" w:rsidP="00E82D7E">
      <w:pPr>
        <w:ind w:left="360"/>
        <w:jc w:val="both"/>
        <w:rPr>
          <w:lang w:val="en-US"/>
        </w:rPr>
      </w:pPr>
      <w:r w:rsidRPr="00AF09B0">
        <w:rPr>
          <w:lang w:val="en-US"/>
        </w:rPr>
        <w:t>Sērija            Spriegums                    Jauda kW                  Varianti</w:t>
      </w:r>
    </w:p>
    <w:p w:rsidR="00E82D7E" w:rsidRPr="00AF09B0" w:rsidRDefault="00E82D7E" w:rsidP="00E82D7E">
      <w:pPr>
        <w:ind w:left="360"/>
        <w:jc w:val="both"/>
        <w:rPr>
          <w:lang w:val="en-US"/>
        </w:rPr>
      </w:pPr>
      <w:r w:rsidRPr="00AF09B0">
        <w:rPr>
          <w:lang w:val="en-US"/>
        </w:rPr>
        <w:t xml:space="preserve">                     N; 200 V, 1 fāzu            OK2: 0,2 kW             S: standarta modeli ar</w:t>
      </w:r>
    </w:p>
    <w:p w:rsidR="00E82D7E" w:rsidRPr="00AF09B0" w:rsidRDefault="00E82D7E" w:rsidP="00E82D7E">
      <w:pPr>
        <w:ind w:left="360"/>
        <w:jc w:val="both"/>
        <w:rPr>
          <w:lang w:val="en-US"/>
        </w:rPr>
      </w:pPr>
      <w:r w:rsidRPr="00AF09B0">
        <w:rPr>
          <w:lang w:val="en-US"/>
        </w:rPr>
        <w:t xml:space="preserve">                                                           OK4: 0,4 kW                 EMC filtru </w:t>
      </w:r>
    </w:p>
    <w:p w:rsidR="00E82D7E" w:rsidRPr="00AF09B0" w:rsidRDefault="00E82D7E" w:rsidP="00E82D7E">
      <w:pPr>
        <w:ind w:left="360"/>
        <w:jc w:val="both"/>
        <w:rPr>
          <w:lang w:val="en-US"/>
        </w:rPr>
      </w:pPr>
      <w:r w:rsidRPr="00AF09B0">
        <w:rPr>
          <w:lang w:val="en-US"/>
        </w:rPr>
        <w:t xml:space="preserve">                                                           OK7: 0,75 kW           SX: bez EMC filtra</w:t>
      </w:r>
    </w:p>
    <w:p w:rsidR="00E82D7E" w:rsidRPr="00AF09B0" w:rsidRDefault="00E82D7E" w:rsidP="00E82D7E">
      <w:pPr>
        <w:ind w:left="360"/>
        <w:jc w:val="both"/>
        <w:rPr>
          <w:lang w:val="en-US"/>
        </w:rPr>
      </w:pPr>
      <w:r w:rsidRPr="00AF09B0">
        <w:rPr>
          <w:lang w:val="en-US"/>
        </w:rPr>
        <w:t xml:space="preserve">                    N: 200 V, 1 vai 3 fāzu     1K5: 1,5 kW</w:t>
      </w:r>
    </w:p>
    <w:p w:rsidR="00E82D7E" w:rsidRPr="00AF09B0" w:rsidRDefault="00E82D7E" w:rsidP="00E82D7E">
      <w:pPr>
        <w:ind w:left="360"/>
        <w:jc w:val="both"/>
        <w:rPr>
          <w:lang w:val="en-US"/>
        </w:rPr>
      </w:pPr>
      <w:r w:rsidRPr="00AF09B0">
        <w:rPr>
          <w:lang w:val="en-US"/>
        </w:rPr>
        <w:t xml:space="preserve">                                                            2K2: 2,2 kW</w:t>
      </w:r>
    </w:p>
    <w:p w:rsidR="00E82D7E" w:rsidRPr="00AF09B0" w:rsidRDefault="00E82D7E" w:rsidP="00E82D7E">
      <w:pPr>
        <w:ind w:left="360"/>
        <w:jc w:val="both"/>
        <w:rPr>
          <w:lang w:val="en-US"/>
        </w:rPr>
      </w:pPr>
      <w:r w:rsidRPr="00AF09B0">
        <w:rPr>
          <w:lang w:val="en-US"/>
        </w:rPr>
        <w:t xml:space="preserve">                    X: 400 V, 3 fāzu              OK7: 0,75 kW</w:t>
      </w:r>
    </w:p>
    <w:p w:rsidR="00E82D7E" w:rsidRDefault="00E82D7E" w:rsidP="00E82D7E">
      <w:pPr>
        <w:ind w:left="360"/>
        <w:jc w:val="both"/>
      </w:pPr>
      <w:r w:rsidRPr="00AF09B0">
        <w:rPr>
          <w:lang w:val="en-US"/>
        </w:rPr>
        <w:t xml:space="preserve">                                                             </w:t>
      </w:r>
      <w:r>
        <w:t>1K5: 1,5 kW</w:t>
      </w:r>
    </w:p>
    <w:p w:rsidR="00E82D7E" w:rsidRDefault="00E82D7E" w:rsidP="00E82D7E">
      <w:pPr>
        <w:ind w:left="360"/>
        <w:jc w:val="both"/>
      </w:pPr>
    </w:p>
    <w:p w:rsidR="00E82D7E" w:rsidRDefault="00E82D7E" w:rsidP="00E82D7E">
      <w:pPr>
        <w:ind w:left="360"/>
        <w:jc w:val="both"/>
      </w:pPr>
      <w:r>
        <w:t xml:space="preserve">                                                             2K2: 2,2 kW</w:t>
      </w:r>
    </w:p>
    <w:p w:rsidR="00E82D7E" w:rsidRDefault="00E82D7E" w:rsidP="00183B49">
      <w:pPr>
        <w:numPr>
          <w:ilvl w:val="0"/>
          <w:numId w:val="118"/>
        </w:numPr>
        <w:spacing w:after="0" w:line="240" w:lineRule="auto"/>
        <w:jc w:val="both"/>
      </w:pPr>
      <w:r>
        <w:t>Specifikācijas.</w:t>
      </w:r>
    </w:p>
    <w:p w:rsidR="00E82D7E" w:rsidRDefault="00E82D7E" w:rsidP="00E82D7E">
      <w:pPr>
        <w:ind w:left="360"/>
        <w:jc w:val="both"/>
      </w:pPr>
      <w:r>
        <w:t>Bāzes specifikācija, 200 V sērija</w:t>
      </w:r>
    </w:p>
    <w:tbl>
      <w:tblPr>
        <w:tblStyle w:val="TableGrid"/>
        <w:tblW w:w="0" w:type="auto"/>
        <w:tblLook w:val="01E0"/>
      </w:tblPr>
      <w:tblGrid>
        <w:gridCol w:w="1367"/>
        <w:gridCol w:w="1367"/>
        <w:gridCol w:w="5654"/>
      </w:tblGrid>
      <w:tr w:rsidR="00E82D7E" w:rsidTr="009B07C7">
        <w:tc>
          <w:tcPr>
            <w:tcW w:w="2734" w:type="dxa"/>
            <w:gridSpan w:val="2"/>
          </w:tcPr>
          <w:p w:rsidR="00E82D7E" w:rsidRDefault="00E82D7E" w:rsidP="009B07C7">
            <w:pPr>
              <w:jc w:val="center"/>
            </w:pPr>
            <w:r>
              <w:t>Modelis VAT20-</w:t>
            </w:r>
          </w:p>
        </w:tc>
        <w:tc>
          <w:tcPr>
            <w:tcW w:w="5654" w:type="dxa"/>
          </w:tcPr>
          <w:p w:rsidR="00E82D7E" w:rsidRDefault="00E82D7E" w:rsidP="009B07C7">
            <w:pPr>
              <w:jc w:val="center"/>
            </w:pPr>
            <w:r>
              <w:t>U20NOK7</w:t>
            </w:r>
          </w:p>
        </w:tc>
      </w:tr>
      <w:tr w:rsidR="00E82D7E" w:rsidTr="009B07C7">
        <w:tc>
          <w:tcPr>
            <w:tcW w:w="2734" w:type="dxa"/>
            <w:gridSpan w:val="2"/>
          </w:tcPr>
          <w:p w:rsidR="00E82D7E" w:rsidRDefault="00E82D7E" w:rsidP="009B07C7">
            <w:pPr>
              <w:jc w:val="center"/>
            </w:pPr>
            <w:r>
              <w:t>Pielietotā motora jauda</w:t>
            </w:r>
          </w:p>
        </w:tc>
        <w:tc>
          <w:tcPr>
            <w:tcW w:w="5654" w:type="dxa"/>
          </w:tcPr>
          <w:p w:rsidR="00E82D7E" w:rsidRDefault="00E82D7E" w:rsidP="009B07C7">
            <w:pPr>
              <w:jc w:val="center"/>
            </w:pPr>
            <w:r>
              <w:t>0,75</w:t>
            </w:r>
          </w:p>
        </w:tc>
      </w:tr>
      <w:tr w:rsidR="00E82D7E" w:rsidTr="009B07C7">
        <w:tc>
          <w:tcPr>
            <w:tcW w:w="1367" w:type="dxa"/>
            <w:vMerge w:val="restart"/>
          </w:tcPr>
          <w:p w:rsidR="00E82D7E" w:rsidRDefault="00E82D7E" w:rsidP="009B07C7">
            <w:pPr>
              <w:jc w:val="center"/>
            </w:pPr>
            <w:r>
              <w:t>Kategorijas</w:t>
            </w:r>
          </w:p>
        </w:tc>
        <w:tc>
          <w:tcPr>
            <w:tcW w:w="1367" w:type="dxa"/>
          </w:tcPr>
          <w:p w:rsidR="00E82D7E" w:rsidRDefault="00E82D7E" w:rsidP="009B07C7">
            <w:pPr>
              <w:jc w:val="center"/>
            </w:pPr>
            <w:r>
              <w:t>Motors HP</w:t>
            </w:r>
          </w:p>
        </w:tc>
        <w:tc>
          <w:tcPr>
            <w:tcW w:w="5654" w:type="dxa"/>
          </w:tcPr>
          <w:p w:rsidR="00E82D7E" w:rsidRDefault="00E82D7E" w:rsidP="009B07C7">
            <w:pPr>
              <w:jc w:val="center"/>
            </w:pPr>
            <w:r>
              <w:t>1</w:t>
            </w:r>
          </w:p>
        </w:tc>
      </w:tr>
      <w:tr w:rsidR="00E82D7E" w:rsidTr="009B07C7">
        <w:tc>
          <w:tcPr>
            <w:tcW w:w="1367" w:type="dxa"/>
            <w:vMerge/>
          </w:tcPr>
          <w:p w:rsidR="00E82D7E" w:rsidRDefault="00E82D7E" w:rsidP="009B07C7">
            <w:pPr>
              <w:jc w:val="center"/>
            </w:pPr>
          </w:p>
        </w:tc>
        <w:tc>
          <w:tcPr>
            <w:tcW w:w="1367" w:type="dxa"/>
          </w:tcPr>
          <w:p w:rsidR="00E82D7E" w:rsidRDefault="00E82D7E" w:rsidP="009B07C7">
            <w:pPr>
              <w:jc w:val="center"/>
            </w:pPr>
            <w:r>
              <w:t>Strāva A</w:t>
            </w:r>
          </w:p>
        </w:tc>
        <w:tc>
          <w:tcPr>
            <w:tcW w:w="5654" w:type="dxa"/>
          </w:tcPr>
          <w:p w:rsidR="00E82D7E" w:rsidRDefault="00E82D7E" w:rsidP="009B07C7">
            <w:pPr>
              <w:jc w:val="center"/>
            </w:pPr>
            <w:r>
              <w:t>4.2</w:t>
            </w:r>
          </w:p>
        </w:tc>
      </w:tr>
      <w:tr w:rsidR="00E82D7E" w:rsidTr="009B07C7">
        <w:tc>
          <w:tcPr>
            <w:tcW w:w="1367" w:type="dxa"/>
            <w:vMerge/>
          </w:tcPr>
          <w:p w:rsidR="00E82D7E" w:rsidRDefault="00E82D7E" w:rsidP="009B07C7">
            <w:pPr>
              <w:jc w:val="center"/>
            </w:pPr>
          </w:p>
        </w:tc>
        <w:tc>
          <w:tcPr>
            <w:tcW w:w="1367" w:type="dxa"/>
          </w:tcPr>
          <w:p w:rsidR="00E82D7E" w:rsidRDefault="00E82D7E" w:rsidP="009B07C7">
            <w:pPr>
              <w:jc w:val="center"/>
            </w:pPr>
            <w:r>
              <w:t>Jauda kVA</w:t>
            </w:r>
          </w:p>
        </w:tc>
        <w:tc>
          <w:tcPr>
            <w:tcW w:w="5654" w:type="dxa"/>
          </w:tcPr>
          <w:p w:rsidR="00E82D7E" w:rsidRDefault="00E82D7E" w:rsidP="009B07C7">
            <w:pPr>
              <w:jc w:val="center"/>
            </w:pPr>
            <w:r>
              <w:t>1,6</w:t>
            </w:r>
          </w:p>
        </w:tc>
      </w:tr>
      <w:tr w:rsidR="00E82D7E" w:rsidTr="009B07C7">
        <w:tc>
          <w:tcPr>
            <w:tcW w:w="1367" w:type="dxa"/>
            <w:vMerge/>
          </w:tcPr>
          <w:p w:rsidR="00E82D7E" w:rsidRDefault="00E82D7E" w:rsidP="009B07C7">
            <w:pPr>
              <w:jc w:val="center"/>
            </w:pPr>
          </w:p>
        </w:tc>
        <w:tc>
          <w:tcPr>
            <w:tcW w:w="1367" w:type="dxa"/>
          </w:tcPr>
          <w:p w:rsidR="00E82D7E" w:rsidRDefault="00E82D7E" w:rsidP="009B07C7">
            <w:pPr>
              <w:jc w:val="center"/>
            </w:pPr>
            <w:r>
              <w:t>Svars</w:t>
            </w:r>
          </w:p>
        </w:tc>
        <w:tc>
          <w:tcPr>
            <w:tcW w:w="5654" w:type="dxa"/>
          </w:tcPr>
          <w:p w:rsidR="00E82D7E" w:rsidRDefault="00E82D7E" w:rsidP="009B07C7">
            <w:pPr>
              <w:jc w:val="center"/>
            </w:pPr>
            <w:r>
              <w:t>0,8</w:t>
            </w:r>
          </w:p>
        </w:tc>
      </w:tr>
      <w:tr w:rsidR="00E82D7E" w:rsidTr="009B07C7">
        <w:tc>
          <w:tcPr>
            <w:tcW w:w="2734" w:type="dxa"/>
            <w:gridSpan w:val="2"/>
          </w:tcPr>
          <w:p w:rsidR="00E82D7E" w:rsidRDefault="00E82D7E" w:rsidP="009B07C7">
            <w:pPr>
              <w:jc w:val="center"/>
            </w:pPr>
            <w:r>
              <w:t>Ieejas spriegums max</w:t>
            </w:r>
          </w:p>
        </w:tc>
        <w:tc>
          <w:tcPr>
            <w:tcW w:w="5654" w:type="dxa"/>
          </w:tcPr>
          <w:p w:rsidR="00E82D7E" w:rsidRDefault="00E82D7E" w:rsidP="009B07C7">
            <w:pPr>
              <w:jc w:val="center"/>
            </w:pPr>
            <w:r>
              <w:t xml:space="preserve">Viena fāze 200 – 240 V (+10% - 15%), 50 /60 Hz ± 5% </w:t>
            </w:r>
          </w:p>
        </w:tc>
      </w:tr>
      <w:tr w:rsidR="00E82D7E" w:rsidTr="009B07C7">
        <w:tc>
          <w:tcPr>
            <w:tcW w:w="2734" w:type="dxa"/>
            <w:gridSpan w:val="2"/>
          </w:tcPr>
          <w:p w:rsidR="00E82D7E" w:rsidRDefault="00E82D7E" w:rsidP="009B07C7">
            <w:pPr>
              <w:jc w:val="center"/>
            </w:pPr>
            <w:r>
              <w:lastRenderedPageBreak/>
              <w:t>Izejas spriegums max</w:t>
            </w:r>
          </w:p>
        </w:tc>
        <w:tc>
          <w:tcPr>
            <w:tcW w:w="5654" w:type="dxa"/>
          </w:tcPr>
          <w:p w:rsidR="00E82D7E" w:rsidRDefault="00E82D7E" w:rsidP="009B07C7">
            <w:pPr>
              <w:jc w:val="center"/>
            </w:pPr>
            <w:r>
              <w:t>Trīs fāzes 200 – 240 V (+10%-15%)</w:t>
            </w:r>
          </w:p>
        </w:tc>
      </w:tr>
      <w:tr w:rsidR="00E82D7E" w:rsidTr="009B07C7">
        <w:tc>
          <w:tcPr>
            <w:tcW w:w="2734" w:type="dxa"/>
            <w:gridSpan w:val="2"/>
          </w:tcPr>
          <w:p w:rsidR="00E82D7E" w:rsidRDefault="00E82D7E" w:rsidP="009B07C7">
            <w:pPr>
              <w:jc w:val="center"/>
            </w:pPr>
            <w:r>
              <w:t>Izmēri</w:t>
            </w:r>
          </w:p>
        </w:tc>
        <w:tc>
          <w:tcPr>
            <w:tcW w:w="5654" w:type="dxa"/>
          </w:tcPr>
          <w:p w:rsidR="00E82D7E" w:rsidRDefault="00E82D7E" w:rsidP="009B07C7">
            <w:pPr>
              <w:jc w:val="center"/>
            </w:pPr>
            <w:r>
              <w:t>72 x 132 x 118</w:t>
            </w:r>
          </w:p>
        </w:tc>
      </w:tr>
      <w:tr w:rsidR="00E82D7E" w:rsidTr="009B07C7">
        <w:tc>
          <w:tcPr>
            <w:tcW w:w="2734" w:type="dxa"/>
            <w:gridSpan w:val="2"/>
          </w:tcPr>
          <w:p w:rsidR="00E82D7E" w:rsidRDefault="00E82D7E" w:rsidP="009B07C7">
            <w:pPr>
              <w:jc w:val="center"/>
            </w:pPr>
            <w:r>
              <w:t>EMC specifikācija (*2)</w:t>
            </w:r>
          </w:p>
        </w:tc>
        <w:tc>
          <w:tcPr>
            <w:tcW w:w="5654" w:type="dxa"/>
          </w:tcPr>
          <w:p w:rsidR="00E82D7E" w:rsidRDefault="00E82D7E" w:rsidP="009B07C7">
            <w:pPr>
              <w:jc w:val="center"/>
            </w:pPr>
            <w:r>
              <w:t>A klase</w:t>
            </w:r>
          </w:p>
        </w:tc>
      </w:tr>
    </w:tbl>
    <w:p w:rsidR="00E82D7E" w:rsidRPr="004841A3" w:rsidRDefault="00E82D7E" w:rsidP="00E82D7E">
      <w:pPr>
        <w:ind w:left="360"/>
        <w:jc w:val="center"/>
      </w:pPr>
    </w:p>
    <w:p w:rsidR="00E82D7E" w:rsidRPr="00F00868" w:rsidRDefault="00F00868" w:rsidP="00F00868">
      <w:pPr>
        <w:pStyle w:val="ListParagraph"/>
        <w:numPr>
          <w:ilvl w:val="1"/>
          <w:numId w:val="143"/>
        </w:numPr>
        <w:jc w:val="center"/>
        <w:rPr>
          <w:b/>
        </w:rPr>
      </w:pPr>
      <w:r>
        <w:rPr>
          <w:b/>
          <w:lang w:val="lv-LV"/>
        </w:rPr>
        <w:t xml:space="preserve"> </w:t>
      </w:r>
      <w:r w:rsidR="00E82D7E" w:rsidRPr="00F00868">
        <w:rPr>
          <w:b/>
        </w:rPr>
        <w:t>Funkcionālās specifikācijas.</w:t>
      </w:r>
    </w:p>
    <w:tbl>
      <w:tblPr>
        <w:tblStyle w:val="TableGrid"/>
        <w:tblW w:w="0" w:type="auto"/>
        <w:tblLook w:val="01E0"/>
      </w:tblPr>
      <w:tblGrid>
        <w:gridCol w:w="1446"/>
        <w:gridCol w:w="2835"/>
        <w:gridCol w:w="2462"/>
        <w:gridCol w:w="211"/>
        <w:gridCol w:w="2262"/>
      </w:tblGrid>
      <w:tr w:rsidR="00E82D7E" w:rsidRPr="00F53AA2" w:rsidTr="009B07C7">
        <w:trPr>
          <w:trHeight w:val="529"/>
        </w:trPr>
        <w:tc>
          <w:tcPr>
            <w:tcW w:w="4281" w:type="dxa"/>
            <w:gridSpan w:val="2"/>
          </w:tcPr>
          <w:p w:rsidR="00E82D7E" w:rsidRPr="00F53AA2" w:rsidRDefault="00E82D7E" w:rsidP="009B07C7">
            <w:pPr>
              <w:jc w:val="center"/>
              <w:rPr>
                <w:sz w:val="20"/>
                <w:szCs w:val="20"/>
              </w:rPr>
            </w:pPr>
            <w:r w:rsidRPr="00F53AA2">
              <w:rPr>
                <w:sz w:val="20"/>
                <w:szCs w:val="20"/>
              </w:rPr>
              <w:t>VAT20</w:t>
            </w:r>
          </w:p>
        </w:tc>
        <w:tc>
          <w:tcPr>
            <w:tcW w:w="2673" w:type="dxa"/>
            <w:gridSpan w:val="2"/>
          </w:tcPr>
          <w:p w:rsidR="00E82D7E" w:rsidRPr="00F53AA2" w:rsidRDefault="00E82D7E" w:rsidP="009B07C7">
            <w:pPr>
              <w:jc w:val="center"/>
              <w:rPr>
                <w:sz w:val="20"/>
                <w:szCs w:val="20"/>
              </w:rPr>
            </w:pPr>
            <w:r w:rsidRPr="00F53AA2">
              <w:rPr>
                <w:sz w:val="20"/>
                <w:szCs w:val="20"/>
              </w:rPr>
              <w:t>CPU versija 1.6</w:t>
            </w:r>
          </w:p>
          <w:p w:rsidR="00E82D7E" w:rsidRPr="00F53AA2" w:rsidRDefault="00E82D7E" w:rsidP="009B07C7">
            <w:pPr>
              <w:jc w:val="center"/>
              <w:rPr>
                <w:sz w:val="20"/>
                <w:szCs w:val="20"/>
              </w:rPr>
            </w:pPr>
            <w:r w:rsidRPr="00F53AA2">
              <w:rPr>
                <w:sz w:val="20"/>
                <w:szCs w:val="20"/>
              </w:rPr>
              <w:t>(skat. funkciju Fn 29)</w:t>
            </w:r>
          </w:p>
        </w:tc>
        <w:tc>
          <w:tcPr>
            <w:tcW w:w="2262" w:type="dxa"/>
          </w:tcPr>
          <w:p w:rsidR="00E82D7E" w:rsidRPr="00F53AA2" w:rsidRDefault="00E82D7E" w:rsidP="009B07C7">
            <w:pPr>
              <w:jc w:val="center"/>
              <w:rPr>
                <w:sz w:val="20"/>
                <w:szCs w:val="20"/>
              </w:rPr>
            </w:pPr>
            <w:r w:rsidRPr="00F53AA2">
              <w:rPr>
                <w:sz w:val="20"/>
                <w:szCs w:val="20"/>
              </w:rPr>
              <w:t>CPU versija 1.9</w:t>
            </w:r>
          </w:p>
          <w:p w:rsidR="00E82D7E" w:rsidRPr="00F53AA2" w:rsidRDefault="00E82D7E" w:rsidP="009B07C7">
            <w:pPr>
              <w:jc w:val="center"/>
              <w:rPr>
                <w:sz w:val="20"/>
                <w:szCs w:val="20"/>
              </w:rPr>
            </w:pPr>
            <w:r w:rsidRPr="00F53AA2">
              <w:rPr>
                <w:sz w:val="20"/>
                <w:szCs w:val="20"/>
              </w:rPr>
              <w:t>(skat. funkciju Fn 29)</w:t>
            </w:r>
          </w:p>
        </w:tc>
      </w:tr>
      <w:tr w:rsidR="00E82D7E" w:rsidRPr="00BE4BBF" w:rsidTr="009B07C7">
        <w:trPr>
          <w:trHeight w:val="257"/>
        </w:trPr>
        <w:tc>
          <w:tcPr>
            <w:tcW w:w="4281" w:type="dxa"/>
            <w:gridSpan w:val="2"/>
          </w:tcPr>
          <w:p w:rsidR="00E82D7E" w:rsidRPr="00F53AA2" w:rsidRDefault="00E82D7E" w:rsidP="009B07C7">
            <w:pPr>
              <w:jc w:val="center"/>
              <w:rPr>
                <w:sz w:val="20"/>
                <w:szCs w:val="20"/>
              </w:rPr>
            </w:pPr>
            <w:r w:rsidRPr="00F53AA2">
              <w:rPr>
                <w:sz w:val="20"/>
                <w:szCs w:val="20"/>
              </w:rPr>
              <w:t>Ieejas signāla tips</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PNP (Avota) ieeja (ārējais 24 V DC ieeja atļauta)</w:t>
            </w:r>
          </w:p>
        </w:tc>
      </w:tr>
      <w:tr w:rsidR="00E82D7E" w:rsidRPr="00F53AA2" w:rsidTr="009B07C7">
        <w:trPr>
          <w:trHeight w:val="257"/>
        </w:trPr>
        <w:tc>
          <w:tcPr>
            <w:tcW w:w="4281" w:type="dxa"/>
            <w:gridSpan w:val="2"/>
          </w:tcPr>
          <w:p w:rsidR="00E82D7E" w:rsidRPr="00F53AA2" w:rsidRDefault="00E82D7E" w:rsidP="009B07C7">
            <w:pPr>
              <w:jc w:val="center"/>
              <w:rPr>
                <w:sz w:val="20"/>
                <w:szCs w:val="20"/>
              </w:rPr>
            </w:pPr>
            <w:r w:rsidRPr="00F53AA2">
              <w:rPr>
                <w:sz w:val="20"/>
                <w:szCs w:val="20"/>
              </w:rPr>
              <w:t>Kontroles veids</w:t>
            </w:r>
          </w:p>
        </w:tc>
        <w:tc>
          <w:tcPr>
            <w:tcW w:w="4935" w:type="dxa"/>
            <w:gridSpan w:val="3"/>
          </w:tcPr>
          <w:p w:rsidR="00E82D7E" w:rsidRPr="00F53AA2" w:rsidRDefault="00E82D7E" w:rsidP="009B07C7">
            <w:pPr>
              <w:jc w:val="center"/>
              <w:rPr>
                <w:sz w:val="20"/>
                <w:szCs w:val="20"/>
              </w:rPr>
            </w:pPr>
            <w:r w:rsidRPr="00F53AA2">
              <w:rPr>
                <w:sz w:val="20"/>
                <w:szCs w:val="20"/>
              </w:rPr>
              <w:t>PWM kontroles sinusoidāls vilnis</w:t>
            </w:r>
          </w:p>
        </w:tc>
      </w:tr>
      <w:tr w:rsidR="00E82D7E" w:rsidRPr="00F53AA2" w:rsidTr="009B07C7">
        <w:trPr>
          <w:trHeight w:val="257"/>
        </w:trPr>
        <w:tc>
          <w:tcPr>
            <w:tcW w:w="1446" w:type="dxa"/>
            <w:vMerge w:val="restart"/>
          </w:tcPr>
          <w:p w:rsidR="00E82D7E" w:rsidRPr="00F53AA2" w:rsidRDefault="00E82D7E" w:rsidP="009B07C7">
            <w:pPr>
              <w:jc w:val="center"/>
              <w:rPr>
                <w:sz w:val="20"/>
                <w:szCs w:val="20"/>
              </w:rPr>
            </w:pPr>
            <w:r w:rsidRPr="00F53AA2">
              <w:rPr>
                <w:sz w:val="20"/>
                <w:szCs w:val="20"/>
              </w:rPr>
              <w:t>Frekvences</w:t>
            </w:r>
          </w:p>
          <w:p w:rsidR="00E82D7E" w:rsidRPr="00F53AA2" w:rsidRDefault="00E82D7E" w:rsidP="009B07C7">
            <w:pPr>
              <w:jc w:val="center"/>
              <w:rPr>
                <w:sz w:val="20"/>
                <w:szCs w:val="20"/>
              </w:rPr>
            </w:pPr>
            <w:r w:rsidRPr="00F53AA2">
              <w:rPr>
                <w:sz w:val="20"/>
                <w:szCs w:val="20"/>
              </w:rPr>
              <w:t>kontrole</w:t>
            </w:r>
          </w:p>
        </w:tc>
        <w:tc>
          <w:tcPr>
            <w:tcW w:w="2835" w:type="dxa"/>
          </w:tcPr>
          <w:p w:rsidR="00E82D7E" w:rsidRPr="00F53AA2" w:rsidRDefault="00E82D7E" w:rsidP="009B07C7">
            <w:pPr>
              <w:jc w:val="center"/>
              <w:rPr>
                <w:sz w:val="20"/>
                <w:szCs w:val="20"/>
              </w:rPr>
            </w:pPr>
            <w:r w:rsidRPr="00F53AA2">
              <w:rPr>
                <w:sz w:val="20"/>
                <w:szCs w:val="20"/>
              </w:rPr>
              <w:t>Frekvences diapazons</w:t>
            </w:r>
          </w:p>
        </w:tc>
        <w:tc>
          <w:tcPr>
            <w:tcW w:w="2673" w:type="dxa"/>
            <w:gridSpan w:val="2"/>
          </w:tcPr>
          <w:p w:rsidR="00E82D7E" w:rsidRPr="00F53AA2" w:rsidRDefault="00E82D7E" w:rsidP="009B07C7">
            <w:pPr>
              <w:jc w:val="center"/>
              <w:rPr>
                <w:sz w:val="20"/>
                <w:szCs w:val="20"/>
              </w:rPr>
            </w:pPr>
            <w:r w:rsidRPr="00F53AA2">
              <w:rPr>
                <w:sz w:val="20"/>
                <w:szCs w:val="20"/>
              </w:rPr>
              <w:t>0 – 120 Hz</w:t>
            </w:r>
          </w:p>
        </w:tc>
        <w:tc>
          <w:tcPr>
            <w:tcW w:w="2262" w:type="dxa"/>
          </w:tcPr>
          <w:p w:rsidR="00E82D7E" w:rsidRPr="00F53AA2" w:rsidRDefault="00E82D7E" w:rsidP="009B07C7">
            <w:pPr>
              <w:jc w:val="center"/>
              <w:rPr>
                <w:sz w:val="20"/>
                <w:szCs w:val="20"/>
              </w:rPr>
            </w:pPr>
            <w:r w:rsidRPr="00F53AA2">
              <w:rPr>
                <w:sz w:val="20"/>
                <w:szCs w:val="20"/>
              </w:rPr>
              <w:t>0 – 200 Hz</w:t>
            </w:r>
          </w:p>
        </w:tc>
      </w:tr>
      <w:tr w:rsidR="00E82D7E" w:rsidRPr="00BE4BBF"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Frekvences izšķirtspēja</w:t>
            </w:r>
          </w:p>
        </w:tc>
        <w:tc>
          <w:tcPr>
            <w:tcW w:w="2673" w:type="dxa"/>
            <w:gridSpan w:val="2"/>
          </w:tcPr>
          <w:p w:rsidR="00E82D7E" w:rsidRPr="00F53AA2" w:rsidRDefault="00E82D7E" w:rsidP="009B07C7">
            <w:pPr>
              <w:jc w:val="center"/>
              <w:rPr>
                <w:sz w:val="20"/>
                <w:szCs w:val="20"/>
              </w:rPr>
            </w:pPr>
            <w:r w:rsidRPr="00F53AA2">
              <w:rPr>
                <w:sz w:val="20"/>
                <w:szCs w:val="20"/>
              </w:rPr>
              <w:t>Digitālā: 0,1 Hz (0-99,9Hz)</w:t>
            </w:r>
          </w:p>
          <w:p w:rsidR="00E82D7E" w:rsidRPr="00F53AA2" w:rsidRDefault="00E82D7E" w:rsidP="009B07C7">
            <w:pPr>
              <w:rPr>
                <w:sz w:val="20"/>
                <w:szCs w:val="20"/>
              </w:rPr>
            </w:pPr>
            <w:r w:rsidRPr="00F53AA2">
              <w:rPr>
                <w:sz w:val="20"/>
                <w:szCs w:val="20"/>
              </w:rPr>
              <w:t xml:space="preserve">                 1 Hz (100-120 Hz)</w:t>
            </w:r>
          </w:p>
          <w:p w:rsidR="00E82D7E" w:rsidRPr="00F53AA2" w:rsidRDefault="00E82D7E" w:rsidP="009B07C7">
            <w:pPr>
              <w:rPr>
                <w:sz w:val="20"/>
                <w:szCs w:val="20"/>
              </w:rPr>
            </w:pPr>
            <w:r w:rsidRPr="00F53AA2">
              <w:rPr>
                <w:sz w:val="20"/>
                <w:szCs w:val="20"/>
              </w:rPr>
              <w:t>Analogā:   0,06 Hz / 60 Hz</w:t>
            </w:r>
          </w:p>
        </w:tc>
        <w:tc>
          <w:tcPr>
            <w:tcW w:w="2262" w:type="dxa"/>
          </w:tcPr>
          <w:p w:rsidR="00E82D7E" w:rsidRPr="009B07C7" w:rsidRDefault="00E82D7E" w:rsidP="009B07C7">
            <w:pPr>
              <w:rPr>
                <w:sz w:val="20"/>
                <w:szCs w:val="20"/>
                <w:lang w:val="en-US"/>
              </w:rPr>
            </w:pPr>
            <w:r w:rsidRPr="009B07C7">
              <w:rPr>
                <w:sz w:val="20"/>
                <w:szCs w:val="20"/>
                <w:lang w:val="en-US"/>
              </w:rPr>
              <w:t>D:  0,1 Hz (0-99,9 Hz)</w:t>
            </w:r>
          </w:p>
          <w:p w:rsidR="00E82D7E" w:rsidRPr="009B07C7" w:rsidRDefault="00E82D7E" w:rsidP="009B07C7">
            <w:pPr>
              <w:rPr>
                <w:sz w:val="20"/>
                <w:szCs w:val="20"/>
                <w:lang w:val="en-US"/>
              </w:rPr>
            </w:pPr>
            <w:r w:rsidRPr="009B07C7">
              <w:rPr>
                <w:sz w:val="20"/>
                <w:szCs w:val="20"/>
                <w:lang w:val="en-US"/>
              </w:rPr>
              <w:t xml:space="preserve">      1 Hz (100-120 Hz)</w:t>
            </w:r>
          </w:p>
          <w:p w:rsidR="00E82D7E" w:rsidRPr="009B07C7" w:rsidRDefault="00E82D7E" w:rsidP="009B07C7">
            <w:pPr>
              <w:rPr>
                <w:sz w:val="20"/>
                <w:szCs w:val="20"/>
                <w:lang w:val="en-US"/>
              </w:rPr>
            </w:pPr>
            <w:r w:rsidRPr="009B07C7">
              <w:rPr>
                <w:sz w:val="20"/>
                <w:szCs w:val="20"/>
                <w:lang w:val="en-US"/>
              </w:rPr>
              <w:t>A:   0,06Hz / 60 Hz</w:t>
            </w:r>
          </w:p>
        </w:tc>
      </w:tr>
      <w:tr w:rsidR="00E82D7E" w:rsidRPr="00F53AA2" w:rsidTr="009B07C7">
        <w:trPr>
          <w:trHeight w:val="141"/>
        </w:trPr>
        <w:tc>
          <w:tcPr>
            <w:tcW w:w="1446" w:type="dxa"/>
            <w:vMerge/>
          </w:tcPr>
          <w:p w:rsidR="00E82D7E" w:rsidRPr="009B07C7" w:rsidRDefault="00E82D7E" w:rsidP="009B07C7">
            <w:pPr>
              <w:jc w:val="center"/>
              <w:rPr>
                <w:sz w:val="20"/>
                <w:szCs w:val="20"/>
                <w:lang w:val="en-US"/>
              </w:rPr>
            </w:pPr>
          </w:p>
        </w:tc>
        <w:tc>
          <w:tcPr>
            <w:tcW w:w="2835" w:type="dxa"/>
          </w:tcPr>
          <w:p w:rsidR="00E82D7E" w:rsidRPr="00F53AA2" w:rsidRDefault="00E82D7E" w:rsidP="009B07C7">
            <w:pPr>
              <w:jc w:val="center"/>
              <w:rPr>
                <w:sz w:val="20"/>
                <w:szCs w:val="20"/>
              </w:rPr>
            </w:pPr>
            <w:r w:rsidRPr="00F53AA2">
              <w:rPr>
                <w:sz w:val="20"/>
                <w:szCs w:val="20"/>
              </w:rPr>
              <w:t>Klaviatūras noskaņošana</w:t>
            </w:r>
          </w:p>
        </w:tc>
        <w:tc>
          <w:tcPr>
            <w:tcW w:w="4935" w:type="dxa"/>
            <w:gridSpan w:val="3"/>
          </w:tcPr>
          <w:p w:rsidR="00E82D7E" w:rsidRPr="00F53AA2" w:rsidRDefault="00E82D7E" w:rsidP="009B07C7">
            <w:pPr>
              <w:jc w:val="center"/>
              <w:rPr>
                <w:sz w:val="20"/>
                <w:szCs w:val="20"/>
              </w:rPr>
            </w:pPr>
            <w:r w:rsidRPr="00F53AA2">
              <w:rPr>
                <w:sz w:val="20"/>
                <w:szCs w:val="20"/>
              </w:rPr>
              <w:t>Tieši ar taustiņiem ▲▼</w:t>
            </w:r>
          </w:p>
        </w:tc>
      </w:tr>
      <w:tr w:rsidR="00E82D7E" w:rsidRPr="00F53AA2"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Ārējā signāla noskaņošana</w:t>
            </w:r>
          </w:p>
        </w:tc>
        <w:tc>
          <w:tcPr>
            <w:tcW w:w="4935" w:type="dxa"/>
            <w:gridSpan w:val="3"/>
          </w:tcPr>
          <w:p w:rsidR="00E82D7E" w:rsidRPr="00F53AA2" w:rsidRDefault="00E82D7E" w:rsidP="009B07C7">
            <w:pPr>
              <w:jc w:val="center"/>
              <w:rPr>
                <w:sz w:val="20"/>
                <w:szCs w:val="20"/>
              </w:rPr>
            </w:pPr>
            <w:r w:rsidRPr="00F53AA2">
              <w:rPr>
                <w:sz w:val="20"/>
                <w:szCs w:val="20"/>
              </w:rPr>
              <w:t>0-10 V, 4-20 mA,0-20 mA</w:t>
            </w:r>
          </w:p>
        </w:tc>
      </w:tr>
      <w:tr w:rsidR="00E82D7E" w:rsidRPr="00BE4BBF"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Citas funkcijas</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Frekvences augšējā un apakšējā robeža</w:t>
            </w:r>
          </w:p>
        </w:tc>
      </w:tr>
      <w:tr w:rsidR="00E82D7E" w:rsidRPr="00F53AA2" w:rsidTr="009B07C7">
        <w:trPr>
          <w:trHeight w:val="257"/>
        </w:trPr>
        <w:tc>
          <w:tcPr>
            <w:tcW w:w="1446" w:type="dxa"/>
            <w:vMerge w:val="restart"/>
          </w:tcPr>
          <w:p w:rsidR="00E82D7E" w:rsidRPr="00F53AA2" w:rsidRDefault="00E82D7E" w:rsidP="009B07C7">
            <w:pPr>
              <w:jc w:val="center"/>
              <w:rPr>
                <w:sz w:val="20"/>
                <w:szCs w:val="20"/>
              </w:rPr>
            </w:pPr>
            <w:r w:rsidRPr="00F53AA2">
              <w:rPr>
                <w:sz w:val="20"/>
                <w:szCs w:val="20"/>
              </w:rPr>
              <w:t>Galvenā</w:t>
            </w:r>
          </w:p>
          <w:p w:rsidR="00E82D7E" w:rsidRPr="00F53AA2" w:rsidRDefault="00E82D7E" w:rsidP="009B07C7">
            <w:pPr>
              <w:jc w:val="center"/>
              <w:rPr>
                <w:sz w:val="20"/>
                <w:szCs w:val="20"/>
              </w:rPr>
            </w:pPr>
            <w:r w:rsidRPr="00F53AA2">
              <w:rPr>
                <w:sz w:val="20"/>
                <w:szCs w:val="20"/>
              </w:rPr>
              <w:t>kontrole</w:t>
            </w:r>
          </w:p>
        </w:tc>
        <w:tc>
          <w:tcPr>
            <w:tcW w:w="2835" w:type="dxa"/>
          </w:tcPr>
          <w:p w:rsidR="00E82D7E" w:rsidRPr="00F53AA2" w:rsidRDefault="00E82D7E" w:rsidP="009B07C7">
            <w:pPr>
              <w:jc w:val="center"/>
              <w:rPr>
                <w:sz w:val="20"/>
                <w:szCs w:val="20"/>
              </w:rPr>
            </w:pPr>
            <w:r w:rsidRPr="00F53AA2">
              <w:rPr>
                <w:sz w:val="20"/>
                <w:szCs w:val="20"/>
              </w:rPr>
              <w:t>Nesējfrekvence</w:t>
            </w:r>
          </w:p>
        </w:tc>
        <w:tc>
          <w:tcPr>
            <w:tcW w:w="2673" w:type="dxa"/>
            <w:gridSpan w:val="2"/>
          </w:tcPr>
          <w:p w:rsidR="00E82D7E" w:rsidRPr="00F53AA2" w:rsidRDefault="00E82D7E" w:rsidP="009B07C7">
            <w:pPr>
              <w:jc w:val="center"/>
              <w:rPr>
                <w:sz w:val="20"/>
                <w:szCs w:val="20"/>
              </w:rPr>
            </w:pPr>
            <w:r w:rsidRPr="00F53AA2">
              <w:rPr>
                <w:sz w:val="20"/>
                <w:szCs w:val="20"/>
              </w:rPr>
              <w:t>4 – 8 kHz</w:t>
            </w:r>
          </w:p>
        </w:tc>
        <w:tc>
          <w:tcPr>
            <w:tcW w:w="2262" w:type="dxa"/>
          </w:tcPr>
          <w:p w:rsidR="00E82D7E" w:rsidRPr="00F53AA2" w:rsidRDefault="00E82D7E" w:rsidP="009B07C7">
            <w:pPr>
              <w:jc w:val="center"/>
              <w:rPr>
                <w:sz w:val="20"/>
                <w:szCs w:val="20"/>
              </w:rPr>
            </w:pPr>
            <w:r w:rsidRPr="00F53AA2">
              <w:rPr>
                <w:sz w:val="20"/>
                <w:szCs w:val="20"/>
              </w:rPr>
              <w:t>4 – 16 kHz</w:t>
            </w:r>
          </w:p>
        </w:tc>
      </w:tr>
      <w:tr w:rsidR="00E82D7E" w:rsidRPr="00F53AA2"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Paātrinājuma/palēninājuma laiks</w:t>
            </w:r>
          </w:p>
        </w:tc>
        <w:tc>
          <w:tcPr>
            <w:tcW w:w="4935" w:type="dxa"/>
            <w:gridSpan w:val="3"/>
          </w:tcPr>
          <w:p w:rsidR="00E82D7E" w:rsidRPr="00F53AA2" w:rsidRDefault="00E82D7E" w:rsidP="009B07C7">
            <w:pPr>
              <w:jc w:val="center"/>
              <w:rPr>
                <w:sz w:val="20"/>
                <w:szCs w:val="20"/>
              </w:rPr>
            </w:pPr>
            <w:r w:rsidRPr="00F53AA2">
              <w:rPr>
                <w:sz w:val="20"/>
                <w:szCs w:val="20"/>
              </w:rPr>
              <w:t>0,1 – 999 sek.</w:t>
            </w:r>
          </w:p>
        </w:tc>
      </w:tr>
      <w:tr w:rsidR="00E82D7E" w:rsidRPr="00F53AA2"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V / F veidi</w:t>
            </w:r>
          </w:p>
        </w:tc>
        <w:tc>
          <w:tcPr>
            <w:tcW w:w="4935" w:type="dxa"/>
            <w:gridSpan w:val="3"/>
          </w:tcPr>
          <w:p w:rsidR="00E82D7E" w:rsidRPr="00F53AA2" w:rsidRDefault="00E82D7E" w:rsidP="009B07C7">
            <w:pPr>
              <w:jc w:val="center"/>
              <w:rPr>
                <w:sz w:val="20"/>
                <w:szCs w:val="20"/>
              </w:rPr>
            </w:pPr>
            <w:r w:rsidRPr="00F53AA2">
              <w:rPr>
                <w:sz w:val="20"/>
                <w:szCs w:val="20"/>
              </w:rPr>
              <w:t>6 veidi</w:t>
            </w:r>
          </w:p>
        </w:tc>
      </w:tr>
      <w:tr w:rsidR="00E82D7E" w:rsidRPr="00F53AA2"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Griezes momenta kontrole</w:t>
            </w:r>
          </w:p>
        </w:tc>
        <w:tc>
          <w:tcPr>
            <w:tcW w:w="4935" w:type="dxa"/>
            <w:gridSpan w:val="3"/>
          </w:tcPr>
          <w:p w:rsidR="00E82D7E" w:rsidRPr="00F53AA2" w:rsidRDefault="00E82D7E" w:rsidP="009B07C7">
            <w:pPr>
              <w:jc w:val="center"/>
              <w:rPr>
                <w:sz w:val="20"/>
                <w:szCs w:val="20"/>
              </w:rPr>
            </w:pPr>
            <w:r w:rsidRPr="00F53AA2">
              <w:rPr>
                <w:sz w:val="20"/>
                <w:szCs w:val="20"/>
              </w:rPr>
              <w:t>Regulējams līmenis (manuāli palielināt)</w:t>
            </w:r>
          </w:p>
        </w:tc>
      </w:tr>
      <w:tr w:rsidR="00E82D7E" w:rsidRPr="00BE4BBF"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Multifunkciju ieeja</w:t>
            </w:r>
          </w:p>
        </w:tc>
        <w:tc>
          <w:tcPr>
            <w:tcW w:w="2673" w:type="dxa"/>
            <w:gridSpan w:val="2"/>
          </w:tcPr>
          <w:p w:rsidR="00E82D7E" w:rsidRPr="00F53AA2" w:rsidRDefault="00E82D7E" w:rsidP="009B07C7">
            <w:pPr>
              <w:rPr>
                <w:sz w:val="20"/>
                <w:szCs w:val="20"/>
              </w:rPr>
            </w:pPr>
            <w:r w:rsidRPr="00F53AA2">
              <w:rPr>
                <w:sz w:val="20"/>
                <w:szCs w:val="20"/>
              </w:rPr>
              <w:t xml:space="preserve">2 spailes multiātrums 1(SP1) / Jog / ārējā ārkārtas apstādināšana / ārkārtas bb / atjaunot </w:t>
            </w:r>
          </w:p>
        </w:tc>
        <w:tc>
          <w:tcPr>
            <w:tcW w:w="2262" w:type="dxa"/>
          </w:tcPr>
          <w:p w:rsidR="00E82D7E" w:rsidRPr="009B07C7" w:rsidRDefault="00E82D7E" w:rsidP="009B07C7">
            <w:pPr>
              <w:rPr>
                <w:sz w:val="20"/>
                <w:szCs w:val="20"/>
                <w:lang w:val="en-US"/>
              </w:rPr>
            </w:pPr>
            <w:r w:rsidRPr="009B07C7">
              <w:rPr>
                <w:sz w:val="20"/>
                <w:szCs w:val="20"/>
                <w:lang w:val="en-US"/>
              </w:rPr>
              <w:t xml:space="preserve">2 spailes multiātrums 1(SP1) / multiātrums 2(SP2) / Jog / </w:t>
            </w:r>
          </w:p>
          <w:p w:rsidR="00E82D7E" w:rsidRPr="009B07C7" w:rsidRDefault="00E82D7E" w:rsidP="009B07C7">
            <w:pPr>
              <w:rPr>
                <w:sz w:val="20"/>
                <w:szCs w:val="20"/>
                <w:lang w:val="en-US"/>
              </w:rPr>
            </w:pPr>
            <w:r w:rsidRPr="009B07C7">
              <w:rPr>
                <w:sz w:val="20"/>
                <w:szCs w:val="20"/>
                <w:lang w:val="en-US"/>
              </w:rPr>
              <w:t>ārējā ārkārtas apstādināšana / ārkārtas bb / atjaunot</w:t>
            </w:r>
          </w:p>
        </w:tc>
      </w:tr>
      <w:tr w:rsidR="00E82D7E" w:rsidRPr="00BE4BBF" w:rsidTr="009B07C7">
        <w:trPr>
          <w:trHeight w:val="141"/>
        </w:trPr>
        <w:tc>
          <w:tcPr>
            <w:tcW w:w="1446" w:type="dxa"/>
            <w:vMerge/>
          </w:tcPr>
          <w:p w:rsidR="00E82D7E" w:rsidRPr="009B07C7" w:rsidRDefault="00E82D7E" w:rsidP="009B07C7">
            <w:pPr>
              <w:jc w:val="center"/>
              <w:rPr>
                <w:sz w:val="20"/>
                <w:szCs w:val="20"/>
                <w:lang w:val="en-US"/>
              </w:rPr>
            </w:pPr>
          </w:p>
        </w:tc>
        <w:tc>
          <w:tcPr>
            <w:tcW w:w="2835" w:type="dxa"/>
          </w:tcPr>
          <w:p w:rsidR="00E82D7E" w:rsidRPr="00F53AA2" w:rsidRDefault="00E82D7E" w:rsidP="009B07C7">
            <w:pPr>
              <w:jc w:val="center"/>
              <w:rPr>
                <w:sz w:val="20"/>
                <w:szCs w:val="20"/>
              </w:rPr>
            </w:pPr>
            <w:r w:rsidRPr="00F53AA2">
              <w:rPr>
                <w:sz w:val="20"/>
                <w:szCs w:val="20"/>
              </w:rPr>
              <w:t>Multifunkciju izeja</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1a releja spaile, ko var lietot kā Kļūda / Darbība / Frekvence</w:t>
            </w:r>
          </w:p>
        </w:tc>
      </w:tr>
      <w:tr w:rsidR="00E82D7E" w:rsidRPr="00F53AA2" w:rsidTr="009B07C7">
        <w:trPr>
          <w:trHeight w:val="141"/>
        </w:trPr>
        <w:tc>
          <w:tcPr>
            <w:tcW w:w="1446" w:type="dxa"/>
            <w:vMerge/>
          </w:tcPr>
          <w:p w:rsidR="00E82D7E" w:rsidRPr="009B07C7" w:rsidRDefault="00E82D7E" w:rsidP="009B07C7">
            <w:pPr>
              <w:jc w:val="center"/>
              <w:rPr>
                <w:sz w:val="20"/>
                <w:szCs w:val="20"/>
                <w:lang w:val="en-US"/>
              </w:rPr>
            </w:pPr>
          </w:p>
        </w:tc>
        <w:tc>
          <w:tcPr>
            <w:tcW w:w="2835" w:type="dxa"/>
          </w:tcPr>
          <w:p w:rsidR="00E82D7E" w:rsidRPr="00F53AA2" w:rsidRDefault="00E82D7E" w:rsidP="009B07C7">
            <w:pPr>
              <w:jc w:val="center"/>
              <w:rPr>
                <w:sz w:val="20"/>
                <w:szCs w:val="20"/>
              </w:rPr>
            </w:pPr>
            <w:r w:rsidRPr="00F53AA2">
              <w:rPr>
                <w:sz w:val="20"/>
                <w:szCs w:val="20"/>
              </w:rPr>
              <w:t>Bremzēšanas moments</w:t>
            </w:r>
          </w:p>
        </w:tc>
        <w:tc>
          <w:tcPr>
            <w:tcW w:w="2673" w:type="dxa"/>
            <w:gridSpan w:val="2"/>
          </w:tcPr>
          <w:p w:rsidR="00E82D7E" w:rsidRPr="009B07C7" w:rsidRDefault="00E82D7E" w:rsidP="009B07C7">
            <w:pPr>
              <w:jc w:val="center"/>
              <w:rPr>
                <w:sz w:val="20"/>
                <w:szCs w:val="20"/>
                <w:lang w:val="en-US"/>
              </w:rPr>
            </w:pPr>
            <w:r w:rsidRPr="009B07C7">
              <w:rPr>
                <w:sz w:val="20"/>
                <w:szCs w:val="20"/>
                <w:lang w:val="en-US"/>
              </w:rPr>
              <w:t>Aptuveni 20%. Nav pieļaujams ārējais pastiprināšanas tranzistors</w:t>
            </w:r>
          </w:p>
        </w:tc>
        <w:tc>
          <w:tcPr>
            <w:tcW w:w="2262" w:type="dxa"/>
          </w:tcPr>
          <w:p w:rsidR="00E82D7E" w:rsidRPr="00F53AA2" w:rsidRDefault="00E82D7E" w:rsidP="009B07C7">
            <w:pPr>
              <w:jc w:val="center"/>
              <w:rPr>
                <w:sz w:val="20"/>
                <w:szCs w:val="20"/>
              </w:rPr>
            </w:pPr>
            <w:r w:rsidRPr="00F53AA2">
              <w:rPr>
                <w:sz w:val="20"/>
                <w:szCs w:val="20"/>
              </w:rPr>
              <w:t>20-100%konstruēt r tranzistoru</w:t>
            </w:r>
          </w:p>
        </w:tc>
      </w:tr>
      <w:tr w:rsidR="00E82D7E" w:rsidRPr="00BE4BBF"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Citas funkcijas</w:t>
            </w:r>
          </w:p>
        </w:tc>
        <w:tc>
          <w:tcPr>
            <w:tcW w:w="4935" w:type="dxa"/>
            <w:gridSpan w:val="3"/>
          </w:tcPr>
          <w:p w:rsidR="00E82D7E" w:rsidRPr="009B07C7" w:rsidRDefault="00E82D7E" w:rsidP="009B07C7">
            <w:pPr>
              <w:jc w:val="center"/>
              <w:rPr>
                <w:sz w:val="20"/>
                <w:szCs w:val="20"/>
                <w:lang w:val="en-US"/>
              </w:rPr>
            </w:pPr>
            <w:r w:rsidRPr="00F53AA2">
              <w:rPr>
                <w:sz w:val="20"/>
                <w:szCs w:val="20"/>
              </w:rPr>
              <w:t xml:space="preserve">Palēnināt vai brīva kustība līdz stop. </w:t>
            </w:r>
            <w:r w:rsidRPr="009B07C7">
              <w:rPr>
                <w:sz w:val="20"/>
                <w:szCs w:val="20"/>
                <w:lang w:val="en-US"/>
              </w:rPr>
              <w:t>Auto atgriešana atpakaļ. DC pastiprinājuma frekvence / Spriegums / Laiks paliek konstants</w:t>
            </w:r>
          </w:p>
        </w:tc>
      </w:tr>
      <w:tr w:rsidR="00E82D7E" w:rsidRPr="00BE4BBF" w:rsidTr="009B07C7">
        <w:trPr>
          <w:trHeight w:val="785"/>
        </w:trPr>
        <w:tc>
          <w:tcPr>
            <w:tcW w:w="4281" w:type="dxa"/>
            <w:gridSpan w:val="2"/>
          </w:tcPr>
          <w:p w:rsidR="00E82D7E" w:rsidRPr="00F53AA2" w:rsidRDefault="00E82D7E" w:rsidP="009B07C7">
            <w:pPr>
              <w:jc w:val="center"/>
              <w:rPr>
                <w:sz w:val="20"/>
                <w:szCs w:val="20"/>
              </w:rPr>
            </w:pPr>
            <w:r w:rsidRPr="00F53AA2">
              <w:rPr>
                <w:sz w:val="20"/>
                <w:szCs w:val="20"/>
              </w:rPr>
              <w:t>Displejs</w:t>
            </w:r>
          </w:p>
        </w:tc>
        <w:tc>
          <w:tcPr>
            <w:tcW w:w="4935" w:type="dxa"/>
            <w:gridSpan w:val="3"/>
          </w:tcPr>
          <w:p w:rsidR="00E82D7E" w:rsidRPr="009B07C7" w:rsidRDefault="00E82D7E" w:rsidP="009B07C7">
            <w:pPr>
              <w:rPr>
                <w:sz w:val="20"/>
                <w:szCs w:val="20"/>
                <w:lang w:val="en-US"/>
              </w:rPr>
            </w:pPr>
            <w:r w:rsidRPr="009B07C7">
              <w:rPr>
                <w:sz w:val="20"/>
                <w:szCs w:val="20"/>
                <w:lang w:val="en-US"/>
              </w:rPr>
              <w:t>Trīs displeja digitālās LED frekvence / invertora parametri / kļūdu parādīšana / laiku var iestatīt ar konstantēm</w:t>
            </w:r>
          </w:p>
        </w:tc>
      </w:tr>
      <w:tr w:rsidR="00E82D7E" w:rsidRPr="00BE4BBF" w:rsidTr="009B07C7">
        <w:trPr>
          <w:trHeight w:val="257"/>
        </w:trPr>
        <w:tc>
          <w:tcPr>
            <w:tcW w:w="4281" w:type="dxa"/>
            <w:gridSpan w:val="2"/>
          </w:tcPr>
          <w:p w:rsidR="00E82D7E" w:rsidRPr="00F53AA2" w:rsidRDefault="00E82D7E" w:rsidP="009B07C7">
            <w:pPr>
              <w:jc w:val="center"/>
              <w:rPr>
                <w:sz w:val="20"/>
                <w:szCs w:val="20"/>
              </w:rPr>
            </w:pPr>
            <w:r w:rsidRPr="00F53AA2">
              <w:rPr>
                <w:sz w:val="20"/>
                <w:szCs w:val="20"/>
              </w:rPr>
              <w:t>Darba temperatūra</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-10 - +40ºC (bez aisardzības uzlīmes -10 - +50ºC)</w:t>
            </w:r>
          </w:p>
        </w:tc>
      </w:tr>
      <w:tr w:rsidR="00E82D7E" w:rsidRPr="00F53AA2" w:rsidTr="009B07C7">
        <w:trPr>
          <w:trHeight w:val="257"/>
        </w:trPr>
        <w:tc>
          <w:tcPr>
            <w:tcW w:w="4281" w:type="dxa"/>
            <w:gridSpan w:val="2"/>
          </w:tcPr>
          <w:p w:rsidR="00E82D7E" w:rsidRPr="00F53AA2" w:rsidRDefault="00E82D7E" w:rsidP="009B07C7">
            <w:pPr>
              <w:jc w:val="center"/>
              <w:rPr>
                <w:sz w:val="20"/>
                <w:szCs w:val="20"/>
              </w:rPr>
            </w:pPr>
            <w:r w:rsidRPr="00F53AA2">
              <w:rPr>
                <w:sz w:val="20"/>
                <w:szCs w:val="20"/>
              </w:rPr>
              <w:t>Mitrums</w:t>
            </w:r>
          </w:p>
        </w:tc>
        <w:tc>
          <w:tcPr>
            <w:tcW w:w="4935" w:type="dxa"/>
            <w:gridSpan w:val="3"/>
          </w:tcPr>
          <w:p w:rsidR="00E82D7E" w:rsidRPr="00F53AA2" w:rsidRDefault="00E82D7E" w:rsidP="009B07C7">
            <w:pPr>
              <w:jc w:val="center"/>
              <w:rPr>
                <w:sz w:val="20"/>
                <w:szCs w:val="20"/>
              </w:rPr>
            </w:pPr>
            <w:r w:rsidRPr="00F53AA2">
              <w:rPr>
                <w:sz w:val="20"/>
                <w:szCs w:val="20"/>
              </w:rPr>
              <w:t>0 -95% RH bez kondensāta</w:t>
            </w:r>
          </w:p>
        </w:tc>
      </w:tr>
      <w:tr w:rsidR="00E82D7E" w:rsidRPr="00F53AA2" w:rsidTr="009B07C7">
        <w:trPr>
          <w:trHeight w:val="141"/>
        </w:trPr>
        <w:tc>
          <w:tcPr>
            <w:tcW w:w="4281" w:type="dxa"/>
            <w:gridSpan w:val="2"/>
          </w:tcPr>
          <w:p w:rsidR="00E82D7E" w:rsidRPr="00F53AA2" w:rsidRDefault="00E82D7E" w:rsidP="009B07C7">
            <w:pPr>
              <w:jc w:val="center"/>
              <w:rPr>
                <w:sz w:val="20"/>
                <w:szCs w:val="20"/>
              </w:rPr>
            </w:pPr>
            <w:r w:rsidRPr="00F53AA2">
              <w:rPr>
                <w:sz w:val="20"/>
                <w:szCs w:val="20"/>
              </w:rPr>
              <w:t>Vibrācija</w:t>
            </w:r>
          </w:p>
        </w:tc>
        <w:tc>
          <w:tcPr>
            <w:tcW w:w="4935" w:type="dxa"/>
            <w:gridSpan w:val="3"/>
          </w:tcPr>
          <w:p w:rsidR="00E82D7E" w:rsidRPr="00F53AA2" w:rsidRDefault="00E82D7E" w:rsidP="009B07C7">
            <w:pPr>
              <w:jc w:val="center"/>
              <w:rPr>
                <w:sz w:val="20"/>
                <w:szCs w:val="20"/>
              </w:rPr>
            </w:pPr>
            <w:r w:rsidRPr="00F53AA2">
              <w:rPr>
                <w:sz w:val="20"/>
                <w:szCs w:val="20"/>
              </w:rPr>
              <w:t>Zem 1 G (9,8 m/s²)</w:t>
            </w:r>
          </w:p>
        </w:tc>
      </w:tr>
      <w:tr w:rsidR="00E82D7E" w:rsidRPr="00F53AA2" w:rsidTr="009B07C7">
        <w:trPr>
          <w:trHeight w:val="141"/>
        </w:trPr>
        <w:tc>
          <w:tcPr>
            <w:tcW w:w="4281" w:type="dxa"/>
            <w:gridSpan w:val="2"/>
          </w:tcPr>
          <w:p w:rsidR="00E82D7E" w:rsidRPr="00F53AA2" w:rsidRDefault="00E82D7E" w:rsidP="009B07C7">
            <w:pPr>
              <w:jc w:val="center"/>
              <w:rPr>
                <w:sz w:val="20"/>
                <w:szCs w:val="20"/>
              </w:rPr>
            </w:pPr>
            <w:r w:rsidRPr="00F53AA2">
              <w:rPr>
                <w:sz w:val="20"/>
                <w:szCs w:val="20"/>
              </w:rPr>
              <w:t>EMC specifikācijas</w:t>
            </w:r>
          </w:p>
        </w:tc>
        <w:tc>
          <w:tcPr>
            <w:tcW w:w="4935" w:type="dxa"/>
            <w:gridSpan w:val="3"/>
          </w:tcPr>
          <w:p w:rsidR="00E82D7E" w:rsidRPr="00F53AA2" w:rsidRDefault="00E82D7E" w:rsidP="009B07C7">
            <w:pPr>
              <w:jc w:val="center"/>
              <w:rPr>
                <w:sz w:val="20"/>
                <w:szCs w:val="20"/>
              </w:rPr>
            </w:pPr>
            <w:r w:rsidRPr="00F53AA2">
              <w:rPr>
                <w:sz w:val="20"/>
                <w:szCs w:val="20"/>
              </w:rPr>
              <w:t>EN5008-1, EN5008-2, EN50082 1, EN50178</w:t>
            </w:r>
          </w:p>
        </w:tc>
      </w:tr>
      <w:tr w:rsidR="00E82D7E" w:rsidRPr="00F53AA2" w:rsidTr="009B07C7">
        <w:trPr>
          <w:trHeight w:val="141"/>
        </w:trPr>
        <w:tc>
          <w:tcPr>
            <w:tcW w:w="4281" w:type="dxa"/>
            <w:gridSpan w:val="2"/>
          </w:tcPr>
          <w:p w:rsidR="00E82D7E" w:rsidRPr="00F53AA2" w:rsidRDefault="00E82D7E" w:rsidP="009B07C7">
            <w:pPr>
              <w:jc w:val="center"/>
              <w:rPr>
                <w:sz w:val="20"/>
                <w:szCs w:val="20"/>
              </w:rPr>
            </w:pPr>
            <w:r w:rsidRPr="00F53AA2">
              <w:rPr>
                <w:sz w:val="20"/>
                <w:szCs w:val="20"/>
              </w:rPr>
              <w:t>Aizsardzības līmenis</w:t>
            </w:r>
          </w:p>
        </w:tc>
        <w:tc>
          <w:tcPr>
            <w:tcW w:w="4935" w:type="dxa"/>
            <w:gridSpan w:val="3"/>
          </w:tcPr>
          <w:p w:rsidR="00E82D7E" w:rsidRPr="00F53AA2" w:rsidRDefault="00E82D7E" w:rsidP="009B07C7">
            <w:pPr>
              <w:jc w:val="center"/>
              <w:rPr>
                <w:sz w:val="20"/>
                <w:szCs w:val="20"/>
              </w:rPr>
            </w:pPr>
            <w:r w:rsidRPr="00F53AA2">
              <w:rPr>
                <w:sz w:val="20"/>
                <w:szCs w:val="20"/>
              </w:rPr>
              <w:t>IP20</w:t>
            </w:r>
          </w:p>
        </w:tc>
      </w:tr>
      <w:tr w:rsidR="00E82D7E" w:rsidRPr="00F53AA2" w:rsidTr="009B07C7">
        <w:trPr>
          <w:trHeight w:val="141"/>
        </w:trPr>
        <w:tc>
          <w:tcPr>
            <w:tcW w:w="4281" w:type="dxa"/>
            <w:gridSpan w:val="2"/>
          </w:tcPr>
          <w:p w:rsidR="00E82D7E" w:rsidRPr="00F53AA2" w:rsidRDefault="00E82D7E" w:rsidP="009B07C7">
            <w:pPr>
              <w:jc w:val="center"/>
              <w:rPr>
                <w:sz w:val="20"/>
                <w:szCs w:val="20"/>
              </w:rPr>
            </w:pPr>
            <w:r w:rsidRPr="00F53AA2">
              <w:rPr>
                <w:sz w:val="20"/>
                <w:szCs w:val="20"/>
              </w:rPr>
              <w:t>UL</w:t>
            </w:r>
          </w:p>
        </w:tc>
        <w:tc>
          <w:tcPr>
            <w:tcW w:w="4935" w:type="dxa"/>
            <w:gridSpan w:val="3"/>
          </w:tcPr>
          <w:p w:rsidR="00E82D7E" w:rsidRPr="00F53AA2" w:rsidRDefault="00E82D7E" w:rsidP="009B07C7">
            <w:pPr>
              <w:jc w:val="center"/>
              <w:rPr>
                <w:sz w:val="20"/>
                <w:szCs w:val="20"/>
              </w:rPr>
            </w:pPr>
            <w:r w:rsidRPr="00F53AA2">
              <w:rPr>
                <w:sz w:val="20"/>
                <w:szCs w:val="20"/>
              </w:rPr>
              <w:t>Ul508C</w:t>
            </w:r>
          </w:p>
        </w:tc>
      </w:tr>
      <w:tr w:rsidR="00E82D7E" w:rsidRPr="00F53AA2" w:rsidTr="009B07C7">
        <w:trPr>
          <w:trHeight w:val="141"/>
        </w:trPr>
        <w:tc>
          <w:tcPr>
            <w:tcW w:w="1446" w:type="dxa"/>
            <w:vMerge w:val="restart"/>
          </w:tcPr>
          <w:p w:rsidR="00E82D7E" w:rsidRPr="00F53AA2" w:rsidRDefault="00E82D7E" w:rsidP="009B07C7">
            <w:pPr>
              <w:jc w:val="center"/>
              <w:rPr>
                <w:sz w:val="20"/>
                <w:szCs w:val="20"/>
              </w:rPr>
            </w:pPr>
            <w:r w:rsidRPr="00F53AA2">
              <w:rPr>
                <w:sz w:val="20"/>
                <w:szCs w:val="20"/>
              </w:rPr>
              <w:lastRenderedPageBreak/>
              <w:t>Aizsardzības funkcijas</w:t>
            </w:r>
          </w:p>
        </w:tc>
        <w:tc>
          <w:tcPr>
            <w:tcW w:w="2835" w:type="dxa"/>
          </w:tcPr>
          <w:p w:rsidR="00E82D7E" w:rsidRPr="00F53AA2" w:rsidRDefault="00E82D7E" w:rsidP="009B07C7">
            <w:pPr>
              <w:jc w:val="center"/>
              <w:rPr>
                <w:sz w:val="20"/>
                <w:szCs w:val="20"/>
              </w:rPr>
            </w:pPr>
            <w:r w:rsidRPr="00F53AA2">
              <w:rPr>
                <w:sz w:val="20"/>
                <w:szCs w:val="20"/>
              </w:rPr>
              <w:t>Aizsardzība pret pārslodzi</w:t>
            </w:r>
          </w:p>
        </w:tc>
        <w:tc>
          <w:tcPr>
            <w:tcW w:w="4935" w:type="dxa"/>
            <w:gridSpan w:val="3"/>
          </w:tcPr>
          <w:p w:rsidR="00E82D7E" w:rsidRPr="00F53AA2" w:rsidRDefault="00E82D7E" w:rsidP="009B07C7">
            <w:pPr>
              <w:jc w:val="center"/>
              <w:rPr>
                <w:sz w:val="20"/>
                <w:szCs w:val="20"/>
              </w:rPr>
            </w:pPr>
            <w:r w:rsidRPr="00F53AA2">
              <w:rPr>
                <w:sz w:val="20"/>
                <w:szCs w:val="20"/>
              </w:rPr>
              <w:t>150% uz 1 min.</w:t>
            </w:r>
          </w:p>
        </w:tc>
      </w:tr>
      <w:tr w:rsidR="00E82D7E" w:rsidRPr="00BE4BBF"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Pret paaugstinātu spriegumu</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DC spriegums &gt;410V(200V sērija), DC&gt;800V(400V sērija)</w:t>
            </w:r>
          </w:p>
        </w:tc>
      </w:tr>
      <w:tr w:rsidR="00E82D7E" w:rsidRPr="00BE4BBF" w:rsidTr="009B07C7">
        <w:trPr>
          <w:trHeight w:val="141"/>
        </w:trPr>
        <w:tc>
          <w:tcPr>
            <w:tcW w:w="1446" w:type="dxa"/>
            <w:vMerge/>
          </w:tcPr>
          <w:p w:rsidR="00E82D7E" w:rsidRPr="009B07C7" w:rsidRDefault="00E82D7E" w:rsidP="009B07C7">
            <w:pPr>
              <w:jc w:val="center"/>
              <w:rPr>
                <w:sz w:val="20"/>
                <w:szCs w:val="20"/>
                <w:lang w:val="en-US"/>
              </w:rPr>
            </w:pPr>
          </w:p>
        </w:tc>
        <w:tc>
          <w:tcPr>
            <w:tcW w:w="2835" w:type="dxa"/>
          </w:tcPr>
          <w:p w:rsidR="00E82D7E" w:rsidRPr="00F53AA2" w:rsidRDefault="00E82D7E" w:rsidP="009B07C7">
            <w:pPr>
              <w:jc w:val="center"/>
              <w:rPr>
                <w:sz w:val="20"/>
                <w:szCs w:val="20"/>
              </w:rPr>
            </w:pPr>
            <w:r w:rsidRPr="00F53AA2">
              <w:rPr>
                <w:sz w:val="20"/>
                <w:szCs w:val="20"/>
              </w:rPr>
              <w:t>Pret pazeminātu spriegumu</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DC spriegums&lt;200V(200V sērija), DC&lt;400V(400V sērija)</w:t>
            </w:r>
          </w:p>
        </w:tc>
      </w:tr>
      <w:tr w:rsidR="00E82D7E" w:rsidRPr="00BE4BBF" w:rsidTr="009B07C7">
        <w:trPr>
          <w:trHeight w:val="141"/>
        </w:trPr>
        <w:tc>
          <w:tcPr>
            <w:tcW w:w="1446" w:type="dxa"/>
            <w:vMerge/>
          </w:tcPr>
          <w:p w:rsidR="00E82D7E" w:rsidRPr="009B07C7" w:rsidRDefault="00E82D7E" w:rsidP="009B07C7">
            <w:pPr>
              <w:jc w:val="center"/>
              <w:rPr>
                <w:sz w:val="20"/>
                <w:szCs w:val="20"/>
                <w:lang w:val="en-US"/>
              </w:rPr>
            </w:pPr>
          </w:p>
        </w:tc>
        <w:tc>
          <w:tcPr>
            <w:tcW w:w="2835" w:type="dxa"/>
          </w:tcPr>
          <w:p w:rsidR="00E82D7E" w:rsidRPr="00F53AA2" w:rsidRDefault="00E82D7E" w:rsidP="009B07C7">
            <w:pPr>
              <w:jc w:val="center"/>
              <w:rPr>
                <w:sz w:val="20"/>
                <w:szCs w:val="20"/>
              </w:rPr>
            </w:pPr>
            <w:r w:rsidRPr="00F53AA2">
              <w:rPr>
                <w:sz w:val="20"/>
                <w:szCs w:val="20"/>
              </w:rPr>
              <w:t>Strāvas pārtraukums</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0 – 2 sek: VAT20 var uzsākt darbu no jauna</w:t>
            </w:r>
          </w:p>
        </w:tc>
      </w:tr>
      <w:tr w:rsidR="00E82D7E" w:rsidRPr="00F53AA2" w:rsidTr="009B07C7">
        <w:trPr>
          <w:trHeight w:val="141"/>
        </w:trPr>
        <w:tc>
          <w:tcPr>
            <w:tcW w:w="1446" w:type="dxa"/>
            <w:vMerge/>
          </w:tcPr>
          <w:p w:rsidR="00E82D7E" w:rsidRPr="009B07C7" w:rsidRDefault="00E82D7E" w:rsidP="009B07C7">
            <w:pPr>
              <w:jc w:val="center"/>
              <w:rPr>
                <w:sz w:val="20"/>
                <w:szCs w:val="20"/>
                <w:lang w:val="en-US"/>
              </w:rPr>
            </w:pPr>
          </w:p>
        </w:tc>
        <w:tc>
          <w:tcPr>
            <w:tcW w:w="2835" w:type="dxa"/>
          </w:tcPr>
          <w:p w:rsidR="00E82D7E" w:rsidRPr="00F53AA2" w:rsidRDefault="00E82D7E" w:rsidP="009B07C7">
            <w:pPr>
              <w:jc w:val="center"/>
              <w:rPr>
                <w:sz w:val="20"/>
                <w:szCs w:val="20"/>
              </w:rPr>
            </w:pPr>
            <w:r w:rsidRPr="00F53AA2">
              <w:rPr>
                <w:sz w:val="20"/>
                <w:szCs w:val="20"/>
              </w:rPr>
              <w:t>Kļūdu novēršana</w:t>
            </w:r>
          </w:p>
        </w:tc>
        <w:tc>
          <w:tcPr>
            <w:tcW w:w="4935" w:type="dxa"/>
            <w:gridSpan w:val="3"/>
          </w:tcPr>
          <w:p w:rsidR="00E82D7E" w:rsidRPr="00F53AA2" w:rsidRDefault="00E82D7E" w:rsidP="009B07C7">
            <w:pPr>
              <w:jc w:val="center"/>
              <w:rPr>
                <w:sz w:val="20"/>
                <w:szCs w:val="20"/>
              </w:rPr>
            </w:pPr>
            <w:r w:rsidRPr="00F53AA2">
              <w:rPr>
                <w:sz w:val="20"/>
                <w:szCs w:val="20"/>
              </w:rPr>
              <w:t>Paātrināt / samazināt / konstants ātrums</w:t>
            </w:r>
          </w:p>
        </w:tc>
      </w:tr>
      <w:tr w:rsidR="00E82D7E" w:rsidRPr="00F53AA2" w:rsidTr="009B07C7">
        <w:trPr>
          <w:trHeight w:val="141"/>
        </w:trPr>
        <w:tc>
          <w:tcPr>
            <w:tcW w:w="1446" w:type="dxa"/>
            <w:vMerge w:val="restart"/>
          </w:tcPr>
          <w:p w:rsidR="00E82D7E" w:rsidRPr="00F53AA2" w:rsidRDefault="00E82D7E" w:rsidP="009B07C7">
            <w:pPr>
              <w:jc w:val="center"/>
              <w:rPr>
                <w:sz w:val="20"/>
                <w:szCs w:val="20"/>
              </w:rPr>
            </w:pPr>
            <w:r w:rsidRPr="00F53AA2">
              <w:rPr>
                <w:sz w:val="20"/>
                <w:szCs w:val="20"/>
              </w:rPr>
              <w:t>Aizsardzības funkcijas</w:t>
            </w:r>
          </w:p>
        </w:tc>
        <w:tc>
          <w:tcPr>
            <w:tcW w:w="2835" w:type="dxa"/>
          </w:tcPr>
          <w:p w:rsidR="00E82D7E" w:rsidRPr="00F53AA2" w:rsidRDefault="00E82D7E" w:rsidP="009B07C7">
            <w:pPr>
              <w:jc w:val="center"/>
              <w:rPr>
                <w:sz w:val="20"/>
                <w:szCs w:val="20"/>
              </w:rPr>
            </w:pPr>
            <w:r w:rsidRPr="00F53AA2">
              <w:rPr>
                <w:sz w:val="20"/>
                <w:szCs w:val="20"/>
              </w:rPr>
              <w:t>Izejas spaiļu īssavienojums</w:t>
            </w:r>
          </w:p>
        </w:tc>
        <w:tc>
          <w:tcPr>
            <w:tcW w:w="4935" w:type="dxa"/>
            <w:gridSpan w:val="3"/>
          </w:tcPr>
          <w:p w:rsidR="00E82D7E" w:rsidRPr="00F53AA2" w:rsidRDefault="00E82D7E" w:rsidP="009B07C7">
            <w:pPr>
              <w:jc w:val="center"/>
              <w:rPr>
                <w:sz w:val="20"/>
                <w:szCs w:val="20"/>
              </w:rPr>
            </w:pPr>
            <w:r w:rsidRPr="00F53AA2">
              <w:rPr>
                <w:sz w:val="20"/>
                <w:szCs w:val="20"/>
              </w:rPr>
              <w:t>Elektroniska ķēdes aizsardzība</w:t>
            </w:r>
          </w:p>
        </w:tc>
      </w:tr>
      <w:tr w:rsidR="00E82D7E" w:rsidRPr="00F53AA2"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Zemēšanas kļūda</w:t>
            </w:r>
          </w:p>
        </w:tc>
        <w:tc>
          <w:tcPr>
            <w:tcW w:w="4935" w:type="dxa"/>
            <w:gridSpan w:val="3"/>
          </w:tcPr>
          <w:p w:rsidR="00E82D7E" w:rsidRPr="00F53AA2" w:rsidRDefault="00E82D7E" w:rsidP="009B07C7">
            <w:pPr>
              <w:jc w:val="center"/>
              <w:rPr>
                <w:sz w:val="20"/>
                <w:szCs w:val="20"/>
              </w:rPr>
            </w:pPr>
            <w:r w:rsidRPr="00F53AA2">
              <w:rPr>
                <w:sz w:val="20"/>
                <w:szCs w:val="20"/>
              </w:rPr>
              <w:t>Elektroniska ķēdes aizsardzība</w:t>
            </w:r>
          </w:p>
        </w:tc>
      </w:tr>
      <w:tr w:rsidR="00E82D7E" w:rsidRPr="00F53AA2" w:rsidTr="009B07C7">
        <w:trPr>
          <w:trHeight w:val="141"/>
        </w:trPr>
        <w:tc>
          <w:tcPr>
            <w:tcW w:w="1446" w:type="dxa"/>
            <w:vMerge/>
          </w:tcPr>
          <w:p w:rsidR="00E82D7E" w:rsidRPr="00F53AA2" w:rsidRDefault="00E82D7E" w:rsidP="009B07C7">
            <w:pPr>
              <w:jc w:val="center"/>
              <w:rPr>
                <w:sz w:val="20"/>
                <w:szCs w:val="20"/>
              </w:rPr>
            </w:pPr>
          </w:p>
        </w:tc>
        <w:tc>
          <w:tcPr>
            <w:tcW w:w="2835" w:type="dxa"/>
          </w:tcPr>
          <w:p w:rsidR="00E82D7E" w:rsidRPr="00F53AA2" w:rsidRDefault="00E82D7E" w:rsidP="009B07C7">
            <w:pPr>
              <w:jc w:val="center"/>
              <w:rPr>
                <w:sz w:val="20"/>
                <w:szCs w:val="20"/>
              </w:rPr>
            </w:pPr>
            <w:r w:rsidRPr="00F53AA2">
              <w:rPr>
                <w:sz w:val="20"/>
                <w:szCs w:val="20"/>
              </w:rPr>
              <w:t>Citas funkcijas</w:t>
            </w:r>
          </w:p>
        </w:tc>
        <w:tc>
          <w:tcPr>
            <w:tcW w:w="4935" w:type="dxa"/>
            <w:gridSpan w:val="3"/>
          </w:tcPr>
          <w:p w:rsidR="00E82D7E" w:rsidRPr="00F53AA2" w:rsidRDefault="00E82D7E" w:rsidP="009B07C7">
            <w:pPr>
              <w:jc w:val="center"/>
              <w:rPr>
                <w:sz w:val="20"/>
                <w:szCs w:val="20"/>
              </w:rPr>
            </w:pPr>
            <w:r w:rsidRPr="00F53AA2">
              <w:rPr>
                <w:sz w:val="20"/>
                <w:szCs w:val="20"/>
              </w:rPr>
              <w:t>Pārkaršanas aizsardzība, strāvas limits</w:t>
            </w:r>
          </w:p>
        </w:tc>
      </w:tr>
      <w:tr w:rsidR="00E82D7E" w:rsidRPr="00F53AA2" w:rsidTr="009B07C7">
        <w:trPr>
          <w:trHeight w:val="141"/>
        </w:trPr>
        <w:tc>
          <w:tcPr>
            <w:tcW w:w="4281" w:type="dxa"/>
            <w:gridSpan w:val="2"/>
          </w:tcPr>
          <w:p w:rsidR="00E82D7E" w:rsidRPr="00F53AA2" w:rsidRDefault="00E82D7E" w:rsidP="009B07C7">
            <w:pPr>
              <w:jc w:val="center"/>
              <w:rPr>
                <w:sz w:val="20"/>
                <w:szCs w:val="20"/>
              </w:rPr>
            </w:pPr>
            <w:r w:rsidRPr="00F53AA2">
              <w:rPr>
                <w:sz w:val="20"/>
                <w:szCs w:val="20"/>
              </w:rPr>
              <w:t>Izmēri</w:t>
            </w:r>
          </w:p>
        </w:tc>
        <w:tc>
          <w:tcPr>
            <w:tcW w:w="2462" w:type="dxa"/>
          </w:tcPr>
          <w:p w:rsidR="00E82D7E" w:rsidRPr="00F53AA2" w:rsidRDefault="00E82D7E" w:rsidP="009B07C7">
            <w:pPr>
              <w:jc w:val="center"/>
              <w:rPr>
                <w:sz w:val="20"/>
                <w:szCs w:val="20"/>
              </w:rPr>
            </w:pPr>
            <w:r w:rsidRPr="00F53AA2">
              <w:rPr>
                <w:sz w:val="20"/>
                <w:szCs w:val="20"/>
              </w:rPr>
              <w:t>72 x 132 x 118</w:t>
            </w:r>
          </w:p>
        </w:tc>
        <w:tc>
          <w:tcPr>
            <w:tcW w:w="2473" w:type="dxa"/>
            <w:gridSpan w:val="2"/>
          </w:tcPr>
          <w:p w:rsidR="00E82D7E" w:rsidRPr="00F53AA2" w:rsidRDefault="00E82D7E" w:rsidP="009B07C7">
            <w:pPr>
              <w:jc w:val="center"/>
              <w:rPr>
                <w:sz w:val="20"/>
                <w:szCs w:val="20"/>
              </w:rPr>
            </w:pPr>
            <w:r w:rsidRPr="00F53AA2">
              <w:rPr>
                <w:sz w:val="20"/>
                <w:szCs w:val="20"/>
              </w:rPr>
              <w:t>118 x 143 x 172</w:t>
            </w:r>
          </w:p>
        </w:tc>
      </w:tr>
      <w:tr w:rsidR="00E82D7E" w:rsidRPr="00BE4BBF" w:rsidTr="009B07C7">
        <w:trPr>
          <w:trHeight w:val="141"/>
        </w:trPr>
        <w:tc>
          <w:tcPr>
            <w:tcW w:w="4281" w:type="dxa"/>
            <w:gridSpan w:val="2"/>
          </w:tcPr>
          <w:p w:rsidR="00E82D7E" w:rsidRPr="00F53AA2" w:rsidRDefault="00E82D7E" w:rsidP="009B07C7">
            <w:pPr>
              <w:jc w:val="center"/>
              <w:rPr>
                <w:sz w:val="20"/>
                <w:szCs w:val="20"/>
              </w:rPr>
            </w:pPr>
            <w:r w:rsidRPr="00F53AA2">
              <w:rPr>
                <w:sz w:val="20"/>
                <w:szCs w:val="20"/>
              </w:rPr>
              <w:t>Instalācija</w:t>
            </w:r>
          </w:p>
        </w:tc>
        <w:tc>
          <w:tcPr>
            <w:tcW w:w="4935" w:type="dxa"/>
            <w:gridSpan w:val="3"/>
          </w:tcPr>
          <w:p w:rsidR="00E82D7E" w:rsidRPr="009B07C7" w:rsidRDefault="00E82D7E" w:rsidP="009B07C7">
            <w:pPr>
              <w:jc w:val="center"/>
              <w:rPr>
                <w:sz w:val="20"/>
                <w:szCs w:val="20"/>
                <w:lang w:val="en-US"/>
              </w:rPr>
            </w:pPr>
            <w:r w:rsidRPr="009B07C7">
              <w:rPr>
                <w:sz w:val="20"/>
                <w:szCs w:val="20"/>
                <w:lang w:val="en-US"/>
              </w:rPr>
              <w:t>Montāžas skrūve vai DIN sliede</w:t>
            </w:r>
          </w:p>
        </w:tc>
      </w:tr>
    </w:tbl>
    <w:p w:rsidR="00E82D7E" w:rsidRPr="00AF09B0" w:rsidRDefault="00E82D7E" w:rsidP="00E82D7E">
      <w:pPr>
        <w:rPr>
          <w:lang w:val="en-US"/>
        </w:rPr>
      </w:pPr>
      <w:r w:rsidRPr="00AF09B0">
        <w:rPr>
          <w:lang w:val="en-US"/>
        </w:rPr>
        <w:t>4. Vadu pievienošana.</w:t>
      </w:r>
    </w:p>
    <w:p w:rsidR="00E82D7E" w:rsidRPr="00AF09B0" w:rsidRDefault="00E82D7E" w:rsidP="00E82D7E">
      <w:pPr>
        <w:rPr>
          <w:lang w:val="en-US"/>
        </w:rPr>
      </w:pPr>
      <w:r w:rsidRPr="00AF09B0">
        <w:rPr>
          <w:lang w:val="en-US"/>
        </w:rPr>
        <w:t>Ķēdes pārtraucējs ekranizēts / magnētiskais slēdzis</w:t>
      </w:r>
    </w:p>
    <w:p w:rsidR="00E82D7E" w:rsidRPr="00AF09B0" w:rsidRDefault="00E82D7E" w:rsidP="00E82D7E">
      <w:pPr>
        <w:rPr>
          <w:lang w:val="en-US"/>
        </w:rPr>
      </w:pPr>
      <w:r w:rsidRPr="00AF09B0">
        <w:rPr>
          <w:lang w:val="en-US"/>
        </w:rPr>
        <w:t>∙ GE Power Cotrols tehniskā apkope un serviss uz bojājumiem sekojošās situācijās:</w:t>
      </w:r>
    </w:p>
    <w:p w:rsidR="00E82D7E" w:rsidRPr="00AF09B0" w:rsidRDefault="00E82D7E" w:rsidP="00E82D7E">
      <w:pPr>
        <w:rPr>
          <w:lang w:val="en-US"/>
        </w:rPr>
      </w:pPr>
      <w:r w:rsidRPr="00AF09B0">
        <w:rPr>
          <w:lang w:val="en-US"/>
        </w:rPr>
        <w:t>(1) ja bojājums radies, nenodrošinot attiecīgu magnētisko slēdzi vai arī magnētiskais slēdzis instalēts ar lielu kapacitāti starp strāvas avotu un invertoru.</w:t>
      </w:r>
    </w:p>
    <w:p w:rsidR="00E82D7E" w:rsidRPr="00AF09B0" w:rsidRDefault="00E82D7E" w:rsidP="00E82D7E">
      <w:pPr>
        <w:rPr>
          <w:lang w:val="en-US"/>
        </w:rPr>
      </w:pPr>
      <w:r w:rsidRPr="00AF09B0">
        <w:rPr>
          <w:lang w:val="en-US"/>
        </w:rPr>
        <w:t>(2) Ja bojājumu radījis magnētiskais slēdzis, kapacitāte vai strāvas stabilizators, kas ievietots starp invertoru un motoru.</w:t>
      </w:r>
    </w:p>
    <w:p w:rsidR="00E82D7E" w:rsidRPr="00AF09B0" w:rsidRDefault="00E82D7E" w:rsidP="00E82D7E">
      <w:pPr>
        <w:rPr>
          <w:lang w:val="en-US"/>
        </w:rPr>
      </w:pPr>
      <w:r w:rsidRPr="00AF09B0">
        <w:rPr>
          <w:lang w:val="en-US"/>
        </w:rPr>
        <w:t>Ķēdes pārtraucējs                                 20 A</w:t>
      </w:r>
    </w:p>
    <w:p w:rsidR="00E82D7E" w:rsidRPr="00AF09B0" w:rsidRDefault="00E82D7E" w:rsidP="00E82D7E">
      <w:pPr>
        <w:rPr>
          <w:lang w:val="en-US"/>
        </w:rPr>
      </w:pPr>
      <w:r w:rsidRPr="00AF09B0">
        <w:rPr>
          <w:lang w:val="en-US"/>
        </w:rPr>
        <w:t>Magnētiskais slēdzis (MC)                  CL00</w:t>
      </w:r>
    </w:p>
    <w:p w:rsidR="00E82D7E" w:rsidRPr="00AF09B0" w:rsidRDefault="00E82D7E" w:rsidP="00E82D7E">
      <w:pPr>
        <w:rPr>
          <w:lang w:val="en-US"/>
        </w:rPr>
      </w:pPr>
      <w:r>
        <w:rPr>
          <w:noProof/>
          <w:lang w:eastAsia="ru-RU"/>
        </w:rPr>
        <w:drawing>
          <wp:anchor distT="0" distB="0" distL="114300" distR="114300" simplePos="0" relativeHeight="251697664" behindDoc="0" locked="0" layoutInCell="1" allowOverlap="1">
            <wp:simplePos x="0" y="0"/>
            <wp:positionH relativeFrom="column">
              <wp:align>left</wp:align>
            </wp:positionH>
            <wp:positionV relativeFrom="paragraph">
              <wp:posOffset>0</wp:posOffset>
            </wp:positionV>
            <wp:extent cx="1143000" cy="523875"/>
            <wp:effectExtent l="19050" t="0" r="0" b="0"/>
            <wp:wrapSquare wrapText="right"/>
            <wp:docPr id="177" name="Picture 13" descr="Scan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0063"/>
                    <pic:cNvPicPr>
                      <a:picLocks noChangeAspect="1" noChangeArrowheads="1"/>
                    </pic:cNvPicPr>
                  </pic:nvPicPr>
                  <pic:blipFill>
                    <a:blip r:embed="rId1605" cstate="print"/>
                    <a:srcRect/>
                    <a:stretch>
                      <a:fillRect/>
                    </a:stretch>
                  </pic:blipFill>
                  <pic:spPr bwMode="auto">
                    <a:xfrm>
                      <a:off x="0" y="0"/>
                      <a:ext cx="1143000" cy="523875"/>
                    </a:xfrm>
                    <a:prstGeom prst="rect">
                      <a:avLst/>
                    </a:prstGeom>
                    <a:noFill/>
                    <a:ln w="9525">
                      <a:noFill/>
                      <a:miter lim="800000"/>
                      <a:headEnd/>
                      <a:tailEnd/>
                    </a:ln>
                  </pic:spPr>
                </pic:pic>
              </a:graphicData>
            </a:graphic>
          </wp:anchor>
        </w:drawing>
      </w:r>
      <w:r w:rsidRPr="00AF09B0">
        <w:rPr>
          <w:lang w:val="en-US"/>
        </w:rPr>
        <w:t>vadu diametrs 2,5 mm², skrūve M3</w:t>
      </w:r>
    </w:p>
    <w:p w:rsidR="00E82D7E" w:rsidRPr="00AF09B0" w:rsidRDefault="00E82D7E" w:rsidP="00E82D7E">
      <w:pPr>
        <w:rPr>
          <w:lang w:val="en-US"/>
        </w:rPr>
      </w:pPr>
    </w:p>
    <w:p w:rsidR="00E82D7E" w:rsidRPr="00AF09B0" w:rsidRDefault="00E82D7E" w:rsidP="00E82D7E">
      <w:pPr>
        <w:rPr>
          <w:lang w:val="en-US"/>
        </w:rPr>
      </w:pPr>
    </w:p>
    <w:p w:rsidR="00E82D7E" w:rsidRPr="00AF09B0" w:rsidRDefault="00E82D7E" w:rsidP="00E82D7E">
      <w:pPr>
        <w:rPr>
          <w:lang w:val="en-US"/>
        </w:rPr>
      </w:pPr>
      <w:r w:rsidRPr="00AF09B0">
        <w:rPr>
          <w:lang w:val="en-US"/>
        </w:rPr>
        <w:t>∙ lūdzu lietot trīsfāzu motoru ar attiecīgu kapacitāti,</w:t>
      </w:r>
    </w:p>
    <w:p w:rsidR="00E82D7E" w:rsidRPr="00AF09B0" w:rsidRDefault="00E82D7E" w:rsidP="00E82D7E">
      <w:pPr>
        <w:rPr>
          <w:lang w:val="en-US"/>
        </w:rPr>
      </w:pPr>
      <w:r w:rsidRPr="00AF09B0">
        <w:rPr>
          <w:lang w:val="en-US"/>
        </w:rPr>
        <w:t>∙ Ja invertoru izmanto vairāk nekā viena motora vadīšanai, kopējai kapacitātei jābūt mazākai par invertora kapacitāti. Pirms katra motora jāievieto papildus termiskais relejs.</w:t>
      </w: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F00868" w:rsidRDefault="00F00868" w:rsidP="00E82D7E">
      <w:pPr>
        <w:rPr>
          <w:lang w:val="en-US"/>
        </w:rPr>
      </w:pPr>
    </w:p>
    <w:p w:rsidR="00E82D7E" w:rsidRPr="00AF09B0" w:rsidRDefault="00E82D7E" w:rsidP="00E82D7E">
      <w:pPr>
        <w:rPr>
          <w:lang w:val="en-US"/>
        </w:rPr>
      </w:pPr>
      <w:r w:rsidRPr="00AF09B0">
        <w:rPr>
          <w:lang w:val="en-US"/>
        </w:rPr>
        <w:lastRenderedPageBreak/>
        <w:t xml:space="preserve">                                                                                                                             </w:t>
      </w:r>
      <w:r w:rsidRPr="00AF09B0">
        <w:rPr>
          <w:lang w:val="en-US"/>
        </w:rPr>
        <w:br w:type="textWrapping" w:clear="all"/>
        <w:t xml:space="preserve"> Ārējo iekārtu pieslēgšana.                                      </w:t>
      </w:r>
    </w:p>
    <w:p w:rsidR="00F00868" w:rsidRPr="00AF09B0" w:rsidRDefault="00E82D7E" w:rsidP="00E82D7E">
      <w:pPr>
        <w:rPr>
          <w:lang w:val="en-US"/>
        </w:rPr>
      </w:pPr>
      <w:r w:rsidRPr="00AF09B0">
        <w:rPr>
          <w:lang w:val="en-US"/>
        </w:rPr>
        <w:t xml:space="preserve">     </w:t>
      </w:r>
    </w:p>
    <w:p w:rsidR="00E82D7E" w:rsidRPr="00AF09B0" w:rsidRDefault="00E82D7E" w:rsidP="00E82D7E">
      <w:pPr>
        <w:tabs>
          <w:tab w:val="left" w:pos="3120"/>
        </w:tabs>
        <w:ind w:left="3120" w:hanging="3120"/>
        <w:rPr>
          <w:lang w:val="en-US"/>
        </w:rPr>
      </w:pPr>
      <w:r w:rsidRPr="00AF09B0">
        <w:rPr>
          <w:lang w:val="en-US"/>
        </w:rPr>
        <w:t xml:space="preserve">    </w:t>
      </w:r>
      <w:r>
        <w:rPr>
          <w:noProof/>
          <w:lang w:eastAsia="ru-RU"/>
        </w:rPr>
        <w:drawing>
          <wp:anchor distT="0" distB="0" distL="114300" distR="114300" simplePos="0" relativeHeight="251698688" behindDoc="1" locked="0" layoutInCell="1" allowOverlap="1">
            <wp:simplePos x="0" y="0"/>
            <wp:positionH relativeFrom="column">
              <wp:posOffset>156845</wp:posOffset>
            </wp:positionH>
            <wp:positionV relativeFrom="paragraph">
              <wp:posOffset>635</wp:posOffset>
            </wp:positionV>
            <wp:extent cx="1752600" cy="5095875"/>
            <wp:effectExtent l="19050" t="0" r="0" b="0"/>
            <wp:wrapNone/>
            <wp:docPr id="178" name="Picture 14" descr="Arejie apar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rejie aparati"/>
                    <pic:cNvPicPr>
                      <a:picLocks noChangeAspect="1" noChangeArrowheads="1"/>
                    </pic:cNvPicPr>
                  </pic:nvPicPr>
                  <pic:blipFill>
                    <a:blip r:embed="rId1606" cstate="print"/>
                    <a:srcRect/>
                    <a:stretch>
                      <a:fillRect/>
                    </a:stretch>
                  </pic:blipFill>
                  <pic:spPr bwMode="auto">
                    <a:xfrm>
                      <a:off x="0" y="0"/>
                      <a:ext cx="1752600" cy="5095875"/>
                    </a:xfrm>
                    <a:prstGeom prst="rect">
                      <a:avLst/>
                    </a:prstGeom>
                    <a:noFill/>
                    <a:ln w="9525">
                      <a:noFill/>
                      <a:miter lim="800000"/>
                      <a:headEnd/>
                      <a:tailEnd/>
                    </a:ln>
                  </pic:spPr>
                </pic:pic>
              </a:graphicData>
            </a:graphic>
          </wp:anchor>
        </w:drawing>
      </w:r>
      <w:r w:rsidRPr="00AF09B0">
        <w:rPr>
          <w:lang w:val="en-US"/>
        </w:rPr>
        <w:tab/>
        <w:t xml:space="preserve">                                                                                                            </w:t>
      </w:r>
      <w:r w:rsidRPr="00AF09B0">
        <w:rPr>
          <w:lang w:val="en-US"/>
        </w:rPr>
        <w:br w:type="textWrapping" w:clear="all"/>
      </w:r>
      <w:r w:rsidRPr="00AF09B0">
        <w:rPr>
          <w:b/>
          <w:lang w:val="en-US"/>
        </w:rPr>
        <w:t>Strāvas avots</w:t>
      </w:r>
      <w:r w:rsidRPr="00AF09B0">
        <w:rPr>
          <w:lang w:val="en-US"/>
        </w:rPr>
        <w:t xml:space="preserve">                                                         </w:t>
      </w:r>
    </w:p>
    <w:p w:rsidR="00E82D7E" w:rsidRPr="00AF09B0" w:rsidRDefault="00E82D7E" w:rsidP="00E82D7E">
      <w:pPr>
        <w:ind w:left="3120"/>
        <w:rPr>
          <w:lang w:val="en-US"/>
        </w:rPr>
      </w:pPr>
      <w:r w:rsidRPr="00AF09B0">
        <w:rPr>
          <w:lang w:val="en-US"/>
        </w:rPr>
        <w:t xml:space="preserve"> ∙ Pielietojiet attiecīgā sprieguma strāvas avotu, lai pasargātu invertoru no bojājumiem.</w:t>
      </w:r>
    </w:p>
    <w:p w:rsidR="00E82D7E" w:rsidRPr="00AF09B0" w:rsidRDefault="00E82D7E" w:rsidP="00E82D7E">
      <w:pPr>
        <w:ind w:left="3120"/>
        <w:rPr>
          <w:lang w:val="en-US"/>
        </w:rPr>
      </w:pPr>
      <w:r w:rsidRPr="00AF09B0">
        <w:rPr>
          <w:lang w:val="en-US"/>
        </w:rPr>
        <w:t>∙  Starp maiņstrāvas avotu un invertoru jāievieto slēdzis vai automāts</w:t>
      </w:r>
    </w:p>
    <w:p w:rsidR="00E82D7E" w:rsidRPr="00AF09B0" w:rsidRDefault="00E82D7E" w:rsidP="00E82D7E">
      <w:pPr>
        <w:ind w:left="3120"/>
        <w:rPr>
          <w:lang w:val="en-US"/>
        </w:rPr>
      </w:pPr>
    </w:p>
    <w:p w:rsidR="00E82D7E" w:rsidRPr="00AF09B0" w:rsidRDefault="00E82D7E" w:rsidP="00E82D7E">
      <w:pPr>
        <w:ind w:left="3120"/>
        <w:rPr>
          <w:b/>
          <w:lang w:val="en-US"/>
        </w:rPr>
      </w:pPr>
      <w:r w:rsidRPr="00AF09B0">
        <w:rPr>
          <w:b/>
          <w:lang w:val="en-US"/>
        </w:rPr>
        <w:t>Slēdzis korpusā.</w:t>
      </w:r>
    </w:p>
    <w:p w:rsidR="00E82D7E" w:rsidRPr="00AF09B0" w:rsidRDefault="00E82D7E" w:rsidP="00E82D7E">
      <w:pPr>
        <w:ind w:left="3120"/>
        <w:jc w:val="both"/>
        <w:rPr>
          <w:lang w:val="en-US"/>
        </w:rPr>
      </w:pPr>
      <w:r w:rsidRPr="00AF09B0">
        <w:rPr>
          <w:lang w:val="en-US"/>
        </w:rPr>
        <w:t>∙ Izmantojiet attiecīgā sprieguma elektromagnētisko kontaktoru un strāvas automātu, lai strāvas avotu ieslēgtu un izslēgtu.</w:t>
      </w:r>
    </w:p>
    <w:p w:rsidR="00E82D7E" w:rsidRPr="00AF09B0" w:rsidRDefault="00E82D7E" w:rsidP="00E82D7E">
      <w:pPr>
        <w:ind w:left="3120"/>
        <w:rPr>
          <w:lang w:val="en-US"/>
        </w:rPr>
      </w:pPr>
      <w:r w:rsidRPr="00AF09B0">
        <w:rPr>
          <w:lang w:val="en-US"/>
        </w:rPr>
        <w:t>∙ Šo slēdzi nevar izmantot invertora ieslēgšanai vai atslēgšanai, kā arī motora ieslēgšanai un izslēgšanai.</w:t>
      </w:r>
    </w:p>
    <w:p w:rsidR="00E82D7E" w:rsidRPr="00AF09B0" w:rsidRDefault="00E82D7E" w:rsidP="00E82D7E">
      <w:pPr>
        <w:ind w:left="3120"/>
        <w:rPr>
          <w:lang w:val="en-US"/>
        </w:rPr>
      </w:pPr>
    </w:p>
    <w:p w:rsidR="00E82D7E" w:rsidRPr="00AF09B0" w:rsidRDefault="00E82D7E" w:rsidP="00E82D7E">
      <w:pPr>
        <w:ind w:left="3120"/>
        <w:rPr>
          <w:b/>
          <w:lang w:val="en-US"/>
        </w:rPr>
      </w:pPr>
      <w:r w:rsidRPr="00AF09B0">
        <w:rPr>
          <w:b/>
          <w:lang w:val="en-US"/>
        </w:rPr>
        <w:t>Strāvas noplūdes aizsardzība.</w:t>
      </w:r>
    </w:p>
    <w:p w:rsidR="00E82D7E" w:rsidRPr="00AF09B0" w:rsidRDefault="00E82D7E" w:rsidP="00E82D7E">
      <w:pPr>
        <w:ind w:left="3120"/>
        <w:rPr>
          <w:lang w:val="en-US"/>
        </w:rPr>
      </w:pPr>
      <w:r w:rsidRPr="00AF09B0">
        <w:rPr>
          <w:lang w:val="en-US"/>
        </w:rPr>
        <w:t>∙ Magnētisko slēdzi var neizmantot.</w:t>
      </w:r>
    </w:p>
    <w:p w:rsidR="00E82D7E" w:rsidRPr="00AF09B0" w:rsidRDefault="00E82D7E" w:rsidP="00E82D7E">
      <w:pPr>
        <w:ind w:left="3120"/>
        <w:rPr>
          <w:lang w:val="en-US"/>
        </w:rPr>
      </w:pPr>
      <w:r w:rsidRPr="00AF09B0">
        <w:rPr>
          <w:lang w:val="en-US"/>
        </w:rPr>
        <w:t xml:space="preserve">∙ Tas ir jāpievieno, lai pasargātu no noplūdes strāvām un nodrošinātu personāla drošību. </w:t>
      </w:r>
    </w:p>
    <w:p w:rsidR="00E82D7E" w:rsidRPr="00AF09B0" w:rsidRDefault="00E82D7E" w:rsidP="00E82D7E">
      <w:pPr>
        <w:ind w:left="3120"/>
        <w:rPr>
          <w:lang w:val="en-US"/>
        </w:rPr>
      </w:pPr>
    </w:p>
    <w:p w:rsidR="00E82D7E" w:rsidRPr="00AF09B0" w:rsidRDefault="00E82D7E" w:rsidP="00E82D7E">
      <w:pPr>
        <w:ind w:left="3120"/>
        <w:rPr>
          <w:lang w:val="en-US"/>
        </w:rPr>
      </w:pPr>
      <w:r w:rsidRPr="00AF09B0">
        <w:rPr>
          <w:b/>
          <w:lang w:val="en-US"/>
        </w:rPr>
        <w:t>Elektromagnētiskais kontaktors.</w:t>
      </w:r>
    </w:p>
    <w:p w:rsidR="00E82D7E" w:rsidRPr="00AF09B0" w:rsidRDefault="00E82D7E" w:rsidP="00E82D7E">
      <w:pPr>
        <w:ind w:left="3120"/>
        <w:rPr>
          <w:lang w:val="en-US"/>
        </w:rPr>
      </w:pPr>
      <w:r w:rsidRPr="00AF09B0">
        <w:rPr>
          <w:lang w:val="en-US"/>
        </w:rPr>
        <w:t>∙ Parasti kontaktoru var neizmantot. Ja lieto ārējo kontroli, automātisko pārstartēšanu vai atslēdzošo kontrolieri, primārā pusē jāpievieno kontaktors.</w:t>
      </w:r>
    </w:p>
    <w:p w:rsidR="00E82D7E" w:rsidRPr="00AF09B0" w:rsidRDefault="00E82D7E" w:rsidP="00E82D7E">
      <w:pPr>
        <w:ind w:left="3120"/>
        <w:rPr>
          <w:lang w:val="en-US"/>
        </w:rPr>
      </w:pPr>
    </w:p>
    <w:p w:rsidR="00E82D7E" w:rsidRPr="00AF09B0" w:rsidRDefault="00E82D7E" w:rsidP="00E82D7E">
      <w:pPr>
        <w:ind w:left="3120"/>
        <w:rPr>
          <w:b/>
          <w:lang w:val="en-US"/>
        </w:rPr>
      </w:pPr>
      <w:r w:rsidRPr="00AF09B0">
        <w:rPr>
          <w:b/>
          <w:lang w:val="en-US"/>
        </w:rPr>
        <w:t>Jaudas  kvalitātes uzlabošanas AC reaktors.</w:t>
      </w:r>
    </w:p>
    <w:p w:rsidR="00E82D7E" w:rsidRPr="00AF09B0" w:rsidRDefault="00E82D7E" w:rsidP="00E82D7E">
      <w:pPr>
        <w:ind w:left="3120"/>
        <w:rPr>
          <w:lang w:val="en-US"/>
        </w:rPr>
      </w:pPr>
      <w:r w:rsidRPr="00AF09B0">
        <w:rPr>
          <w:lang w:val="en-US"/>
        </w:rPr>
        <w:t xml:space="preserve">∙ Jāpievieno, ja lieto lielas jaudas strāvas avotu (virs 600 kVA) </w:t>
      </w:r>
    </w:p>
    <w:p w:rsidR="00E82D7E" w:rsidRPr="00AF09B0" w:rsidRDefault="00E82D7E" w:rsidP="00E82D7E">
      <w:pPr>
        <w:ind w:left="3120"/>
        <w:rPr>
          <w:lang w:val="en-US"/>
        </w:rPr>
      </w:pPr>
    </w:p>
    <w:p w:rsidR="00E82D7E" w:rsidRPr="00AF09B0" w:rsidRDefault="00E82D7E" w:rsidP="00E82D7E">
      <w:pPr>
        <w:ind w:left="3120"/>
        <w:rPr>
          <w:b/>
          <w:lang w:val="en-US"/>
        </w:rPr>
      </w:pPr>
      <w:r w:rsidRPr="00AF09B0">
        <w:rPr>
          <w:b/>
          <w:lang w:val="en-US"/>
        </w:rPr>
        <w:t>Invertors.</w:t>
      </w:r>
    </w:p>
    <w:p w:rsidR="00E82D7E" w:rsidRPr="00AF09B0" w:rsidRDefault="00E82D7E" w:rsidP="00E82D7E">
      <w:pPr>
        <w:ind w:left="3120"/>
        <w:rPr>
          <w:lang w:val="en-US"/>
        </w:rPr>
      </w:pPr>
      <w:r w:rsidRPr="00AF09B0">
        <w:rPr>
          <w:lang w:val="en-US"/>
        </w:rPr>
        <w:t>∙ Ieejas spailes var pievienot patvaļīgi</w:t>
      </w:r>
    </w:p>
    <w:p w:rsidR="00E82D7E" w:rsidRPr="00AF09B0" w:rsidRDefault="00E82D7E" w:rsidP="00E82D7E">
      <w:pPr>
        <w:ind w:left="3120"/>
        <w:rPr>
          <w:lang w:val="en-US"/>
        </w:rPr>
      </w:pPr>
      <w:r w:rsidRPr="00AF09B0">
        <w:rPr>
          <w:lang w:val="en-US"/>
        </w:rPr>
        <w:t>∙ Izejas spailes T1, T2, T3 jāpievieno pie U, V un W motors spailēm. Ja motors griežas pretējā virzienā, vienkārši jāsamaina vietā divas fāzes.</w:t>
      </w:r>
    </w:p>
    <w:p w:rsidR="00E82D7E" w:rsidRPr="00AF09B0" w:rsidRDefault="00E82D7E" w:rsidP="00E82D7E">
      <w:pPr>
        <w:ind w:left="3120"/>
        <w:rPr>
          <w:lang w:val="en-US"/>
        </w:rPr>
      </w:pPr>
      <w:r w:rsidRPr="00AF09B0">
        <w:rPr>
          <w:lang w:val="en-US"/>
        </w:rPr>
        <w:t>∙ Izejas spailes T1, T2 un T3 nedrīkst pievienot strāvas avotam, lai nesabojāti invertoru.</w:t>
      </w:r>
    </w:p>
    <w:p w:rsidR="00E82D7E" w:rsidRPr="00AF09B0" w:rsidRDefault="00E82D7E" w:rsidP="00E82D7E">
      <w:pPr>
        <w:ind w:left="3120"/>
        <w:rPr>
          <w:lang w:val="en-US"/>
        </w:rPr>
      </w:pPr>
      <w:r w:rsidRPr="00AF09B0">
        <w:rPr>
          <w:lang w:val="en-US"/>
        </w:rPr>
        <w:t>∙ Zemēšanas spaile jāsazemē saskaņā ar vietējiem noteikumiem.</w:t>
      </w:r>
    </w:p>
    <w:p w:rsidR="00E82D7E" w:rsidRPr="00AF09B0" w:rsidRDefault="00E82D7E" w:rsidP="00E82D7E">
      <w:pPr>
        <w:ind w:left="3120"/>
        <w:rPr>
          <w:lang w:val="en-US"/>
        </w:rPr>
      </w:pPr>
    </w:p>
    <w:p w:rsidR="00E82D7E" w:rsidRPr="00AF09B0" w:rsidRDefault="00E82D7E" w:rsidP="00E82D7E">
      <w:pPr>
        <w:jc w:val="both"/>
        <w:rPr>
          <w:lang w:val="en-US"/>
        </w:rPr>
      </w:pPr>
      <w:r w:rsidRPr="00AF09B0">
        <w:rPr>
          <w:lang w:val="en-US"/>
        </w:rPr>
        <w:lastRenderedPageBreak/>
        <w:t>Ārējā vadu pievienošana jāveic saskaņā ar sekojošām prasībām. Pārbaudiet un pārliecinieties, vai vadi savienoti pareizi pēc tam, kad vadu pievienošana pabeigta.(nelietojiet ķēdes kontroles zvanu, lai pārbaudītu savienojumus).</w:t>
      </w:r>
    </w:p>
    <w:p w:rsidR="00E82D7E" w:rsidRPr="00AF09B0" w:rsidRDefault="00F00868" w:rsidP="00F00868">
      <w:pPr>
        <w:jc w:val="center"/>
        <w:rPr>
          <w:b/>
          <w:lang w:val="en-US"/>
        </w:rPr>
      </w:pPr>
      <w:r>
        <w:rPr>
          <w:b/>
          <w:lang w:val="en-US"/>
        </w:rPr>
        <w:t xml:space="preserve">23.4.  </w:t>
      </w:r>
      <w:r w:rsidR="00E82D7E" w:rsidRPr="00AF09B0">
        <w:rPr>
          <w:b/>
          <w:lang w:val="en-US"/>
        </w:rPr>
        <w:t>EMI pievienošana.</w:t>
      </w:r>
    </w:p>
    <w:p w:rsidR="00E82D7E" w:rsidRPr="00AF09B0" w:rsidRDefault="00E82D7E" w:rsidP="00E82D7E">
      <w:pPr>
        <w:jc w:val="both"/>
        <w:rPr>
          <w:lang w:val="en-US"/>
        </w:rPr>
      </w:pPr>
      <w:r w:rsidRPr="00AF09B0">
        <w:rPr>
          <w:lang w:val="en-US"/>
        </w:rPr>
        <w:t xml:space="preserve">Ir ļoti svarīgi, ka savienojumi starp invertoru, ekranizēto motora kabeli un EMI tiek sekojoši pārbaudīti: </w:t>
      </w:r>
    </w:p>
    <w:p w:rsidR="00E82D7E" w:rsidRPr="00AF09B0" w:rsidRDefault="00E82D7E" w:rsidP="00E82D7E">
      <w:pPr>
        <w:jc w:val="both"/>
        <w:rPr>
          <w:lang w:val="en-US"/>
        </w:rPr>
      </w:pPr>
      <w:r w:rsidRPr="00AF09B0">
        <w:rPr>
          <w:lang w:val="en-US"/>
        </w:rPr>
        <w:t>∙ Lietojiet sazemētu metāla plāksni un novietojiet frekvences invertoru un EMI filtru uz plates.</w:t>
      </w:r>
    </w:p>
    <w:p w:rsidR="00E82D7E" w:rsidRPr="00AF09B0" w:rsidRDefault="00E82D7E" w:rsidP="00E82D7E">
      <w:pPr>
        <w:jc w:val="both"/>
        <w:rPr>
          <w:lang w:val="en-US"/>
        </w:rPr>
      </w:pPr>
      <w:r w:rsidRPr="00AF09B0">
        <w:rPr>
          <w:lang w:val="en-US"/>
        </w:rPr>
        <w:t xml:space="preserve">∙ Lietojiet ekranizētu motora kabeli ar 4 dzīslām (U, V, W, un zeme), neizmantojiet ekrānu kā zemētāju (ekrāns ir augstfrekvences zemētājs). </w:t>
      </w:r>
    </w:p>
    <w:p w:rsidR="00E82D7E" w:rsidRPr="00AF09B0" w:rsidRDefault="00E82D7E" w:rsidP="00E82D7E">
      <w:pPr>
        <w:jc w:val="both"/>
        <w:rPr>
          <w:lang w:val="en-US"/>
        </w:rPr>
      </w:pPr>
      <w:r w:rsidRPr="00AF09B0">
        <w:rPr>
          <w:lang w:val="en-US"/>
        </w:rPr>
        <w:t>∙ Noņemiet krāsu no diviem savienojuma metāla uzgriežņiem, lai tie (un ekrāns) veidotu kontaktu ar invertoru un motoru.</w:t>
      </w:r>
    </w:p>
    <w:p w:rsidR="00E82D7E" w:rsidRPr="00AF09B0" w:rsidRDefault="00E82D7E" w:rsidP="00E82D7E">
      <w:pPr>
        <w:jc w:val="both"/>
        <w:rPr>
          <w:lang w:val="en-US"/>
        </w:rPr>
      </w:pPr>
      <w:r w:rsidRPr="00AF09B0">
        <w:rPr>
          <w:lang w:val="en-US"/>
        </w:rPr>
        <w:t>∙ Nepielodējiet vadītāju pie ekrāna.</w:t>
      </w:r>
    </w:p>
    <w:p w:rsidR="00E82D7E" w:rsidRPr="00AF09B0" w:rsidRDefault="00E82D7E" w:rsidP="00E82D7E">
      <w:pPr>
        <w:jc w:val="both"/>
        <w:rPr>
          <w:lang w:val="en-US"/>
        </w:rPr>
      </w:pPr>
      <w:r w:rsidRPr="00AF09B0">
        <w:rPr>
          <w:lang w:val="en-US"/>
        </w:rPr>
        <w:t>∙ Lietojiet metāla spaili, lai savienotu motora kabeļa ekrānu ar sazemēto plati. Tagad ir perfekts augstfrekvences savienojums starp invertoru, sazemēto plati un EMI filtru.</w:t>
      </w:r>
    </w:p>
    <w:p w:rsidR="00E82D7E" w:rsidRPr="00AF09B0" w:rsidRDefault="00E82D7E" w:rsidP="00E82D7E">
      <w:pPr>
        <w:jc w:val="both"/>
        <w:rPr>
          <w:lang w:val="en-US"/>
        </w:rPr>
      </w:pPr>
      <w:r w:rsidRPr="00AF09B0">
        <w:rPr>
          <w:lang w:val="en-US"/>
        </w:rPr>
        <w:t>∙ Attālumam starp invertoru un EMI filtru jābūt pēc iespējas īsākam (&lt;30 cm), citādi lietojiet ekranizētu kabeli ar savienojošo metāla uzgriezni un metāla spaili, lai savienotu ekranēto kabeli ar invertoru un zemējuma plāksni.</w:t>
      </w:r>
    </w:p>
    <w:p w:rsidR="00E82D7E" w:rsidRPr="00AF09B0" w:rsidRDefault="00E82D7E" w:rsidP="00E82D7E">
      <w:pPr>
        <w:jc w:val="both"/>
        <w:rPr>
          <w:lang w:val="en-US"/>
        </w:rPr>
      </w:pPr>
      <w:r w:rsidRPr="00AF09B0">
        <w:rPr>
          <w:lang w:val="en-US"/>
        </w:rPr>
        <w:t>∙ Vienīgajam zemējuma savienojumam starp LISN un pārbaudes plāksni jābūt caur EMI filtru.</w:t>
      </w:r>
    </w:p>
    <w:p w:rsidR="00E82D7E" w:rsidRPr="00AF09B0" w:rsidRDefault="00E82D7E" w:rsidP="00E82D7E">
      <w:pPr>
        <w:jc w:val="both"/>
        <w:rPr>
          <w:lang w:val="en-US"/>
        </w:rPr>
      </w:pPr>
      <w:r w:rsidRPr="00AF09B0">
        <w:rPr>
          <w:lang w:val="en-US"/>
        </w:rPr>
        <w:t>∙ Lietojiet motoru, kura jauda ir vienāda ar invertora jaudu vai nedaudz mazāka.</w:t>
      </w:r>
    </w:p>
    <w:p w:rsidR="00E82D7E" w:rsidRPr="00AF09B0" w:rsidRDefault="00E82D7E" w:rsidP="00E82D7E">
      <w:pPr>
        <w:jc w:val="both"/>
        <w:rPr>
          <w:lang w:val="en-US"/>
        </w:rPr>
      </w:pPr>
      <w:r w:rsidRPr="00AF09B0">
        <w:rPr>
          <w:lang w:val="en-US"/>
        </w:rPr>
        <w:t xml:space="preserve">∙ Uzstādiet skaņas filtru, jo invertors, jo invertors primārās ķēdes ārpusē var samazināt vadītāja skaņu (tikai dzīvojamo kvartālu vidē). Lai samazinātu radio aktīvo skaņu, šim savienojumam jābūt vairāk nekā 30 cm no kontrolvadu savienojuma. </w:t>
      </w:r>
    </w:p>
    <w:p w:rsidR="00E82D7E" w:rsidRDefault="00E82D7E" w:rsidP="00E82D7E">
      <w:pPr>
        <w:jc w:val="both"/>
      </w:pPr>
      <w:r>
        <w:rPr>
          <w:u w:val="single"/>
        </w:rPr>
        <w:t>A klases industriāla vide.</w:t>
      </w:r>
    </w:p>
    <w:p w:rsidR="00E82D7E" w:rsidRDefault="00E82D7E" w:rsidP="00E82D7E">
      <w:pPr>
        <w:jc w:val="both"/>
      </w:pPr>
      <w:r>
        <w:rPr>
          <w:noProof/>
          <w:lang w:eastAsia="ru-RU"/>
        </w:rPr>
        <w:drawing>
          <wp:inline distT="0" distB="0" distL="0" distR="0">
            <wp:extent cx="5209540" cy="2788285"/>
            <wp:effectExtent l="19050" t="0" r="0" b="0"/>
            <wp:docPr id="179" name="Picture 97" descr="VAT20 piesleg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AT20 pieslegsana"/>
                    <pic:cNvPicPr>
                      <a:picLocks noChangeAspect="1" noChangeArrowheads="1"/>
                    </pic:cNvPicPr>
                  </pic:nvPicPr>
                  <pic:blipFill>
                    <a:blip r:embed="rId1607" cstate="print"/>
                    <a:srcRect/>
                    <a:stretch>
                      <a:fillRect/>
                    </a:stretch>
                  </pic:blipFill>
                  <pic:spPr bwMode="auto">
                    <a:xfrm>
                      <a:off x="0" y="0"/>
                      <a:ext cx="5209540" cy="2788285"/>
                    </a:xfrm>
                    <a:prstGeom prst="rect">
                      <a:avLst/>
                    </a:prstGeom>
                    <a:noFill/>
                    <a:ln w="9525">
                      <a:noFill/>
                      <a:miter lim="800000"/>
                      <a:headEnd/>
                      <a:tailEnd/>
                    </a:ln>
                  </pic:spPr>
                </pic:pic>
              </a:graphicData>
            </a:graphic>
          </wp:inline>
        </w:drawing>
      </w:r>
    </w:p>
    <w:p w:rsidR="00E82D7E" w:rsidRDefault="00E82D7E" w:rsidP="00E82D7E">
      <w:pPr>
        <w:jc w:val="both"/>
      </w:pPr>
      <w:r>
        <w:t>∙ Kad attālums starp invertoru un motoru ir lielāks par 100 m, rūpīgi jāizvēlas savienojošais vads, lai vada reducētā pretestība būtu zem 3% un sprieguma kritums</w:t>
      </w:r>
    </w:p>
    <w:p w:rsidR="00E82D7E" w:rsidRPr="00AF09B0" w:rsidRDefault="00E82D7E" w:rsidP="00E82D7E">
      <w:pPr>
        <w:jc w:val="both"/>
        <w:rPr>
          <w:lang w:val="en-US"/>
        </w:rPr>
      </w:pPr>
      <w:r w:rsidRPr="00AF09B0">
        <w:rPr>
          <w:lang w:val="en-US"/>
        </w:rPr>
        <w:t xml:space="preserve">(V) = </w:t>
      </w:r>
      <w:r w:rsidRPr="00302A8D">
        <w:rPr>
          <w:position w:val="-8"/>
        </w:rPr>
        <w:object w:dxaOrig="360" w:dyaOrig="360">
          <v:shape id="_x0000_i1690" type="#_x0000_t75" style="width:18.75pt;height:18.75pt" o:ole="">
            <v:imagedata r:id="rId1608" o:title=""/>
          </v:shape>
          <o:OLEObject Type="Embed" ProgID="Equation.3" ShapeID="_x0000_i1690" DrawAspect="Content" ObjectID="_1397900287" r:id="rId1609"/>
        </w:object>
      </w:r>
      <w:r w:rsidRPr="00AF09B0">
        <w:rPr>
          <w:lang w:val="en-US"/>
        </w:rPr>
        <w:t xml:space="preserve">x vada pretestība (Ω/km) x vada garums (m) x strāva x </w:t>
      </w:r>
      <w:r w:rsidRPr="00302A8D">
        <w:rPr>
          <w:position w:val="-6"/>
        </w:rPr>
        <w:object w:dxaOrig="460" w:dyaOrig="320">
          <v:shape id="_x0000_i1691" type="#_x0000_t75" style="width:23.3pt;height:16.75pt" o:ole="">
            <v:imagedata r:id="rId1610" o:title=""/>
          </v:shape>
          <o:OLEObject Type="Embed" ProgID="Equation.3" ShapeID="_x0000_i1691" DrawAspect="Content" ObjectID="_1397900288" r:id="rId1611"/>
        </w:object>
      </w:r>
    </w:p>
    <w:p w:rsidR="00E82D7E" w:rsidRPr="00AF09B0" w:rsidRDefault="00E82D7E" w:rsidP="00E82D7E">
      <w:pPr>
        <w:jc w:val="both"/>
        <w:rPr>
          <w:lang w:val="en-US"/>
        </w:rPr>
      </w:pPr>
    </w:p>
    <w:p w:rsidR="00E82D7E" w:rsidRPr="00AF09B0" w:rsidRDefault="00E82D7E" w:rsidP="00E82D7E">
      <w:pPr>
        <w:jc w:val="both"/>
        <w:rPr>
          <w:lang w:val="en-US"/>
        </w:rPr>
      </w:pPr>
      <w:r w:rsidRPr="00AF09B0">
        <w:rPr>
          <w:lang w:val="en-US"/>
        </w:rPr>
        <w:lastRenderedPageBreak/>
        <w:t>(B) Kontrolķ’des pieslēgums jānošķir un jāatdala no primārās jaudas ķēdes un citām augsta sprieguma vai lielas strāvas līnijām, lai izvairītos no skaņas interferences.</w:t>
      </w:r>
    </w:p>
    <w:p w:rsidR="00E82D7E" w:rsidRPr="00AF09B0" w:rsidRDefault="00E82D7E" w:rsidP="00E82D7E">
      <w:pPr>
        <w:jc w:val="both"/>
        <w:rPr>
          <w:b/>
          <w:lang w:val="en-US"/>
        </w:rPr>
      </w:pPr>
      <w:r w:rsidRPr="00AF09B0">
        <w:rPr>
          <w:lang w:val="en-US"/>
        </w:rPr>
        <w:t xml:space="preserve">∙ Lai samazinātu skaņas interferenci un izvairītos no iespējamām darbības problēmām, kontroķēdei jālieto ekrāns, no diviem vadiem savīts kabelis, kā parādīts zīmējumā. Kabeļa ekrānu pievienojiet zemējuma spailei. Pievienojiet tikai vienā kabeļa galā. </w:t>
      </w:r>
    </w:p>
    <w:p w:rsidR="00E82D7E" w:rsidRPr="00F00868" w:rsidRDefault="00E82D7E" w:rsidP="00E82D7E">
      <w:pPr>
        <w:jc w:val="both"/>
        <w:rPr>
          <w:lang w:val="en-US"/>
        </w:rPr>
      </w:pPr>
      <w:r w:rsidRPr="00F00868">
        <w:rPr>
          <w:lang w:val="en-US"/>
        </w:rPr>
        <w:t>Vada garumam jābūt mazākam par 50 m.</w:t>
      </w:r>
    </w:p>
    <w:p w:rsidR="00E82D7E" w:rsidRDefault="00E82D7E" w:rsidP="00E82D7E">
      <w:pPr>
        <w:jc w:val="center"/>
      </w:pPr>
      <w:r>
        <w:rPr>
          <w:noProof/>
          <w:lang w:eastAsia="ru-RU"/>
        </w:rPr>
        <w:drawing>
          <wp:inline distT="0" distB="0" distL="0" distR="0">
            <wp:extent cx="5196840" cy="1732280"/>
            <wp:effectExtent l="19050" t="0" r="3810" b="0"/>
            <wp:docPr id="181" name="Picture 100" descr="Savienojosais kab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avienojosais kabelis"/>
                    <pic:cNvPicPr>
                      <a:picLocks noChangeAspect="1" noChangeArrowheads="1"/>
                    </pic:cNvPicPr>
                  </pic:nvPicPr>
                  <pic:blipFill>
                    <a:blip r:embed="rId1612" cstate="print"/>
                    <a:srcRect/>
                    <a:stretch>
                      <a:fillRect/>
                    </a:stretch>
                  </pic:blipFill>
                  <pic:spPr bwMode="auto">
                    <a:xfrm>
                      <a:off x="0" y="0"/>
                      <a:ext cx="5196840" cy="1732280"/>
                    </a:xfrm>
                    <a:prstGeom prst="rect">
                      <a:avLst/>
                    </a:prstGeom>
                    <a:noFill/>
                    <a:ln w="9525">
                      <a:noFill/>
                      <a:miter lim="800000"/>
                      <a:headEnd/>
                      <a:tailEnd/>
                    </a:ln>
                  </pic:spPr>
                </pic:pic>
              </a:graphicData>
            </a:graphic>
          </wp:inline>
        </w:drawing>
      </w:r>
    </w:p>
    <w:p w:rsidR="00E82D7E" w:rsidRPr="00AF09B0" w:rsidRDefault="00E82D7E" w:rsidP="00E82D7E">
      <w:pPr>
        <w:rPr>
          <w:lang w:val="en-US"/>
        </w:rPr>
      </w:pPr>
      <w:r w:rsidRPr="00AF09B0">
        <w:rPr>
          <w:lang w:val="en-US"/>
        </w:rPr>
        <w:t>(C) Invertora sazemēšanas spaile jāsazemē ar saskaņā ar vietējiem noteikumiem.</w:t>
      </w:r>
    </w:p>
    <w:p w:rsidR="00E82D7E" w:rsidRPr="00AF09B0" w:rsidRDefault="00E82D7E" w:rsidP="00E82D7E">
      <w:pPr>
        <w:rPr>
          <w:lang w:val="en-US"/>
        </w:rPr>
      </w:pPr>
      <w:r w:rsidRPr="00AF09B0">
        <w:rPr>
          <w:lang w:val="en-US"/>
        </w:rPr>
        <w:t>∙ Sazemēšanas vads jāsavieno saskaņā ar elektrisko iekārtu noteikumiem ar iespējami īsāku sazemēšanas vadu.</w:t>
      </w:r>
    </w:p>
    <w:p w:rsidR="00E82D7E" w:rsidRPr="00AF09B0" w:rsidRDefault="00E82D7E" w:rsidP="00E82D7E">
      <w:pPr>
        <w:rPr>
          <w:lang w:val="en-US"/>
        </w:rPr>
      </w:pPr>
      <w:r w:rsidRPr="00AF09B0">
        <w:rPr>
          <w:lang w:val="en-US"/>
        </w:rPr>
        <w:t>∙ Invertora sazemēšanas vadu nedrīkst sazemēt kopā ar citām lielas strāvas slodzēm (tādām kā lodēšanas mašīnas vai lielas strāvas motori). Tie jāzemē atsevišķi.</w:t>
      </w:r>
    </w:p>
    <w:p w:rsidR="00E82D7E" w:rsidRPr="00AF09B0" w:rsidRDefault="00E82D7E" w:rsidP="00E82D7E">
      <w:pPr>
        <w:rPr>
          <w:lang w:val="en-US"/>
        </w:rPr>
      </w:pPr>
      <w:r w:rsidRPr="00AF09B0">
        <w:rPr>
          <w:lang w:val="en-US"/>
        </w:rPr>
        <w:t>∙ Nedrīkst veidot sazemēšanas ķēdi, ja iezemē vairākus invertorus kopā.</w:t>
      </w:r>
    </w:p>
    <w:p w:rsidR="00E82D7E" w:rsidRDefault="00E82D7E" w:rsidP="00E82D7E">
      <w:pPr>
        <w:jc w:val="center"/>
      </w:pPr>
      <w:r>
        <w:rPr>
          <w:noProof/>
          <w:lang w:eastAsia="ru-RU"/>
        </w:rPr>
        <w:drawing>
          <wp:inline distT="0" distB="0" distL="0" distR="0">
            <wp:extent cx="5215890" cy="1744980"/>
            <wp:effectExtent l="19050" t="0" r="3810" b="0"/>
            <wp:docPr id="182" name="Picture 101" descr="Zeme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Zemesana"/>
                    <pic:cNvPicPr>
                      <a:picLocks noChangeAspect="1" noChangeArrowheads="1"/>
                    </pic:cNvPicPr>
                  </pic:nvPicPr>
                  <pic:blipFill>
                    <a:blip r:embed="rId1613" cstate="print"/>
                    <a:srcRect/>
                    <a:stretch>
                      <a:fillRect/>
                    </a:stretch>
                  </pic:blipFill>
                  <pic:spPr bwMode="auto">
                    <a:xfrm>
                      <a:off x="0" y="0"/>
                      <a:ext cx="5215890" cy="1744980"/>
                    </a:xfrm>
                    <a:prstGeom prst="rect">
                      <a:avLst/>
                    </a:prstGeom>
                    <a:noFill/>
                    <a:ln w="9525">
                      <a:noFill/>
                      <a:miter lim="800000"/>
                      <a:headEnd/>
                      <a:tailEnd/>
                    </a:ln>
                  </pic:spPr>
                </pic:pic>
              </a:graphicData>
            </a:graphic>
          </wp:inline>
        </w:drawing>
      </w:r>
    </w:p>
    <w:p w:rsidR="00E82D7E" w:rsidRDefault="00E82D7E" w:rsidP="00E82D7E">
      <w:r>
        <w:t>(D) Vadu specifikācijas. Izvēlieties pareizo vadu diametru primārajai jaudas ķēdei un kontrolķēdei saskaņā ar noteikumiem.</w:t>
      </w:r>
    </w:p>
    <w:p w:rsidR="00E82D7E" w:rsidRDefault="00E82D7E" w:rsidP="00E82D7E">
      <w:pPr>
        <w:rPr>
          <w:lang w:val="lv-LV"/>
        </w:rPr>
      </w:pPr>
      <w:r>
        <w:t>beidzot darbu pārbaudiet vadu pareizību un nostipriniet spaiļu skrūves, lai būtu droši par sevi.</w:t>
      </w:r>
    </w:p>
    <w:p w:rsidR="00F00868" w:rsidRDefault="00F00868" w:rsidP="00E82D7E">
      <w:pPr>
        <w:rPr>
          <w:lang w:val="lv-LV"/>
        </w:rPr>
      </w:pPr>
    </w:p>
    <w:p w:rsidR="00F00868" w:rsidRDefault="00F00868" w:rsidP="00E82D7E">
      <w:pPr>
        <w:rPr>
          <w:lang w:val="lv-LV"/>
        </w:rPr>
      </w:pPr>
    </w:p>
    <w:p w:rsidR="00F00868" w:rsidRDefault="00F00868" w:rsidP="00E82D7E">
      <w:pPr>
        <w:rPr>
          <w:lang w:val="lv-LV"/>
        </w:rPr>
      </w:pPr>
    </w:p>
    <w:p w:rsidR="00F00868" w:rsidRDefault="00F00868" w:rsidP="00E82D7E">
      <w:pPr>
        <w:rPr>
          <w:lang w:val="lv-LV"/>
        </w:rPr>
      </w:pPr>
    </w:p>
    <w:p w:rsidR="00F00868" w:rsidRDefault="00F00868" w:rsidP="00E82D7E">
      <w:pPr>
        <w:rPr>
          <w:lang w:val="lv-LV"/>
        </w:rPr>
      </w:pPr>
    </w:p>
    <w:p w:rsidR="00F00868" w:rsidRDefault="00F00868" w:rsidP="00E82D7E">
      <w:pPr>
        <w:rPr>
          <w:lang w:val="lv-LV"/>
        </w:rPr>
      </w:pPr>
    </w:p>
    <w:p w:rsidR="00F00868" w:rsidRDefault="00F00868" w:rsidP="00E82D7E">
      <w:pPr>
        <w:rPr>
          <w:lang w:val="lv-LV"/>
        </w:rPr>
      </w:pPr>
    </w:p>
    <w:p w:rsidR="00F00868" w:rsidRDefault="00F00868" w:rsidP="00E82D7E">
      <w:pPr>
        <w:rPr>
          <w:lang w:val="lv-LV"/>
        </w:rPr>
      </w:pPr>
    </w:p>
    <w:p w:rsidR="00F00868" w:rsidRPr="00F00868" w:rsidRDefault="00F00868" w:rsidP="00E82D7E">
      <w:pPr>
        <w:rPr>
          <w:lang w:val="lv-LV"/>
        </w:rPr>
      </w:pPr>
    </w:p>
    <w:p w:rsidR="00E82D7E" w:rsidRPr="00043981" w:rsidRDefault="00043981" w:rsidP="00043981">
      <w:pPr>
        <w:pStyle w:val="ListParagraph"/>
        <w:numPr>
          <w:ilvl w:val="1"/>
          <w:numId w:val="144"/>
        </w:numPr>
        <w:jc w:val="center"/>
        <w:rPr>
          <w:b/>
          <w:lang w:val="lv-LV"/>
        </w:rPr>
      </w:pPr>
      <w:r>
        <w:rPr>
          <w:b/>
          <w:lang w:val="lv-LV"/>
        </w:rPr>
        <w:lastRenderedPageBreak/>
        <w:t xml:space="preserve"> </w:t>
      </w:r>
      <w:r w:rsidR="00E82D7E" w:rsidRPr="00043981">
        <w:rPr>
          <w:b/>
          <w:lang w:val="lv-LV"/>
        </w:rPr>
        <w:t>VAT20 pievienojumu diagramma.</w:t>
      </w:r>
    </w:p>
    <w:p w:rsidR="00E82D7E" w:rsidRPr="00043981" w:rsidRDefault="00E82D7E" w:rsidP="00E82D7E">
      <w:pPr>
        <w:jc w:val="center"/>
        <w:rPr>
          <w:lang w:val="lv-LV"/>
        </w:rPr>
      </w:pPr>
      <w:r>
        <w:rPr>
          <w:noProof/>
          <w:lang w:eastAsia="ru-RU"/>
        </w:rPr>
        <w:drawing>
          <wp:inline distT="0" distB="0" distL="0" distR="0">
            <wp:extent cx="4778330" cy="4068637"/>
            <wp:effectExtent l="19050" t="0" r="3220" b="0"/>
            <wp:docPr id="183" name="Picture 102" descr="VAT20 spa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AT20 spailes"/>
                    <pic:cNvPicPr>
                      <a:picLocks noChangeAspect="1" noChangeArrowheads="1"/>
                    </pic:cNvPicPr>
                  </pic:nvPicPr>
                  <pic:blipFill>
                    <a:blip r:embed="rId1614" cstate="print"/>
                    <a:srcRect/>
                    <a:stretch>
                      <a:fillRect/>
                    </a:stretch>
                  </pic:blipFill>
                  <pic:spPr bwMode="auto">
                    <a:xfrm>
                      <a:off x="0" y="0"/>
                      <a:ext cx="4778398" cy="4068695"/>
                    </a:xfrm>
                    <a:prstGeom prst="rect">
                      <a:avLst/>
                    </a:prstGeom>
                    <a:noFill/>
                    <a:ln w="9525">
                      <a:noFill/>
                      <a:miter lim="800000"/>
                      <a:headEnd/>
                      <a:tailEnd/>
                    </a:ln>
                  </pic:spPr>
                </pic:pic>
              </a:graphicData>
            </a:graphic>
          </wp:inline>
        </w:drawing>
      </w:r>
    </w:p>
    <w:p w:rsidR="00E82D7E" w:rsidRPr="00043981" w:rsidRDefault="00E82D7E" w:rsidP="00E82D7E">
      <w:pPr>
        <w:rPr>
          <w:lang w:val="lv-LV"/>
        </w:rPr>
      </w:pPr>
      <w:r w:rsidRPr="00043981">
        <w:rPr>
          <w:lang w:val="lv-LV"/>
        </w:rPr>
        <w:t>Vadi pie invertora jāpieslēdz ar speciālajām spailēm.</w:t>
      </w:r>
    </w:p>
    <w:p w:rsidR="00E82D7E" w:rsidRPr="00043981" w:rsidRDefault="00E82D7E" w:rsidP="00E82D7E">
      <w:pPr>
        <w:rPr>
          <w:lang w:val="lv-LV"/>
        </w:rPr>
      </w:pPr>
      <w:r w:rsidRPr="00043981">
        <w:rPr>
          <w:lang w:val="lv-LV"/>
        </w:rPr>
        <w:t>∙ Citi pievienojumi (ārējais 24 V spriegums).</w:t>
      </w:r>
    </w:p>
    <w:p w:rsidR="00E82D7E" w:rsidRPr="00043981" w:rsidRDefault="00E82D7E" w:rsidP="00E82D7E">
      <w:pPr>
        <w:jc w:val="center"/>
        <w:rPr>
          <w:lang w:val="lv-LV"/>
        </w:rPr>
      </w:pPr>
      <w:r>
        <w:rPr>
          <w:noProof/>
          <w:lang w:eastAsia="ru-RU"/>
        </w:rPr>
        <w:drawing>
          <wp:inline distT="0" distB="0" distL="0" distR="0">
            <wp:extent cx="1577975" cy="1275080"/>
            <wp:effectExtent l="19050" t="0" r="3175" b="0"/>
            <wp:docPr id="184" name="Picture 103" descr="Scan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can0069"/>
                    <pic:cNvPicPr>
                      <a:picLocks noChangeAspect="1" noChangeArrowheads="1"/>
                    </pic:cNvPicPr>
                  </pic:nvPicPr>
                  <pic:blipFill>
                    <a:blip r:embed="rId1615" cstate="print"/>
                    <a:srcRect/>
                    <a:stretch>
                      <a:fillRect/>
                    </a:stretch>
                  </pic:blipFill>
                  <pic:spPr bwMode="auto">
                    <a:xfrm>
                      <a:off x="0" y="0"/>
                      <a:ext cx="1577975" cy="1275080"/>
                    </a:xfrm>
                    <a:prstGeom prst="rect">
                      <a:avLst/>
                    </a:prstGeom>
                    <a:noFill/>
                    <a:ln w="9525">
                      <a:noFill/>
                      <a:miter lim="800000"/>
                      <a:headEnd/>
                      <a:tailEnd/>
                    </a:ln>
                  </pic:spPr>
                </pic:pic>
              </a:graphicData>
            </a:graphic>
          </wp:inline>
        </w:drawing>
      </w:r>
    </w:p>
    <w:p w:rsidR="00E82D7E" w:rsidRPr="00043981" w:rsidRDefault="00E82D7E" w:rsidP="00E82D7E">
      <w:pPr>
        <w:jc w:val="center"/>
        <w:rPr>
          <w:lang w:val="lv-LV"/>
        </w:rPr>
      </w:pPr>
    </w:p>
    <w:p w:rsidR="00E82D7E" w:rsidRDefault="00043981" w:rsidP="00043981">
      <w:pPr>
        <w:pStyle w:val="ListParagraph"/>
        <w:numPr>
          <w:ilvl w:val="1"/>
          <w:numId w:val="144"/>
        </w:numPr>
        <w:ind w:left="0" w:firstLine="0"/>
        <w:jc w:val="center"/>
      </w:pPr>
      <w:r>
        <w:rPr>
          <w:b/>
          <w:lang w:val="lv-LV"/>
        </w:rPr>
        <w:t xml:space="preserve"> </w:t>
      </w:r>
      <w:r w:rsidR="00E82D7E" w:rsidRPr="00043981">
        <w:rPr>
          <w:b/>
          <w:lang w:val="lv-LV"/>
        </w:rPr>
        <w:t xml:space="preserve">VAT20 sērijas spaiļu </w:t>
      </w:r>
      <w:r w:rsidR="00E82D7E" w:rsidRPr="00043981">
        <w:rPr>
          <w:b/>
        </w:rPr>
        <w:t>apraksti.</w:t>
      </w:r>
    </w:p>
    <w:p w:rsidR="00E82D7E" w:rsidRPr="00BE4BBF" w:rsidRDefault="00E82D7E" w:rsidP="00E82D7E">
      <w:pPr>
        <w:rPr>
          <w:b/>
          <w:lang w:val="en-US"/>
        </w:rPr>
      </w:pPr>
      <w:r w:rsidRPr="00BE4BBF">
        <w:rPr>
          <w:b/>
          <w:lang w:val="en-US"/>
        </w:rPr>
        <w:t>Primārās ķēdes spaiļu bloka (TM1) apraksts</w:t>
      </w:r>
    </w:p>
    <w:tbl>
      <w:tblPr>
        <w:tblStyle w:val="TableGrid"/>
        <w:tblW w:w="0" w:type="auto"/>
        <w:tblLook w:val="01E0"/>
      </w:tblPr>
      <w:tblGrid>
        <w:gridCol w:w="3496"/>
        <w:gridCol w:w="5401"/>
      </w:tblGrid>
      <w:tr w:rsidR="00E82D7E" w:rsidTr="009B07C7">
        <w:tc>
          <w:tcPr>
            <w:tcW w:w="3496" w:type="dxa"/>
          </w:tcPr>
          <w:p w:rsidR="00E82D7E" w:rsidRPr="00A06C1D" w:rsidRDefault="00E82D7E" w:rsidP="009B07C7">
            <w:pPr>
              <w:jc w:val="center"/>
              <w:rPr>
                <w:b/>
              </w:rPr>
            </w:pPr>
            <w:r>
              <w:rPr>
                <w:b/>
              </w:rPr>
              <w:t>Spaiļu simbols</w:t>
            </w:r>
          </w:p>
        </w:tc>
        <w:tc>
          <w:tcPr>
            <w:tcW w:w="5401" w:type="dxa"/>
          </w:tcPr>
          <w:p w:rsidR="00E82D7E" w:rsidRPr="00A06C1D" w:rsidRDefault="00E82D7E" w:rsidP="009B07C7">
            <w:pPr>
              <w:jc w:val="center"/>
              <w:rPr>
                <w:b/>
              </w:rPr>
            </w:pPr>
            <w:r w:rsidRPr="00A06C1D">
              <w:rPr>
                <w:b/>
              </w:rPr>
              <w:t>Funkcijas apraksts</w:t>
            </w:r>
          </w:p>
        </w:tc>
      </w:tr>
      <w:tr w:rsidR="00E82D7E" w:rsidRPr="00BE4BBF" w:rsidTr="009B07C7">
        <w:tc>
          <w:tcPr>
            <w:tcW w:w="3496" w:type="dxa"/>
          </w:tcPr>
          <w:p w:rsidR="00E82D7E" w:rsidRDefault="00E82D7E" w:rsidP="009B07C7">
            <w:pPr>
              <w:jc w:val="center"/>
            </w:pPr>
            <w:r>
              <w:t>L1 / L (R)</w:t>
            </w:r>
          </w:p>
        </w:tc>
        <w:tc>
          <w:tcPr>
            <w:tcW w:w="5401" w:type="dxa"/>
            <w:vMerge w:val="restart"/>
          </w:tcPr>
          <w:p w:rsidR="00E82D7E" w:rsidRPr="009B07C7" w:rsidRDefault="00E82D7E" w:rsidP="009B07C7">
            <w:pPr>
              <w:rPr>
                <w:lang w:val="en-US"/>
              </w:rPr>
            </w:pPr>
            <w:r w:rsidRPr="009B07C7">
              <w:rPr>
                <w:lang w:val="en-US"/>
              </w:rPr>
              <w:t>Primāras jaudas avota ieeja</w:t>
            </w:r>
          </w:p>
          <w:p w:rsidR="00E82D7E" w:rsidRPr="009B07C7" w:rsidRDefault="00E82D7E" w:rsidP="009B07C7">
            <w:pPr>
              <w:rPr>
                <w:lang w:val="en-US"/>
              </w:rPr>
            </w:pPr>
            <w:r w:rsidRPr="009B07C7">
              <w:rPr>
                <w:lang w:val="en-US"/>
              </w:rPr>
              <w:t>Vienas fāzes (1 ph) vads: L1, L2 vai L, N</w:t>
            </w:r>
          </w:p>
          <w:p w:rsidR="00E82D7E" w:rsidRPr="009B07C7" w:rsidRDefault="00E82D7E" w:rsidP="009B07C7">
            <w:pPr>
              <w:rPr>
                <w:lang w:val="en-US"/>
              </w:rPr>
            </w:pPr>
            <w:r w:rsidRPr="009B07C7">
              <w:rPr>
                <w:lang w:val="en-US"/>
              </w:rPr>
              <w:t>Trīs fāzu 3 ph) vads: L1, L2, L3</w:t>
            </w:r>
          </w:p>
        </w:tc>
      </w:tr>
      <w:tr w:rsidR="00E82D7E" w:rsidTr="009B07C7">
        <w:tc>
          <w:tcPr>
            <w:tcW w:w="3496" w:type="dxa"/>
          </w:tcPr>
          <w:p w:rsidR="00E82D7E" w:rsidRDefault="00E82D7E" w:rsidP="009B07C7">
            <w:pPr>
              <w:jc w:val="center"/>
            </w:pPr>
            <w:r>
              <w:t>L2 (S)</w:t>
            </w:r>
          </w:p>
        </w:tc>
        <w:tc>
          <w:tcPr>
            <w:tcW w:w="5401" w:type="dxa"/>
            <w:vMerge/>
          </w:tcPr>
          <w:p w:rsidR="00E82D7E" w:rsidRDefault="00E82D7E" w:rsidP="009B07C7"/>
        </w:tc>
      </w:tr>
      <w:tr w:rsidR="00E82D7E" w:rsidTr="009B07C7">
        <w:tc>
          <w:tcPr>
            <w:tcW w:w="3496" w:type="dxa"/>
          </w:tcPr>
          <w:p w:rsidR="00E82D7E" w:rsidRDefault="00E82D7E" w:rsidP="009B07C7">
            <w:pPr>
              <w:jc w:val="center"/>
            </w:pPr>
            <w:r>
              <w:t>L3 / N (T)</w:t>
            </w:r>
          </w:p>
        </w:tc>
        <w:tc>
          <w:tcPr>
            <w:tcW w:w="5401" w:type="dxa"/>
            <w:vMerge/>
          </w:tcPr>
          <w:p w:rsidR="00E82D7E" w:rsidRDefault="00E82D7E" w:rsidP="009B07C7"/>
        </w:tc>
      </w:tr>
      <w:tr w:rsidR="00E82D7E" w:rsidRPr="00BE4BBF" w:rsidTr="009B07C7">
        <w:tc>
          <w:tcPr>
            <w:tcW w:w="3496" w:type="dxa"/>
          </w:tcPr>
          <w:p w:rsidR="00E82D7E" w:rsidRDefault="00E82D7E" w:rsidP="009B07C7">
            <w:pPr>
              <w:jc w:val="center"/>
            </w:pPr>
            <w:r>
              <w:t>P</w:t>
            </w:r>
          </w:p>
        </w:tc>
        <w:tc>
          <w:tcPr>
            <w:tcW w:w="5401" w:type="dxa"/>
            <w:vMerge w:val="restart"/>
          </w:tcPr>
          <w:p w:rsidR="00E82D7E" w:rsidRPr="009B07C7" w:rsidRDefault="00E82D7E" w:rsidP="009B07C7">
            <w:pPr>
              <w:rPr>
                <w:lang w:val="en-US"/>
              </w:rPr>
            </w:pPr>
            <w:r w:rsidRPr="009B07C7">
              <w:rPr>
                <w:lang w:val="en-US"/>
              </w:rPr>
              <w:t xml:space="preserve">Ārējās bremzes rezistora spailes </w:t>
            </w:r>
          </w:p>
          <w:p w:rsidR="00E82D7E" w:rsidRPr="009B07C7" w:rsidRDefault="00E82D7E" w:rsidP="009B07C7">
            <w:pPr>
              <w:rPr>
                <w:lang w:val="en-US"/>
              </w:rPr>
            </w:pPr>
            <w:r w:rsidRPr="009B07C7">
              <w:rPr>
                <w:lang w:val="en-US"/>
              </w:rPr>
              <w:t>(tikai priekš U20-N1K5/N2K2 vai U20-X0K7/X1K5/X2K2)</w:t>
            </w:r>
          </w:p>
        </w:tc>
      </w:tr>
      <w:tr w:rsidR="00E82D7E" w:rsidTr="009B07C7">
        <w:tc>
          <w:tcPr>
            <w:tcW w:w="3496" w:type="dxa"/>
          </w:tcPr>
          <w:p w:rsidR="00E82D7E" w:rsidRDefault="00E82D7E" w:rsidP="009B07C7">
            <w:pPr>
              <w:jc w:val="center"/>
            </w:pPr>
            <w:r>
              <w:t>R</w:t>
            </w:r>
          </w:p>
        </w:tc>
        <w:tc>
          <w:tcPr>
            <w:tcW w:w="5401" w:type="dxa"/>
            <w:vMerge/>
          </w:tcPr>
          <w:p w:rsidR="00E82D7E" w:rsidRDefault="00E82D7E" w:rsidP="009B07C7"/>
        </w:tc>
      </w:tr>
      <w:tr w:rsidR="00E82D7E" w:rsidTr="009B07C7">
        <w:tc>
          <w:tcPr>
            <w:tcW w:w="3496" w:type="dxa"/>
          </w:tcPr>
          <w:p w:rsidR="00E82D7E" w:rsidRDefault="00E82D7E" w:rsidP="009B07C7">
            <w:pPr>
              <w:jc w:val="center"/>
            </w:pPr>
            <w:r>
              <w:t>T1 (U)</w:t>
            </w:r>
          </w:p>
        </w:tc>
        <w:tc>
          <w:tcPr>
            <w:tcW w:w="5401" w:type="dxa"/>
            <w:vMerge w:val="restart"/>
            <w:vAlign w:val="center"/>
          </w:tcPr>
          <w:p w:rsidR="00E82D7E" w:rsidRDefault="00E82D7E" w:rsidP="009B07C7">
            <w:r>
              <w:t>Invertora izeja uz motoru</w:t>
            </w:r>
          </w:p>
        </w:tc>
      </w:tr>
      <w:tr w:rsidR="00E82D7E" w:rsidTr="009B07C7">
        <w:tc>
          <w:tcPr>
            <w:tcW w:w="3496" w:type="dxa"/>
          </w:tcPr>
          <w:p w:rsidR="00E82D7E" w:rsidRDefault="00E82D7E" w:rsidP="009B07C7">
            <w:pPr>
              <w:jc w:val="center"/>
            </w:pPr>
            <w:r>
              <w:t>T2 (V)</w:t>
            </w:r>
          </w:p>
        </w:tc>
        <w:tc>
          <w:tcPr>
            <w:tcW w:w="5401" w:type="dxa"/>
            <w:vMerge/>
          </w:tcPr>
          <w:p w:rsidR="00E82D7E" w:rsidRDefault="00E82D7E" w:rsidP="009B07C7"/>
        </w:tc>
      </w:tr>
      <w:tr w:rsidR="00E82D7E" w:rsidTr="009B07C7">
        <w:tc>
          <w:tcPr>
            <w:tcW w:w="3496" w:type="dxa"/>
          </w:tcPr>
          <w:p w:rsidR="00E82D7E" w:rsidRDefault="00E82D7E" w:rsidP="009B07C7">
            <w:pPr>
              <w:jc w:val="center"/>
            </w:pPr>
            <w:r>
              <w:t>T3 (W)</w:t>
            </w:r>
          </w:p>
        </w:tc>
        <w:tc>
          <w:tcPr>
            <w:tcW w:w="5401" w:type="dxa"/>
            <w:vMerge/>
          </w:tcPr>
          <w:p w:rsidR="00E82D7E" w:rsidRDefault="00E82D7E" w:rsidP="009B07C7"/>
        </w:tc>
      </w:tr>
    </w:tbl>
    <w:p w:rsidR="00E82D7E" w:rsidRDefault="00E82D7E" w:rsidP="00E82D7E"/>
    <w:p w:rsidR="00E82D7E" w:rsidRPr="00AF09B0" w:rsidRDefault="00E82D7E" w:rsidP="00E82D7E">
      <w:pPr>
        <w:rPr>
          <w:lang w:val="en-US"/>
        </w:rPr>
      </w:pPr>
      <w:r w:rsidRPr="00AF09B0">
        <w:rPr>
          <w:lang w:val="en-US"/>
        </w:rPr>
        <w:t>∙ Pievilkšanas griezes moments priekš TM1 ir 1 LBS-FT vai 12 LBS-IN (U20-N0K2/N0K4/N0K7)</w:t>
      </w:r>
    </w:p>
    <w:p w:rsidR="00E82D7E" w:rsidRPr="00AF09B0" w:rsidRDefault="00E82D7E" w:rsidP="00E82D7E">
      <w:pPr>
        <w:rPr>
          <w:lang w:val="en-US"/>
        </w:rPr>
      </w:pPr>
      <w:r w:rsidRPr="00AF09B0">
        <w:rPr>
          <w:lang w:val="en-US"/>
        </w:rPr>
        <w:t xml:space="preserve">∙ Pievilkšanas griezes moments priekš TM1 ir 3 LBS-FT vai 16 LBS-IN (U20-N1K5/N2K2 vai </w:t>
      </w:r>
    </w:p>
    <w:p w:rsidR="00E82D7E" w:rsidRPr="00AF09B0" w:rsidRDefault="00E82D7E" w:rsidP="00E82D7E">
      <w:pPr>
        <w:rPr>
          <w:lang w:val="en-US"/>
        </w:rPr>
      </w:pPr>
      <w:r w:rsidRPr="00AF09B0">
        <w:rPr>
          <w:lang w:val="en-US"/>
        </w:rPr>
        <w:t>U20-X0K7/X1K5/X2k2)</w:t>
      </w:r>
    </w:p>
    <w:p w:rsidR="00E82D7E" w:rsidRPr="00AF09B0" w:rsidRDefault="00E82D7E" w:rsidP="00E82D7E">
      <w:pPr>
        <w:rPr>
          <w:lang w:val="en-US"/>
        </w:rPr>
      </w:pPr>
      <w:r w:rsidRPr="00AF09B0">
        <w:rPr>
          <w:lang w:val="en-US"/>
        </w:rPr>
        <w:t>∙ Vadu spriegumam jābūt vismaz 300 V (200 V sērijai) / 600 V (400 V sērijai)</w:t>
      </w:r>
    </w:p>
    <w:p w:rsidR="00E82D7E" w:rsidRPr="00043981" w:rsidRDefault="00043981" w:rsidP="00043981">
      <w:pPr>
        <w:pStyle w:val="ListParagraph"/>
        <w:numPr>
          <w:ilvl w:val="1"/>
          <w:numId w:val="144"/>
        </w:numPr>
        <w:ind w:left="0" w:firstLine="0"/>
        <w:jc w:val="center"/>
        <w:rPr>
          <w:b/>
          <w:lang w:val="en-US"/>
        </w:rPr>
      </w:pPr>
      <w:r>
        <w:rPr>
          <w:b/>
          <w:lang w:val="en-US"/>
        </w:rPr>
        <w:t xml:space="preserve"> </w:t>
      </w:r>
      <w:r w:rsidR="00E82D7E" w:rsidRPr="00043981">
        <w:rPr>
          <w:b/>
          <w:lang w:val="en-US"/>
        </w:rPr>
        <w:t>VAT20 kontrolķēdes spaiļu bloka (TM2) apraksts</w:t>
      </w:r>
    </w:p>
    <w:p w:rsidR="00E82D7E" w:rsidRPr="00AF09B0" w:rsidRDefault="00E82D7E" w:rsidP="00E82D7E">
      <w:pPr>
        <w:rPr>
          <w:lang w:val="en-US"/>
        </w:rPr>
      </w:pPr>
      <w:r w:rsidRPr="00AF09B0">
        <w:rPr>
          <w:lang w:val="en-US"/>
        </w:rPr>
        <w:t xml:space="preserve">     </w:t>
      </w:r>
    </w:p>
    <w:tbl>
      <w:tblPr>
        <w:tblStyle w:val="TableGrid"/>
        <w:tblW w:w="0" w:type="auto"/>
        <w:tblLook w:val="01E0"/>
      </w:tblPr>
      <w:tblGrid>
        <w:gridCol w:w="559"/>
        <w:gridCol w:w="2196"/>
        <w:gridCol w:w="2483"/>
        <w:gridCol w:w="3801"/>
      </w:tblGrid>
      <w:tr w:rsidR="00E82D7E" w:rsidTr="009B07C7">
        <w:tc>
          <w:tcPr>
            <w:tcW w:w="2755" w:type="dxa"/>
            <w:gridSpan w:val="2"/>
          </w:tcPr>
          <w:p w:rsidR="00E82D7E" w:rsidRPr="006E63C3" w:rsidRDefault="00E82D7E" w:rsidP="009B07C7">
            <w:pPr>
              <w:jc w:val="center"/>
              <w:rPr>
                <w:b/>
              </w:rPr>
            </w:pPr>
            <w:r w:rsidRPr="006E63C3">
              <w:rPr>
                <w:b/>
              </w:rPr>
              <w:t>Spaiļu simbols</w:t>
            </w:r>
          </w:p>
        </w:tc>
        <w:tc>
          <w:tcPr>
            <w:tcW w:w="6284" w:type="dxa"/>
            <w:gridSpan w:val="2"/>
          </w:tcPr>
          <w:p w:rsidR="00E82D7E" w:rsidRPr="006E63C3" w:rsidRDefault="00E82D7E" w:rsidP="009B07C7">
            <w:pPr>
              <w:jc w:val="center"/>
              <w:rPr>
                <w:b/>
              </w:rPr>
            </w:pPr>
            <w:r w:rsidRPr="006E63C3">
              <w:rPr>
                <w:b/>
              </w:rPr>
              <w:t>Spaiļu funkciju apraksts</w:t>
            </w:r>
          </w:p>
        </w:tc>
      </w:tr>
      <w:tr w:rsidR="00E82D7E" w:rsidRPr="00BE4BBF" w:rsidTr="009B07C7">
        <w:tc>
          <w:tcPr>
            <w:tcW w:w="559" w:type="dxa"/>
          </w:tcPr>
          <w:p w:rsidR="00E82D7E" w:rsidRDefault="00E82D7E" w:rsidP="009B07C7">
            <w:r>
              <w:t>1</w:t>
            </w:r>
          </w:p>
        </w:tc>
        <w:tc>
          <w:tcPr>
            <w:tcW w:w="2196" w:type="dxa"/>
            <w:vMerge w:val="restart"/>
          </w:tcPr>
          <w:p w:rsidR="00E82D7E" w:rsidRDefault="00E82D7E" w:rsidP="009B07C7">
            <w:r>
              <w:t>TRIP</w:t>
            </w:r>
          </w:p>
          <w:p w:rsidR="00E82D7E" w:rsidRDefault="00E82D7E" w:rsidP="009B07C7">
            <w:r>
              <w:t>RELAV</w:t>
            </w:r>
          </w:p>
        </w:tc>
        <w:tc>
          <w:tcPr>
            <w:tcW w:w="6284" w:type="dxa"/>
            <w:gridSpan w:val="2"/>
            <w:vMerge w:val="restart"/>
          </w:tcPr>
          <w:p w:rsidR="00E82D7E" w:rsidRPr="009B07C7" w:rsidRDefault="00E82D7E" w:rsidP="009B07C7">
            <w:pPr>
              <w:rPr>
                <w:lang w:val="en-US"/>
              </w:rPr>
            </w:pPr>
            <w:r w:rsidRPr="009B07C7">
              <w:rPr>
                <w:lang w:val="en-US"/>
              </w:rPr>
              <w:t>Bojājumu releja izejas spaile (atsauce uz Fn21)</w:t>
            </w:r>
          </w:p>
          <w:p w:rsidR="00E82D7E" w:rsidRPr="009B07C7" w:rsidRDefault="00E82D7E" w:rsidP="009B07C7">
            <w:pPr>
              <w:rPr>
                <w:lang w:val="en-US"/>
              </w:rPr>
            </w:pPr>
            <w:r w:rsidRPr="009B07C7">
              <w:rPr>
                <w:lang w:val="en-US"/>
              </w:rPr>
              <w:t>Savienojuma punkts ar kapacitāti 250 VAC / 1 A (30VDC / 1 A)</w:t>
            </w:r>
          </w:p>
        </w:tc>
      </w:tr>
      <w:tr w:rsidR="00E82D7E" w:rsidTr="009B07C7">
        <w:tc>
          <w:tcPr>
            <w:tcW w:w="559" w:type="dxa"/>
          </w:tcPr>
          <w:p w:rsidR="00E82D7E" w:rsidRDefault="00E82D7E" w:rsidP="009B07C7">
            <w:r>
              <w:t>2</w:t>
            </w:r>
          </w:p>
        </w:tc>
        <w:tc>
          <w:tcPr>
            <w:tcW w:w="2196" w:type="dxa"/>
            <w:vMerge/>
          </w:tcPr>
          <w:p w:rsidR="00E82D7E" w:rsidRDefault="00E82D7E" w:rsidP="009B07C7"/>
        </w:tc>
        <w:tc>
          <w:tcPr>
            <w:tcW w:w="6284" w:type="dxa"/>
            <w:gridSpan w:val="2"/>
            <w:vMerge/>
          </w:tcPr>
          <w:p w:rsidR="00E82D7E" w:rsidRDefault="00E82D7E" w:rsidP="009B07C7"/>
        </w:tc>
      </w:tr>
      <w:tr w:rsidR="00E82D7E" w:rsidRPr="00BE4BBF" w:rsidTr="009B07C7">
        <w:tc>
          <w:tcPr>
            <w:tcW w:w="559" w:type="dxa"/>
          </w:tcPr>
          <w:p w:rsidR="00E82D7E" w:rsidRDefault="00E82D7E" w:rsidP="009B07C7">
            <w:r>
              <w:t>3</w:t>
            </w:r>
          </w:p>
        </w:tc>
        <w:tc>
          <w:tcPr>
            <w:tcW w:w="2196" w:type="dxa"/>
          </w:tcPr>
          <w:p w:rsidR="00E82D7E" w:rsidRDefault="00E82D7E" w:rsidP="009B07C7">
            <w:r>
              <w:t>FWD</w:t>
            </w:r>
          </w:p>
        </w:tc>
        <w:tc>
          <w:tcPr>
            <w:tcW w:w="6284" w:type="dxa"/>
            <w:gridSpan w:val="2"/>
            <w:vMerge w:val="restart"/>
          </w:tcPr>
          <w:p w:rsidR="00E82D7E" w:rsidRPr="009B07C7" w:rsidRDefault="00E82D7E" w:rsidP="009B07C7">
            <w:pPr>
              <w:rPr>
                <w:lang w:val="en-US"/>
              </w:rPr>
            </w:pPr>
            <w:r w:rsidRPr="009B07C7">
              <w:rPr>
                <w:lang w:val="en-US"/>
              </w:rPr>
              <w:t>Darbības kontroles spailes  (atsauce uz FN03)</w:t>
            </w:r>
          </w:p>
        </w:tc>
      </w:tr>
      <w:tr w:rsidR="00E82D7E" w:rsidTr="009B07C7">
        <w:tc>
          <w:tcPr>
            <w:tcW w:w="559" w:type="dxa"/>
          </w:tcPr>
          <w:p w:rsidR="00E82D7E" w:rsidRDefault="00E82D7E" w:rsidP="009B07C7">
            <w:r>
              <w:t>4</w:t>
            </w:r>
          </w:p>
        </w:tc>
        <w:tc>
          <w:tcPr>
            <w:tcW w:w="2196" w:type="dxa"/>
          </w:tcPr>
          <w:p w:rsidR="00E82D7E" w:rsidRDefault="00E82D7E" w:rsidP="009B07C7">
            <w:r>
              <w:t>REV</w:t>
            </w:r>
          </w:p>
        </w:tc>
        <w:tc>
          <w:tcPr>
            <w:tcW w:w="6284" w:type="dxa"/>
            <w:gridSpan w:val="2"/>
            <w:vMerge/>
          </w:tcPr>
          <w:p w:rsidR="00E82D7E" w:rsidRDefault="00E82D7E" w:rsidP="009B07C7"/>
        </w:tc>
      </w:tr>
      <w:tr w:rsidR="00E82D7E" w:rsidTr="009B07C7">
        <w:tc>
          <w:tcPr>
            <w:tcW w:w="559" w:type="dxa"/>
          </w:tcPr>
          <w:p w:rsidR="00E82D7E" w:rsidRDefault="00E82D7E" w:rsidP="009B07C7">
            <w:r>
              <w:t>5</w:t>
            </w:r>
          </w:p>
        </w:tc>
        <w:tc>
          <w:tcPr>
            <w:tcW w:w="2196" w:type="dxa"/>
          </w:tcPr>
          <w:p w:rsidR="00E82D7E" w:rsidRDefault="00E82D7E" w:rsidP="009B07C7">
            <w:r>
              <w:t>+12 V</w:t>
            </w:r>
          </w:p>
        </w:tc>
        <w:tc>
          <w:tcPr>
            <w:tcW w:w="6284" w:type="dxa"/>
            <w:gridSpan w:val="2"/>
          </w:tcPr>
          <w:p w:rsidR="00E82D7E" w:rsidRDefault="00E82D7E" w:rsidP="009B07C7">
            <w:r>
              <w:t xml:space="preserve">Spaiļu 3 / 4 / 5 / 7 kopējais punkts </w:t>
            </w:r>
          </w:p>
        </w:tc>
      </w:tr>
      <w:tr w:rsidR="00E82D7E" w:rsidRPr="00BE4BBF" w:rsidTr="009B07C7">
        <w:tc>
          <w:tcPr>
            <w:tcW w:w="559" w:type="dxa"/>
          </w:tcPr>
          <w:p w:rsidR="00E82D7E" w:rsidRDefault="00E82D7E" w:rsidP="009B07C7">
            <w:r>
              <w:t>6</w:t>
            </w:r>
          </w:p>
        </w:tc>
        <w:tc>
          <w:tcPr>
            <w:tcW w:w="2196" w:type="dxa"/>
          </w:tcPr>
          <w:p w:rsidR="00E82D7E" w:rsidRDefault="00E82D7E" w:rsidP="009B07C7">
            <w:r>
              <w:t>SP1</w:t>
            </w:r>
          </w:p>
        </w:tc>
        <w:tc>
          <w:tcPr>
            <w:tcW w:w="6284" w:type="dxa"/>
            <w:gridSpan w:val="2"/>
            <w:vMerge w:val="restart"/>
          </w:tcPr>
          <w:p w:rsidR="00E82D7E" w:rsidRPr="009B07C7" w:rsidRDefault="00E82D7E" w:rsidP="009B07C7">
            <w:pPr>
              <w:rPr>
                <w:lang w:val="en-US"/>
              </w:rPr>
            </w:pPr>
            <w:r w:rsidRPr="009B07C7">
              <w:rPr>
                <w:lang w:val="en-US"/>
              </w:rPr>
              <w:t>Multifunkcionālās ieejas spailes (atsauce uz Fn19)</w:t>
            </w:r>
          </w:p>
        </w:tc>
      </w:tr>
      <w:tr w:rsidR="00E82D7E" w:rsidTr="009B07C7">
        <w:tc>
          <w:tcPr>
            <w:tcW w:w="559" w:type="dxa"/>
          </w:tcPr>
          <w:p w:rsidR="00E82D7E" w:rsidRDefault="00E82D7E" w:rsidP="009B07C7">
            <w:r>
              <w:t>7</w:t>
            </w:r>
          </w:p>
        </w:tc>
        <w:tc>
          <w:tcPr>
            <w:tcW w:w="2196" w:type="dxa"/>
          </w:tcPr>
          <w:p w:rsidR="00E82D7E" w:rsidRDefault="00E82D7E" w:rsidP="009B07C7">
            <w:r>
              <w:t>RESET</w:t>
            </w:r>
          </w:p>
        </w:tc>
        <w:tc>
          <w:tcPr>
            <w:tcW w:w="6284" w:type="dxa"/>
            <w:gridSpan w:val="2"/>
            <w:vMerge/>
          </w:tcPr>
          <w:p w:rsidR="00E82D7E" w:rsidRDefault="00E82D7E" w:rsidP="009B07C7"/>
        </w:tc>
      </w:tr>
      <w:tr w:rsidR="00E82D7E" w:rsidTr="009B07C7">
        <w:trPr>
          <w:trHeight w:val="469"/>
        </w:trPr>
        <w:tc>
          <w:tcPr>
            <w:tcW w:w="559" w:type="dxa"/>
          </w:tcPr>
          <w:p w:rsidR="00E82D7E" w:rsidRDefault="00E82D7E" w:rsidP="009B07C7">
            <w:r>
              <w:t>8</w:t>
            </w:r>
          </w:p>
        </w:tc>
        <w:tc>
          <w:tcPr>
            <w:tcW w:w="2196" w:type="dxa"/>
            <w:vMerge w:val="restart"/>
          </w:tcPr>
          <w:p w:rsidR="00E82D7E" w:rsidRPr="008D513C" w:rsidRDefault="00E82D7E" w:rsidP="009B07C7">
            <w:r>
              <w:rPr>
                <w:noProof/>
                <w:lang w:eastAsia="ru-RU"/>
              </w:rPr>
              <w:drawing>
                <wp:inline distT="0" distB="0" distL="0" distR="0">
                  <wp:extent cx="1236345" cy="1352550"/>
                  <wp:effectExtent l="19050" t="0" r="1905" b="0"/>
                  <wp:docPr id="185" name="Picture 104" descr="Scan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can0070"/>
                          <pic:cNvPicPr>
                            <a:picLocks noChangeAspect="1" noChangeArrowheads="1"/>
                          </pic:cNvPicPr>
                        </pic:nvPicPr>
                        <pic:blipFill>
                          <a:blip r:embed="rId1616" cstate="print"/>
                          <a:srcRect/>
                          <a:stretch>
                            <a:fillRect/>
                          </a:stretch>
                        </pic:blipFill>
                        <pic:spPr bwMode="auto">
                          <a:xfrm>
                            <a:off x="0" y="0"/>
                            <a:ext cx="1236345" cy="1352550"/>
                          </a:xfrm>
                          <a:prstGeom prst="rect">
                            <a:avLst/>
                          </a:prstGeom>
                          <a:noFill/>
                          <a:ln w="9525">
                            <a:noFill/>
                            <a:miter lim="800000"/>
                            <a:headEnd/>
                            <a:tailEnd/>
                          </a:ln>
                        </pic:spPr>
                      </pic:pic>
                    </a:graphicData>
                  </a:graphic>
                </wp:inline>
              </w:drawing>
            </w:r>
          </w:p>
        </w:tc>
        <w:tc>
          <w:tcPr>
            <w:tcW w:w="2483" w:type="dxa"/>
          </w:tcPr>
          <w:p w:rsidR="00E82D7E" w:rsidRDefault="00E82D7E" w:rsidP="009B07C7">
            <w:r>
              <w:t>+10</w:t>
            </w:r>
          </w:p>
        </w:tc>
        <w:tc>
          <w:tcPr>
            <w:tcW w:w="3801" w:type="dxa"/>
          </w:tcPr>
          <w:p w:rsidR="00E82D7E" w:rsidRDefault="00E82D7E" w:rsidP="009B07C7">
            <w:r>
              <w:t>Potenciometra jaudas spaile</w:t>
            </w:r>
          </w:p>
          <w:p w:rsidR="00E82D7E" w:rsidRDefault="00E82D7E" w:rsidP="009B07C7"/>
        </w:tc>
      </w:tr>
      <w:tr w:rsidR="00E82D7E" w:rsidTr="009B07C7">
        <w:trPr>
          <w:trHeight w:val="989"/>
        </w:trPr>
        <w:tc>
          <w:tcPr>
            <w:tcW w:w="559" w:type="dxa"/>
          </w:tcPr>
          <w:p w:rsidR="00E82D7E" w:rsidRDefault="00E82D7E" w:rsidP="009B07C7">
            <w:r>
              <w:t>9</w:t>
            </w:r>
          </w:p>
        </w:tc>
        <w:tc>
          <w:tcPr>
            <w:tcW w:w="2196" w:type="dxa"/>
            <w:vMerge/>
          </w:tcPr>
          <w:p w:rsidR="00E82D7E" w:rsidRDefault="00E82D7E" w:rsidP="009B07C7"/>
        </w:tc>
        <w:tc>
          <w:tcPr>
            <w:tcW w:w="2483" w:type="dxa"/>
          </w:tcPr>
          <w:p w:rsidR="00E82D7E" w:rsidRDefault="00E82D7E" w:rsidP="009B07C7">
            <w:r>
              <w:t>Analogās ieejas punkts</w:t>
            </w:r>
          </w:p>
        </w:tc>
        <w:tc>
          <w:tcPr>
            <w:tcW w:w="3801" w:type="dxa"/>
          </w:tcPr>
          <w:p w:rsidR="00E82D7E" w:rsidRPr="009B07C7" w:rsidRDefault="00E82D7E" w:rsidP="009B07C7">
            <w:pPr>
              <w:rPr>
                <w:lang w:val="en-US"/>
              </w:rPr>
            </w:pPr>
            <w:r w:rsidRPr="009B07C7">
              <w:rPr>
                <w:lang w:val="en-US"/>
              </w:rPr>
              <w:t>Analogā frekvences signāla ieejas spaile (Pin2 no potenciometra vai pozitīvā spaile no</w:t>
            </w:r>
          </w:p>
          <w:p w:rsidR="00E82D7E" w:rsidRDefault="00E82D7E" w:rsidP="009B07C7">
            <w:r w:rsidRPr="009B07C7">
              <w:rPr>
                <w:lang w:val="en-US"/>
              </w:rPr>
              <w:t xml:space="preserve"> </w:t>
            </w:r>
            <w:r>
              <w:t xml:space="preserve">0-10V/4-20mA/0-20mA </w:t>
            </w:r>
          </w:p>
        </w:tc>
      </w:tr>
      <w:tr w:rsidR="00E82D7E" w:rsidTr="009B07C7">
        <w:trPr>
          <w:trHeight w:val="714"/>
        </w:trPr>
        <w:tc>
          <w:tcPr>
            <w:tcW w:w="559" w:type="dxa"/>
          </w:tcPr>
          <w:p w:rsidR="00E82D7E" w:rsidRDefault="00E82D7E" w:rsidP="009B07C7">
            <w:r>
              <w:t>10</w:t>
            </w:r>
          </w:p>
        </w:tc>
        <w:tc>
          <w:tcPr>
            <w:tcW w:w="2196" w:type="dxa"/>
            <w:vMerge/>
          </w:tcPr>
          <w:p w:rsidR="00E82D7E" w:rsidRDefault="00E82D7E" w:rsidP="009B07C7"/>
        </w:tc>
        <w:tc>
          <w:tcPr>
            <w:tcW w:w="2483" w:type="dxa"/>
          </w:tcPr>
          <w:p w:rsidR="00E82D7E" w:rsidRDefault="00E82D7E" w:rsidP="009B07C7">
            <w:r>
              <w:t>Analogais kopējais punkts</w:t>
            </w:r>
          </w:p>
        </w:tc>
        <w:tc>
          <w:tcPr>
            <w:tcW w:w="3801" w:type="dxa"/>
          </w:tcPr>
          <w:p w:rsidR="00E82D7E" w:rsidRPr="009B07C7" w:rsidRDefault="00E82D7E" w:rsidP="009B07C7">
            <w:pPr>
              <w:rPr>
                <w:lang w:val="en-US"/>
              </w:rPr>
            </w:pPr>
            <w:r w:rsidRPr="009B07C7">
              <w:rPr>
                <w:lang w:val="en-US"/>
              </w:rPr>
              <w:t xml:space="preserve">Analogā signāla kopējais punkts (Pin1 no potenciometra vai negatīvā spaile no </w:t>
            </w:r>
          </w:p>
          <w:p w:rsidR="00E82D7E" w:rsidRDefault="00E82D7E" w:rsidP="009B07C7">
            <w:r>
              <w:t>0-10V/4-20mA/0-20mA</w:t>
            </w:r>
          </w:p>
        </w:tc>
      </w:tr>
      <w:tr w:rsidR="00E82D7E" w:rsidRPr="00BE4BBF" w:rsidTr="009B07C7">
        <w:tc>
          <w:tcPr>
            <w:tcW w:w="559" w:type="dxa"/>
          </w:tcPr>
          <w:p w:rsidR="00E82D7E" w:rsidRDefault="00E82D7E" w:rsidP="009B07C7">
            <w:r>
              <w:t>11</w:t>
            </w:r>
          </w:p>
        </w:tc>
        <w:tc>
          <w:tcPr>
            <w:tcW w:w="2196" w:type="dxa"/>
          </w:tcPr>
          <w:p w:rsidR="00E82D7E" w:rsidRDefault="00E82D7E" w:rsidP="009B07C7">
            <w:r>
              <w:t>FM+</w:t>
            </w:r>
          </w:p>
        </w:tc>
        <w:tc>
          <w:tcPr>
            <w:tcW w:w="2483" w:type="dxa"/>
          </w:tcPr>
          <w:p w:rsidR="00E82D7E" w:rsidRPr="009B07C7" w:rsidRDefault="00E82D7E" w:rsidP="009B07C7">
            <w:pPr>
              <w:rPr>
                <w:lang w:val="en-US"/>
              </w:rPr>
            </w:pPr>
            <w:r w:rsidRPr="009B07C7">
              <w:rPr>
                <w:lang w:val="en-US"/>
              </w:rPr>
              <w:t>Analogās izejas pozitīvais savienojuma punkts</w:t>
            </w:r>
          </w:p>
        </w:tc>
        <w:tc>
          <w:tcPr>
            <w:tcW w:w="3801" w:type="dxa"/>
          </w:tcPr>
          <w:p w:rsidR="00E82D7E" w:rsidRPr="009B07C7" w:rsidRDefault="00E82D7E" w:rsidP="009B07C7">
            <w:pPr>
              <w:rPr>
                <w:lang w:val="en-US"/>
              </w:rPr>
            </w:pPr>
            <w:r w:rsidRPr="009B07C7">
              <w:rPr>
                <w:lang w:val="en-US"/>
              </w:rPr>
              <w:t>Analogā frekvences signāla izejas spaile</w:t>
            </w:r>
          </w:p>
          <w:p w:rsidR="00E82D7E" w:rsidRPr="009B07C7" w:rsidRDefault="00E82D7E" w:rsidP="009B07C7">
            <w:pPr>
              <w:rPr>
                <w:lang w:val="en-US"/>
              </w:rPr>
            </w:pPr>
          </w:p>
          <w:p w:rsidR="00E82D7E" w:rsidRPr="009B07C7" w:rsidRDefault="00E82D7E" w:rsidP="009B07C7">
            <w:pPr>
              <w:rPr>
                <w:lang w:val="en-US"/>
              </w:rPr>
            </w:pPr>
            <w:r w:rsidRPr="009B07C7">
              <w:rPr>
                <w:lang w:val="en-US"/>
              </w:rPr>
              <w:t>Izejas spailes signāls ir 0 – 10 VDC / Fn06</w:t>
            </w:r>
          </w:p>
        </w:tc>
      </w:tr>
    </w:tbl>
    <w:p w:rsidR="00E82D7E" w:rsidRPr="00AF09B0" w:rsidRDefault="00E82D7E" w:rsidP="00E82D7E">
      <w:pPr>
        <w:rPr>
          <w:lang w:val="en-US"/>
        </w:rPr>
      </w:pPr>
      <w:r w:rsidRPr="00AF09B0">
        <w:rPr>
          <w:lang w:val="en-US"/>
        </w:rPr>
        <w:t>∙ Pievilšanas griezes moments priekš TM2 ir 0.42 LBS-FT vai 5.03 LBS-IN</w:t>
      </w:r>
    </w:p>
    <w:p w:rsidR="00E82D7E" w:rsidRPr="00AF09B0" w:rsidRDefault="00E82D7E" w:rsidP="00E82D7E">
      <w:pPr>
        <w:rPr>
          <w:lang w:val="en-US"/>
        </w:rPr>
      </w:pPr>
      <w:r w:rsidRPr="00AF09B0">
        <w:rPr>
          <w:lang w:val="en-US"/>
        </w:rPr>
        <w:t>∙ Vadu spriegumam jābūt vismaz 300 V</w:t>
      </w:r>
    </w:p>
    <w:p w:rsidR="00E82D7E" w:rsidRPr="00AF09B0" w:rsidRDefault="00E82D7E" w:rsidP="00E82D7E">
      <w:pPr>
        <w:rPr>
          <w:lang w:val="en-US"/>
        </w:rPr>
      </w:pPr>
      <w:r w:rsidRPr="00AF09B0">
        <w:rPr>
          <w:lang w:val="en-US"/>
        </w:rPr>
        <w:t>∙ Kontroles vadi nedrīkst būt tajā pašā kabelī vai iziet kopā ar jaudas vai motora vadiem</w:t>
      </w:r>
    </w:p>
    <w:p w:rsidR="00E82D7E" w:rsidRPr="00AF09B0" w:rsidRDefault="00E82D7E" w:rsidP="00E82D7E">
      <w:pPr>
        <w:rPr>
          <w:lang w:val="en-US"/>
        </w:rPr>
      </w:pPr>
      <w:r w:rsidRPr="00AF09B0">
        <w:rPr>
          <w:lang w:val="en-US"/>
        </w:rPr>
        <w:t xml:space="preserve">∙ Viena ieejas un izejas spaile (TM2) attiecas uz ALL klasi 2  </w:t>
      </w:r>
    </w:p>
    <w:p w:rsidR="00E82D7E" w:rsidRDefault="00E82D7E" w:rsidP="00E82D7E">
      <w:pPr>
        <w:jc w:val="center"/>
      </w:pPr>
      <w:r>
        <w:rPr>
          <w:noProof/>
          <w:lang w:eastAsia="ru-RU"/>
        </w:rPr>
        <w:lastRenderedPageBreak/>
        <w:drawing>
          <wp:inline distT="0" distB="0" distL="0" distR="0">
            <wp:extent cx="5228590" cy="8300720"/>
            <wp:effectExtent l="19050" t="0" r="0" b="0"/>
            <wp:docPr id="187" name="Picture 105" descr="VAT20 izme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AT20 izmeri 1"/>
                    <pic:cNvPicPr>
                      <a:picLocks noChangeAspect="1" noChangeArrowheads="1"/>
                    </pic:cNvPicPr>
                  </pic:nvPicPr>
                  <pic:blipFill>
                    <a:blip r:embed="rId1617" cstate="print"/>
                    <a:srcRect/>
                    <a:stretch>
                      <a:fillRect/>
                    </a:stretch>
                  </pic:blipFill>
                  <pic:spPr bwMode="auto">
                    <a:xfrm>
                      <a:off x="0" y="0"/>
                      <a:ext cx="5228590" cy="8300720"/>
                    </a:xfrm>
                    <a:prstGeom prst="rect">
                      <a:avLst/>
                    </a:prstGeom>
                    <a:noFill/>
                    <a:ln w="9525">
                      <a:noFill/>
                      <a:miter lim="800000"/>
                      <a:headEnd/>
                      <a:tailEnd/>
                    </a:ln>
                  </pic:spPr>
                </pic:pic>
              </a:graphicData>
            </a:graphic>
          </wp:inline>
        </w:drawing>
      </w:r>
    </w:p>
    <w:p w:rsidR="00E82D7E" w:rsidRDefault="00E82D7E" w:rsidP="00E82D7E"/>
    <w:p w:rsidR="00E82D7E" w:rsidRDefault="00E82D7E" w:rsidP="00E82D7E"/>
    <w:p w:rsidR="00E82D7E" w:rsidRDefault="00E82D7E" w:rsidP="00E82D7E">
      <w:pPr>
        <w:jc w:val="center"/>
      </w:pPr>
      <w:r>
        <w:rPr>
          <w:noProof/>
          <w:lang w:eastAsia="ru-RU"/>
        </w:rPr>
        <w:lastRenderedPageBreak/>
        <w:drawing>
          <wp:inline distT="0" distB="0" distL="0" distR="0">
            <wp:extent cx="5203190" cy="7077075"/>
            <wp:effectExtent l="19050" t="0" r="0" b="0"/>
            <wp:docPr id="188" name="Picture 106" descr="VAT 20 mont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AT 20 montaza"/>
                    <pic:cNvPicPr>
                      <a:picLocks noChangeAspect="1" noChangeArrowheads="1"/>
                    </pic:cNvPicPr>
                  </pic:nvPicPr>
                  <pic:blipFill>
                    <a:blip r:embed="rId1618" cstate="print"/>
                    <a:srcRect/>
                    <a:stretch>
                      <a:fillRect/>
                    </a:stretch>
                  </pic:blipFill>
                  <pic:spPr bwMode="auto">
                    <a:xfrm>
                      <a:off x="0" y="0"/>
                      <a:ext cx="5203190" cy="7077075"/>
                    </a:xfrm>
                    <a:prstGeom prst="rect">
                      <a:avLst/>
                    </a:prstGeom>
                    <a:noFill/>
                    <a:ln w="9525">
                      <a:noFill/>
                      <a:miter lim="800000"/>
                      <a:headEnd/>
                      <a:tailEnd/>
                    </a:ln>
                  </pic:spPr>
                </pic:pic>
              </a:graphicData>
            </a:graphic>
          </wp:inline>
        </w:drawing>
      </w:r>
    </w:p>
    <w:p w:rsidR="00E82D7E" w:rsidRDefault="00E82D7E" w:rsidP="00E82D7E">
      <w:r>
        <w:t xml:space="preserve">                               </w:t>
      </w:r>
    </w:p>
    <w:p w:rsidR="00E82D7E" w:rsidRDefault="00E82D7E" w:rsidP="00E82D7E">
      <w:r>
        <w:t xml:space="preserve">                     </w:t>
      </w:r>
    </w:p>
    <w:p w:rsidR="00E82D7E" w:rsidRDefault="00E82D7E" w:rsidP="00E82D7E"/>
    <w:p w:rsidR="00E82D7E" w:rsidRDefault="00E82D7E" w:rsidP="00E82D7E"/>
    <w:p w:rsidR="00E82D7E" w:rsidRDefault="00E82D7E" w:rsidP="00E82D7E"/>
    <w:p w:rsidR="00E82D7E" w:rsidRDefault="00E82D7E" w:rsidP="00E82D7E"/>
    <w:p w:rsidR="00E82D7E" w:rsidRDefault="00E82D7E" w:rsidP="00E82D7E">
      <w:r>
        <w:t xml:space="preserve">    </w:t>
      </w:r>
    </w:p>
    <w:p w:rsidR="00E82D7E" w:rsidRDefault="00043981" w:rsidP="00043981">
      <w:pPr>
        <w:pStyle w:val="ListParagraph"/>
        <w:numPr>
          <w:ilvl w:val="1"/>
          <w:numId w:val="144"/>
        </w:numPr>
        <w:ind w:left="0" w:firstLine="0"/>
        <w:jc w:val="center"/>
      </w:pPr>
      <w:r>
        <w:rPr>
          <w:b/>
          <w:lang w:val="lv-LV"/>
        </w:rPr>
        <w:lastRenderedPageBreak/>
        <w:t xml:space="preserve"> </w:t>
      </w:r>
      <w:r w:rsidR="00E82D7E" w:rsidRPr="00043981">
        <w:rPr>
          <w:b/>
        </w:rPr>
        <w:t>Montēšanas instrukcija.</w:t>
      </w:r>
    </w:p>
    <w:p w:rsidR="00E82D7E" w:rsidRDefault="00E82D7E" w:rsidP="00E82D7E">
      <w:pPr>
        <w:jc w:val="center"/>
      </w:pPr>
      <w:r>
        <w:rPr>
          <w:noProof/>
          <w:lang w:eastAsia="ru-RU"/>
        </w:rPr>
        <w:drawing>
          <wp:inline distT="0" distB="0" distL="0" distR="0">
            <wp:extent cx="5222240" cy="6349365"/>
            <wp:effectExtent l="19050" t="0" r="0" b="0"/>
            <wp:docPr id="190" name="Picture 107" descr="VAT20 montaz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AT20 montaza 1"/>
                    <pic:cNvPicPr>
                      <a:picLocks noChangeAspect="1" noChangeArrowheads="1"/>
                    </pic:cNvPicPr>
                  </pic:nvPicPr>
                  <pic:blipFill>
                    <a:blip r:embed="rId1619" cstate="print"/>
                    <a:srcRect/>
                    <a:stretch>
                      <a:fillRect/>
                    </a:stretch>
                  </pic:blipFill>
                  <pic:spPr bwMode="auto">
                    <a:xfrm>
                      <a:off x="0" y="0"/>
                      <a:ext cx="5222240" cy="6349365"/>
                    </a:xfrm>
                    <a:prstGeom prst="rect">
                      <a:avLst/>
                    </a:prstGeom>
                    <a:noFill/>
                    <a:ln w="9525">
                      <a:noFill/>
                      <a:miter lim="800000"/>
                      <a:headEnd/>
                      <a:tailEnd/>
                    </a:ln>
                  </pic:spPr>
                </pic:pic>
              </a:graphicData>
            </a:graphic>
          </wp:inline>
        </w:drawing>
      </w:r>
    </w:p>
    <w:p w:rsidR="00E82D7E" w:rsidRDefault="00E82D7E" w:rsidP="00E82D7E">
      <w:pPr>
        <w:jc w:val="center"/>
      </w:pPr>
      <w:r>
        <w:rPr>
          <w:noProof/>
          <w:lang w:eastAsia="ru-RU"/>
        </w:rPr>
        <w:lastRenderedPageBreak/>
        <w:drawing>
          <wp:inline distT="0" distB="0" distL="0" distR="0">
            <wp:extent cx="5222240" cy="6864350"/>
            <wp:effectExtent l="19050" t="0" r="0" b="0"/>
            <wp:docPr id="191" name="Picture 108" descr="VAT20 montāž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AT20 montāža 2"/>
                    <pic:cNvPicPr>
                      <a:picLocks noChangeAspect="1" noChangeArrowheads="1"/>
                    </pic:cNvPicPr>
                  </pic:nvPicPr>
                  <pic:blipFill>
                    <a:blip r:embed="rId1620" cstate="print"/>
                    <a:srcRect/>
                    <a:stretch>
                      <a:fillRect/>
                    </a:stretch>
                  </pic:blipFill>
                  <pic:spPr bwMode="auto">
                    <a:xfrm>
                      <a:off x="0" y="0"/>
                      <a:ext cx="5222240" cy="6864350"/>
                    </a:xfrm>
                    <a:prstGeom prst="rect">
                      <a:avLst/>
                    </a:prstGeom>
                    <a:noFill/>
                    <a:ln w="9525">
                      <a:noFill/>
                      <a:miter lim="800000"/>
                      <a:headEnd/>
                      <a:tailEnd/>
                    </a:ln>
                  </pic:spPr>
                </pic:pic>
              </a:graphicData>
            </a:graphic>
          </wp:inline>
        </w:drawing>
      </w:r>
    </w:p>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043981" w:rsidRPr="00043981" w:rsidRDefault="00043981" w:rsidP="00043981">
      <w:pPr>
        <w:pStyle w:val="ListParagraph"/>
        <w:jc w:val="center"/>
        <w:rPr>
          <w:b/>
          <w:lang w:val="lv-LV"/>
        </w:rPr>
      </w:pPr>
      <w:r>
        <w:rPr>
          <w:b/>
          <w:lang w:val="lv-LV"/>
        </w:rPr>
        <w:lastRenderedPageBreak/>
        <w:t xml:space="preserve">3. </w:t>
      </w:r>
      <w:r w:rsidR="00E82D7E" w:rsidRPr="00043981">
        <w:rPr>
          <w:b/>
        </w:rPr>
        <w:t>nodaļa.</w:t>
      </w:r>
    </w:p>
    <w:p w:rsidR="00E82D7E" w:rsidRPr="00043981" w:rsidRDefault="00043981" w:rsidP="00043981">
      <w:pPr>
        <w:pStyle w:val="ListParagraph"/>
        <w:numPr>
          <w:ilvl w:val="1"/>
          <w:numId w:val="144"/>
        </w:numPr>
        <w:ind w:left="0" w:firstLine="0"/>
        <w:jc w:val="center"/>
        <w:rPr>
          <w:b/>
        </w:rPr>
      </w:pPr>
      <w:r>
        <w:rPr>
          <w:b/>
          <w:lang w:val="lv-LV"/>
        </w:rPr>
        <w:t xml:space="preserve"> </w:t>
      </w:r>
      <w:r w:rsidRPr="00043981">
        <w:rPr>
          <w:b/>
          <w:lang w:val="lv-LV"/>
        </w:rPr>
        <w:t>P</w:t>
      </w:r>
      <w:r w:rsidR="00E82D7E" w:rsidRPr="00043981">
        <w:rPr>
          <w:b/>
        </w:rPr>
        <w:t>rogrammas indekss.</w:t>
      </w:r>
    </w:p>
    <w:p w:rsidR="00E82D7E" w:rsidRPr="002E42D6" w:rsidRDefault="00E82D7E" w:rsidP="00E82D7E">
      <w:pPr>
        <w:jc w:val="center"/>
      </w:pPr>
      <w:r>
        <w:rPr>
          <w:noProof/>
          <w:lang w:eastAsia="ru-RU"/>
        </w:rPr>
        <w:drawing>
          <wp:inline distT="0" distB="0" distL="0" distR="0">
            <wp:extent cx="5196840" cy="6291580"/>
            <wp:effectExtent l="19050" t="0" r="3810" b="0"/>
            <wp:docPr id="192" name="Picture 109" descr="VAT20 klavi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AT20 klaviatura"/>
                    <pic:cNvPicPr>
                      <a:picLocks noChangeAspect="1" noChangeArrowheads="1"/>
                    </pic:cNvPicPr>
                  </pic:nvPicPr>
                  <pic:blipFill>
                    <a:blip r:embed="rId1621" cstate="print"/>
                    <a:srcRect/>
                    <a:stretch>
                      <a:fillRect/>
                    </a:stretch>
                  </pic:blipFill>
                  <pic:spPr bwMode="auto">
                    <a:xfrm>
                      <a:off x="0" y="0"/>
                      <a:ext cx="5196840" cy="6291580"/>
                    </a:xfrm>
                    <a:prstGeom prst="rect">
                      <a:avLst/>
                    </a:prstGeom>
                    <a:noFill/>
                    <a:ln w="9525">
                      <a:noFill/>
                      <a:miter lim="800000"/>
                      <a:headEnd/>
                      <a:tailEnd/>
                    </a:ln>
                  </pic:spPr>
                </pic:pic>
              </a:graphicData>
            </a:graphic>
          </wp:inline>
        </w:drawing>
      </w:r>
    </w:p>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Default="00E82D7E" w:rsidP="00E82D7E"/>
    <w:p w:rsidR="00E82D7E" w:rsidRPr="00043981" w:rsidRDefault="00E82D7E" w:rsidP="00E82D7E">
      <w:r w:rsidRPr="00043981">
        <w:lastRenderedPageBreak/>
        <w:t>2. Parametru uzskaitījums.</w:t>
      </w:r>
    </w:p>
    <w:tbl>
      <w:tblPr>
        <w:tblStyle w:val="TableGrid"/>
        <w:tblW w:w="0" w:type="auto"/>
        <w:tblLayout w:type="fixed"/>
        <w:tblLook w:val="01E0"/>
      </w:tblPr>
      <w:tblGrid>
        <w:gridCol w:w="2388"/>
        <w:gridCol w:w="480"/>
        <w:gridCol w:w="3240"/>
        <w:gridCol w:w="840"/>
        <w:gridCol w:w="1320"/>
        <w:gridCol w:w="960"/>
        <w:gridCol w:w="909"/>
      </w:tblGrid>
      <w:tr w:rsidR="00E82D7E" w:rsidRPr="000F5B03" w:rsidTr="009B07C7">
        <w:tc>
          <w:tcPr>
            <w:tcW w:w="2388" w:type="dxa"/>
          </w:tcPr>
          <w:p w:rsidR="00E82D7E" w:rsidRPr="00F53AA2" w:rsidRDefault="00E82D7E" w:rsidP="009B07C7">
            <w:pPr>
              <w:rPr>
                <w:sz w:val="20"/>
                <w:szCs w:val="20"/>
              </w:rPr>
            </w:pPr>
            <w:r w:rsidRPr="00F53AA2">
              <w:rPr>
                <w:sz w:val="20"/>
                <w:szCs w:val="20"/>
              </w:rPr>
              <w:t>Funkcija</w:t>
            </w:r>
          </w:p>
        </w:tc>
        <w:tc>
          <w:tcPr>
            <w:tcW w:w="480" w:type="dxa"/>
          </w:tcPr>
          <w:p w:rsidR="00E82D7E" w:rsidRPr="00F53AA2" w:rsidRDefault="00E82D7E" w:rsidP="009B07C7">
            <w:pPr>
              <w:rPr>
                <w:sz w:val="20"/>
                <w:szCs w:val="20"/>
              </w:rPr>
            </w:pPr>
            <w:r w:rsidRPr="00F53AA2">
              <w:rPr>
                <w:sz w:val="20"/>
                <w:szCs w:val="20"/>
              </w:rPr>
              <w:t>Nr.</w:t>
            </w:r>
          </w:p>
        </w:tc>
        <w:tc>
          <w:tcPr>
            <w:tcW w:w="3240" w:type="dxa"/>
          </w:tcPr>
          <w:p w:rsidR="00E82D7E" w:rsidRPr="00F53AA2" w:rsidRDefault="00E82D7E" w:rsidP="009B07C7">
            <w:pPr>
              <w:rPr>
                <w:sz w:val="20"/>
                <w:szCs w:val="20"/>
              </w:rPr>
            </w:pPr>
            <w:r w:rsidRPr="00F53AA2">
              <w:rPr>
                <w:sz w:val="20"/>
                <w:szCs w:val="20"/>
              </w:rPr>
              <w:t>Funkcijas apraksts</w:t>
            </w:r>
          </w:p>
        </w:tc>
        <w:tc>
          <w:tcPr>
            <w:tcW w:w="840" w:type="dxa"/>
          </w:tcPr>
          <w:p w:rsidR="00E82D7E" w:rsidRPr="00F53AA2" w:rsidRDefault="00E82D7E" w:rsidP="009B07C7">
            <w:pPr>
              <w:rPr>
                <w:sz w:val="20"/>
                <w:szCs w:val="20"/>
              </w:rPr>
            </w:pPr>
            <w:r w:rsidRPr="00F53AA2">
              <w:rPr>
                <w:sz w:val="20"/>
                <w:szCs w:val="20"/>
              </w:rPr>
              <w:t>Mērv.</w:t>
            </w:r>
          </w:p>
        </w:tc>
        <w:tc>
          <w:tcPr>
            <w:tcW w:w="1320" w:type="dxa"/>
          </w:tcPr>
          <w:p w:rsidR="00E82D7E" w:rsidRPr="00F53AA2" w:rsidRDefault="00E82D7E" w:rsidP="009B07C7">
            <w:pPr>
              <w:rPr>
                <w:sz w:val="20"/>
                <w:szCs w:val="20"/>
              </w:rPr>
            </w:pPr>
            <w:r w:rsidRPr="00F53AA2">
              <w:rPr>
                <w:sz w:val="20"/>
                <w:szCs w:val="20"/>
              </w:rPr>
              <w:t>Diapazons</w:t>
            </w:r>
          </w:p>
        </w:tc>
        <w:tc>
          <w:tcPr>
            <w:tcW w:w="960" w:type="dxa"/>
          </w:tcPr>
          <w:p w:rsidR="00E82D7E" w:rsidRPr="00F53AA2" w:rsidRDefault="00E82D7E" w:rsidP="009B07C7">
            <w:pPr>
              <w:rPr>
                <w:sz w:val="20"/>
                <w:szCs w:val="20"/>
              </w:rPr>
            </w:pPr>
            <w:r w:rsidRPr="00F53AA2">
              <w:rPr>
                <w:sz w:val="20"/>
                <w:szCs w:val="20"/>
              </w:rPr>
              <w:t>Kļūda</w:t>
            </w:r>
          </w:p>
        </w:tc>
        <w:tc>
          <w:tcPr>
            <w:tcW w:w="909" w:type="dxa"/>
          </w:tcPr>
          <w:p w:rsidR="00E82D7E" w:rsidRPr="00F53AA2" w:rsidRDefault="00E82D7E" w:rsidP="009B07C7">
            <w:pPr>
              <w:rPr>
                <w:sz w:val="20"/>
                <w:szCs w:val="20"/>
              </w:rPr>
            </w:pPr>
            <w:r w:rsidRPr="00F53AA2">
              <w:rPr>
                <w:sz w:val="20"/>
                <w:szCs w:val="20"/>
              </w:rPr>
              <w:t>Piezīm.</w:t>
            </w:r>
          </w:p>
        </w:tc>
      </w:tr>
      <w:tr w:rsidR="00E82D7E" w:rsidRPr="00BD22BB" w:rsidTr="009B07C7">
        <w:tc>
          <w:tcPr>
            <w:tcW w:w="2388" w:type="dxa"/>
            <w:vMerge w:val="restart"/>
          </w:tcPr>
          <w:p w:rsidR="00E82D7E" w:rsidRPr="00F53AA2" w:rsidRDefault="00E82D7E" w:rsidP="009B07C7">
            <w:pPr>
              <w:rPr>
                <w:sz w:val="20"/>
                <w:szCs w:val="20"/>
              </w:rPr>
            </w:pPr>
            <w:r w:rsidRPr="00F53AA2">
              <w:rPr>
                <w:sz w:val="20"/>
                <w:szCs w:val="20"/>
              </w:rPr>
              <w:t>Palielināt/</w:t>
            </w:r>
          </w:p>
          <w:p w:rsidR="00E82D7E" w:rsidRPr="00F53AA2" w:rsidRDefault="00E82D7E" w:rsidP="009B07C7">
            <w:pPr>
              <w:rPr>
                <w:sz w:val="20"/>
                <w:szCs w:val="20"/>
              </w:rPr>
            </w:pPr>
            <w:r w:rsidRPr="00F53AA2">
              <w:rPr>
                <w:sz w:val="20"/>
                <w:szCs w:val="20"/>
              </w:rPr>
              <w:t>Samazināt laiku</w:t>
            </w:r>
          </w:p>
        </w:tc>
        <w:tc>
          <w:tcPr>
            <w:tcW w:w="480" w:type="dxa"/>
          </w:tcPr>
          <w:p w:rsidR="00E82D7E" w:rsidRPr="00F53AA2" w:rsidRDefault="00E82D7E" w:rsidP="009B07C7">
            <w:pPr>
              <w:rPr>
                <w:sz w:val="20"/>
                <w:szCs w:val="20"/>
              </w:rPr>
            </w:pPr>
            <w:r w:rsidRPr="00F53AA2">
              <w:rPr>
                <w:sz w:val="20"/>
                <w:szCs w:val="20"/>
              </w:rPr>
              <w:t>01</w:t>
            </w:r>
          </w:p>
        </w:tc>
        <w:tc>
          <w:tcPr>
            <w:tcW w:w="3240" w:type="dxa"/>
          </w:tcPr>
          <w:p w:rsidR="00E82D7E" w:rsidRPr="00F53AA2" w:rsidRDefault="00E82D7E" w:rsidP="009B07C7">
            <w:pPr>
              <w:rPr>
                <w:sz w:val="20"/>
                <w:szCs w:val="20"/>
              </w:rPr>
            </w:pPr>
            <w:r w:rsidRPr="00F53AA2">
              <w:rPr>
                <w:sz w:val="20"/>
                <w:szCs w:val="20"/>
              </w:rPr>
              <w:t>Palielināt laiku</w:t>
            </w:r>
          </w:p>
        </w:tc>
        <w:tc>
          <w:tcPr>
            <w:tcW w:w="840" w:type="dxa"/>
          </w:tcPr>
          <w:p w:rsidR="00E82D7E" w:rsidRPr="00F53AA2" w:rsidRDefault="00E82D7E" w:rsidP="009B07C7">
            <w:pPr>
              <w:rPr>
                <w:sz w:val="20"/>
                <w:szCs w:val="20"/>
              </w:rPr>
            </w:pPr>
            <w:r w:rsidRPr="00F53AA2">
              <w:rPr>
                <w:sz w:val="20"/>
                <w:szCs w:val="20"/>
              </w:rPr>
              <w:t>0,1 s</w:t>
            </w:r>
          </w:p>
        </w:tc>
        <w:tc>
          <w:tcPr>
            <w:tcW w:w="1320" w:type="dxa"/>
          </w:tcPr>
          <w:p w:rsidR="00E82D7E" w:rsidRPr="00F53AA2" w:rsidRDefault="00E82D7E" w:rsidP="009B07C7">
            <w:pPr>
              <w:rPr>
                <w:sz w:val="20"/>
                <w:szCs w:val="20"/>
              </w:rPr>
            </w:pPr>
            <w:r w:rsidRPr="00F53AA2">
              <w:rPr>
                <w:sz w:val="20"/>
                <w:szCs w:val="20"/>
              </w:rPr>
              <w:t>0,1 – 999 s</w:t>
            </w:r>
          </w:p>
        </w:tc>
        <w:tc>
          <w:tcPr>
            <w:tcW w:w="960" w:type="dxa"/>
          </w:tcPr>
          <w:p w:rsidR="00E82D7E" w:rsidRPr="00F53AA2" w:rsidRDefault="00E82D7E" w:rsidP="009B07C7">
            <w:pPr>
              <w:rPr>
                <w:sz w:val="20"/>
                <w:szCs w:val="20"/>
              </w:rPr>
            </w:pPr>
            <w:r w:rsidRPr="00F53AA2">
              <w:rPr>
                <w:sz w:val="20"/>
                <w:szCs w:val="20"/>
              </w:rPr>
              <w:t>5,0</w:t>
            </w:r>
          </w:p>
        </w:tc>
        <w:tc>
          <w:tcPr>
            <w:tcW w:w="909" w:type="dxa"/>
          </w:tcPr>
          <w:p w:rsidR="00E82D7E" w:rsidRPr="00F53AA2" w:rsidRDefault="00E82D7E" w:rsidP="009B07C7">
            <w:pPr>
              <w:rPr>
                <w:sz w:val="20"/>
                <w:szCs w:val="20"/>
              </w:rPr>
            </w:pPr>
            <w:r w:rsidRPr="00F53AA2">
              <w:rPr>
                <w:sz w:val="20"/>
                <w:szCs w:val="20"/>
              </w:rPr>
              <w:t>*1*3</w:t>
            </w:r>
          </w:p>
        </w:tc>
      </w:tr>
      <w:tr w:rsidR="00E82D7E" w:rsidRPr="00BD22BB" w:rsidTr="009B07C7">
        <w:tc>
          <w:tcPr>
            <w:tcW w:w="2388" w:type="dxa"/>
            <w:vMerge/>
          </w:tcPr>
          <w:p w:rsidR="00E82D7E" w:rsidRPr="00F53AA2" w:rsidRDefault="00E82D7E" w:rsidP="009B07C7">
            <w:pPr>
              <w:rPr>
                <w:sz w:val="20"/>
                <w:szCs w:val="20"/>
              </w:rPr>
            </w:pPr>
          </w:p>
        </w:tc>
        <w:tc>
          <w:tcPr>
            <w:tcW w:w="480" w:type="dxa"/>
          </w:tcPr>
          <w:p w:rsidR="00E82D7E" w:rsidRPr="00F53AA2" w:rsidRDefault="00E82D7E" w:rsidP="009B07C7">
            <w:pPr>
              <w:rPr>
                <w:sz w:val="20"/>
                <w:szCs w:val="20"/>
              </w:rPr>
            </w:pPr>
            <w:r w:rsidRPr="00F53AA2">
              <w:rPr>
                <w:sz w:val="20"/>
                <w:szCs w:val="20"/>
              </w:rPr>
              <w:t>02</w:t>
            </w:r>
          </w:p>
        </w:tc>
        <w:tc>
          <w:tcPr>
            <w:tcW w:w="3240" w:type="dxa"/>
          </w:tcPr>
          <w:p w:rsidR="00E82D7E" w:rsidRPr="00F53AA2" w:rsidRDefault="00E82D7E" w:rsidP="009B07C7">
            <w:pPr>
              <w:rPr>
                <w:sz w:val="20"/>
                <w:szCs w:val="20"/>
              </w:rPr>
            </w:pPr>
            <w:r w:rsidRPr="00F53AA2">
              <w:rPr>
                <w:sz w:val="20"/>
                <w:szCs w:val="20"/>
              </w:rPr>
              <w:t>Pamazināt laiku</w:t>
            </w:r>
          </w:p>
        </w:tc>
        <w:tc>
          <w:tcPr>
            <w:tcW w:w="840" w:type="dxa"/>
          </w:tcPr>
          <w:p w:rsidR="00E82D7E" w:rsidRPr="00F53AA2" w:rsidRDefault="00E82D7E" w:rsidP="009B07C7">
            <w:pPr>
              <w:rPr>
                <w:sz w:val="20"/>
                <w:szCs w:val="20"/>
              </w:rPr>
            </w:pPr>
            <w:r w:rsidRPr="00F53AA2">
              <w:rPr>
                <w:sz w:val="20"/>
                <w:szCs w:val="20"/>
              </w:rPr>
              <w:t>0,1 s</w:t>
            </w:r>
          </w:p>
        </w:tc>
        <w:tc>
          <w:tcPr>
            <w:tcW w:w="1320" w:type="dxa"/>
          </w:tcPr>
          <w:p w:rsidR="00E82D7E" w:rsidRPr="00F53AA2" w:rsidRDefault="00E82D7E" w:rsidP="009B07C7">
            <w:pPr>
              <w:rPr>
                <w:sz w:val="20"/>
                <w:szCs w:val="20"/>
              </w:rPr>
            </w:pPr>
            <w:r w:rsidRPr="00F53AA2">
              <w:rPr>
                <w:sz w:val="20"/>
                <w:szCs w:val="20"/>
              </w:rPr>
              <w:t>0,1 – 999 s</w:t>
            </w:r>
          </w:p>
        </w:tc>
        <w:tc>
          <w:tcPr>
            <w:tcW w:w="960" w:type="dxa"/>
          </w:tcPr>
          <w:p w:rsidR="00E82D7E" w:rsidRPr="00F53AA2" w:rsidRDefault="00E82D7E" w:rsidP="009B07C7">
            <w:pPr>
              <w:rPr>
                <w:sz w:val="20"/>
                <w:szCs w:val="20"/>
              </w:rPr>
            </w:pPr>
            <w:r w:rsidRPr="00F53AA2">
              <w:rPr>
                <w:sz w:val="20"/>
                <w:szCs w:val="20"/>
              </w:rPr>
              <w:t>5,0</w:t>
            </w:r>
          </w:p>
        </w:tc>
        <w:tc>
          <w:tcPr>
            <w:tcW w:w="909" w:type="dxa"/>
          </w:tcPr>
          <w:p w:rsidR="00E82D7E" w:rsidRPr="00F53AA2" w:rsidRDefault="00E82D7E" w:rsidP="009B07C7">
            <w:pPr>
              <w:rPr>
                <w:sz w:val="20"/>
                <w:szCs w:val="20"/>
              </w:rPr>
            </w:pPr>
            <w:r w:rsidRPr="00F53AA2">
              <w:rPr>
                <w:sz w:val="20"/>
                <w:szCs w:val="20"/>
              </w:rPr>
              <w:t>*1*3</w:t>
            </w:r>
          </w:p>
        </w:tc>
      </w:tr>
      <w:tr w:rsidR="00E82D7E" w:rsidRPr="00BD22BB" w:rsidTr="009B07C7">
        <w:tc>
          <w:tcPr>
            <w:tcW w:w="2388" w:type="dxa"/>
          </w:tcPr>
          <w:p w:rsidR="00E82D7E" w:rsidRPr="00F53AA2" w:rsidRDefault="00E82D7E" w:rsidP="009B07C7">
            <w:pPr>
              <w:rPr>
                <w:sz w:val="20"/>
                <w:szCs w:val="20"/>
              </w:rPr>
            </w:pPr>
            <w:r w:rsidRPr="00F53AA2">
              <w:rPr>
                <w:sz w:val="20"/>
                <w:szCs w:val="20"/>
              </w:rPr>
              <w:t>Darbības veids</w:t>
            </w:r>
          </w:p>
        </w:tc>
        <w:tc>
          <w:tcPr>
            <w:tcW w:w="480" w:type="dxa"/>
          </w:tcPr>
          <w:p w:rsidR="00E82D7E" w:rsidRPr="00F53AA2" w:rsidRDefault="00E82D7E" w:rsidP="009B07C7">
            <w:pPr>
              <w:rPr>
                <w:sz w:val="20"/>
                <w:szCs w:val="20"/>
              </w:rPr>
            </w:pPr>
            <w:r w:rsidRPr="00F53AA2">
              <w:rPr>
                <w:sz w:val="20"/>
                <w:szCs w:val="20"/>
              </w:rPr>
              <w:t>03</w:t>
            </w:r>
          </w:p>
        </w:tc>
        <w:tc>
          <w:tcPr>
            <w:tcW w:w="3240" w:type="dxa"/>
          </w:tcPr>
          <w:p w:rsidR="00E82D7E" w:rsidRPr="009B07C7" w:rsidRDefault="00E82D7E" w:rsidP="009B07C7">
            <w:pPr>
              <w:rPr>
                <w:sz w:val="20"/>
                <w:szCs w:val="20"/>
                <w:lang w:val="en-US"/>
              </w:rPr>
            </w:pPr>
            <w:r w:rsidRPr="009B07C7">
              <w:rPr>
                <w:sz w:val="20"/>
                <w:szCs w:val="20"/>
                <w:lang w:val="en-US"/>
              </w:rPr>
              <w:t>0: uz priekšu/stop,reverss/stop</w:t>
            </w:r>
          </w:p>
          <w:p w:rsidR="00E82D7E" w:rsidRPr="009B07C7" w:rsidRDefault="00E82D7E" w:rsidP="009B07C7">
            <w:pPr>
              <w:rPr>
                <w:sz w:val="20"/>
                <w:szCs w:val="20"/>
                <w:lang w:val="en-US"/>
              </w:rPr>
            </w:pPr>
            <w:r w:rsidRPr="009B07C7">
              <w:rPr>
                <w:sz w:val="20"/>
                <w:szCs w:val="20"/>
                <w:lang w:val="en-US"/>
              </w:rPr>
              <w:t>1: darboties/stop, uz priekšu/reverss</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0 - 1</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p>
        </w:tc>
      </w:tr>
      <w:tr w:rsidR="00E82D7E" w:rsidRPr="00BD22BB" w:rsidTr="009B07C7">
        <w:tc>
          <w:tcPr>
            <w:tcW w:w="2388" w:type="dxa"/>
          </w:tcPr>
          <w:p w:rsidR="00E82D7E" w:rsidRPr="00F53AA2" w:rsidRDefault="00E82D7E" w:rsidP="009B07C7">
            <w:pPr>
              <w:rPr>
                <w:sz w:val="20"/>
                <w:szCs w:val="20"/>
              </w:rPr>
            </w:pPr>
            <w:r w:rsidRPr="00F53AA2">
              <w:rPr>
                <w:sz w:val="20"/>
                <w:szCs w:val="20"/>
              </w:rPr>
              <w:t>Motora virziens</w:t>
            </w:r>
          </w:p>
        </w:tc>
        <w:tc>
          <w:tcPr>
            <w:tcW w:w="480" w:type="dxa"/>
          </w:tcPr>
          <w:p w:rsidR="00E82D7E" w:rsidRPr="00F53AA2" w:rsidRDefault="00E82D7E" w:rsidP="009B07C7">
            <w:pPr>
              <w:rPr>
                <w:sz w:val="20"/>
                <w:szCs w:val="20"/>
              </w:rPr>
            </w:pPr>
            <w:r w:rsidRPr="00F53AA2">
              <w:rPr>
                <w:sz w:val="20"/>
                <w:szCs w:val="20"/>
              </w:rPr>
              <w:t>04</w:t>
            </w:r>
          </w:p>
        </w:tc>
        <w:tc>
          <w:tcPr>
            <w:tcW w:w="3240" w:type="dxa"/>
          </w:tcPr>
          <w:p w:rsidR="00E82D7E" w:rsidRPr="00F53AA2" w:rsidRDefault="00E82D7E" w:rsidP="009B07C7">
            <w:pPr>
              <w:rPr>
                <w:sz w:val="20"/>
                <w:szCs w:val="20"/>
              </w:rPr>
            </w:pPr>
            <w:r w:rsidRPr="00F53AA2">
              <w:rPr>
                <w:sz w:val="20"/>
                <w:szCs w:val="20"/>
              </w:rPr>
              <w:t>0: uz priekšu,    1: reverss</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0 - 1</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r w:rsidRPr="00F53AA2">
              <w:rPr>
                <w:sz w:val="20"/>
                <w:szCs w:val="20"/>
              </w:rPr>
              <w:t>*1</w:t>
            </w:r>
          </w:p>
        </w:tc>
      </w:tr>
      <w:tr w:rsidR="00E82D7E" w:rsidRPr="00BD22BB" w:rsidTr="009B07C7">
        <w:tc>
          <w:tcPr>
            <w:tcW w:w="2388" w:type="dxa"/>
          </w:tcPr>
          <w:p w:rsidR="00E82D7E" w:rsidRPr="00F53AA2" w:rsidRDefault="00E82D7E" w:rsidP="009B07C7">
            <w:pPr>
              <w:rPr>
                <w:sz w:val="20"/>
                <w:szCs w:val="20"/>
              </w:rPr>
            </w:pPr>
            <w:r w:rsidRPr="00F53AA2">
              <w:rPr>
                <w:sz w:val="20"/>
                <w:szCs w:val="20"/>
              </w:rPr>
              <w:t>V/F modelis</w:t>
            </w:r>
          </w:p>
        </w:tc>
        <w:tc>
          <w:tcPr>
            <w:tcW w:w="480" w:type="dxa"/>
          </w:tcPr>
          <w:p w:rsidR="00E82D7E" w:rsidRPr="00F53AA2" w:rsidRDefault="00E82D7E" w:rsidP="009B07C7">
            <w:pPr>
              <w:rPr>
                <w:sz w:val="20"/>
                <w:szCs w:val="20"/>
              </w:rPr>
            </w:pPr>
            <w:r w:rsidRPr="00F53AA2">
              <w:rPr>
                <w:sz w:val="20"/>
                <w:szCs w:val="20"/>
              </w:rPr>
              <w:t>05</w:t>
            </w:r>
          </w:p>
        </w:tc>
        <w:tc>
          <w:tcPr>
            <w:tcW w:w="3240" w:type="dxa"/>
          </w:tcPr>
          <w:p w:rsidR="00E82D7E" w:rsidRPr="00F53AA2" w:rsidRDefault="00E82D7E" w:rsidP="009B07C7">
            <w:pPr>
              <w:rPr>
                <w:sz w:val="20"/>
                <w:szCs w:val="20"/>
              </w:rPr>
            </w:pPr>
            <w:r w:rsidRPr="00F53AA2">
              <w:rPr>
                <w:sz w:val="20"/>
                <w:szCs w:val="20"/>
              </w:rPr>
              <w:t>V/F modeļa iestatīšana</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1 - 6</w:t>
            </w:r>
          </w:p>
        </w:tc>
        <w:tc>
          <w:tcPr>
            <w:tcW w:w="960" w:type="dxa"/>
          </w:tcPr>
          <w:p w:rsidR="00E82D7E" w:rsidRPr="00F53AA2" w:rsidRDefault="00E82D7E" w:rsidP="009B07C7">
            <w:pPr>
              <w:rPr>
                <w:sz w:val="20"/>
                <w:szCs w:val="20"/>
              </w:rPr>
            </w:pPr>
            <w:r w:rsidRPr="00F53AA2">
              <w:rPr>
                <w:sz w:val="20"/>
                <w:szCs w:val="20"/>
              </w:rPr>
              <w:t>1/4</w:t>
            </w:r>
          </w:p>
        </w:tc>
        <w:tc>
          <w:tcPr>
            <w:tcW w:w="909" w:type="dxa"/>
          </w:tcPr>
          <w:p w:rsidR="00E82D7E" w:rsidRPr="00F53AA2" w:rsidRDefault="00E82D7E" w:rsidP="009B07C7">
            <w:pPr>
              <w:rPr>
                <w:sz w:val="20"/>
                <w:szCs w:val="20"/>
              </w:rPr>
            </w:pPr>
            <w:r w:rsidRPr="00F53AA2">
              <w:rPr>
                <w:sz w:val="20"/>
                <w:szCs w:val="20"/>
              </w:rPr>
              <w:t>*2</w:t>
            </w:r>
          </w:p>
        </w:tc>
      </w:tr>
      <w:tr w:rsidR="00E82D7E" w:rsidRPr="00BD22BB" w:rsidTr="009B07C7">
        <w:tc>
          <w:tcPr>
            <w:tcW w:w="2388" w:type="dxa"/>
            <w:vMerge w:val="restart"/>
          </w:tcPr>
          <w:p w:rsidR="00E82D7E" w:rsidRPr="00F53AA2" w:rsidRDefault="00E82D7E" w:rsidP="009B07C7">
            <w:pPr>
              <w:rPr>
                <w:sz w:val="20"/>
                <w:szCs w:val="20"/>
              </w:rPr>
            </w:pPr>
            <w:r w:rsidRPr="00F53AA2">
              <w:rPr>
                <w:sz w:val="20"/>
                <w:szCs w:val="20"/>
              </w:rPr>
              <w:t>Frekvence</w:t>
            </w:r>
          </w:p>
          <w:p w:rsidR="00E82D7E" w:rsidRPr="00F53AA2" w:rsidRDefault="00E82D7E" w:rsidP="009B07C7">
            <w:pPr>
              <w:rPr>
                <w:sz w:val="20"/>
                <w:szCs w:val="20"/>
              </w:rPr>
            </w:pPr>
            <w:r w:rsidRPr="00F53AA2">
              <w:rPr>
                <w:sz w:val="20"/>
                <w:szCs w:val="20"/>
              </w:rPr>
              <w:t>augšējā/apakšējā</w:t>
            </w:r>
          </w:p>
        </w:tc>
        <w:tc>
          <w:tcPr>
            <w:tcW w:w="480" w:type="dxa"/>
          </w:tcPr>
          <w:p w:rsidR="00E82D7E" w:rsidRPr="00F53AA2" w:rsidRDefault="00E82D7E" w:rsidP="009B07C7">
            <w:pPr>
              <w:rPr>
                <w:sz w:val="20"/>
                <w:szCs w:val="20"/>
              </w:rPr>
            </w:pPr>
            <w:r w:rsidRPr="00F53AA2">
              <w:rPr>
                <w:sz w:val="20"/>
                <w:szCs w:val="20"/>
              </w:rPr>
              <w:t>06</w:t>
            </w:r>
          </w:p>
        </w:tc>
        <w:tc>
          <w:tcPr>
            <w:tcW w:w="3240" w:type="dxa"/>
          </w:tcPr>
          <w:p w:rsidR="00E82D7E" w:rsidRPr="00F53AA2" w:rsidRDefault="00E82D7E" w:rsidP="009B07C7">
            <w:pPr>
              <w:rPr>
                <w:sz w:val="20"/>
                <w:szCs w:val="20"/>
              </w:rPr>
            </w:pPr>
            <w:r w:rsidRPr="00F53AA2">
              <w:rPr>
                <w:sz w:val="20"/>
                <w:szCs w:val="20"/>
              </w:rPr>
              <w:t>Frekvences augšējā robeža</w:t>
            </w:r>
          </w:p>
        </w:tc>
        <w:tc>
          <w:tcPr>
            <w:tcW w:w="840" w:type="dxa"/>
          </w:tcPr>
          <w:p w:rsidR="00E82D7E" w:rsidRPr="00F53AA2" w:rsidRDefault="00E82D7E" w:rsidP="009B07C7">
            <w:pPr>
              <w:rPr>
                <w:sz w:val="20"/>
                <w:szCs w:val="20"/>
              </w:rPr>
            </w:pPr>
            <w:r w:rsidRPr="00F53AA2">
              <w:rPr>
                <w:sz w:val="20"/>
                <w:szCs w:val="20"/>
              </w:rPr>
              <w:t>0,1 Hz</w:t>
            </w:r>
          </w:p>
        </w:tc>
        <w:tc>
          <w:tcPr>
            <w:tcW w:w="1320" w:type="dxa"/>
          </w:tcPr>
          <w:p w:rsidR="00E82D7E" w:rsidRPr="00F53AA2" w:rsidRDefault="00E82D7E" w:rsidP="009B07C7">
            <w:pPr>
              <w:rPr>
                <w:sz w:val="20"/>
                <w:szCs w:val="20"/>
              </w:rPr>
            </w:pPr>
            <w:r w:rsidRPr="00F53AA2">
              <w:rPr>
                <w:sz w:val="20"/>
                <w:szCs w:val="20"/>
              </w:rPr>
              <w:t>1,0 – 120 Hz</w:t>
            </w:r>
          </w:p>
          <w:p w:rsidR="00E82D7E" w:rsidRPr="00F53AA2" w:rsidRDefault="00E82D7E" w:rsidP="009B07C7">
            <w:pPr>
              <w:rPr>
                <w:sz w:val="20"/>
                <w:szCs w:val="20"/>
              </w:rPr>
            </w:pPr>
            <w:r w:rsidRPr="00F53AA2">
              <w:rPr>
                <w:sz w:val="20"/>
                <w:szCs w:val="20"/>
              </w:rPr>
              <w:t>1,0 – 200 Hz</w:t>
            </w:r>
          </w:p>
        </w:tc>
        <w:tc>
          <w:tcPr>
            <w:tcW w:w="960" w:type="dxa"/>
          </w:tcPr>
          <w:p w:rsidR="00E82D7E" w:rsidRPr="00F53AA2" w:rsidRDefault="00E82D7E" w:rsidP="009B07C7">
            <w:pPr>
              <w:rPr>
                <w:sz w:val="20"/>
                <w:szCs w:val="20"/>
              </w:rPr>
            </w:pPr>
            <w:r w:rsidRPr="00F53AA2">
              <w:rPr>
                <w:sz w:val="20"/>
                <w:szCs w:val="20"/>
              </w:rPr>
              <w:t>50/60 Hz</w:t>
            </w:r>
          </w:p>
        </w:tc>
        <w:tc>
          <w:tcPr>
            <w:tcW w:w="909" w:type="dxa"/>
          </w:tcPr>
          <w:p w:rsidR="00E82D7E" w:rsidRPr="00F53AA2" w:rsidRDefault="00E82D7E" w:rsidP="009B07C7">
            <w:pPr>
              <w:rPr>
                <w:sz w:val="20"/>
                <w:szCs w:val="20"/>
              </w:rPr>
            </w:pPr>
            <w:r w:rsidRPr="00F53AA2">
              <w:rPr>
                <w:sz w:val="20"/>
                <w:szCs w:val="20"/>
              </w:rPr>
              <w:t>*2*3</w:t>
            </w:r>
          </w:p>
          <w:p w:rsidR="00E82D7E" w:rsidRPr="00F53AA2" w:rsidRDefault="00E82D7E" w:rsidP="009B07C7">
            <w:pPr>
              <w:rPr>
                <w:sz w:val="20"/>
                <w:szCs w:val="20"/>
              </w:rPr>
            </w:pPr>
            <w:r w:rsidRPr="00F53AA2">
              <w:rPr>
                <w:sz w:val="20"/>
                <w:szCs w:val="20"/>
              </w:rPr>
              <w:t>*4</w:t>
            </w:r>
          </w:p>
        </w:tc>
      </w:tr>
      <w:tr w:rsidR="00E82D7E" w:rsidRPr="00BD22BB" w:rsidTr="009B07C7">
        <w:tc>
          <w:tcPr>
            <w:tcW w:w="2388" w:type="dxa"/>
            <w:vMerge/>
          </w:tcPr>
          <w:p w:rsidR="00E82D7E" w:rsidRPr="00F53AA2" w:rsidRDefault="00E82D7E" w:rsidP="009B07C7">
            <w:pPr>
              <w:rPr>
                <w:sz w:val="20"/>
                <w:szCs w:val="20"/>
              </w:rPr>
            </w:pPr>
          </w:p>
        </w:tc>
        <w:tc>
          <w:tcPr>
            <w:tcW w:w="480" w:type="dxa"/>
          </w:tcPr>
          <w:p w:rsidR="00E82D7E" w:rsidRPr="00F53AA2" w:rsidRDefault="00E82D7E" w:rsidP="009B07C7">
            <w:pPr>
              <w:rPr>
                <w:sz w:val="20"/>
                <w:szCs w:val="20"/>
              </w:rPr>
            </w:pPr>
            <w:r w:rsidRPr="00F53AA2">
              <w:rPr>
                <w:sz w:val="20"/>
                <w:szCs w:val="20"/>
              </w:rPr>
              <w:t>07</w:t>
            </w:r>
          </w:p>
        </w:tc>
        <w:tc>
          <w:tcPr>
            <w:tcW w:w="3240" w:type="dxa"/>
          </w:tcPr>
          <w:p w:rsidR="00E82D7E" w:rsidRPr="00F53AA2" w:rsidRDefault="00E82D7E" w:rsidP="009B07C7">
            <w:pPr>
              <w:rPr>
                <w:sz w:val="20"/>
                <w:szCs w:val="20"/>
              </w:rPr>
            </w:pPr>
            <w:r w:rsidRPr="00F53AA2">
              <w:rPr>
                <w:sz w:val="20"/>
                <w:szCs w:val="20"/>
              </w:rPr>
              <w:t>Frekvences apakšējā robeža</w:t>
            </w:r>
          </w:p>
        </w:tc>
        <w:tc>
          <w:tcPr>
            <w:tcW w:w="840" w:type="dxa"/>
          </w:tcPr>
          <w:p w:rsidR="00E82D7E" w:rsidRPr="00F53AA2" w:rsidRDefault="00E82D7E" w:rsidP="009B07C7">
            <w:pPr>
              <w:rPr>
                <w:sz w:val="20"/>
                <w:szCs w:val="20"/>
              </w:rPr>
            </w:pPr>
            <w:r w:rsidRPr="00F53AA2">
              <w:rPr>
                <w:sz w:val="20"/>
                <w:szCs w:val="20"/>
              </w:rPr>
              <w:t>0,1 Hz</w:t>
            </w:r>
          </w:p>
        </w:tc>
        <w:tc>
          <w:tcPr>
            <w:tcW w:w="1320" w:type="dxa"/>
          </w:tcPr>
          <w:p w:rsidR="00E82D7E" w:rsidRPr="00F53AA2" w:rsidRDefault="00E82D7E" w:rsidP="009B07C7">
            <w:pPr>
              <w:rPr>
                <w:sz w:val="20"/>
                <w:szCs w:val="20"/>
              </w:rPr>
            </w:pPr>
            <w:r w:rsidRPr="00F53AA2">
              <w:rPr>
                <w:sz w:val="20"/>
                <w:szCs w:val="20"/>
              </w:rPr>
              <w:t>0,0 – 120 Hz</w:t>
            </w:r>
          </w:p>
          <w:p w:rsidR="00E82D7E" w:rsidRPr="00F53AA2" w:rsidRDefault="00E82D7E" w:rsidP="009B07C7">
            <w:pPr>
              <w:rPr>
                <w:sz w:val="20"/>
                <w:szCs w:val="20"/>
              </w:rPr>
            </w:pPr>
            <w:r w:rsidRPr="00F53AA2">
              <w:rPr>
                <w:sz w:val="20"/>
                <w:szCs w:val="20"/>
              </w:rPr>
              <w:t>0 – 200 Hz</w:t>
            </w:r>
          </w:p>
        </w:tc>
        <w:tc>
          <w:tcPr>
            <w:tcW w:w="960" w:type="dxa"/>
          </w:tcPr>
          <w:p w:rsidR="00E82D7E" w:rsidRPr="00F53AA2" w:rsidRDefault="00E82D7E" w:rsidP="009B07C7">
            <w:pPr>
              <w:rPr>
                <w:sz w:val="20"/>
                <w:szCs w:val="20"/>
              </w:rPr>
            </w:pPr>
            <w:r w:rsidRPr="00F53AA2">
              <w:rPr>
                <w:sz w:val="20"/>
                <w:szCs w:val="20"/>
              </w:rPr>
              <w:t>0,0 Hz</w:t>
            </w:r>
          </w:p>
        </w:tc>
        <w:tc>
          <w:tcPr>
            <w:tcW w:w="909" w:type="dxa"/>
          </w:tcPr>
          <w:p w:rsidR="00E82D7E" w:rsidRPr="00F53AA2" w:rsidRDefault="00E82D7E" w:rsidP="009B07C7">
            <w:pPr>
              <w:rPr>
                <w:sz w:val="20"/>
                <w:szCs w:val="20"/>
              </w:rPr>
            </w:pPr>
            <w:r w:rsidRPr="00F53AA2">
              <w:rPr>
                <w:sz w:val="20"/>
                <w:szCs w:val="20"/>
              </w:rPr>
              <w:t>*3</w:t>
            </w:r>
          </w:p>
          <w:p w:rsidR="00E82D7E" w:rsidRPr="00F53AA2" w:rsidRDefault="00E82D7E" w:rsidP="009B07C7">
            <w:pPr>
              <w:rPr>
                <w:sz w:val="20"/>
                <w:szCs w:val="20"/>
              </w:rPr>
            </w:pPr>
            <w:r w:rsidRPr="00F53AA2">
              <w:rPr>
                <w:sz w:val="20"/>
                <w:szCs w:val="20"/>
              </w:rPr>
              <w:t>*4</w:t>
            </w:r>
          </w:p>
        </w:tc>
      </w:tr>
      <w:tr w:rsidR="00E82D7E" w:rsidRPr="00BD22BB" w:rsidTr="009B07C7">
        <w:tc>
          <w:tcPr>
            <w:tcW w:w="2388" w:type="dxa"/>
          </w:tcPr>
          <w:p w:rsidR="00E82D7E" w:rsidRPr="00F53AA2" w:rsidRDefault="00E82D7E" w:rsidP="009B07C7">
            <w:pPr>
              <w:rPr>
                <w:sz w:val="20"/>
                <w:szCs w:val="20"/>
              </w:rPr>
            </w:pPr>
            <w:r w:rsidRPr="00F53AA2">
              <w:rPr>
                <w:sz w:val="20"/>
                <w:szCs w:val="20"/>
              </w:rPr>
              <w:t>SP1 frekvence</w:t>
            </w:r>
          </w:p>
        </w:tc>
        <w:tc>
          <w:tcPr>
            <w:tcW w:w="480" w:type="dxa"/>
          </w:tcPr>
          <w:p w:rsidR="00E82D7E" w:rsidRPr="00F53AA2" w:rsidRDefault="00E82D7E" w:rsidP="009B07C7">
            <w:pPr>
              <w:rPr>
                <w:sz w:val="20"/>
                <w:szCs w:val="20"/>
              </w:rPr>
            </w:pPr>
            <w:r w:rsidRPr="00F53AA2">
              <w:rPr>
                <w:sz w:val="20"/>
                <w:szCs w:val="20"/>
              </w:rPr>
              <w:t>08</w:t>
            </w:r>
          </w:p>
        </w:tc>
        <w:tc>
          <w:tcPr>
            <w:tcW w:w="3240" w:type="dxa"/>
          </w:tcPr>
          <w:p w:rsidR="00E82D7E" w:rsidRPr="00F53AA2" w:rsidRDefault="00E82D7E" w:rsidP="009B07C7">
            <w:pPr>
              <w:rPr>
                <w:sz w:val="20"/>
                <w:szCs w:val="20"/>
              </w:rPr>
            </w:pPr>
            <w:r w:rsidRPr="00F53AA2">
              <w:rPr>
                <w:sz w:val="20"/>
                <w:szCs w:val="20"/>
              </w:rPr>
              <w:t>SP1 frekvence</w:t>
            </w:r>
          </w:p>
        </w:tc>
        <w:tc>
          <w:tcPr>
            <w:tcW w:w="840" w:type="dxa"/>
          </w:tcPr>
          <w:p w:rsidR="00E82D7E" w:rsidRPr="00F53AA2" w:rsidRDefault="00E82D7E" w:rsidP="009B07C7">
            <w:pPr>
              <w:rPr>
                <w:sz w:val="20"/>
                <w:szCs w:val="20"/>
              </w:rPr>
            </w:pPr>
            <w:r w:rsidRPr="00F53AA2">
              <w:rPr>
                <w:sz w:val="20"/>
                <w:szCs w:val="20"/>
              </w:rPr>
              <w:t>0,1 Hz</w:t>
            </w:r>
          </w:p>
        </w:tc>
        <w:tc>
          <w:tcPr>
            <w:tcW w:w="1320" w:type="dxa"/>
          </w:tcPr>
          <w:p w:rsidR="00E82D7E" w:rsidRPr="00F53AA2" w:rsidRDefault="00E82D7E" w:rsidP="009B07C7">
            <w:pPr>
              <w:rPr>
                <w:sz w:val="20"/>
                <w:szCs w:val="20"/>
              </w:rPr>
            </w:pPr>
            <w:r w:rsidRPr="00F53AA2">
              <w:rPr>
                <w:sz w:val="20"/>
                <w:szCs w:val="20"/>
              </w:rPr>
              <w:t>1,0 – 120 Hz</w:t>
            </w:r>
          </w:p>
          <w:p w:rsidR="00E82D7E" w:rsidRPr="00F53AA2" w:rsidRDefault="00E82D7E" w:rsidP="009B07C7">
            <w:pPr>
              <w:rPr>
                <w:sz w:val="20"/>
                <w:szCs w:val="20"/>
              </w:rPr>
            </w:pPr>
            <w:r w:rsidRPr="00F53AA2">
              <w:rPr>
                <w:sz w:val="20"/>
                <w:szCs w:val="20"/>
              </w:rPr>
              <w:t>0 – 200 Hz</w:t>
            </w:r>
          </w:p>
        </w:tc>
        <w:tc>
          <w:tcPr>
            <w:tcW w:w="960" w:type="dxa"/>
          </w:tcPr>
          <w:p w:rsidR="00E82D7E" w:rsidRPr="00F53AA2" w:rsidRDefault="00E82D7E" w:rsidP="009B07C7">
            <w:pPr>
              <w:rPr>
                <w:sz w:val="20"/>
                <w:szCs w:val="20"/>
              </w:rPr>
            </w:pPr>
            <w:r w:rsidRPr="00F53AA2">
              <w:rPr>
                <w:sz w:val="20"/>
                <w:szCs w:val="20"/>
              </w:rPr>
              <w:t>10 Hz</w:t>
            </w:r>
          </w:p>
        </w:tc>
        <w:tc>
          <w:tcPr>
            <w:tcW w:w="909" w:type="dxa"/>
          </w:tcPr>
          <w:p w:rsidR="00E82D7E" w:rsidRPr="00F53AA2" w:rsidRDefault="00E82D7E" w:rsidP="009B07C7">
            <w:pPr>
              <w:rPr>
                <w:sz w:val="20"/>
                <w:szCs w:val="20"/>
              </w:rPr>
            </w:pPr>
            <w:r w:rsidRPr="00F53AA2">
              <w:rPr>
                <w:sz w:val="20"/>
                <w:szCs w:val="20"/>
              </w:rPr>
              <w:t>*3</w:t>
            </w:r>
          </w:p>
          <w:p w:rsidR="00E82D7E" w:rsidRPr="00F53AA2" w:rsidRDefault="00E82D7E" w:rsidP="009B07C7">
            <w:pPr>
              <w:rPr>
                <w:sz w:val="20"/>
                <w:szCs w:val="20"/>
              </w:rPr>
            </w:pPr>
            <w:r w:rsidRPr="00F53AA2">
              <w:rPr>
                <w:sz w:val="20"/>
                <w:szCs w:val="20"/>
              </w:rPr>
              <w:t>*4</w:t>
            </w:r>
          </w:p>
        </w:tc>
      </w:tr>
      <w:tr w:rsidR="00E82D7E" w:rsidRPr="009E753B" w:rsidTr="009B07C7">
        <w:tc>
          <w:tcPr>
            <w:tcW w:w="2388" w:type="dxa"/>
          </w:tcPr>
          <w:p w:rsidR="00E82D7E" w:rsidRPr="00F53AA2" w:rsidRDefault="00E82D7E" w:rsidP="009B07C7">
            <w:pPr>
              <w:rPr>
                <w:sz w:val="20"/>
                <w:szCs w:val="20"/>
              </w:rPr>
            </w:pPr>
            <w:r w:rsidRPr="00F53AA2">
              <w:rPr>
                <w:sz w:val="20"/>
                <w:szCs w:val="20"/>
              </w:rPr>
              <w:t>JOG frekvence</w:t>
            </w:r>
          </w:p>
        </w:tc>
        <w:tc>
          <w:tcPr>
            <w:tcW w:w="480" w:type="dxa"/>
          </w:tcPr>
          <w:p w:rsidR="00E82D7E" w:rsidRPr="00F53AA2" w:rsidRDefault="00E82D7E" w:rsidP="009B07C7">
            <w:pPr>
              <w:rPr>
                <w:sz w:val="20"/>
                <w:szCs w:val="20"/>
              </w:rPr>
            </w:pPr>
            <w:r w:rsidRPr="00F53AA2">
              <w:rPr>
                <w:sz w:val="20"/>
                <w:szCs w:val="20"/>
              </w:rPr>
              <w:t>09</w:t>
            </w:r>
          </w:p>
        </w:tc>
        <w:tc>
          <w:tcPr>
            <w:tcW w:w="3240" w:type="dxa"/>
          </w:tcPr>
          <w:p w:rsidR="00E82D7E" w:rsidRPr="00F53AA2" w:rsidRDefault="00E82D7E" w:rsidP="009B07C7">
            <w:pPr>
              <w:rPr>
                <w:sz w:val="20"/>
                <w:szCs w:val="20"/>
              </w:rPr>
            </w:pPr>
            <w:r w:rsidRPr="00F53AA2">
              <w:rPr>
                <w:sz w:val="20"/>
                <w:szCs w:val="20"/>
              </w:rPr>
              <w:t>JOG frekvence</w:t>
            </w:r>
          </w:p>
        </w:tc>
        <w:tc>
          <w:tcPr>
            <w:tcW w:w="840" w:type="dxa"/>
          </w:tcPr>
          <w:p w:rsidR="00E82D7E" w:rsidRPr="00F53AA2" w:rsidRDefault="00E82D7E" w:rsidP="009B07C7">
            <w:pPr>
              <w:rPr>
                <w:sz w:val="20"/>
                <w:szCs w:val="20"/>
              </w:rPr>
            </w:pPr>
            <w:r w:rsidRPr="00F53AA2">
              <w:rPr>
                <w:sz w:val="20"/>
                <w:szCs w:val="20"/>
              </w:rPr>
              <w:t xml:space="preserve">0,1 Hz </w:t>
            </w:r>
          </w:p>
        </w:tc>
        <w:tc>
          <w:tcPr>
            <w:tcW w:w="1320" w:type="dxa"/>
          </w:tcPr>
          <w:p w:rsidR="00E82D7E" w:rsidRPr="00F53AA2" w:rsidRDefault="00E82D7E" w:rsidP="009B07C7">
            <w:pPr>
              <w:rPr>
                <w:sz w:val="20"/>
                <w:szCs w:val="20"/>
              </w:rPr>
            </w:pPr>
            <w:r w:rsidRPr="00F53AA2">
              <w:rPr>
                <w:sz w:val="20"/>
                <w:szCs w:val="20"/>
              </w:rPr>
              <w:t>1,0 – 10,0 Hz</w:t>
            </w:r>
          </w:p>
          <w:p w:rsidR="00E82D7E" w:rsidRPr="00F53AA2" w:rsidRDefault="00E82D7E" w:rsidP="009B07C7">
            <w:pPr>
              <w:rPr>
                <w:sz w:val="20"/>
                <w:szCs w:val="20"/>
              </w:rPr>
            </w:pPr>
            <w:r w:rsidRPr="00F53AA2">
              <w:rPr>
                <w:sz w:val="20"/>
                <w:szCs w:val="20"/>
              </w:rPr>
              <w:t>1,0 – 200 Hz</w:t>
            </w:r>
          </w:p>
        </w:tc>
        <w:tc>
          <w:tcPr>
            <w:tcW w:w="960" w:type="dxa"/>
          </w:tcPr>
          <w:p w:rsidR="00E82D7E" w:rsidRPr="00F53AA2" w:rsidRDefault="00E82D7E" w:rsidP="009B07C7">
            <w:pPr>
              <w:rPr>
                <w:sz w:val="20"/>
                <w:szCs w:val="20"/>
              </w:rPr>
            </w:pPr>
            <w:r w:rsidRPr="00F53AA2">
              <w:rPr>
                <w:sz w:val="20"/>
                <w:szCs w:val="20"/>
              </w:rPr>
              <w:t>6 Hz</w:t>
            </w:r>
          </w:p>
        </w:tc>
        <w:tc>
          <w:tcPr>
            <w:tcW w:w="909" w:type="dxa"/>
          </w:tcPr>
          <w:p w:rsidR="00E82D7E" w:rsidRPr="00F53AA2" w:rsidRDefault="00E82D7E" w:rsidP="009B07C7">
            <w:pPr>
              <w:rPr>
                <w:sz w:val="20"/>
                <w:szCs w:val="20"/>
              </w:rPr>
            </w:pPr>
            <w:r w:rsidRPr="00F53AA2">
              <w:rPr>
                <w:sz w:val="20"/>
                <w:szCs w:val="20"/>
              </w:rPr>
              <w:t>*4</w:t>
            </w:r>
          </w:p>
        </w:tc>
      </w:tr>
      <w:tr w:rsidR="00E82D7E" w:rsidRPr="0037014A" w:rsidTr="009B07C7">
        <w:tc>
          <w:tcPr>
            <w:tcW w:w="2388" w:type="dxa"/>
          </w:tcPr>
          <w:p w:rsidR="00E82D7E" w:rsidRPr="00F53AA2" w:rsidRDefault="00E82D7E" w:rsidP="009B07C7">
            <w:pPr>
              <w:rPr>
                <w:sz w:val="20"/>
                <w:szCs w:val="20"/>
              </w:rPr>
            </w:pPr>
            <w:r w:rsidRPr="00F53AA2">
              <w:rPr>
                <w:sz w:val="20"/>
                <w:szCs w:val="20"/>
              </w:rPr>
              <w:t>Darbības kontrole</w:t>
            </w:r>
          </w:p>
        </w:tc>
        <w:tc>
          <w:tcPr>
            <w:tcW w:w="480" w:type="dxa"/>
          </w:tcPr>
          <w:p w:rsidR="00E82D7E" w:rsidRPr="00F53AA2" w:rsidRDefault="00E82D7E" w:rsidP="009B07C7">
            <w:pPr>
              <w:rPr>
                <w:sz w:val="20"/>
                <w:szCs w:val="20"/>
              </w:rPr>
            </w:pPr>
            <w:r w:rsidRPr="00F53AA2">
              <w:rPr>
                <w:sz w:val="20"/>
                <w:szCs w:val="20"/>
              </w:rPr>
              <w:t>10</w:t>
            </w:r>
          </w:p>
        </w:tc>
        <w:tc>
          <w:tcPr>
            <w:tcW w:w="3240" w:type="dxa"/>
          </w:tcPr>
          <w:p w:rsidR="00E82D7E" w:rsidRPr="00F53AA2" w:rsidRDefault="00E82D7E" w:rsidP="009B07C7">
            <w:pPr>
              <w:rPr>
                <w:sz w:val="20"/>
                <w:szCs w:val="20"/>
              </w:rPr>
            </w:pPr>
            <w:r w:rsidRPr="00F53AA2">
              <w:rPr>
                <w:sz w:val="20"/>
                <w:szCs w:val="20"/>
              </w:rPr>
              <w:t>0: taustiņi,    1: ārējā spaile</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0 - 1</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p>
        </w:tc>
      </w:tr>
      <w:tr w:rsidR="00E82D7E" w:rsidRPr="0037014A" w:rsidTr="009B07C7">
        <w:tc>
          <w:tcPr>
            <w:tcW w:w="2388" w:type="dxa"/>
          </w:tcPr>
          <w:p w:rsidR="00E82D7E" w:rsidRPr="00F53AA2" w:rsidRDefault="00E82D7E" w:rsidP="009B07C7">
            <w:pPr>
              <w:rPr>
                <w:sz w:val="20"/>
                <w:szCs w:val="20"/>
              </w:rPr>
            </w:pPr>
            <w:r w:rsidRPr="00F53AA2">
              <w:rPr>
                <w:sz w:val="20"/>
                <w:szCs w:val="20"/>
              </w:rPr>
              <w:t>Operāciju kontrole</w:t>
            </w:r>
          </w:p>
        </w:tc>
        <w:tc>
          <w:tcPr>
            <w:tcW w:w="480" w:type="dxa"/>
          </w:tcPr>
          <w:p w:rsidR="00E82D7E" w:rsidRPr="00F53AA2" w:rsidRDefault="00E82D7E" w:rsidP="009B07C7">
            <w:pPr>
              <w:rPr>
                <w:sz w:val="20"/>
                <w:szCs w:val="20"/>
              </w:rPr>
            </w:pPr>
            <w:r w:rsidRPr="00F53AA2">
              <w:rPr>
                <w:sz w:val="20"/>
                <w:szCs w:val="20"/>
              </w:rPr>
              <w:t>11</w:t>
            </w:r>
          </w:p>
        </w:tc>
        <w:tc>
          <w:tcPr>
            <w:tcW w:w="3240" w:type="dxa"/>
          </w:tcPr>
          <w:p w:rsidR="00E82D7E" w:rsidRPr="009B07C7" w:rsidRDefault="00E82D7E" w:rsidP="009B07C7">
            <w:pPr>
              <w:rPr>
                <w:sz w:val="20"/>
                <w:szCs w:val="20"/>
                <w:lang w:val="en-US"/>
              </w:rPr>
            </w:pPr>
            <w:r w:rsidRPr="009B07C7">
              <w:rPr>
                <w:sz w:val="20"/>
                <w:szCs w:val="20"/>
                <w:lang w:val="en-US"/>
              </w:rPr>
              <w:t>0: taustiņi,</w:t>
            </w:r>
          </w:p>
          <w:p w:rsidR="00E82D7E" w:rsidRPr="009B07C7" w:rsidRDefault="00E82D7E" w:rsidP="009B07C7">
            <w:pPr>
              <w:rPr>
                <w:sz w:val="20"/>
                <w:szCs w:val="20"/>
                <w:lang w:val="en-US"/>
              </w:rPr>
            </w:pPr>
            <w:r w:rsidRPr="009B07C7">
              <w:rPr>
                <w:sz w:val="20"/>
                <w:szCs w:val="20"/>
                <w:lang w:val="en-US"/>
              </w:rPr>
              <w:t>1: ārējā spaile (0-10V/0-20mA)</w:t>
            </w:r>
          </w:p>
          <w:p w:rsidR="00E82D7E" w:rsidRPr="00F53AA2" w:rsidRDefault="00E82D7E" w:rsidP="009B07C7">
            <w:pPr>
              <w:rPr>
                <w:sz w:val="20"/>
                <w:szCs w:val="20"/>
              </w:rPr>
            </w:pPr>
            <w:r w:rsidRPr="00F53AA2">
              <w:rPr>
                <w:sz w:val="20"/>
                <w:szCs w:val="20"/>
              </w:rPr>
              <w:t>2: ārējā spaile (4-20mA)</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0 - 2</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p>
        </w:tc>
      </w:tr>
      <w:tr w:rsidR="00E82D7E" w:rsidRPr="0037014A" w:rsidTr="009B07C7">
        <w:tc>
          <w:tcPr>
            <w:tcW w:w="2388" w:type="dxa"/>
          </w:tcPr>
          <w:p w:rsidR="00E82D7E" w:rsidRPr="00F53AA2" w:rsidRDefault="00E82D7E" w:rsidP="009B07C7">
            <w:pPr>
              <w:rPr>
                <w:sz w:val="20"/>
                <w:szCs w:val="20"/>
              </w:rPr>
            </w:pPr>
            <w:r w:rsidRPr="00F53AA2">
              <w:rPr>
                <w:sz w:val="20"/>
                <w:szCs w:val="20"/>
              </w:rPr>
              <w:t>Nesēja frekvence</w:t>
            </w:r>
          </w:p>
        </w:tc>
        <w:tc>
          <w:tcPr>
            <w:tcW w:w="480" w:type="dxa"/>
          </w:tcPr>
          <w:p w:rsidR="00E82D7E" w:rsidRPr="00F53AA2" w:rsidRDefault="00E82D7E" w:rsidP="009B07C7">
            <w:pPr>
              <w:rPr>
                <w:sz w:val="20"/>
                <w:szCs w:val="20"/>
              </w:rPr>
            </w:pPr>
            <w:r w:rsidRPr="00F53AA2">
              <w:rPr>
                <w:sz w:val="20"/>
                <w:szCs w:val="20"/>
              </w:rPr>
              <w:t>12</w:t>
            </w:r>
          </w:p>
        </w:tc>
        <w:tc>
          <w:tcPr>
            <w:tcW w:w="3240" w:type="dxa"/>
          </w:tcPr>
          <w:p w:rsidR="00E82D7E" w:rsidRPr="00F53AA2" w:rsidRDefault="00E82D7E" w:rsidP="009B07C7">
            <w:pPr>
              <w:rPr>
                <w:sz w:val="20"/>
                <w:szCs w:val="20"/>
              </w:rPr>
            </w:pPr>
            <w:r w:rsidRPr="00F53AA2">
              <w:rPr>
                <w:sz w:val="20"/>
                <w:szCs w:val="20"/>
              </w:rPr>
              <w:t>Nesēja frekvences uzstatīšana</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1 – 5</w:t>
            </w:r>
          </w:p>
          <w:p w:rsidR="00E82D7E" w:rsidRPr="00F53AA2" w:rsidRDefault="00E82D7E" w:rsidP="009B07C7">
            <w:pPr>
              <w:rPr>
                <w:sz w:val="20"/>
                <w:szCs w:val="20"/>
              </w:rPr>
            </w:pPr>
            <w:r w:rsidRPr="00F53AA2">
              <w:rPr>
                <w:sz w:val="20"/>
                <w:szCs w:val="20"/>
              </w:rPr>
              <w:t>1 - 10</w:t>
            </w:r>
          </w:p>
        </w:tc>
        <w:tc>
          <w:tcPr>
            <w:tcW w:w="960" w:type="dxa"/>
          </w:tcPr>
          <w:p w:rsidR="00E82D7E" w:rsidRPr="00F53AA2" w:rsidRDefault="00E82D7E" w:rsidP="009B07C7">
            <w:pPr>
              <w:rPr>
                <w:sz w:val="20"/>
                <w:szCs w:val="20"/>
              </w:rPr>
            </w:pPr>
            <w:r w:rsidRPr="00F53AA2">
              <w:rPr>
                <w:sz w:val="20"/>
                <w:szCs w:val="20"/>
              </w:rPr>
              <w:t>5</w:t>
            </w:r>
          </w:p>
        </w:tc>
        <w:tc>
          <w:tcPr>
            <w:tcW w:w="909" w:type="dxa"/>
          </w:tcPr>
          <w:p w:rsidR="00E82D7E" w:rsidRPr="00F53AA2" w:rsidRDefault="00E82D7E" w:rsidP="009B07C7">
            <w:pPr>
              <w:rPr>
                <w:sz w:val="20"/>
                <w:szCs w:val="20"/>
              </w:rPr>
            </w:pPr>
            <w:r w:rsidRPr="00F53AA2">
              <w:rPr>
                <w:sz w:val="20"/>
                <w:szCs w:val="20"/>
              </w:rPr>
              <w:t>*4</w:t>
            </w:r>
          </w:p>
        </w:tc>
      </w:tr>
      <w:tr w:rsidR="00E82D7E" w:rsidRPr="0037014A" w:rsidTr="009B07C7">
        <w:tc>
          <w:tcPr>
            <w:tcW w:w="2388" w:type="dxa"/>
          </w:tcPr>
          <w:p w:rsidR="00E82D7E" w:rsidRPr="00F53AA2" w:rsidRDefault="00E82D7E" w:rsidP="009B07C7">
            <w:pPr>
              <w:rPr>
                <w:sz w:val="20"/>
                <w:szCs w:val="20"/>
              </w:rPr>
            </w:pPr>
            <w:r w:rsidRPr="00F53AA2">
              <w:rPr>
                <w:sz w:val="20"/>
                <w:szCs w:val="20"/>
              </w:rPr>
              <w:t>Griezes momenta kompensācija</w:t>
            </w:r>
          </w:p>
        </w:tc>
        <w:tc>
          <w:tcPr>
            <w:tcW w:w="480" w:type="dxa"/>
          </w:tcPr>
          <w:p w:rsidR="00E82D7E" w:rsidRPr="00F53AA2" w:rsidRDefault="00E82D7E" w:rsidP="009B07C7">
            <w:pPr>
              <w:rPr>
                <w:sz w:val="20"/>
                <w:szCs w:val="20"/>
              </w:rPr>
            </w:pPr>
            <w:r w:rsidRPr="00F53AA2">
              <w:rPr>
                <w:sz w:val="20"/>
                <w:szCs w:val="20"/>
              </w:rPr>
              <w:t>13</w:t>
            </w:r>
          </w:p>
        </w:tc>
        <w:tc>
          <w:tcPr>
            <w:tcW w:w="3240" w:type="dxa"/>
          </w:tcPr>
          <w:p w:rsidR="00E82D7E" w:rsidRPr="00F53AA2" w:rsidRDefault="00E82D7E" w:rsidP="009B07C7">
            <w:pPr>
              <w:rPr>
                <w:sz w:val="20"/>
                <w:szCs w:val="20"/>
              </w:rPr>
            </w:pPr>
            <w:r w:rsidRPr="00F53AA2">
              <w:rPr>
                <w:sz w:val="20"/>
                <w:szCs w:val="20"/>
              </w:rPr>
              <w:t>Kompensēt griezes momentu</w:t>
            </w:r>
          </w:p>
        </w:tc>
        <w:tc>
          <w:tcPr>
            <w:tcW w:w="840" w:type="dxa"/>
          </w:tcPr>
          <w:p w:rsidR="00E82D7E" w:rsidRPr="00F53AA2" w:rsidRDefault="00E82D7E" w:rsidP="009B07C7">
            <w:pPr>
              <w:rPr>
                <w:sz w:val="20"/>
                <w:szCs w:val="20"/>
              </w:rPr>
            </w:pPr>
            <w:r w:rsidRPr="00F53AA2">
              <w:rPr>
                <w:sz w:val="20"/>
                <w:szCs w:val="20"/>
              </w:rPr>
              <w:t>0,1 %</w:t>
            </w:r>
          </w:p>
        </w:tc>
        <w:tc>
          <w:tcPr>
            <w:tcW w:w="1320" w:type="dxa"/>
          </w:tcPr>
          <w:p w:rsidR="00E82D7E" w:rsidRPr="00F53AA2" w:rsidRDefault="00E82D7E" w:rsidP="009B07C7">
            <w:pPr>
              <w:rPr>
                <w:sz w:val="20"/>
                <w:szCs w:val="20"/>
              </w:rPr>
            </w:pPr>
            <w:r w:rsidRPr="00F53AA2">
              <w:rPr>
                <w:sz w:val="20"/>
                <w:szCs w:val="20"/>
              </w:rPr>
              <w:t>0,0 – 10,0%</w:t>
            </w:r>
          </w:p>
        </w:tc>
        <w:tc>
          <w:tcPr>
            <w:tcW w:w="960" w:type="dxa"/>
          </w:tcPr>
          <w:p w:rsidR="00E82D7E" w:rsidRPr="00F53AA2" w:rsidRDefault="00E82D7E" w:rsidP="009B07C7">
            <w:pPr>
              <w:rPr>
                <w:sz w:val="20"/>
                <w:szCs w:val="20"/>
              </w:rPr>
            </w:pPr>
            <w:r w:rsidRPr="00F53AA2">
              <w:rPr>
                <w:sz w:val="20"/>
                <w:szCs w:val="20"/>
              </w:rPr>
              <w:t>0.0%</w:t>
            </w:r>
          </w:p>
        </w:tc>
        <w:tc>
          <w:tcPr>
            <w:tcW w:w="909" w:type="dxa"/>
          </w:tcPr>
          <w:p w:rsidR="00E82D7E" w:rsidRPr="00F53AA2" w:rsidRDefault="00E82D7E" w:rsidP="009B07C7">
            <w:pPr>
              <w:rPr>
                <w:sz w:val="20"/>
                <w:szCs w:val="20"/>
              </w:rPr>
            </w:pPr>
            <w:r w:rsidRPr="00F53AA2">
              <w:rPr>
                <w:sz w:val="20"/>
                <w:szCs w:val="20"/>
              </w:rPr>
              <w:t>*1</w:t>
            </w:r>
          </w:p>
        </w:tc>
      </w:tr>
      <w:tr w:rsidR="00E82D7E" w:rsidRPr="0037014A" w:rsidTr="009B07C7">
        <w:tc>
          <w:tcPr>
            <w:tcW w:w="2388" w:type="dxa"/>
          </w:tcPr>
          <w:p w:rsidR="00E82D7E" w:rsidRPr="00F53AA2" w:rsidRDefault="00E82D7E" w:rsidP="009B07C7">
            <w:pPr>
              <w:rPr>
                <w:sz w:val="20"/>
                <w:szCs w:val="20"/>
              </w:rPr>
            </w:pPr>
            <w:r w:rsidRPr="00F53AA2">
              <w:rPr>
                <w:sz w:val="20"/>
                <w:szCs w:val="20"/>
              </w:rPr>
              <w:t>Apstādināšanas metode</w:t>
            </w:r>
          </w:p>
        </w:tc>
        <w:tc>
          <w:tcPr>
            <w:tcW w:w="480" w:type="dxa"/>
          </w:tcPr>
          <w:p w:rsidR="00E82D7E" w:rsidRPr="00F53AA2" w:rsidRDefault="00E82D7E" w:rsidP="009B07C7">
            <w:pPr>
              <w:rPr>
                <w:sz w:val="20"/>
                <w:szCs w:val="20"/>
              </w:rPr>
            </w:pPr>
            <w:r w:rsidRPr="00F53AA2">
              <w:rPr>
                <w:sz w:val="20"/>
                <w:szCs w:val="20"/>
              </w:rPr>
              <w:t>14</w:t>
            </w:r>
          </w:p>
        </w:tc>
        <w:tc>
          <w:tcPr>
            <w:tcW w:w="3240" w:type="dxa"/>
          </w:tcPr>
          <w:p w:rsidR="00E82D7E" w:rsidRPr="009B07C7" w:rsidRDefault="00E82D7E" w:rsidP="009B07C7">
            <w:pPr>
              <w:rPr>
                <w:sz w:val="20"/>
                <w:szCs w:val="20"/>
                <w:lang w:val="en-US"/>
              </w:rPr>
            </w:pPr>
            <w:r w:rsidRPr="009B07C7">
              <w:rPr>
                <w:sz w:val="20"/>
                <w:szCs w:val="20"/>
                <w:lang w:val="en-US"/>
              </w:rPr>
              <w:t xml:space="preserve">0: palēnināts stop, </w:t>
            </w:r>
          </w:p>
          <w:p w:rsidR="00E82D7E" w:rsidRPr="009B07C7" w:rsidRDefault="00E82D7E" w:rsidP="009B07C7">
            <w:pPr>
              <w:rPr>
                <w:sz w:val="20"/>
                <w:szCs w:val="20"/>
                <w:lang w:val="en-US"/>
              </w:rPr>
            </w:pPr>
            <w:r w:rsidRPr="009B07C7">
              <w:rPr>
                <w:sz w:val="20"/>
                <w:szCs w:val="20"/>
                <w:lang w:val="en-US"/>
              </w:rPr>
              <w:t xml:space="preserve"> 1: brīvi darboties/stop</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0 - 1</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p>
        </w:tc>
      </w:tr>
      <w:tr w:rsidR="00E82D7E" w:rsidRPr="0037014A" w:rsidTr="009B07C7">
        <w:tc>
          <w:tcPr>
            <w:tcW w:w="2388" w:type="dxa"/>
            <w:vMerge w:val="restart"/>
          </w:tcPr>
          <w:p w:rsidR="00E82D7E" w:rsidRPr="00F53AA2" w:rsidRDefault="00E82D7E" w:rsidP="009B07C7">
            <w:pPr>
              <w:rPr>
                <w:sz w:val="20"/>
                <w:szCs w:val="20"/>
              </w:rPr>
            </w:pPr>
            <w:r w:rsidRPr="00F53AA2">
              <w:rPr>
                <w:sz w:val="20"/>
                <w:szCs w:val="20"/>
              </w:rPr>
              <w:t>DC brezēšanas uzstatīšana</w:t>
            </w:r>
          </w:p>
        </w:tc>
        <w:tc>
          <w:tcPr>
            <w:tcW w:w="480" w:type="dxa"/>
          </w:tcPr>
          <w:p w:rsidR="00E82D7E" w:rsidRPr="00F53AA2" w:rsidRDefault="00E82D7E" w:rsidP="009B07C7">
            <w:pPr>
              <w:rPr>
                <w:sz w:val="20"/>
                <w:szCs w:val="20"/>
              </w:rPr>
            </w:pPr>
            <w:r w:rsidRPr="00F53AA2">
              <w:rPr>
                <w:sz w:val="20"/>
                <w:szCs w:val="20"/>
              </w:rPr>
              <w:t>15</w:t>
            </w:r>
          </w:p>
        </w:tc>
        <w:tc>
          <w:tcPr>
            <w:tcW w:w="3240" w:type="dxa"/>
          </w:tcPr>
          <w:p w:rsidR="00E82D7E" w:rsidRPr="00F53AA2" w:rsidRDefault="00E82D7E" w:rsidP="009B07C7">
            <w:pPr>
              <w:rPr>
                <w:sz w:val="20"/>
                <w:szCs w:val="20"/>
              </w:rPr>
            </w:pPr>
            <w:r w:rsidRPr="00F53AA2">
              <w:rPr>
                <w:sz w:val="20"/>
                <w:szCs w:val="20"/>
              </w:rPr>
              <w:t>DC bremzēšanas laiks</w:t>
            </w:r>
          </w:p>
        </w:tc>
        <w:tc>
          <w:tcPr>
            <w:tcW w:w="840" w:type="dxa"/>
          </w:tcPr>
          <w:p w:rsidR="00E82D7E" w:rsidRPr="00F53AA2" w:rsidRDefault="00E82D7E" w:rsidP="009B07C7">
            <w:pPr>
              <w:rPr>
                <w:sz w:val="20"/>
                <w:szCs w:val="20"/>
              </w:rPr>
            </w:pPr>
            <w:r w:rsidRPr="00F53AA2">
              <w:rPr>
                <w:sz w:val="20"/>
                <w:szCs w:val="20"/>
              </w:rPr>
              <w:t>0,1 s</w:t>
            </w:r>
          </w:p>
        </w:tc>
        <w:tc>
          <w:tcPr>
            <w:tcW w:w="1320" w:type="dxa"/>
          </w:tcPr>
          <w:p w:rsidR="00E82D7E" w:rsidRPr="00F53AA2" w:rsidRDefault="00E82D7E" w:rsidP="009B07C7">
            <w:pPr>
              <w:rPr>
                <w:sz w:val="20"/>
                <w:szCs w:val="20"/>
              </w:rPr>
            </w:pPr>
            <w:r w:rsidRPr="00F53AA2">
              <w:rPr>
                <w:sz w:val="20"/>
                <w:szCs w:val="20"/>
              </w:rPr>
              <w:t>0,0 – 25,5 s</w:t>
            </w:r>
          </w:p>
        </w:tc>
        <w:tc>
          <w:tcPr>
            <w:tcW w:w="960" w:type="dxa"/>
          </w:tcPr>
          <w:p w:rsidR="00E82D7E" w:rsidRPr="00F53AA2" w:rsidRDefault="00E82D7E" w:rsidP="009B07C7">
            <w:pPr>
              <w:rPr>
                <w:sz w:val="20"/>
                <w:szCs w:val="20"/>
              </w:rPr>
            </w:pPr>
            <w:r w:rsidRPr="00F53AA2">
              <w:rPr>
                <w:sz w:val="20"/>
                <w:szCs w:val="20"/>
              </w:rPr>
              <w:t>0,5 s</w:t>
            </w:r>
          </w:p>
        </w:tc>
        <w:tc>
          <w:tcPr>
            <w:tcW w:w="909" w:type="dxa"/>
          </w:tcPr>
          <w:p w:rsidR="00E82D7E" w:rsidRPr="00F53AA2" w:rsidRDefault="00E82D7E" w:rsidP="009B07C7">
            <w:pPr>
              <w:rPr>
                <w:sz w:val="20"/>
                <w:szCs w:val="20"/>
              </w:rPr>
            </w:pPr>
          </w:p>
        </w:tc>
      </w:tr>
      <w:tr w:rsidR="00E82D7E" w:rsidRPr="0037014A" w:rsidTr="009B07C7">
        <w:tc>
          <w:tcPr>
            <w:tcW w:w="2388" w:type="dxa"/>
            <w:vMerge/>
          </w:tcPr>
          <w:p w:rsidR="00E82D7E" w:rsidRPr="00F53AA2" w:rsidRDefault="00E82D7E" w:rsidP="009B07C7">
            <w:pPr>
              <w:rPr>
                <w:sz w:val="20"/>
                <w:szCs w:val="20"/>
              </w:rPr>
            </w:pPr>
          </w:p>
        </w:tc>
        <w:tc>
          <w:tcPr>
            <w:tcW w:w="480" w:type="dxa"/>
          </w:tcPr>
          <w:p w:rsidR="00E82D7E" w:rsidRPr="00F53AA2" w:rsidRDefault="00E82D7E" w:rsidP="009B07C7">
            <w:pPr>
              <w:rPr>
                <w:sz w:val="20"/>
                <w:szCs w:val="20"/>
              </w:rPr>
            </w:pPr>
            <w:r w:rsidRPr="00F53AA2">
              <w:rPr>
                <w:sz w:val="20"/>
                <w:szCs w:val="20"/>
              </w:rPr>
              <w:t>16</w:t>
            </w:r>
          </w:p>
        </w:tc>
        <w:tc>
          <w:tcPr>
            <w:tcW w:w="3240" w:type="dxa"/>
          </w:tcPr>
          <w:p w:rsidR="00E82D7E" w:rsidRPr="00F53AA2" w:rsidRDefault="00E82D7E" w:rsidP="009B07C7">
            <w:pPr>
              <w:rPr>
                <w:sz w:val="20"/>
                <w:szCs w:val="20"/>
              </w:rPr>
            </w:pPr>
            <w:r w:rsidRPr="00F53AA2">
              <w:rPr>
                <w:sz w:val="20"/>
                <w:szCs w:val="20"/>
              </w:rPr>
              <w:t>DC bremzēšanas injekcijas frekvence</w:t>
            </w:r>
          </w:p>
        </w:tc>
        <w:tc>
          <w:tcPr>
            <w:tcW w:w="840" w:type="dxa"/>
          </w:tcPr>
          <w:p w:rsidR="00E82D7E" w:rsidRPr="00F53AA2" w:rsidRDefault="00E82D7E" w:rsidP="009B07C7">
            <w:pPr>
              <w:rPr>
                <w:sz w:val="20"/>
                <w:szCs w:val="20"/>
              </w:rPr>
            </w:pPr>
            <w:r w:rsidRPr="00F53AA2">
              <w:rPr>
                <w:sz w:val="20"/>
                <w:szCs w:val="20"/>
              </w:rPr>
              <w:t>0,1 Hz</w:t>
            </w:r>
          </w:p>
        </w:tc>
        <w:tc>
          <w:tcPr>
            <w:tcW w:w="1320" w:type="dxa"/>
          </w:tcPr>
          <w:p w:rsidR="00E82D7E" w:rsidRPr="00F53AA2" w:rsidRDefault="00E82D7E" w:rsidP="009B07C7">
            <w:pPr>
              <w:rPr>
                <w:sz w:val="20"/>
                <w:szCs w:val="20"/>
              </w:rPr>
            </w:pPr>
            <w:r w:rsidRPr="00F53AA2">
              <w:rPr>
                <w:sz w:val="20"/>
                <w:szCs w:val="20"/>
              </w:rPr>
              <w:t>1 – 10 Hz</w:t>
            </w:r>
          </w:p>
        </w:tc>
        <w:tc>
          <w:tcPr>
            <w:tcW w:w="960" w:type="dxa"/>
          </w:tcPr>
          <w:p w:rsidR="00E82D7E" w:rsidRPr="00F53AA2" w:rsidRDefault="00E82D7E" w:rsidP="009B07C7">
            <w:pPr>
              <w:rPr>
                <w:sz w:val="20"/>
                <w:szCs w:val="20"/>
              </w:rPr>
            </w:pPr>
            <w:r w:rsidRPr="00F53AA2">
              <w:rPr>
                <w:sz w:val="20"/>
                <w:szCs w:val="20"/>
              </w:rPr>
              <w:t>1,5 Hz</w:t>
            </w:r>
          </w:p>
        </w:tc>
        <w:tc>
          <w:tcPr>
            <w:tcW w:w="909" w:type="dxa"/>
          </w:tcPr>
          <w:p w:rsidR="00E82D7E" w:rsidRPr="00F53AA2" w:rsidRDefault="00E82D7E" w:rsidP="009B07C7">
            <w:pPr>
              <w:rPr>
                <w:sz w:val="20"/>
                <w:szCs w:val="20"/>
              </w:rPr>
            </w:pPr>
          </w:p>
        </w:tc>
      </w:tr>
      <w:tr w:rsidR="00E82D7E" w:rsidRPr="0037014A" w:rsidTr="009B07C7">
        <w:tc>
          <w:tcPr>
            <w:tcW w:w="2388" w:type="dxa"/>
            <w:vMerge/>
          </w:tcPr>
          <w:p w:rsidR="00E82D7E" w:rsidRPr="00F53AA2" w:rsidRDefault="00E82D7E" w:rsidP="009B07C7">
            <w:pPr>
              <w:rPr>
                <w:sz w:val="20"/>
                <w:szCs w:val="20"/>
              </w:rPr>
            </w:pPr>
          </w:p>
        </w:tc>
        <w:tc>
          <w:tcPr>
            <w:tcW w:w="480" w:type="dxa"/>
          </w:tcPr>
          <w:p w:rsidR="00E82D7E" w:rsidRPr="00F53AA2" w:rsidRDefault="00E82D7E" w:rsidP="009B07C7">
            <w:pPr>
              <w:rPr>
                <w:sz w:val="20"/>
                <w:szCs w:val="20"/>
              </w:rPr>
            </w:pPr>
            <w:r w:rsidRPr="00F53AA2">
              <w:rPr>
                <w:sz w:val="20"/>
                <w:szCs w:val="20"/>
              </w:rPr>
              <w:t>17</w:t>
            </w:r>
          </w:p>
        </w:tc>
        <w:tc>
          <w:tcPr>
            <w:tcW w:w="3240" w:type="dxa"/>
          </w:tcPr>
          <w:p w:rsidR="00E82D7E" w:rsidRPr="00F53AA2" w:rsidRDefault="00E82D7E" w:rsidP="009B07C7">
            <w:pPr>
              <w:rPr>
                <w:sz w:val="20"/>
                <w:szCs w:val="20"/>
              </w:rPr>
            </w:pPr>
            <w:r w:rsidRPr="00F53AA2">
              <w:rPr>
                <w:sz w:val="20"/>
                <w:szCs w:val="20"/>
              </w:rPr>
              <w:t>DC bremzēšanas līmenis</w:t>
            </w:r>
          </w:p>
        </w:tc>
        <w:tc>
          <w:tcPr>
            <w:tcW w:w="840" w:type="dxa"/>
          </w:tcPr>
          <w:p w:rsidR="00E82D7E" w:rsidRPr="00F53AA2" w:rsidRDefault="00E82D7E" w:rsidP="009B07C7">
            <w:pPr>
              <w:rPr>
                <w:sz w:val="20"/>
                <w:szCs w:val="20"/>
              </w:rPr>
            </w:pPr>
            <w:r w:rsidRPr="00F53AA2">
              <w:rPr>
                <w:sz w:val="20"/>
                <w:szCs w:val="20"/>
              </w:rPr>
              <w:t>0,1 %</w:t>
            </w:r>
          </w:p>
        </w:tc>
        <w:tc>
          <w:tcPr>
            <w:tcW w:w="1320" w:type="dxa"/>
          </w:tcPr>
          <w:p w:rsidR="00E82D7E" w:rsidRPr="00F53AA2" w:rsidRDefault="00E82D7E" w:rsidP="009B07C7">
            <w:pPr>
              <w:rPr>
                <w:sz w:val="20"/>
                <w:szCs w:val="20"/>
              </w:rPr>
            </w:pPr>
            <w:r w:rsidRPr="00F53AA2">
              <w:rPr>
                <w:sz w:val="20"/>
                <w:szCs w:val="20"/>
              </w:rPr>
              <w:t>0,0 – 20,0%</w:t>
            </w:r>
          </w:p>
        </w:tc>
        <w:tc>
          <w:tcPr>
            <w:tcW w:w="960" w:type="dxa"/>
          </w:tcPr>
          <w:p w:rsidR="00E82D7E" w:rsidRPr="00F53AA2" w:rsidRDefault="00E82D7E" w:rsidP="009B07C7">
            <w:pPr>
              <w:rPr>
                <w:sz w:val="20"/>
                <w:szCs w:val="20"/>
              </w:rPr>
            </w:pPr>
            <w:r w:rsidRPr="00F53AA2">
              <w:rPr>
                <w:sz w:val="20"/>
                <w:szCs w:val="20"/>
              </w:rPr>
              <w:t>8,0 %</w:t>
            </w:r>
          </w:p>
        </w:tc>
        <w:tc>
          <w:tcPr>
            <w:tcW w:w="909" w:type="dxa"/>
          </w:tcPr>
          <w:p w:rsidR="00E82D7E" w:rsidRPr="00F53AA2" w:rsidRDefault="00E82D7E" w:rsidP="009B07C7">
            <w:pPr>
              <w:rPr>
                <w:sz w:val="20"/>
                <w:szCs w:val="20"/>
              </w:rPr>
            </w:pPr>
          </w:p>
        </w:tc>
      </w:tr>
      <w:tr w:rsidR="00E82D7E" w:rsidRPr="0037014A" w:rsidTr="009B07C7">
        <w:tc>
          <w:tcPr>
            <w:tcW w:w="2388" w:type="dxa"/>
          </w:tcPr>
          <w:p w:rsidR="00E82D7E" w:rsidRPr="00F53AA2" w:rsidRDefault="00E82D7E" w:rsidP="009B07C7">
            <w:pPr>
              <w:rPr>
                <w:sz w:val="20"/>
                <w:szCs w:val="20"/>
              </w:rPr>
            </w:pPr>
            <w:r w:rsidRPr="00F53AA2">
              <w:rPr>
                <w:sz w:val="20"/>
                <w:szCs w:val="20"/>
              </w:rPr>
              <w:t>Elektroniskais termināls</w:t>
            </w:r>
          </w:p>
        </w:tc>
        <w:tc>
          <w:tcPr>
            <w:tcW w:w="480" w:type="dxa"/>
          </w:tcPr>
          <w:p w:rsidR="00E82D7E" w:rsidRPr="00F53AA2" w:rsidRDefault="00E82D7E" w:rsidP="009B07C7">
            <w:pPr>
              <w:rPr>
                <w:sz w:val="20"/>
                <w:szCs w:val="20"/>
              </w:rPr>
            </w:pPr>
            <w:r w:rsidRPr="00F53AA2">
              <w:rPr>
                <w:sz w:val="20"/>
                <w:szCs w:val="20"/>
              </w:rPr>
              <w:t>18</w:t>
            </w:r>
          </w:p>
        </w:tc>
        <w:tc>
          <w:tcPr>
            <w:tcW w:w="3240" w:type="dxa"/>
          </w:tcPr>
          <w:p w:rsidR="00E82D7E" w:rsidRPr="009B07C7" w:rsidRDefault="00E82D7E" w:rsidP="009B07C7">
            <w:pPr>
              <w:rPr>
                <w:sz w:val="20"/>
                <w:szCs w:val="20"/>
                <w:lang w:val="en-US"/>
              </w:rPr>
            </w:pPr>
            <w:r w:rsidRPr="009B07C7">
              <w:rPr>
                <w:sz w:val="20"/>
                <w:szCs w:val="20"/>
                <w:lang w:val="en-US"/>
              </w:rPr>
              <w:t>Aizsardzība pret motora radīto strāvu</w:t>
            </w:r>
          </w:p>
        </w:tc>
        <w:tc>
          <w:tcPr>
            <w:tcW w:w="840" w:type="dxa"/>
          </w:tcPr>
          <w:p w:rsidR="00E82D7E" w:rsidRPr="00F53AA2" w:rsidRDefault="00E82D7E" w:rsidP="009B07C7">
            <w:pPr>
              <w:rPr>
                <w:sz w:val="20"/>
                <w:szCs w:val="20"/>
              </w:rPr>
            </w:pPr>
            <w:r w:rsidRPr="00F53AA2">
              <w:rPr>
                <w:sz w:val="20"/>
                <w:szCs w:val="20"/>
              </w:rPr>
              <w:t>1 %</w:t>
            </w:r>
          </w:p>
        </w:tc>
        <w:tc>
          <w:tcPr>
            <w:tcW w:w="1320" w:type="dxa"/>
          </w:tcPr>
          <w:p w:rsidR="00E82D7E" w:rsidRPr="00F53AA2" w:rsidRDefault="00E82D7E" w:rsidP="009B07C7">
            <w:pPr>
              <w:rPr>
                <w:sz w:val="20"/>
                <w:szCs w:val="20"/>
              </w:rPr>
            </w:pPr>
            <w:r w:rsidRPr="00F53AA2">
              <w:rPr>
                <w:sz w:val="20"/>
                <w:szCs w:val="20"/>
              </w:rPr>
              <w:t>50 - 100%</w:t>
            </w:r>
          </w:p>
          <w:p w:rsidR="00E82D7E" w:rsidRPr="00F53AA2" w:rsidRDefault="00E82D7E" w:rsidP="009B07C7">
            <w:pPr>
              <w:rPr>
                <w:sz w:val="20"/>
                <w:szCs w:val="20"/>
              </w:rPr>
            </w:pPr>
            <w:r w:rsidRPr="00F53AA2">
              <w:rPr>
                <w:sz w:val="20"/>
                <w:szCs w:val="20"/>
              </w:rPr>
              <w:t>(0 – 200)</w:t>
            </w:r>
          </w:p>
        </w:tc>
        <w:tc>
          <w:tcPr>
            <w:tcW w:w="960" w:type="dxa"/>
          </w:tcPr>
          <w:p w:rsidR="00E82D7E" w:rsidRPr="00F53AA2" w:rsidRDefault="00E82D7E" w:rsidP="009B07C7">
            <w:pPr>
              <w:rPr>
                <w:sz w:val="20"/>
                <w:szCs w:val="20"/>
              </w:rPr>
            </w:pPr>
            <w:r w:rsidRPr="00F53AA2">
              <w:rPr>
                <w:sz w:val="20"/>
                <w:szCs w:val="20"/>
              </w:rPr>
              <w:t>100%</w:t>
            </w:r>
          </w:p>
        </w:tc>
        <w:tc>
          <w:tcPr>
            <w:tcW w:w="909" w:type="dxa"/>
          </w:tcPr>
          <w:p w:rsidR="00E82D7E" w:rsidRPr="00F53AA2" w:rsidRDefault="00E82D7E" w:rsidP="009B07C7">
            <w:pPr>
              <w:rPr>
                <w:sz w:val="20"/>
                <w:szCs w:val="20"/>
              </w:rPr>
            </w:pPr>
            <w:r w:rsidRPr="00F53AA2">
              <w:rPr>
                <w:sz w:val="20"/>
                <w:szCs w:val="20"/>
              </w:rPr>
              <w:t>*4</w:t>
            </w:r>
          </w:p>
        </w:tc>
      </w:tr>
      <w:tr w:rsidR="00E82D7E" w:rsidRPr="0037014A" w:rsidTr="009B07C7">
        <w:tc>
          <w:tcPr>
            <w:tcW w:w="2388" w:type="dxa"/>
            <w:vMerge w:val="restart"/>
            <w:vAlign w:val="center"/>
          </w:tcPr>
          <w:p w:rsidR="00E82D7E" w:rsidRPr="00F53AA2" w:rsidRDefault="00E82D7E" w:rsidP="009B07C7">
            <w:pPr>
              <w:rPr>
                <w:sz w:val="20"/>
                <w:szCs w:val="20"/>
              </w:rPr>
            </w:pPr>
            <w:r w:rsidRPr="00F53AA2">
              <w:rPr>
                <w:sz w:val="20"/>
                <w:szCs w:val="20"/>
              </w:rPr>
              <w:t>Multifunkcionālās ieejas savienojuma punkts</w:t>
            </w:r>
          </w:p>
        </w:tc>
        <w:tc>
          <w:tcPr>
            <w:tcW w:w="480" w:type="dxa"/>
          </w:tcPr>
          <w:p w:rsidR="00E82D7E" w:rsidRPr="00F53AA2" w:rsidRDefault="00E82D7E" w:rsidP="009B07C7">
            <w:pPr>
              <w:rPr>
                <w:sz w:val="20"/>
                <w:szCs w:val="20"/>
              </w:rPr>
            </w:pPr>
            <w:r w:rsidRPr="00F53AA2">
              <w:rPr>
                <w:sz w:val="20"/>
                <w:szCs w:val="20"/>
              </w:rPr>
              <w:t>19</w:t>
            </w:r>
          </w:p>
        </w:tc>
        <w:tc>
          <w:tcPr>
            <w:tcW w:w="3240" w:type="dxa"/>
          </w:tcPr>
          <w:p w:rsidR="00E82D7E" w:rsidRPr="00F53AA2" w:rsidRDefault="00E82D7E" w:rsidP="009B07C7">
            <w:pPr>
              <w:rPr>
                <w:sz w:val="20"/>
                <w:szCs w:val="20"/>
              </w:rPr>
            </w:pPr>
            <w:r w:rsidRPr="00F53AA2">
              <w:rPr>
                <w:sz w:val="20"/>
                <w:szCs w:val="20"/>
              </w:rPr>
              <w:t>Daudzfunkcionālās ieejas spaile 1 (SP1)</w:t>
            </w:r>
          </w:p>
        </w:tc>
        <w:tc>
          <w:tcPr>
            <w:tcW w:w="2160" w:type="dxa"/>
            <w:gridSpan w:val="2"/>
            <w:vMerge w:val="restart"/>
          </w:tcPr>
          <w:p w:rsidR="00E82D7E" w:rsidRPr="00F53AA2" w:rsidRDefault="00E82D7E" w:rsidP="009B07C7">
            <w:pPr>
              <w:rPr>
                <w:sz w:val="20"/>
                <w:szCs w:val="20"/>
              </w:rPr>
            </w:pPr>
            <w:r w:rsidRPr="00F53AA2">
              <w:rPr>
                <w:sz w:val="20"/>
                <w:szCs w:val="20"/>
              </w:rPr>
              <w:t>1: JOG        2:  SP1</w:t>
            </w:r>
          </w:p>
          <w:p w:rsidR="00E82D7E" w:rsidRPr="00F53AA2" w:rsidRDefault="00E82D7E" w:rsidP="009B07C7">
            <w:pPr>
              <w:rPr>
                <w:sz w:val="20"/>
                <w:szCs w:val="20"/>
              </w:rPr>
            </w:pPr>
            <w:r w:rsidRPr="00F53AA2">
              <w:rPr>
                <w:sz w:val="20"/>
                <w:szCs w:val="20"/>
              </w:rPr>
              <w:t>3 avārijas apstāšanās</w:t>
            </w:r>
          </w:p>
          <w:p w:rsidR="00E82D7E" w:rsidRPr="00F53AA2" w:rsidRDefault="00E82D7E" w:rsidP="009B07C7">
            <w:pPr>
              <w:rPr>
                <w:sz w:val="20"/>
                <w:szCs w:val="20"/>
              </w:rPr>
            </w:pPr>
            <w:r w:rsidRPr="00F53AA2">
              <w:rPr>
                <w:sz w:val="20"/>
                <w:szCs w:val="20"/>
              </w:rPr>
              <w:t>4: ārējās bāzes bloks</w:t>
            </w:r>
          </w:p>
          <w:p w:rsidR="00E82D7E" w:rsidRPr="00F53AA2" w:rsidRDefault="00E82D7E" w:rsidP="009B07C7">
            <w:pPr>
              <w:rPr>
                <w:sz w:val="20"/>
                <w:szCs w:val="20"/>
              </w:rPr>
            </w:pPr>
            <w:r w:rsidRPr="00F53AA2">
              <w:rPr>
                <w:sz w:val="20"/>
                <w:szCs w:val="20"/>
              </w:rPr>
              <w:t>5: atkārtot darbību     6: SP2</w:t>
            </w:r>
          </w:p>
        </w:tc>
        <w:tc>
          <w:tcPr>
            <w:tcW w:w="960" w:type="dxa"/>
          </w:tcPr>
          <w:p w:rsidR="00E82D7E" w:rsidRPr="00F53AA2" w:rsidRDefault="00E82D7E" w:rsidP="009B07C7">
            <w:pPr>
              <w:rPr>
                <w:sz w:val="20"/>
                <w:szCs w:val="20"/>
              </w:rPr>
            </w:pPr>
            <w:r w:rsidRPr="00F53AA2">
              <w:rPr>
                <w:sz w:val="20"/>
                <w:szCs w:val="20"/>
              </w:rPr>
              <w:t>2</w:t>
            </w:r>
          </w:p>
        </w:tc>
        <w:tc>
          <w:tcPr>
            <w:tcW w:w="909" w:type="dxa"/>
          </w:tcPr>
          <w:p w:rsidR="00E82D7E" w:rsidRPr="00F53AA2" w:rsidRDefault="00E82D7E" w:rsidP="009B07C7">
            <w:pPr>
              <w:rPr>
                <w:sz w:val="20"/>
                <w:szCs w:val="20"/>
              </w:rPr>
            </w:pPr>
          </w:p>
        </w:tc>
      </w:tr>
      <w:tr w:rsidR="00E82D7E" w:rsidTr="009B07C7">
        <w:tc>
          <w:tcPr>
            <w:tcW w:w="2388" w:type="dxa"/>
            <w:vMerge/>
          </w:tcPr>
          <w:p w:rsidR="00E82D7E" w:rsidRPr="00F53AA2" w:rsidRDefault="00E82D7E" w:rsidP="009B07C7">
            <w:pPr>
              <w:rPr>
                <w:b/>
                <w:sz w:val="20"/>
                <w:szCs w:val="20"/>
              </w:rPr>
            </w:pPr>
          </w:p>
        </w:tc>
        <w:tc>
          <w:tcPr>
            <w:tcW w:w="480" w:type="dxa"/>
          </w:tcPr>
          <w:p w:rsidR="00E82D7E" w:rsidRPr="00F53AA2" w:rsidRDefault="00E82D7E" w:rsidP="009B07C7">
            <w:pPr>
              <w:rPr>
                <w:sz w:val="20"/>
                <w:szCs w:val="20"/>
              </w:rPr>
            </w:pPr>
            <w:r w:rsidRPr="00F53AA2">
              <w:rPr>
                <w:sz w:val="20"/>
                <w:szCs w:val="20"/>
              </w:rPr>
              <w:t>20</w:t>
            </w:r>
          </w:p>
        </w:tc>
        <w:tc>
          <w:tcPr>
            <w:tcW w:w="3240" w:type="dxa"/>
          </w:tcPr>
          <w:p w:rsidR="00E82D7E" w:rsidRPr="00F53AA2" w:rsidRDefault="00E82D7E" w:rsidP="009B07C7">
            <w:pPr>
              <w:rPr>
                <w:sz w:val="20"/>
                <w:szCs w:val="20"/>
              </w:rPr>
            </w:pPr>
            <w:r w:rsidRPr="00F53AA2">
              <w:rPr>
                <w:sz w:val="20"/>
                <w:szCs w:val="20"/>
              </w:rPr>
              <w:t>Daudzfunkcionālās ieejas spaile 1 (RST)</w:t>
            </w:r>
          </w:p>
        </w:tc>
        <w:tc>
          <w:tcPr>
            <w:tcW w:w="2160" w:type="dxa"/>
            <w:gridSpan w:val="2"/>
            <w:vMerge/>
          </w:tcPr>
          <w:p w:rsidR="00E82D7E" w:rsidRPr="00F53AA2" w:rsidRDefault="00E82D7E" w:rsidP="009B07C7">
            <w:pPr>
              <w:rPr>
                <w:b/>
                <w:sz w:val="20"/>
                <w:szCs w:val="20"/>
              </w:rPr>
            </w:pPr>
          </w:p>
        </w:tc>
        <w:tc>
          <w:tcPr>
            <w:tcW w:w="960" w:type="dxa"/>
          </w:tcPr>
          <w:p w:rsidR="00E82D7E" w:rsidRPr="00F53AA2" w:rsidRDefault="00E82D7E" w:rsidP="009B07C7">
            <w:pPr>
              <w:rPr>
                <w:sz w:val="20"/>
                <w:szCs w:val="20"/>
              </w:rPr>
            </w:pPr>
            <w:r w:rsidRPr="00F53AA2">
              <w:rPr>
                <w:sz w:val="20"/>
                <w:szCs w:val="20"/>
              </w:rPr>
              <w:t>5</w:t>
            </w:r>
          </w:p>
        </w:tc>
        <w:tc>
          <w:tcPr>
            <w:tcW w:w="909" w:type="dxa"/>
          </w:tcPr>
          <w:p w:rsidR="00E82D7E" w:rsidRPr="00F53AA2" w:rsidRDefault="00E82D7E" w:rsidP="009B07C7">
            <w:pPr>
              <w:rPr>
                <w:sz w:val="20"/>
                <w:szCs w:val="20"/>
              </w:rPr>
            </w:pPr>
            <w:r w:rsidRPr="00F53AA2">
              <w:rPr>
                <w:sz w:val="20"/>
                <w:szCs w:val="20"/>
              </w:rPr>
              <w:t>*4</w:t>
            </w:r>
          </w:p>
        </w:tc>
      </w:tr>
      <w:tr w:rsidR="00E82D7E" w:rsidRPr="00883B5B" w:rsidTr="009B07C7">
        <w:tc>
          <w:tcPr>
            <w:tcW w:w="2388" w:type="dxa"/>
          </w:tcPr>
          <w:p w:rsidR="00E82D7E" w:rsidRPr="00F53AA2" w:rsidRDefault="00E82D7E" w:rsidP="009B07C7">
            <w:pPr>
              <w:rPr>
                <w:sz w:val="20"/>
                <w:szCs w:val="20"/>
              </w:rPr>
            </w:pPr>
            <w:r w:rsidRPr="00F53AA2">
              <w:rPr>
                <w:sz w:val="20"/>
                <w:szCs w:val="20"/>
              </w:rPr>
              <w:t>Multifunkcionāla izeja</w:t>
            </w:r>
          </w:p>
        </w:tc>
        <w:tc>
          <w:tcPr>
            <w:tcW w:w="480" w:type="dxa"/>
          </w:tcPr>
          <w:p w:rsidR="00E82D7E" w:rsidRPr="00F53AA2" w:rsidRDefault="00E82D7E" w:rsidP="009B07C7">
            <w:pPr>
              <w:rPr>
                <w:sz w:val="20"/>
                <w:szCs w:val="20"/>
              </w:rPr>
            </w:pPr>
            <w:r w:rsidRPr="00F53AA2">
              <w:rPr>
                <w:sz w:val="20"/>
                <w:szCs w:val="20"/>
              </w:rPr>
              <w:t>21</w:t>
            </w:r>
          </w:p>
        </w:tc>
        <w:tc>
          <w:tcPr>
            <w:tcW w:w="3240" w:type="dxa"/>
          </w:tcPr>
          <w:p w:rsidR="00E82D7E" w:rsidRPr="00F53AA2" w:rsidRDefault="00E82D7E" w:rsidP="009B07C7">
            <w:pPr>
              <w:rPr>
                <w:sz w:val="20"/>
                <w:szCs w:val="20"/>
              </w:rPr>
            </w:pPr>
            <w:r w:rsidRPr="00F53AA2">
              <w:rPr>
                <w:sz w:val="20"/>
                <w:szCs w:val="20"/>
              </w:rPr>
              <w:t>Daudzfunkcionālās izejas spaile</w:t>
            </w:r>
          </w:p>
        </w:tc>
        <w:tc>
          <w:tcPr>
            <w:tcW w:w="2160" w:type="dxa"/>
            <w:gridSpan w:val="2"/>
          </w:tcPr>
          <w:p w:rsidR="00E82D7E" w:rsidRPr="00F53AA2" w:rsidRDefault="00E82D7E" w:rsidP="009B07C7">
            <w:pPr>
              <w:rPr>
                <w:sz w:val="20"/>
                <w:szCs w:val="20"/>
              </w:rPr>
            </w:pPr>
            <w:r w:rsidRPr="00F53AA2">
              <w:rPr>
                <w:sz w:val="20"/>
                <w:szCs w:val="20"/>
              </w:rPr>
              <w:t>1: darbībā  3: kļūda</w:t>
            </w:r>
          </w:p>
          <w:p w:rsidR="00E82D7E" w:rsidRPr="00F53AA2" w:rsidRDefault="00E82D7E" w:rsidP="009B07C7">
            <w:pPr>
              <w:rPr>
                <w:sz w:val="20"/>
                <w:szCs w:val="20"/>
              </w:rPr>
            </w:pPr>
            <w:r w:rsidRPr="00F53AA2">
              <w:rPr>
                <w:sz w:val="20"/>
                <w:szCs w:val="20"/>
              </w:rPr>
              <w:t xml:space="preserve">2: sasniegtā frekvence </w:t>
            </w:r>
          </w:p>
        </w:tc>
        <w:tc>
          <w:tcPr>
            <w:tcW w:w="960" w:type="dxa"/>
          </w:tcPr>
          <w:p w:rsidR="00E82D7E" w:rsidRPr="00F53AA2" w:rsidRDefault="00E82D7E" w:rsidP="009B07C7">
            <w:pPr>
              <w:rPr>
                <w:sz w:val="20"/>
                <w:szCs w:val="20"/>
              </w:rPr>
            </w:pPr>
            <w:r w:rsidRPr="00F53AA2">
              <w:rPr>
                <w:sz w:val="20"/>
                <w:szCs w:val="20"/>
              </w:rPr>
              <w:t>3</w:t>
            </w:r>
          </w:p>
        </w:tc>
        <w:tc>
          <w:tcPr>
            <w:tcW w:w="909" w:type="dxa"/>
          </w:tcPr>
          <w:p w:rsidR="00E82D7E" w:rsidRPr="00F53AA2" w:rsidRDefault="00E82D7E" w:rsidP="009B07C7">
            <w:pPr>
              <w:rPr>
                <w:sz w:val="20"/>
                <w:szCs w:val="20"/>
              </w:rPr>
            </w:pPr>
          </w:p>
        </w:tc>
      </w:tr>
      <w:tr w:rsidR="00E82D7E" w:rsidRPr="00883B5B" w:rsidTr="009B07C7">
        <w:tc>
          <w:tcPr>
            <w:tcW w:w="2388" w:type="dxa"/>
          </w:tcPr>
          <w:p w:rsidR="00E82D7E" w:rsidRPr="00F53AA2" w:rsidRDefault="00E82D7E" w:rsidP="009B07C7">
            <w:pPr>
              <w:rPr>
                <w:sz w:val="20"/>
                <w:szCs w:val="20"/>
              </w:rPr>
            </w:pPr>
            <w:r w:rsidRPr="00F53AA2">
              <w:rPr>
                <w:sz w:val="20"/>
                <w:szCs w:val="20"/>
              </w:rPr>
              <w:t>Reversa ieslēgšana</w:t>
            </w:r>
          </w:p>
        </w:tc>
        <w:tc>
          <w:tcPr>
            <w:tcW w:w="480" w:type="dxa"/>
          </w:tcPr>
          <w:p w:rsidR="00E82D7E" w:rsidRPr="00F53AA2" w:rsidRDefault="00E82D7E" w:rsidP="009B07C7">
            <w:pPr>
              <w:rPr>
                <w:sz w:val="20"/>
                <w:szCs w:val="20"/>
              </w:rPr>
            </w:pPr>
            <w:r w:rsidRPr="00F53AA2">
              <w:rPr>
                <w:sz w:val="20"/>
                <w:szCs w:val="20"/>
              </w:rPr>
              <w:t>22</w:t>
            </w:r>
          </w:p>
        </w:tc>
        <w:tc>
          <w:tcPr>
            <w:tcW w:w="3240" w:type="dxa"/>
          </w:tcPr>
          <w:p w:rsidR="00E82D7E" w:rsidRPr="009B07C7" w:rsidRDefault="00E82D7E" w:rsidP="009B07C7">
            <w:pPr>
              <w:rPr>
                <w:sz w:val="20"/>
                <w:szCs w:val="20"/>
                <w:lang w:val="en-US"/>
              </w:rPr>
            </w:pPr>
            <w:r w:rsidRPr="009B07C7">
              <w:rPr>
                <w:sz w:val="20"/>
                <w:szCs w:val="20"/>
                <w:lang w:val="en-US"/>
              </w:rPr>
              <w:t>0: REV darbība iespējama</w:t>
            </w:r>
          </w:p>
          <w:p w:rsidR="00E82D7E" w:rsidRPr="009B07C7" w:rsidRDefault="00E82D7E" w:rsidP="009B07C7">
            <w:pPr>
              <w:rPr>
                <w:sz w:val="20"/>
                <w:szCs w:val="20"/>
                <w:lang w:val="en-US"/>
              </w:rPr>
            </w:pPr>
            <w:r w:rsidRPr="009B07C7">
              <w:rPr>
                <w:sz w:val="20"/>
                <w:szCs w:val="20"/>
                <w:lang w:val="en-US"/>
              </w:rPr>
              <w:t>1: REV darbība neiespējama</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0 - 1</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p>
        </w:tc>
      </w:tr>
      <w:tr w:rsidR="00E82D7E" w:rsidRPr="00883B5B" w:rsidTr="009B07C7">
        <w:tc>
          <w:tcPr>
            <w:tcW w:w="2388" w:type="dxa"/>
          </w:tcPr>
          <w:p w:rsidR="00E82D7E" w:rsidRPr="00F53AA2" w:rsidRDefault="00E82D7E" w:rsidP="009B07C7">
            <w:pPr>
              <w:rPr>
                <w:sz w:val="20"/>
                <w:szCs w:val="20"/>
              </w:rPr>
            </w:pPr>
            <w:r w:rsidRPr="00F53AA2">
              <w:rPr>
                <w:sz w:val="20"/>
                <w:szCs w:val="20"/>
              </w:rPr>
              <w:t>Momentānās P zudumi</w:t>
            </w:r>
          </w:p>
        </w:tc>
        <w:tc>
          <w:tcPr>
            <w:tcW w:w="480" w:type="dxa"/>
          </w:tcPr>
          <w:p w:rsidR="00E82D7E" w:rsidRPr="00F53AA2" w:rsidRDefault="00E82D7E" w:rsidP="009B07C7">
            <w:pPr>
              <w:rPr>
                <w:sz w:val="20"/>
                <w:szCs w:val="20"/>
              </w:rPr>
            </w:pPr>
            <w:r w:rsidRPr="00F53AA2">
              <w:rPr>
                <w:sz w:val="20"/>
                <w:szCs w:val="20"/>
              </w:rPr>
              <w:t>23</w:t>
            </w:r>
          </w:p>
        </w:tc>
        <w:tc>
          <w:tcPr>
            <w:tcW w:w="3240" w:type="dxa"/>
          </w:tcPr>
          <w:p w:rsidR="00E82D7E" w:rsidRPr="00F53AA2" w:rsidRDefault="00E82D7E" w:rsidP="009B07C7">
            <w:pPr>
              <w:rPr>
                <w:sz w:val="20"/>
                <w:szCs w:val="20"/>
              </w:rPr>
            </w:pPr>
            <w:r w:rsidRPr="00F53AA2">
              <w:rPr>
                <w:sz w:val="20"/>
                <w:szCs w:val="20"/>
              </w:rPr>
              <w:t>0: iespējams      1; neiespējams</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 xml:space="preserve">0 – 1 </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p>
        </w:tc>
      </w:tr>
      <w:tr w:rsidR="00E82D7E" w:rsidRPr="00883B5B" w:rsidTr="009B07C7">
        <w:tc>
          <w:tcPr>
            <w:tcW w:w="2388" w:type="dxa"/>
          </w:tcPr>
          <w:p w:rsidR="00E82D7E" w:rsidRPr="00F53AA2" w:rsidRDefault="00E82D7E" w:rsidP="009B07C7">
            <w:pPr>
              <w:rPr>
                <w:sz w:val="20"/>
                <w:szCs w:val="20"/>
              </w:rPr>
            </w:pPr>
            <w:r w:rsidRPr="00F53AA2">
              <w:rPr>
                <w:sz w:val="20"/>
                <w:szCs w:val="20"/>
              </w:rPr>
              <w:t>Automātiska darbības atsākšana</w:t>
            </w:r>
          </w:p>
        </w:tc>
        <w:tc>
          <w:tcPr>
            <w:tcW w:w="480" w:type="dxa"/>
          </w:tcPr>
          <w:p w:rsidR="00E82D7E" w:rsidRPr="00F53AA2" w:rsidRDefault="00E82D7E" w:rsidP="009B07C7">
            <w:pPr>
              <w:rPr>
                <w:sz w:val="20"/>
                <w:szCs w:val="20"/>
              </w:rPr>
            </w:pPr>
            <w:r w:rsidRPr="00F53AA2">
              <w:rPr>
                <w:sz w:val="20"/>
                <w:szCs w:val="20"/>
              </w:rPr>
              <w:t>24</w:t>
            </w:r>
          </w:p>
        </w:tc>
        <w:tc>
          <w:tcPr>
            <w:tcW w:w="3240" w:type="dxa"/>
          </w:tcPr>
          <w:p w:rsidR="00E82D7E" w:rsidRPr="00F53AA2" w:rsidRDefault="00E82D7E" w:rsidP="009B07C7">
            <w:pPr>
              <w:rPr>
                <w:sz w:val="20"/>
                <w:szCs w:val="20"/>
              </w:rPr>
            </w:pPr>
            <w:r w:rsidRPr="00F53AA2">
              <w:rPr>
                <w:sz w:val="20"/>
                <w:szCs w:val="20"/>
              </w:rPr>
              <w:t>Automātiskās atsākšanas laika kopums</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0 - 5</w:t>
            </w:r>
          </w:p>
        </w:tc>
        <w:tc>
          <w:tcPr>
            <w:tcW w:w="960" w:type="dxa"/>
          </w:tcPr>
          <w:p w:rsidR="00E82D7E" w:rsidRPr="00F53AA2" w:rsidRDefault="00E82D7E" w:rsidP="009B07C7">
            <w:pPr>
              <w:rPr>
                <w:sz w:val="20"/>
                <w:szCs w:val="20"/>
              </w:rPr>
            </w:pPr>
            <w:r w:rsidRPr="00F53AA2">
              <w:rPr>
                <w:sz w:val="20"/>
                <w:szCs w:val="20"/>
              </w:rPr>
              <w:t>0</w:t>
            </w:r>
          </w:p>
        </w:tc>
        <w:tc>
          <w:tcPr>
            <w:tcW w:w="909" w:type="dxa"/>
          </w:tcPr>
          <w:p w:rsidR="00E82D7E" w:rsidRPr="00F53AA2" w:rsidRDefault="00E82D7E" w:rsidP="009B07C7">
            <w:pPr>
              <w:rPr>
                <w:sz w:val="20"/>
                <w:szCs w:val="20"/>
              </w:rPr>
            </w:pPr>
          </w:p>
        </w:tc>
      </w:tr>
      <w:tr w:rsidR="00E82D7E" w:rsidRPr="00883B5B" w:rsidTr="009B07C7">
        <w:tc>
          <w:tcPr>
            <w:tcW w:w="2388" w:type="dxa"/>
          </w:tcPr>
          <w:p w:rsidR="00E82D7E" w:rsidRPr="00F53AA2" w:rsidRDefault="00E82D7E" w:rsidP="009B07C7">
            <w:pPr>
              <w:rPr>
                <w:sz w:val="20"/>
                <w:szCs w:val="20"/>
              </w:rPr>
            </w:pPr>
            <w:r w:rsidRPr="00F53AA2">
              <w:rPr>
                <w:sz w:val="20"/>
                <w:szCs w:val="20"/>
              </w:rPr>
              <w:lastRenderedPageBreak/>
              <w:t>Rūpnīcas uzstatījumi</w:t>
            </w:r>
          </w:p>
        </w:tc>
        <w:tc>
          <w:tcPr>
            <w:tcW w:w="480" w:type="dxa"/>
          </w:tcPr>
          <w:p w:rsidR="00E82D7E" w:rsidRPr="00F53AA2" w:rsidRDefault="00E82D7E" w:rsidP="009B07C7">
            <w:pPr>
              <w:rPr>
                <w:sz w:val="20"/>
                <w:szCs w:val="20"/>
              </w:rPr>
            </w:pPr>
            <w:r w:rsidRPr="00F53AA2">
              <w:rPr>
                <w:sz w:val="20"/>
                <w:szCs w:val="20"/>
              </w:rPr>
              <w:t>25</w:t>
            </w:r>
          </w:p>
        </w:tc>
        <w:tc>
          <w:tcPr>
            <w:tcW w:w="6360" w:type="dxa"/>
            <w:gridSpan w:val="4"/>
          </w:tcPr>
          <w:p w:rsidR="00E82D7E" w:rsidRPr="00F53AA2" w:rsidRDefault="00E82D7E" w:rsidP="009B07C7">
            <w:pPr>
              <w:rPr>
                <w:sz w:val="20"/>
                <w:szCs w:val="20"/>
              </w:rPr>
            </w:pPr>
            <w:r w:rsidRPr="00F53AA2">
              <w:rPr>
                <w:sz w:val="20"/>
                <w:szCs w:val="20"/>
              </w:rPr>
              <w:t>010: konstanšu iesaistīšana līdz 50 Hz sistēmā</w:t>
            </w:r>
          </w:p>
          <w:p w:rsidR="00E82D7E" w:rsidRPr="00F53AA2" w:rsidRDefault="00E82D7E" w:rsidP="009B07C7">
            <w:pPr>
              <w:rPr>
                <w:sz w:val="20"/>
                <w:szCs w:val="20"/>
              </w:rPr>
            </w:pPr>
            <w:r w:rsidRPr="00F53AA2">
              <w:rPr>
                <w:sz w:val="20"/>
                <w:szCs w:val="20"/>
              </w:rPr>
              <w:t>020: konstanšu iesaistīšana līdz 60 Hz sistēmā</w:t>
            </w:r>
          </w:p>
        </w:tc>
        <w:tc>
          <w:tcPr>
            <w:tcW w:w="909" w:type="dxa"/>
          </w:tcPr>
          <w:p w:rsidR="00E82D7E" w:rsidRPr="00F53AA2" w:rsidRDefault="00E82D7E" w:rsidP="009B07C7">
            <w:pPr>
              <w:rPr>
                <w:sz w:val="20"/>
                <w:szCs w:val="20"/>
              </w:rPr>
            </w:pPr>
            <w:r w:rsidRPr="00F53AA2">
              <w:rPr>
                <w:sz w:val="20"/>
                <w:szCs w:val="20"/>
              </w:rPr>
              <w:t>*2</w:t>
            </w:r>
          </w:p>
        </w:tc>
      </w:tr>
      <w:tr w:rsidR="00E82D7E" w:rsidRPr="00883B5B" w:rsidTr="009B07C7">
        <w:tc>
          <w:tcPr>
            <w:tcW w:w="2388" w:type="dxa"/>
          </w:tcPr>
          <w:p w:rsidR="00E82D7E" w:rsidRPr="00F53AA2" w:rsidRDefault="00E82D7E" w:rsidP="009B07C7">
            <w:pPr>
              <w:rPr>
                <w:sz w:val="20"/>
                <w:szCs w:val="20"/>
              </w:rPr>
            </w:pPr>
            <w:r w:rsidRPr="00F53AA2">
              <w:rPr>
                <w:sz w:val="20"/>
                <w:szCs w:val="20"/>
              </w:rPr>
              <w:t>SP2 frekvence</w:t>
            </w:r>
          </w:p>
        </w:tc>
        <w:tc>
          <w:tcPr>
            <w:tcW w:w="480" w:type="dxa"/>
          </w:tcPr>
          <w:p w:rsidR="00E82D7E" w:rsidRPr="00F53AA2" w:rsidRDefault="00E82D7E" w:rsidP="009B07C7">
            <w:pPr>
              <w:rPr>
                <w:sz w:val="20"/>
                <w:szCs w:val="20"/>
              </w:rPr>
            </w:pPr>
            <w:r w:rsidRPr="00F53AA2">
              <w:rPr>
                <w:sz w:val="20"/>
                <w:szCs w:val="20"/>
              </w:rPr>
              <w:t>26</w:t>
            </w:r>
          </w:p>
        </w:tc>
        <w:tc>
          <w:tcPr>
            <w:tcW w:w="3240" w:type="dxa"/>
          </w:tcPr>
          <w:p w:rsidR="00E82D7E" w:rsidRPr="00F53AA2" w:rsidRDefault="00E82D7E" w:rsidP="009B07C7">
            <w:pPr>
              <w:rPr>
                <w:sz w:val="20"/>
                <w:szCs w:val="20"/>
              </w:rPr>
            </w:pPr>
            <w:r w:rsidRPr="00F53AA2">
              <w:rPr>
                <w:sz w:val="20"/>
                <w:szCs w:val="20"/>
              </w:rPr>
              <w:t>Frekvence SP2</w:t>
            </w:r>
          </w:p>
        </w:tc>
        <w:tc>
          <w:tcPr>
            <w:tcW w:w="840" w:type="dxa"/>
          </w:tcPr>
          <w:p w:rsidR="00E82D7E" w:rsidRPr="00F53AA2" w:rsidRDefault="00E82D7E" w:rsidP="009B07C7">
            <w:pPr>
              <w:rPr>
                <w:sz w:val="20"/>
                <w:szCs w:val="20"/>
              </w:rPr>
            </w:pPr>
            <w:r w:rsidRPr="00F53AA2">
              <w:rPr>
                <w:sz w:val="20"/>
                <w:szCs w:val="20"/>
              </w:rPr>
              <w:t>0,1 Hz</w:t>
            </w:r>
          </w:p>
        </w:tc>
        <w:tc>
          <w:tcPr>
            <w:tcW w:w="1320" w:type="dxa"/>
          </w:tcPr>
          <w:p w:rsidR="00E82D7E" w:rsidRPr="00F53AA2" w:rsidRDefault="00E82D7E" w:rsidP="009B07C7">
            <w:pPr>
              <w:rPr>
                <w:sz w:val="20"/>
                <w:szCs w:val="20"/>
              </w:rPr>
            </w:pPr>
            <w:r w:rsidRPr="00F53AA2">
              <w:rPr>
                <w:sz w:val="20"/>
                <w:szCs w:val="20"/>
              </w:rPr>
              <w:t>1,0 – 220 Hz</w:t>
            </w:r>
          </w:p>
        </w:tc>
        <w:tc>
          <w:tcPr>
            <w:tcW w:w="960" w:type="dxa"/>
          </w:tcPr>
          <w:p w:rsidR="00E82D7E" w:rsidRPr="00F53AA2" w:rsidRDefault="00E82D7E" w:rsidP="009B07C7">
            <w:pPr>
              <w:rPr>
                <w:sz w:val="20"/>
                <w:szCs w:val="20"/>
              </w:rPr>
            </w:pPr>
            <w:r w:rsidRPr="00F53AA2">
              <w:rPr>
                <w:sz w:val="20"/>
                <w:szCs w:val="20"/>
              </w:rPr>
              <w:t>20</w:t>
            </w:r>
          </w:p>
        </w:tc>
        <w:tc>
          <w:tcPr>
            <w:tcW w:w="909" w:type="dxa"/>
          </w:tcPr>
          <w:p w:rsidR="00E82D7E" w:rsidRPr="00F53AA2" w:rsidRDefault="00E82D7E" w:rsidP="009B07C7">
            <w:pPr>
              <w:rPr>
                <w:sz w:val="20"/>
                <w:szCs w:val="20"/>
              </w:rPr>
            </w:pPr>
            <w:r w:rsidRPr="00F53AA2">
              <w:rPr>
                <w:sz w:val="20"/>
                <w:szCs w:val="20"/>
              </w:rPr>
              <w:t>*4</w:t>
            </w:r>
          </w:p>
        </w:tc>
      </w:tr>
      <w:tr w:rsidR="00E82D7E" w:rsidRPr="00027559" w:rsidTr="009B07C7">
        <w:tc>
          <w:tcPr>
            <w:tcW w:w="2388" w:type="dxa"/>
          </w:tcPr>
          <w:p w:rsidR="00E82D7E" w:rsidRPr="00F53AA2" w:rsidRDefault="00E82D7E" w:rsidP="009B07C7">
            <w:pPr>
              <w:rPr>
                <w:sz w:val="20"/>
                <w:szCs w:val="20"/>
              </w:rPr>
            </w:pPr>
            <w:r w:rsidRPr="00F53AA2">
              <w:rPr>
                <w:sz w:val="20"/>
                <w:szCs w:val="20"/>
              </w:rPr>
              <w:t>SP2 frekvence</w:t>
            </w:r>
          </w:p>
        </w:tc>
        <w:tc>
          <w:tcPr>
            <w:tcW w:w="480" w:type="dxa"/>
          </w:tcPr>
          <w:p w:rsidR="00E82D7E" w:rsidRPr="00F53AA2" w:rsidRDefault="00E82D7E" w:rsidP="009B07C7">
            <w:pPr>
              <w:rPr>
                <w:sz w:val="20"/>
                <w:szCs w:val="20"/>
              </w:rPr>
            </w:pPr>
            <w:r w:rsidRPr="00F53AA2">
              <w:rPr>
                <w:sz w:val="20"/>
                <w:szCs w:val="20"/>
              </w:rPr>
              <w:t>27</w:t>
            </w:r>
          </w:p>
        </w:tc>
        <w:tc>
          <w:tcPr>
            <w:tcW w:w="3240" w:type="dxa"/>
          </w:tcPr>
          <w:p w:rsidR="00E82D7E" w:rsidRPr="00F53AA2" w:rsidRDefault="00E82D7E" w:rsidP="009B07C7">
            <w:pPr>
              <w:rPr>
                <w:sz w:val="20"/>
                <w:szCs w:val="20"/>
              </w:rPr>
            </w:pPr>
            <w:r w:rsidRPr="00F53AA2">
              <w:rPr>
                <w:sz w:val="20"/>
                <w:szCs w:val="20"/>
              </w:rPr>
              <w:t>Frekvence SP3</w:t>
            </w:r>
          </w:p>
        </w:tc>
        <w:tc>
          <w:tcPr>
            <w:tcW w:w="840" w:type="dxa"/>
          </w:tcPr>
          <w:p w:rsidR="00E82D7E" w:rsidRPr="00F53AA2" w:rsidRDefault="00E82D7E" w:rsidP="009B07C7">
            <w:pPr>
              <w:rPr>
                <w:sz w:val="20"/>
                <w:szCs w:val="20"/>
              </w:rPr>
            </w:pPr>
            <w:r w:rsidRPr="00F53AA2">
              <w:rPr>
                <w:sz w:val="20"/>
                <w:szCs w:val="20"/>
              </w:rPr>
              <w:t>0,1 Hz</w:t>
            </w:r>
          </w:p>
        </w:tc>
        <w:tc>
          <w:tcPr>
            <w:tcW w:w="1320" w:type="dxa"/>
          </w:tcPr>
          <w:p w:rsidR="00E82D7E" w:rsidRPr="00F53AA2" w:rsidRDefault="00E82D7E" w:rsidP="009B07C7">
            <w:pPr>
              <w:rPr>
                <w:sz w:val="20"/>
                <w:szCs w:val="20"/>
              </w:rPr>
            </w:pPr>
            <w:r w:rsidRPr="00F53AA2">
              <w:rPr>
                <w:sz w:val="20"/>
                <w:szCs w:val="20"/>
              </w:rPr>
              <w:t>1,0 – 220 Hz</w:t>
            </w:r>
          </w:p>
        </w:tc>
        <w:tc>
          <w:tcPr>
            <w:tcW w:w="960" w:type="dxa"/>
          </w:tcPr>
          <w:p w:rsidR="00E82D7E" w:rsidRPr="00F53AA2" w:rsidRDefault="00E82D7E" w:rsidP="009B07C7">
            <w:pPr>
              <w:rPr>
                <w:sz w:val="20"/>
                <w:szCs w:val="20"/>
              </w:rPr>
            </w:pPr>
            <w:r w:rsidRPr="00F53AA2">
              <w:rPr>
                <w:sz w:val="20"/>
                <w:szCs w:val="20"/>
              </w:rPr>
              <w:t>30</w:t>
            </w:r>
          </w:p>
        </w:tc>
        <w:tc>
          <w:tcPr>
            <w:tcW w:w="909" w:type="dxa"/>
          </w:tcPr>
          <w:p w:rsidR="00E82D7E" w:rsidRPr="00F53AA2" w:rsidRDefault="00E82D7E" w:rsidP="009B07C7">
            <w:pPr>
              <w:rPr>
                <w:sz w:val="20"/>
                <w:szCs w:val="20"/>
              </w:rPr>
            </w:pPr>
            <w:r w:rsidRPr="00F53AA2">
              <w:rPr>
                <w:sz w:val="20"/>
                <w:szCs w:val="20"/>
              </w:rPr>
              <w:t>*4</w:t>
            </w:r>
          </w:p>
        </w:tc>
      </w:tr>
      <w:tr w:rsidR="00E82D7E" w:rsidRPr="00027559" w:rsidTr="009B07C7">
        <w:tc>
          <w:tcPr>
            <w:tcW w:w="2388" w:type="dxa"/>
          </w:tcPr>
          <w:p w:rsidR="00E82D7E" w:rsidRPr="00F53AA2" w:rsidRDefault="00E82D7E" w:rsidP="009B07C7">
            <w:pPr>
              <w:rPr>
                <w:sz w:val="20"/>
                <w:szCs w:val="20"/>
              </w:rPr>
            </w:pPr>
            <w:r w:rsidRPr="00F53AA2">
              <w:rPr>
                <w:sz w:val="20"/>
                <w:szCs w:val="20"/>
              </w:rPr>
              <w:t>Tiešais starts</w:t>
            </w:r>
          </w:p>
        </w:tc>
        <w:tc>
          <w:tcPr>
            <w:tcW w:w="480" w:type="dxa"/>
          </w:tcPr>
          <w:p w:rsidR="00E82D7E" w:rsidRPr="00F53AA2" w:rsidRDefault="00E82D7E" w:rsidP="009B07C7">
            <w:pPr>
              <w:rPr>
                <w:sz w:val="20"/>
                <w:szCs w:val="20"/>
              </w:rPr>
            </w:pPr>
            <w:r w:rsidRPr="00F53AA2">
              <w:rPr>
                <w:sz w:val="20"/>
                <w:szCs w:val="20"/>
              </w:rPr>
              <w:t>28</w:t>
            </w:r>
          </w:p>
        </w:tc>
        <w:tc>
          <w:tcPr>
            <w:tcW w:w="3240" w:type="dxa"/>
          </w:tcPr>
          <w:p w:rsidR="00E82D7E" w:rsidRPr="00F53AA2" w:rsidRDefault="00E82D7E" w:rsidP="009B07C7">
            <w:pPr>
              <w:rPr>
                <w:sz w:val="20"/>
                <w:szCs w:val="20"/>
              </w:rPr>
            </w:pPr>
            <w:r w:rsidRPr="00F53AA2">
              <w:rPr>
                <w:sz w:val="20"/>
                <w:szCs w:val="20"/>
              </w:rPr>
              <w:t>0: iespējams</w:t>
            </w:r>
          </w:p>
          <w:p w:rsidR="00E82D7E" w:rsidRPr="00F53AA2" w:rsidRDefault="00E82D7E" w:rsidP="009B07C7">
            <w:pPr>
              <w:rPr>
                <w:sz w:val="20"/>
                <w:szCs w:val="20"/>
              </w:rPr>
            </w:pPr>
            <w:r w:rsidRPr="00F53AA2">
              <w:rPr>
                <w:sz w:val="20"/>
                <w:szCs w:val="20"/>
              </w:rPr>
              <w:t>1: neiespējams</w:t>
            </w:r>
          </w:p>
        </w:tc>
        <w:tc>
          <w:tcPr>
            <w:tcW w:w="840" w:type="dxa"/>
          </w:tcPr>
          <w:p w:rsidR="00E82D7E" w:rsidRPr="00F53AA2" w:rsidRDefault="00E82D7E" w:rsidP="009B07C7">
            <w:pPr>
              <w:rPr>
                <w:sz w:val="20"/>
                <w:szCs w:val="20"/>
              </w:rPr>
            </w:pPr>
            <w:r w:rsidRPr="00F53AA2">
              <w:rPr>
                <w:sz w:val="20"/>
                <w:szCs w:val="20"/>
              </w:rPr>
              <w:t>1</w:t>
            </w:r>
          </w:p>
        </w:tc>
        <w:tc>
          <w:tcPr>
            <w:tcW w:w="1320" w:type="dxa"/>
          </w:tcPr>
          <w:p w:rsidR="00E82D7E" w:rsidRPr="00F53AA2" w:rsidRDefault="00E82D7E" w:rsidP="009B07C7">
            <w:pPr>
              <w:rPr>
                <w:sz w:val="20"/>
                <w:szCs w:val="20"/>
              </w:rPr>
            </w:pPr>
            <w:r w:rsidRPr="00F53AA2">
              <w:rPr>
                <w:sz w:val="20"/>
                <w:szCs w:val="20"/>
              </w:rPr>
              <w:t>0 - 1</w:t>
            </w:r>
          </w:p>
        </w:tc>
        <w:tc>
          <w:tcPr>
            <w:tcW w:w="960" w:type="dxa"/>
          </w:tcPr>
          <w:p w:rsidR="00E82D7E" w:rsidRPr="00F53AA2" w:rsidRDefault="00E82D7E" w:rsidP="009B07C7">
            <w:pPr>
              <w:rPr>
                <w:sz w:val="20"/>
                <w:szCs w:val="20"/>
              </w:rPr>
            </w:pPr>
            <w:r w:rsidRPr="00F53AA2">
              <w:rPr>
                <w:sz w:val="20"/>
                <w:szCs w:val="20"/>
              </w:rPr>
              <w:t>1</w:t>
            </w:r>
          </w:p>
        </w:tc>
        <w:tc>
          <w:tcPr>
            <w:tcW w:w="909" w:type="dxa"/>
          </w:tcPr>
          <w:p w:rsidR="00E82D7E" w:rsidRPr="00F53AA2" w:rsidRDefault="00E82D7E" w:rsidP="009B07C7">
            <w:pPr>
              <w:rPr>
                <w:sz w:val="20"/>
                <w:szCs w:val="20"/>
              </w:rPr>
            </w:pPr>
            <w:r w:rsidRPr="00F53AA2">
              <w:rPr>
                <w:sz w:val="20"/>
                <w:szCs w:val="20"/>
              </w:rPr>
              <w:t>*5</w:t>
            </w:r>
          </w:p>
        </w:tc>
      </w:tr>
      <w:tr w:rsidR="00E82D7E" w:rsidRPr="00BE4BBF" w:rsidTr="009B07C7">
        <w:tc>
          <w:tcPr>
            <w:tcW w:w="2388" w:type="dxa"/>
          </w:tcPr>
          <w:p w:rsidR="00E82D7E" w:rsidRPr="00F53AA2" w:rsidRDefault="00E82D7E" w:rsidP="009B07C7">
            <w:pPr>
              <w:rPr>
                <w:sz w:val="20"/>
                <w:szCs w:val="20"/>
              </w:rPr>
            </w:pPr>
            <w:r w:rsidRPr="00F53AA2">
              <w:rPr>
                <w:sz w:val="20"/>
                <w:szCs w:val="20"/>
              </w:rPr>
              <w:t>Programmas versija</w:t>
            </w:r>
          </w:p>
        </w:tc>
        <w:tc>
          <w:tcPr>
            <w:tcW w:w="480" w:type="dxa"/>
          </w:tcPr>
          <w:p w:rsidR="00E82D7E" w:rsidRPr="00F53AA2" w:rsidRDefault="00E82D7E" w:rsidP="009B07C7">
            <w:pPr>
              <w:rPr>
                <w:sz w:val="20"/>
                <w:szCs w:val="20"/>
              </w:rPr>
            </w:pPr>
            <w:r w:rsidRPr="00F53AA2">
              <w:rPr>
                <w:sz w:val="20"/>
                <w:szCs w:val="20"/>
              </w:rPr>
              <w:t>29</w:t>
            </w:r>
          </w:p>
        </w:tc>
        <w:tc>
          <w:tcPr>
            <w:tcW w:w="6360" w:type="dxa"/>
            <w:gridSpan w:val="4"/>
          </w:tcPr>
          <w:p w:rsidR="00E82D7E" w:rsidRPr="009B07C7" w:rsidRDefault="00E82D7E" w:rsidP="009B07C7">
            <w:pPr>
              <w:rPr>
                <w:sz w:val="20"/>
                <w:szCs w:val="20"/>
                <w:lang w:val="en-US"/>
              </w:rPr>
            </w:pPr>
            <w:r w:rsidRPr="009B07C7">
              <w:rPr>
                <w:sz w:val="20"/>
                <w:szCs w:val="20"/>
                <w:lang w:val="en-US"/>
              </w:rPr>
              <w:t>Centrālā procesora (CPU) programmas versija</w:t>
            </w:r>
          </w:p>
        </w:tc>
        <w:tc>
          <w:tcPr>
            <w:tcW w:w="909" w:type="dxa"/>
          </w:tcPr>
          <w:p w:rsidR="00E82D7E" w:rsidRPr="009B07C7" w:rsidRDefault="00E82D7E" w:rsidP="009B07C7">
            <w:pPr>
              <w:rPr>
                <w:sz w:val="20"/>
                <w:szCs w:val="20"/>
                <w:lang w:val="en-US"/>
              </w:rPr>
            </w:pPr>
          </w:p>
        </w:tc>
      </w:tr>
      <w:tr w:rsidR="00E82D7E" w:rsidRPr="00F878D8" w:rsidTr="009B07C7">
        <w:tc>
          <w:tcPr>
            <w:tcW w:w="2388" w:type="dxa"/>
          </w:tcPr>
          <w:p w:rsidR="00E82D7E" w:rsidRPr="00F53AA2" w:rsidRDefault="00E82D7E" w:rsidP="009B07C7">
            <w:pPr>
              <w:rPr>
                <w:sz w:val="20"/>
                <w:szCs w:val="20"/>
              </w:rPr>
            </w:pPr>
            <w:r w:rsidRPr="00F53AA2">
              <w:rPr>
                <w:sz w:val="20"/>
                <w:szCs w:val="20"/>
              </w:rPr>
              <w:t>Kļūdas pieraksts</w:t>
            </w:r>
          </w:p>
        </w:tc>
        <w:tc>
          <w:tcPr>
            <w:tcW w:w="480" w:type="dxa"/>
          </w:tcPr>
          <w:p w:rsidR="00E82D7E" w:rsidRPr="00F53AA2" w:rsidRDefault="00E82D7E" w:rsidP="009B07C7">
            <w:pPr>
              <w:rPr>
                <w:sz w:val="20"/>
                <w:szCs w:val="20"/>
              </w:rPr>
            </w:pPr>
            <w:r w:rsidRPr="00F53AA2">
              <w:rPr>
                <w:sz w:val="20"/>
                <w:szCs w:val="20"/>
              </w:rPr>
              <w:t>30</w:t>
            </w:r>
          </w:p>
        </w:tc>
        <w:tc>
          <w:tcPr>
            <w:tcW w:w="6360" w:type="dxa"/>
            <w:gridSpan w:val="4"/>
          </w:tcPr>
          <w:p w:rsidR="00E82D7E" w:rsidRPr="00F53AA2" w:rsidRDefault="00E82D7E" w:rsidP="009B07C7">
            <w:pPr>
              <w:rPr>
                <w:sz w:val="20"/>
                <w:szCs w:val="20"/>
              </w:rPr>
            </w:pPr>
            <w:r w:rsidRPr="00F53AA2">
              <w:rPr>
                <w:sz w:val="20"/>
                <w:szCs w:val="20"/>
              </w:rPr>
              <w:t>Kļūda parādās pie pēdējām 3 kļūdām</w:t>
            </w:r>
          </w:p>
        </w:tc>
        <w:tc>
          <w:tcPr>
            <w:tcW w:w="909" w:type="dxa"/>
          </w:tcPr>
          <w:p w:rsidR="00E82D7E" w:rsidRPr="00F53AA2" w:rsidRDefault="00E82D7E" w:rsidP="009B07C7">
            <w:pPr>
              <w:rPr>
                <w:sz w:val="20"/>
                <w:szCs w:val="20"/>
              </w:rPr>
            </w:pPr>
          </w:p>
        </w:tc>
      </w:tr>
    </w:tbl>
    <w:p w:rsidR="00E82D7E" w:rsidRPr="00AF09B0" w:rsidRDefault="00E82D7E" w:rsidP="00E82D7E">
      <w:pPr>
        <w:rPr>
          <w:sz w:val="20"/>
          <w:szCs w:val="20"/>
          <w:lang w:val="en-US"/>
        </w:rPr>
      </w:pPr>
      <w:r w:rsidRPr="00AF09B0">
        <w:rPr>
          <w:sz w:val="20"/>
          <w:szCs w:val="20"/>
          <w:lang w:val="en-US"/>
        </w:rPr>
        <w:t>Piezīme: *1: norāda,  ka šo parametru var noregulēt tikai darbības režīmā</w:t>
      </w:r>
    </w:p>
    <w:p w:rsidR="00E82D7E" w:rsidRPr="00AF09B0" w:rsidRDefault="00E82D7E" w:rsidP="00E82D7E">
      <w:pPr>
        <w:rPr>
          <w:sz w:val="20"/>
          <w:szCs w:val="20"/>
          <w:lang w:val="en-US"/>
        </w:rPr>
      </w:pPr>
      <w:r w:rsidRPr="00AF09B0">
        <w:rPr>
          <w:sz w:val="20"/>
          <w:szCs w:val="20"/>
          <w:lang w:val="en-US"/>
        </w:rPr>
        <w:t xml:space="preserve">               *2: lūdzu apskatīt Fn25</w:t>
      </w:r>
    </w:p>
    <w:p w:rsidR="00E82D7E" w:rsidRPr="00AF09B0" w:rsidRDefault="00E82D7E" w:rsidP="00E82D7E">
      <w:pPr>
        <w:rPr>
          <w:sz w:val="20"/>
          <w:szCs w:val="20"/>
          <w:lang w:val="en-US"/>
        </w:rPr>
      </w:pPr>
      <w:r w:rsidRPr="00AF09B0">
        <w:rPr>
          <w:sz w:val="20"/>
          <w:szCs w:val="20"/>
          <w:lang w:val="en-US"/>
        </w:rPr>
        <w:t xml:space="preserve">               *3: ja uzstādīšanas diapazons ir virs 100, uzstādīšanas mērvienība ir 1</w:t>
      </w:r>
    </w:p>
    <w:p w:rsidR="00E82D7E" w:rsidRPr="00AF09B0" w:rsidRDefault="00E82D7E" w:rsidP="00E82D7E">
      <w:pPr>
        <w:rPr>
          <w:sz w:val="20"/>
          <w:szCs w:val="20"/>
          <w:lang w:val="en-US"/>
        </w:rPr>
      </w:pPr>
      <w:r w:rsidRPr="00AF09B0">
        <w:rPr>
          <w:sz w:val="20"/>
          <w:szCs w:val="20"/>
          <w:lang w:val="en-US"/>
        </w:rPr>
        <w:t xml:space="preserve">               *4: tikai vadīšanai ar CPU versiju no 1.9 (pārbaudīt funkciju Fn 29)</w:t>
      </w:r>
    </w:p>
    <w:p w:rsidR="00E82D7E" w:rsidRPr="00AF09B0" w:rsidRDefault="00E82D7E" w:rsidP="00E82D7E">
      <w:pPr>
        <w:rPr>
          <w:sz w:val="20"/>
          <w:szCs w:val="20"/>
          <w:lang w:val="en-US"/>
        </w:rPr>
      </w:pPr>
      <w:r w:rsidRPr="00AF09B0">
        <w:rPr>
          <w:sz w:val="20"/>
          <w:szCs w:val="20"/>
          <w:lang w:val="en-US"/>
        </w:rPr>
        <w:t xml:space="preserve">               *5: tikai vadīšanai ar CPU versiju no 21 (pārbaudīt funkciju Fn 29)</w:t>
      </w:r>
    </w:p>
    <w:p w:rsidR="00E82D7E" w:rsidRPr="00AF09B0" w:rsidRDefault="00E82D7E" w:rsidP="00E82D7E">
      <w:pPr>
        <w:rPr>
          <w:sz w:val="20"/>
          <w:szCs w:val="20"/>
          <w:lang w:val="en-US"/>
        </w:rPr>
      </w:pPr>
    </w:p>
    <w:p w:rsidR="00E82D7E" w:rsidRPr="00AF09B0" w:rsidRDefault="00E82D7E" w:rsidP="00E82D7E">
      <w:pPr>
        <w:rPr>
          <w:b/>
          <w:lang w:val="en-US"/>
        </w:rPr>
      </w:pPr>
      <w:r w:rsidRPr="00AF09B0">
        <w:rPr>
          <w:b/>
          <w:lang w:val="en-US"/>
        </w:rPr>
        <w:t>3. Parametra funkciju apraksts.</w:t>
      </w:r>
    </w:p>
    <w:p w:rsidR="00E82D7E" w:rsidRPr="00AF09B0" w:rsidRDefault="00E82D7E" w:rsidP="00E82D7E">
      <w:pPr>
        <w:rPr>
          <w:b/>
          <w:lang w:val="en-US"/>
        </w:rPr>
      </w:pPr>
      <w:r w:rsidRPr="00AF09B0">
        <w:rPr>
          <w:b/>
          <w:lang w:val="en-US"/>
        </w:rPr>
        <w:t>Fn 00 Rūpnīcas noregulēts parametrs. Nemainīt.</w:t>
      </w:r>
    </w:p>
    <w:p w:rsidR="00E82D7E" w:rsidRPr="00AF09B0" w:rsidRDefault="00E82D7E" w:rsidP="00E82D7E">
      <w:pPr>
        <w:rPr>
          <w:b/>
          <w:lang w:val="en-US"/>
        </w:rPr>
      </w:pPr>
      <w:r w:rsidRPr="00AF09B0">
        <w:rPr>
          <w:b/>
          <w:lang w:val="en-US"/>
        </w:rPr>
        <w:t xml:space="preserve">Fn 01: Paātrinājuma laiks = 0,1 -  999 sek </w:t>
      </w:r>
    </w:p>
    <w:p w:rsidR="00E82D7E" w:rsidRPr="00AF09B0" w:rsidRDefault="00E82D7E" w:rsidP="00E82D7E">
      <w:pPr>
        <w:rPr>
          <w:b/>
          <w:lang w:val="en-US"/>
        </w:rPr>
      </w:pPr>
      <w:r w:rsidRPr="00AF09B0">
        <w:rPr>
          <w:b/>
          <w:lang w:val="en-US"/>
        </w:rPr>
        <w:t xml:space="preserve">Fn 02: Palēninājuma laiks = 0,1 – 999 sek </w:t>
      </w:r>
    </w:p>
    <w:p w:rsidR="00E82D7E" w:rsidRPr="00AF09B0" w:rsidRDefault="00E82D7E" w:rsidP="00E82D7E">
      <w:pPr>
        <w:rPr>
          <w:lang w:val="en-US"/>
        </w:rPr>
      </w:pPr>
    </w:p>
    <w:p w:rsidR="00E82D7E" w:rsidRDefault="00E82D7E" w:rsidP="00183B49">
      <w:pPr>
        <w:numPr>
          <w:ilvl w:val="0"/>
          <w:numId w:val="107"/>
        </w:numPr>
        <w:spacing w:after="0" w:line="240" w:lineRule="auto"/>
      </w:pPr>
      <w:r>
        <w:t>Paātrinājuma/palēninājuma aprēķināšanas formula:</w:t>
      </w:r>
    </w:p>
    <w:p w:rsidR="00E82D7E" w:rsidRPr="0074649A" w:rsidRDefault="00E82D7E" w:rsidP="00E82D7E">
      <w:r>
        <w:rPr>
          <w:sz w:val="20"/>
          <w:szCs w:val="20"/>
        </w:rPr>
        <w:t xml:space="preserve">                                                           </w:t>
      </w:r>
      <w:r w:rsidRPr="0074649A">
        <w:t>Uzstatītā frekvence</w:t>
      </w:r>
    </w:p>
    <w:p w:rsidR="00E82D7E" w:rsidRDefault="00E82D7E" w:rsidP="00E82D7E">
      <w:r w:rsidRPr="0074649A">
        <w:t xml:space="preserve">Paātrinājuma laiks =  Fn 01 x  </w:t>
      </w:r>
      <w:r>
        <w:t>------------------------</w:t>
      </w:r>
    </w:p>
    <w:p w:rsidR="00E82D7E" w:rsidRDefault="00E82D7E" w:rsidP="00E82D7E">
      <w:r>
        <w:t xml:space="preserve">                                                             60 Hz</w:t>
      </w:r>
    </w:p>
    <w:p w:rsidR="00E82D7E" w:rsidRDefault="00E82D7E" w:rsidP="00E82D7E"/>
    <w:p w:rsidR="00E82D7E" w:rsidRPr="0074649A" w:rsidRDefault="00E82D7E" w:rsidP="00E82D7E">
      <w:r>
        <w:t xml:space="preserve">                                                  </w:t>
      </w:r>
      <w:r w:rsidRPr="0074649A">
        <w:t>Uzstatītā frekvence</w:t>
      </w:r>
    </w:p>
    <w:p w:rsidR="00E82D7E" w:rsidRDefault="00E82D7E" w:rsidP="00E82D7E">
      <w:r w:rsidRPr="0074649A">
        <w:t>Pa</w:t>
      </w:r>
      <w:r>
        <w:t>lēninājuma</w:t>
      </w:r>
      <w:r w:rsidRPr="0074649A">
        <w:t xml:space="preserve"> laiks =  Fn 0</w:t>
      </w:r>
      <w:r>
        <w:t>2</w:t>
      </w:r>
      <w:r w:rsidRPr="0074649A">
        <w:t xml:space="preserve"> x  </w:t>
      </w:r>
      <w:r>
        <w:t>------------------------</w:t>
      </w:r>
    </w:p>
    <w:p w:rsidR="00E82D7E" w:rsidRDefault="00E82D7E" w:rsidP="00E82D7E">
      <w:r>
        <w:t xml:space="preserve">                                                             60 Hz</w:t>
      </w:r>
    </w:p>
    <w:p w:rsidR="00E82D7E" w:rsidRDefault="00E82D7E" w:rsidP="00E82D7E"/>
    <w:p w:rsidR="00E82D7E" w:rsidRDefault="00E82D7E" w:rsidP="00E82D7E">
      <w:pPr>
        <w:rPr>
          <w:b/>
        </w:rPr>
      </w:pPr>
      <w:r>
        <w:rPr>
          <w:b/>
        </w:rPr>
        <w:t xml:space="preserve">Fn 03: Darbības veidu izvēle = </w:t>
      </w:r>
    </w:p>
    <w:p w:rsidR="00E82D7E" w:rsidRDefault="00E82D7E" w:rsidP="00E82D7E">
      <w:pPr>
        <w:rPr>
          <w:b/>
        </w:rPr>
      </w:pPr>
      <w:r>
        <w:rPr>
          <w:b/>
        </w:rPr>
        <w:t xml:space="preserve">       0: Uz priekšu/Stop, Reverss/Stop </w:t>
      </w:r>
    </w:p>
    <w:p w:rsidR="00E82D7E" w:rsidRDefault="00E82D7E" w:rsidP="00E82D7E">
      <w:pPr>
        <w:rPr>
          <w:b/>
        </w:rPr>
      </w:pPr>
      <w:r>
        <w:rPr>
          <w:b/>
        </w:rPr>
        <w:t xml:space="preserve">       1: Darboties/Apstāties, Uz priekšu/Reverss</w:t>
      </w:r>
    </w:p>
    <w:p w:rsidR="00E82D7E" w:rsidRDefault="00E82D7E" w:rsidP="00183B49">
      <w:pPr>
        <w:numPr>
          <w:ilvl w:val="0"/>
          <w:numId w:val="108"/>
        </w:numPr>
        <w:tabs>
          <w:tab w:val="clear" w:pos="720"/>
          <w:tab w:val="num" w:pos="600"/>
        </w:tabs>
        <w:spacing w:after="0" w:line="240" w:lineRule="auto"/>
      </w:pPr>
      <w:r>
        <w:t>piezīme: Fn 03 ir spēkā tikai tad, kad Fn 10 = 1 (ārējā darbības kontrole)</w:t>
      </w:r>
    </w:p>
    <w:p w:rsidR="00E82D7E" w:rsidRDefault="00E82D7E" w:rsidP="00E82D7E">
      <w:pPr>
        <w:ind w:left="360"/>
        <w:rPr>
          <w:b/>
        </w:rPr>
      </w:pPr>
      <w:r>
        <w:rPr>
          <w:b/>
        </w:rPr>
        <w:t xml:space="preserve">  </w:t>
      </w:r>
    </w:p>
    <w:p w:rsidR="00E82D7E" w:rsidRDefault="00E82D7E" w:rsidP="00E82D7E">
      <w:pPr>
        <w:ind w:left="360"/>
      </w:pPr>
      <w:r>
        <w:rPr>
          <w:b/>
        </w:rPr>
        <w:t xml:space="preserve">                                                       </w:t>
      </w:r>
      <w:r>
        <w:t xml:space="preserve"> Fn 03 = 0                    Fn 03 = 1</w:t>
      </w:r>
    </w:p>
    <w:p w:rsidR="00E82D7E" w:rsidRDefault="00E82D7E" w:rsidP="00E82D7E">
      <w:pPr>
        <w:ind w:left="360"/>
      </w:pPr>
      <w:r>
        <w:t xml:space="preserve">                                                  kontroles metode</w:t>
      </w:r>
    </w:p>
    <w:p w:rsidR="00E82D7E" w:rsidRPr="003F40C3" w:rsidRDefault="00E82D7E" w:rsidP="00E82D7E">
      <w:pPr>
        <w:ind w:left="360"/>
        <w:jc w:val="center"/>
      </w:pPr>
      <w:r>
        <w:rPr>
          <w:noProof/>
          <w:lang w:eastAsia="ru-RU"/>
        </w:rPr>
        <w:lastRenderedPageBreak/>
        <w:drawing>
          <wp:inline distT="0" distB="0" distL="0" distR="0">
            <wp:extent cx="3335655" cy="1442720"/>
            <wp:effectExtent l="19050" t="0" r="0" b="0"/>
            <wp:docPr id="193" name="Picture 110" descr="VAT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AT20-1"/>
                    <pic:cNvPicPr>
                      <a:picLocks noChangeAspect="1" noChangeArrowheads="1"/>
                    </pic:cNvPicPr>
                  </pic:nvPicPr>
                  <pic:blipFill>
                    <a:blip r:embed="rId1622" cstate="print"/>
                    <a:srcRect/>
                    <a:stretch>
                      <a:fillRect/>
                    </a:stretch>
                  </pic:blipFill>
                  <pic:spPr bwMode="auto">
                    <a:xfrm>
                      <a:off x="0" y="0"/>
                      <a:ext cx="3335655" cy="1442720"/>
                    </a:xfrm>
                    <a:prstGeom prst="rect">
                      <a:avLst/>
                    </a:prstGeom>
                    <a:noFill/>
                    <a:ln w="9525">
                      <a:noFill/>
                      <a:miter lim="800000"/>
                      <a:headEnd/>
                      <a:tailEnd/>
                    </a:ln>
                  </pic:spPr>
                </pic:pic>
              </a:graphicData>
            </a:graphic>
          </wp:inline>
        </w:drawing>
      </w:r>
    </w:p>
    <w:p w:rsidR="00E82D7E" w:rsidRPr="0074649A" w:rsidRDefault="00E82D7E" w:rsidP="00E82D7E">
      <w:r>
        <w:t xml:space="preserve">       </w:t>
      </w:r>
    </w:p>
    <w:p w:rsidR="00E82D7E" w:rsidRDefault="00E82D7E" w:rsidP="00E82D7E">
      <w:pPr>
        <w:jc w:val="center"/>
      </w:pPr>
      <w:r>
        <w:rPr>
          <w:noProof/>
          <w:lang w:eastAsia="ru-RU"/>
        </w:rPr>
        <w:drawing>
          <wp:inline distT="0" distB="0" distL="0" distR="0">
            <wp:extent cx="3606165" cy="2002790"/>
            <wp:effectExtent l="19050" t="0" r="0" b="0"/>
            <wp:docPr id="194" name="Picture 111" descr="VAT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AT20-2"/>
                    <pic:cNvPicPr>
                      <a:picLocks noChangeAspect="1" noChangeArrowheads="1"/>
                    </pic:cNvPicPr>
                  </pic:nvPicPr>
                  <pic:blipFill>
                    <a:blip r:embed="rId1623" cstate="print"/>
                    <a:srcRect/>
                    <a:stretch>
                      <a:fillRect/>
                    </a:stretch>
                  </pic:blipFill>
                  <pic:spPr bwMode="auto">
                    <a:xfrm>
                      <a:off x="0" y="0"/>
                      <a:ext cx="3606165" cy="2002790"/>
                    </a:xfrm>
                    <a:prstGeom prst="rect">
                      <a:avLst/>
                    </a:prstGeom>
                    <a:noFill/>
                    <a:ln w="9525">
                      <a:noFill/>
                      <a:miter lim="800000"/>
                      <a:headEnd/>
                      <a:tailEnd/>
                    </a:ln>
                  </pic:spPr>
                </pic:pic>
              </a:graphicData>
            </a:graphic>
          </wp:inline>
        </w:drawing>
      </w:r>
    </w:p>
    <w:p w:rsidR="00E82D7E" w:rsidRPr="00AF09B0" w:rsidRDefault="00E82D7E" w:rsidP="00E82D7E">
      <w:pPr>
        <w:rPr>
          <w:b/>
          <w:lang w:val="en-US"/>
        </w:rPr>
      </w:pPr>
      <w:r w:rsidRPr="00AF09B0">
        <w:rPr>
          <w:b/>
          <w:lang w:val="en-US"/>
        </w:rPr>
        <w:t xml:space="preserve">Piezīme (note): Reversa komanda nedarbojas, kad Fn 22 = 1 </w:t>
      </w:r>
    </w:p>
    <w:p w:rsidR="00E82D7E" w:rsidRPr="00AF09B0" w:rsidRDefault="00E82D7E" w:rsidP="00E82D7E">
      <w:pPr>
        <w:rPr>
          <w:b/>
          <w:lang w:val="en-US"/>
        </w:rPr>
      </w:pPr>
    </w:p>
    <w:p w:rsidR="00E82D7E" w:rsidRPr="00AF09B0" w:rsidRDefault="00E82D7E" w:rsidP="00E82D7E">
      <w:pPr>
        <w:rPr>
          <w:b/>
          <w:lang w:val="en-US"/>
        </w:rPr>
      </w:pPr>
      <w:r w:rsidRPr="00AF09B0">
        <w:rPr>
          <w:b/>
          <w:lang w:val="en-US"/>
        </w:rPr>
        <w:t>Fn 04: Motora griešanās virziena uzstādīšana = 0: uz priekšu</w:t>
      </w:r>
    </w:p>
    <w:p w:rsidR="00E82D7E" w:rsidRPr="00AF09B0" w:rsidRDefault="00E82D7E" w:rsidP="00E82D7E">
      <w:pPr>
        <w:rPr>
          <w:b/>
          <w:lang w:val="en-US"/>
        </w:rPr>
      </w:pPr>
      <w:r w:rsidRPr="00AF09B0">
        <w:rPr>
          <w:b/>
          <w:lang w:val="en-US"/>
        </w:rPr>
        <w:t xml:space="preserve">                                                                                  1: reverss</w:t>
      </w:r>
    </w:p>
    <w:p w:rsidR="00E82D7E" w:rsidRPr="00AF09B0" w:rsidRDefault="00E82D7E" w:rsidP="00E82D7E">
      <w:pPr>
        <w:jc w:val="both"/>
        <w:rPr>
          <w:lang w:val="en-US"/>
        </w:rPr>
      </w:pPr>
      <w:r w:rsidRPr="00AF09B0">
        <w:rPr>
          <w:lang w:val="en-US"/>
        </w:rPr>
        <w:t>Lai arī uz digitālā kontroles paneļa nav pogas uz priekšu/ reverss, ir iespējams šo funkciju regulēt ar  Fn 04 iestatījumiem.</w:t>
      </w:r>
    </w:p>
    <w:p w:rsidR="00E82D7E" w:rsidRPr="00AF09B0" w:rsidRDefault="00E82D7E" w:rsidP="00E82D7E">
      <w:pPr>
        <w:rPr>
          <w:b/>
          <w:lang w:val="en-US"/>
        </w:rPr>
      </w:pPr>
      <w:r w:rsidRPr="00AF09B0">
        <w:rPr>
          <w:b/>
          <w:lang w:val="en-US"/>
        </w:rPr>
        <w:t>Piezīme: Kad Fn 22 = 1: reverss nav iespējams un tad Fn 04 nevar iestatīt uz 1. Displejs parāda „LOC” (aizslēgts).</w:t>
      </w:r>
    </w:p>
    <w:p w:rsidR="00E82D7E" w:rsidRPr="00AF09B0" w:rsidRDefault="00E82D7E" w:rsidP="00E82D7E">
      <w:pPr>
        <w:rPr>
          <w:b/>
          <w:lang w:val="en-US"/>
        </w:rPr>
      </w:pPr>
    </w:p>
    <w:p w:rsidR="00E82D7E" w:rsidRPr="00AF09B0" w:rsidRDefault="00E82D7E" w:rsidP="00E82D7E">
      <w:pPr>
        <w:rPr>
          <w:b/>
          <w:lang w:val="en-US"/>
        </w:rPr>
      </w:pPr>
      <w:r w:rsidRPr="00AF09B0">
        <w:rPr>
          <w:b/>
          <w:lang w:val="en-US"/>
        </w:rPr>
        <w:t>Fn 05: V/F modeļa uzstatīšana = 1- 6</w:t>
      </w:r>
    </w:p>
    <w:p w:rsidR="00E82D7E" w:rsidRPr="00AF09B0" w:rsidRDefault="00E82D7E" w:rsidP="00E82D7E">
      <w:pPr>
        <w:rPr>
          <w:lang w:val="en-US"/>
        </w:rPr>
      </w:pPr>
      <w:r w:rsidRPr="00AF09B0">
        <w:rPr>
          <w:lang w:val="en-US"/>
        </w:rPr>
        <w:t>Noregulējiet FN 05 = 1 – 6, lai izvēlētos vienu no sešiem V/F modeļiem (skatīt sekojošas tabulas).</w:t>
      </w:r>
    </w:p>
    <w:p w:rsidR="00E82D7E" w:rsidRDefault="00E82D7E" w:rsidP="00E82D7E">
      <w:pPr>
        <w:jc w:val="center"/>
      </w:pPr>
      <w:r>
        <w:rPr>
          <w:noProof/>
          <w:lang w:eastAsia="ru-RU"/>
        </w:rPr>
        <w:lastRenderedPageBreak/>
        <w:drawing>
          <wp:inline distT="0" distB="0" distL="0" distR="0">
            <wp:extent cx="5138939" cy="6442358"/>
            <wp:effectExtent l="19050" t="0" r="4561" b="0"/>
            <wp:docPr id="195" name="Picture 112" descr="V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AT20-3"/>
                    <pic:cNvPicPr>
                      <a:picLocks noChangeAspect="1" noChangeArrowheads="1"/>
                    </pic:cNvPicPr>
                  </pic:nvPicPr>
                  <pic:blipFill>
                    <a:blip r:embed="rId1624" cstate="print"/>
                    <a:srcRect/>
                    <a:stretch>
                      <a:fillRect/>
                    </a:stretch>
                  </pic:blipFill>
                  <pic:spPr bwMode="auto">
                    <a:xfrm>
                      <a:off x="0" y="0"/>
                      <a:ext cx="5140854" cy="6444759"/>
                    </a:xfrm>
                    <a:prstGeom prst="rect">
                      <a:avLst/>
                    </a:prstGeom>
                    <a:noFill/>
                    <a:ln w="9525">
                      <a:noFill/>
                      <a:miter lim="800000"/>
                      <a:headEnd/>
                      <a:tailEnd/>
                    </a:ln>
                  </pic:spPr>
                </pic:pic>
              </a:graphicData>
            </a:graphic>
          </wp:inline>
        </w:drawing>
      </w:r>
    </w:p>
    <w:p w:rsidR="00E82D7E" w:rsidRPr="00AF09B0" w:rsidRDefault="00E82D7E" w:rsidP="00E82D7E">
      <w:pPr>
        <w:rPr>
          <w:b/>
          <w:lang w:val="en-US"/>
        </w:rPr>
      </w:pPr>
      <w:r w:rsidRPr="00AF09B0">
        <w:rPr>
          <w:b/>
          <w:lang w:val="en-US"/>
        </w:rPr>
        <w:t>Fn 06: frekvences augšējā robeža = 1 – 120 Hz vai arī 200 Hz (*)</w:t>
      </w:r>
    </w:p>
    <w:p w:rsidR="00E82D7E" w:rsidRPr="00AF09B0" w:rsidRDefault="00E82D7E" w:rsidP="00E82D7E">
      <w:pPr>
        <w:rPr>
          <w:b/>
          <w:lang w:val="en-US"/>
        </w:rPr>
      </w:pPr>
      <w:r w:rsidRPr="00AF09B0">
        <w:rPr>
          <w:b/>
          <w:lang w:val="en-US"/>
        </w:rPr>
        <w:t>Fn 07: frekvences zemākā robeža = 0120 Hz vai arī 200 Hz (*)</w:t>
      </w:r>
    </w:p>
    <w:p w:rsidR="00E82D7E" w:rsidRPr="00AF09B0" w:rsidRDefault="00E82D7E" w:rsidP="00E82D7E">
      <w:pPr>
        <w:rPr>
          <w:lang w:val="en-US"/>
        </w:rPr>
      </w:pPr>
      <w:r w:rsidRPr="00AF09B0">
        <w:rPr>
          <w:lang w:val="en-US"/>
        </w:rPr>
        <w:t>1 - 200 Hz ar CPU versiju no 1.9 ( skatīt funkciju Fn 29)</w:t>
      </w:r>
    </w:p>
    <w:p w:rsidR="00E82D7E" w:rsidRDefault="00E82D7E" w:rsidP="00E82D7E">
      <w:pPr>
        <w:jc w:val="center"/>
      </w:pPr>
      <w:r>
        <w:rPr>
          <w:noProof/>
          <w:lang w:eastAsia="ru-RU"/>
        </w:rPr>
        <w:lastRenderedPageBreak/>
        <w:drawing>
          <wp:inline distT="0" distB="0" distL="0" distR="0">
            <wp:extent cx="5293360" cy="1957705"/>
            <wp:effectExtent l="19050" t="0" r="2540" b="0"/>
            <wp:docPr id="196" name="Picture 113" descr="VAT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AT20-4"/>
                    <pic:cNvPicPr>
                      <a:picLocks noChangeAspect="1" noChangeArrowheads="1"/>
                    </pic:cNvPicPr>
                  </pic:nvPicPr>
                  <pic:blipFill>
                    <a:blip r:embed="rId1625" cstate="print"/>
                    <a:srcRect/>
                    <a:stretch>
                      <a:fillRect/>
                    </a:stretch>
                  </pic:blipFill>
                  <pic:spPr bwMode="auto">
                    <a:xfrm>
                      <a:off x="0" y="0"/>
                      <a:ext cx="5293360" cy="1957705"/>
                    </a:xfrm>
                    <a:prstGeom prst="rect">
                      <a:avLst/>
                    </a:prstGeom>
                    <a:noFill/>
                    <a:ln w="9525">
                      <a:noFill/>
                      <a:miter lim="800000"/>
                      <a:headEnd/>
                      <a:tailEnd/>
                    </a:ln>
                  </pic:spPr>
                </pic:pic>
              </a:graphicData>
            </a:graphic>
          </wp:inline>
        </w:drawing>
      </w:r>
    </w:p>
    <w:p w:rsidR="00E82D7E" w:rsidRPr="00AF09B0" w:rsidRDefault="00E82D7E" w:rsidP="00E82D7E">
      <w:pPr>
        <w:rPr>
          <w:lang w:val="en-US"/>
        </w:rPr>
      </w:pPr>
      <w:r w:rsidRPr="00AF09B0">
        <w:rPr>
          <w:lang w:val="en-US"/>
        </w:rPr>
        <w:t xml:space="preserve">Piezīme: </w:t>
      </w:r>
    </w:p>
    <w:p w:rsidR="00E82D7E" w:rsidRPr="00AF09B0" w:rsidRDefault="00E82D7E" w:rsidP="00E82D7E">
      <w:pPr>
        <w:rPr>
          <w:lang w:val="en-US"/>
        </w:rPr>
      </w:pPr>
      <w:r w:rsidRPr="00AF09B0">
        <w:rPr>
          <w:lang w:val="en-US"/>
        </w:rPr>
        <w:t>Ja Fn 07 = 0 Hz un frekvences instrukcija vienāda ar 0 Hz, tad invertors apstāsies pie 0 ātruma.</w:t>
      </w:r>
    </w:p>
    <w:p w:rsidR="00E82D7E" w:rsidRPr="00AF09B0" w:rsidRDefault="00E82D7E" w:rsidP="00E82D7E">
      <w:pPr>
        <w:rPr>
          <w:lang w:val="en-US"/>
        </w:rPr>
      </w:pPr>
      <w:r w:rsidRPr="00AF09B0">
        <w:rPr>
          <w:lang w:val="en-US"/>
        </w:rPr>
        <w:t>Ja Fn 07 &gt; 0 Hz un frekvences instrukcija ≤ Fn 07, tad invertors iznākums būs saskaņā ar Fn 07 iestatījumu.</w:t>
      </w:r>
    </w:p>
    <w:p w:rsidR="00E82D7E" w:rsidRPr="00AF09B0" w:rsidRDefault="00E82D7E" w:rsidP="00E82D7E">
      <w:pPr>
        <w:rPr>
          <w:b/>
          <w:lang w:val="en-US"/>
        </w:rPr>
      </w:pPr>
      <w:r w:rsidRPr="00AF09B0">
        <w:rPr>
          <w:b/>
          <w:lang w:val="en-US"/>
        </w:rPr>
        <w:t>Fn 08: SP1 frekvence = 1 – 120 Hz (1 – 200 Hz:CPU versija pie 1.9 9skat. funkciju Fn 29))</w:t>
      </w:r>
    </w:p>
    <w:p w:rsidR="00E82D7E" w:rsidRPr="00AF09B0" w:rsidRDefault="00E82D7E" w:rsidP="00E82D7E">
      <w:pPr>
        <w:rPr>
          <w:b/>
          <w:lang w:val="en-US"/>
        </w:rPr>
      </w:pPr>
      <w:r w:rsidRPr="00AF09B0">
        <w:rPr>
          <w:b/>
          <w:lang w:val="en-US"/>
        </w:rPr>
        <w:t>Fn 09: JOG frekvence = 1 – 120 Hz (1 – 200 Hz:CPU versija pie 1.9 9skat. funkciju Fn 29))</w:t>
      </w:r>
    </w:p>
    <w:p w:rsidR="00E82D7E" w:rsidRPr="00AF09B0" w:rsidRDefault="00E82D7E" w:rsidP="00E82D7E">
      <w:pPr>
        <w:rPr>
          <w:b/>
          <w:lang w:val="en-US"/>
        </w:rPr>
      </w:pPr>
    </w:p>
    <w:p w:rsidR="00E82D7E" w:rsidRPr="00AF09B0" w:rsidRDefault="00E82D7E" w:rsidP="00E82D7E">
      <w:pPr>
        <w:rPr>
          <w:b/>
          <w:lang w:val="en-US"/>
        </w:rPr>
      </w:pPr>
      <w:r w:rsidRPr="00AF09B0">
        <w:rPr>
          <w:lang w:val="en-US"/>
        </w:rPr>
        <w:t xml:space="preserve">(*) </w:t>
      </w:r>
      <w:r w:rsidRPr="00AF09B0">
        <w:rPr>
          <w:b/>
          <w:lang w:val="en-US"/>
        </w:rPr>
        <w:t>tikai vadīšanai ar CPU versiju no 1.9 (skatīt funkciju Fn 29)</w:t>
      </w:r>
    </w:p>
    <w:p w:rsidR="00E82D7E" w:rsidRPr="00AF09B0" w:rsidRDefault="00E82D7E" w:rsidP="00183B49">
      <w:pPr>
        <w:numPr>
          <w:ilvl w:val="0"/>
          <w:numId w:val="109"/>
        </w:numPr>
        <w:spacing w:after="0" w:line="240" w:lineRule="auto"/>
        <w:rPr>
          <w:lang w:val="en-US"/>
        </w:rPr>
      </w:pPr>
      <w:r w:rsidRPr="00AF09B0">
        <w:rPr>
          <w:lang w:val="en-US"/>
        </w:rPr>
        <w:t>Kad Fn 19 vai Fn 20 ir 2 un daudzfunkcionālā ieejas spaile ir ieslēgta, invertors strādās pie SP1 frekvences (Fn 08).</w:t>
      </w:r>
    </w:p>
    <w:p w:rsidR="00E82D7E" w:rsidRPr="00AF09B0" w:rsidRDefault="00E82D7E" w:rsidP="00183B49">
      <w:pPr>
        <w:numPr>
          <w:ilvl w:val="0"/>
          <w:numId w:val="109"/>
        </w:numPr>
        <w:spacing w:after="0" w:line="240" w:lineRule="auto"/>
        <w:rPr>
          <w:lang w:val="en-US"/>
        </w:rPr>
      </w:pPr>
      <w:r w:rsidRPr="00AF09B0">
        <w:rPr>
          <w:lang w:val="en-US"/>
        </w:rPr>
        <w:t>Kad Fn 19 vai Fn 20 ir 1 un daudzfunkcionālā ieejas spaile ir ieslēgta, invertors strādās pie JOG frekvences (Fn 09).</w:t>
      </w:r>
    </w:p>
    <w:p w:rsidR="00E82D7E" w:rsidRPr="00AF09B0" w:rsidRDefault="00E82D7E" w:rsidP="00183B49">
      <w:pPr>
        <w:numPr>
          <w:ilvl w:val="0"/>
          <w:numId w:val="109"/>
        </w:numPr>
        <w:spacing w:after="0" w:line="240" w:lineRule="auto"/>
        <w:rPr>
          <w:lang w:val="en-US"/>
        </w:rPr>
      </w:pPr>
      <w:r w:rsidRPr="00AF09B0">
        <w:rPr>
          <w:lang w:val="en-US"/>
        </w:rPr>
        <w:t>Uzstatītās frekvence nolasīšanas prioritāte ir: JOG → SP1 → taustiņi vai ārējās frekvences signāls, izmantojot ātruma soli.</w:t>
      </w:r>
    </w:p>
    <w:p w:rsidR="00E82D7E" w:rsidRPr="00AF09B0" w:rsidRDefault="00E82D7E" w:rsidP="00E82D7E">
      <w:pPr>
        <w:rPr>
          <w:lang w:val="en-US"/>
        </w:rPr>
      </w:pPr>
    </w:p>
    <w:p w:rsidR="00E82D7E" w:rsidRPr="00AF09B0" w:rsidRDefault="00E82D7E" w:rsidP="00E82D7E">
      <w:pPr>
        <w:rPr>
          <w:b/>
          <w:lang w:val="en-US"/>
        </w:rPr>
      </w:pPr>
      <w:r w:rsidRPr="00AF09B0">
        <w:rPr>
          <w:b/>
          <w:lang w:val="en-US"/>
        </w:rPr>
        <w:t>Fn 10: Start/Stop kontrole</w:t>
      </w:r>
    </w:p>
    <w:p w:rsidR="00E82D7E" w:rsidRPr="00AF09B0" w:rsidRDefault="00E82D7E" w:rsidP="00E82D7E">
      <w:pPr>
        <w:rPr>
          <w:b/>
          <w:lang w:val="en-US"/>
        </w:rPr>
      </w:pPr>
      <w:r w:rsidRPr="00AF09B0">
        <w:rPr>
          <w:b/>
          <w:lang w:val="en-US"/>
        </w:rPr>
        <w:t xml:space="preserve">            = 0: taustiņi</w:t>
      </w:r>
    </w:p>
    <w:p w:rsidR="00E82D7E" w:rsidRPr="00AF09B0" w:rsidRDefault="00E82D7E" w:rsidP="00E82D7E">
      <w:pPr>
        <w:rPr>
          <w:b/>
          <w:lang w:val="en-US"/>
        </w:rPr>
      </w:pPr>
      <w:r w:rsidRPr="00AF09B0">
        <w:rPr>
          <w:b/>
          <w:lang w:val="en-US"/>
        </w:rPr>
        <w:t xml:space="preserve">            = 1: spaile (TM2)</w:t>
      </w:r>
    </w:p>
    <w:p w:rsidR="00E82D7E" w:rsidRPr="00AF09B0" w:rsidRDefault="00E82D7E" w:rsidP="00E82D7E">
      <w:pPr>
        <w:rPr>
          <w:lang w:val="en-US"/>
        </w:rPr>
      </w:pPr>
      <w:r w:rsidRPr="00AF09B0">
        <w:rPr>
          <w:lang w:val="en-US"/>
        </w:rPr>
        <w:t xml:space="preserve">Piezīme: </w:t>
      </w:r>
    </w:p>
    <w:p w:rsidR="00E82D7E" w:rsidRPr="00AF09B0" w:rsidRDefault="00E82D7E" w:rsidP="00E82D7E">
      <w:pPr>
        <w:rPr>
          <w:lang w:val="en-US"/>
        </w:rPr>
      </w:pPr>
      <w:r w:rsidRPr="00AF09B0">
        <w:rPr>
          <w:lang w:val="en-US"/>
        </w:rPr>
        <w:t>Kad Fn 10 = 1 (ārējā darbības kontrole), tad tiek iedarbināta avārijas apstāšanās uz taustiņu.</w:t>
      </w:r>
    </w:p>
    <w:p w:rsidR="00E82D7E" w:rsidRPr="00AF09B0" w:rsidRDefault="00E82D7E" w:rsidP="00E82D7E">
      <w:pPr>
        <w:rPr>
          <w:lang w:val="en-US"/>
        </w:rPr>
      </w:pPr>
      <w:r w:rsidRPr="00AF09B0">
        <w:rPr>
          <w:lang w:val="en-US"/>
        </w:rPr>
        <w:t>Kad Fn 10 =1, apskatiet Fn 23/24 aprakstus, lai izvairītos no cilvēku traumēšanas un mašīnu bojāšanas.</w:t>
      </w:r>
    </w:p>
    <w:p w:rsidR="00E82D7E" w:rsidRDefault="00E82D7E" w:rsidP="00E82D7E">
      <w:pPr>
        <w:jc w:val="center"/>
      </w:pPr>
      <w:r>
        <w:rPr>
          <w:noProof/>
          <w:lang w:eastAsia="ru-RU"/>
        </w:rPr>
        <w:drawing>
          <wp:inline distT="0" distB="0" distL="0" distR="0">
            <wp:extent cx="5183505" cy="1880235"/>
            <wp:effectExtent l="19050" t="0" r="0" b="0"/>
            <wp:docPr id="197" name="Picture 114" descr="VAT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AT20-5"/>
                    <pic:cNvPicPr>
                      <a:picLocks noChangeAspect="1" noChangeArrowheads="1"/>
                    </pic:cNvPicPr>
                  </pic:nvPicPr>
                  <pic:blipFill>
                    <a:blip r:embed="rId1626" cstate="print"/>
                    <a:srcRect/>
                    <a:stretch>
                      <a:fillRect/>
                    </a:stretch>
                  </pic:blipFill>
                  <pic:spPr bwMode="auto">
                    <a:xfrm>
                      <a:off x="0" y="0"/>
                      <a:ext cx="5183505" cy="1880235"/>
                    </a:xfrm>
                    <a:prstGeom prst="rect">
                      <a:avLst/>
                    </a:prstGeom>
                    <a:noFill/>
                    <a:ln w="9525">
                      <a:noFill/>
                      <a:miter lim="800000"/>
                      <a:headEnd/>
                      <a:tailEnd/>
                    </a:ln>
                  </pic:spPr>
                </pic:pic>
              </a:graphicData>
            </a:graphic>
          </wp:inline>
        </w:drawing>
      </w:r>
    </w:p>
    <w:p w:rsidR="00E82D7E" w:rsidRPr="00AF09B0" w:rsidRDefault="00E82D7E" w:rsidP="00E82D7E">
      <w:pPr>
        <w:jc w:val="both"/>
        <w:rPr>
          <w:b/>
          <w:lang w:val="en-US"/>
        </w:rPr>
      </w:pPr>
      <w:r w:rsidRPr="00AF09B0">
        <w:rPr>
          <w:b/>
          <w:lang w:val="en-US"/>
        </w:rPr>
        <w:t>Fn 11: Ātruma kontrole</w:t>
      </w:r>
    </w:p>
    <w:p w:rsidR="00E82D7E" w:rsidRPr="00AF09B0" w:rsidRDefault="00E82D7E" w:rsidP="00E82D7E">
      <w:pPr>
        <w:jc w:val="both"/>
        <w:rPr>
          <w:b/>
          <w:lang w:val="en-US"/>
        </w:rPr>
      </w:pPr>
      <w:r w:rsidRPr="00AF09B0">
        <w:rPr>
          <w:b/>
          <w:lang w:val="en-US"/>
        </w:rPr>
        <w:lastRenderedPageBreak/>
        <w:t xml:space="preserve">           = 0: taustiņš</w:t>
      </w:r>
    </w:p>
    <w:p w:rsidR="00E82D7E" w:rsidRPr="00AF09B0" w:rsidRDefault="00E82D7E" w:rsidP="00E82D7E">
      <w:pPr>
        <w:jc w:val="both"/>
        <w:rPr>
          <w:b/>
          <w:lang w:val="en-US"/>
        </w:rPr>
      </w:pPr>
      <w:r w:rsidRPr="00AF09B0">
        <w:rPr>
          <w:b/>
          <w:lang w:val="en-US"/>
        </w:rPr>
        <w:t xml:space="preserve">           = 1: analogā ātruma spaile</w:t>
      </w:r>
    </w:p>
    <w:p w:rsidR="00E82D7E" w:rsidRPr="00AF09B0" w:rsidRDefault="00E82D7E" w:rsidP="00E82D7E">
      <w:pPr>
        <w:jc w:val="both"/>
        <w:rPr>
          <w:b/>
          <w:lang w:val="en-US"/>
        </w:rPr>
      </w:pPr>
      <w:r w:rsidRPr="00AF09B0">
        <w:rPr>
          <w:b/>
          <w:lang w:val="en-US"/>
        </w:rPr>
        <w:t xml:space="preserve">           = 2: (4 – 20 mA) (TM2)</w:t>
      </w:r>
    </w:p>
    <w:p w:rsidR="00E82D7E" w:rsidRPr="00AF09B0" w:rsidRDefault="00E82D7E" w:rsidP="00E82D7E">
      <w:pPr>
        <w:jc w:val="both"/>
        <w:rPr>
          <w:lang w:val="en-US"/>
        </w:rPr>
      </w:pPr>
      <w:r w:rsidRPr="00AF09B0">
        <w:rPr>
          <w:lang w:val="en-US"/>
        </w:rPr>
        <w:t>1. piezīme: Kad JOG frekvence vai SP1 frekvence ir ieslēgta, frekvence uzstāda SP1 ātrumu, pogas ▲▼uz taustiņiem nedarbojas. Sākotnējais uzstādījums tiks atjaunots pēc tam, kad atslēgs SP1 savienojumu.</w:t>
      </w:r>
    </w:p>
    <w:p w:rsidR="00E82D7E" w:rsidRPr="009D76DE" w:rsidRDefault="00E82D7E" w:rsidP="00E82D7E">
      <w:pPr>
        <w:jc w:val="center"/>
      </w:pPr>
      <w:r>
        <w:rPr>
          <w:noProof/>
          <w:lang w:eastAsia="ru-RU"/>
        </w:rPr>
        <w:drawing>
          <wp:inline distT="0" distB="0" distL="0" distR="0">
            <wp:extent cx="1487805" cy="1403985"/>
            <wp:effectExtent l="19050" t="0" r="0" b="0"/>
            <wp:docPr id="198" name="Picture 115" descr="VAT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AT20-6"/>
                    <pic:cNvPicPr>
                      <a:picLocks noChangeAspect="1" noChangeArrowheads="1"/>
                    </pic:cNvPicPr>
                  </pic:nvPicPr>
                  <pic:blipFill>
                    <a:blip r:embed="rId1627" cstate="print"/>
                    <a:srcRect/>
                    <a:stretch>
                      <a:fillRect/>
                    </a:stretch>
                  </pic:blipFill>
                  <pic:spPr bwMode="auto">
                    <a:xfrm>
                      <a:off x="0" y="0"/>
                      <a:ext cx="1487805" cy="1403985"/>
                    </a:xfrm>
                    <a:prstGeom prst="rect">
                      <a:avLst/>
                    </a:prstGeom>
                    <a:noFill/>
                    <a:ln w="9525">
                      <a:noFill/>
                      <a:miter lim="800000"/>
                      <a:headEnd/>
                      <a:tailEnd/>
                    </a:ln>
                  </pic:spPr>
                </pic:pic>
              </a:graphicData>
            </a:graphic>
          </wp:inline>
        </w:drawing>
      </w:r>
    </w:p>
    <w:p w:rsidR="00E82D7E" w:rsidRPr="00031BDB" w:rsidRDefault="00E82D7E" w:rsidP="00E82D7E">
      <w:pPr>
        <w:jc w:val="both"/>
      </w:pPr>
      <w:r>
        <w:t>2</w:t>
      </w:r>
      <w:r w:rsidRPr="00031BDB">
        <w:t>. piezīme:</w:t>
      </w:r>
    </w:p>
    <w:p w:rsidR="00E82D7E" w:rsidRDefault="00E82D7E" w:rsidP="00E82D7E">
      <w:r w:rsidRPr="00031BDB">
        <w:t>Ja JOG funkcijas laikā</w:t>
      </w:r>
      <w:r>
        <w:t xml:space="preserve"> kontakti ir noslēgti, taustiņu kontrole nedarbojas, kamēr JOG kontaktu savienojums netiek atslēgts.</w:t>
      </w:r>
    </w:p>
    <w:p w:rsidR="00E82D7E" w:rsidRDefault="00E82D7E" w:rsidP="00E82D7E">
      <w:pPr>
        <w:rPr>
          <w:b/>
        </w:rPr>
      </w:pPr>
      <w:r>
        <w:rPr>
          <w:b/>
        </w:rPr>
        <w:t>Fn 12:nesējfrekvence = 1 – 5  palielinās līdz 10 (*)</w:t>
      </w:r>
    </w:p>
    <w:p w:rsidR="00E82D7E" w:rsidRDefault="00E82D7E" w:rsidP="00E82D7E">
      <w:r>
        <w:t xml:space="preserve">(*) </w:t>
      </w:r>
      <w:r w:rsidRPr="000C5AC4">
        <w:t>tikai vadīšanai ar CPU versiju no 1.9 (skatīt funkciju Fn 29)</w:t>
      </w:r>
    </w:p>
    <w:tbl>
      <w:tblPr>
        <w:tblStyle w:val="TableGrid"/>
        <w:tblW w:w="0" w:type="auto"/>
        <w:tblLook w:val="01E0"/>
      </w:tblPr>
      <w:tblGrid>
        <w:gridCol w:w="1593"/>
        <w:gridCol w:w="1701"/>
        <w:gridCol w:w="1593"/>
        <w:gridCol w:w="1701"/>
        <w:gridCol w:w="1593"/>
        <w:gridCol w:w="1674"/>
      </w:tblGrid>
      <w:tr w:rsidR="00E82D7E" w:rsidTr="009B07C7">
        <w:tc>
          <w:tcPr>
            <w:tcW w:w="1679" w:type="dxa"/>
          </w:tcPr>
          <w:p w:rsidR="00E82D7E" w:rsidRDefault="00E82D7E" w:rsidP="009B07C7">
            <w:pPr>
              <w:jc w:val="center"/>
            </w:pPr>
            <w:r>
              <w:t>Fn 12</w:t>
            </w:r>
          </w:p>
        </w:tc>
        <w:tc>
          <w:tcPr>
            <w:tcW w:w="1709" w:type="dxa"/>
          </w:tcPr>
          <w:p w:rsidR="00E82D7E" w:rsidRDefault="00E82D7E" w:rsidP="009B07C7">
            <w:pPr>
              <w:jc w:val="center"/>
            </w:pPr>
            <w:r>
              <w:t>Nesējfrekvence</w:t>
            </w:r>
          </w:p>
        </w:tc>
        <w:tc>
          <w:tcPr>
            <w:tcW w:w="1680" w:type="dxa"/>
          </w:tcPr>
          <w:p w:rsidR="00E82D7E" w:rsidRDefault="00E82D7E" w:rsidP="009B07C7">
            <w:pPr>
              <w:jc w:val="center"/>
            </w:pPr>
            <w:r>
              <w:t>Fn 12</w:t>
            </w:r>
          </w:p>
        </w:tc>
        <w:tc>
          <w:tcPr>
            <w:tcW w:w="1709" w:type="dxa"/>
          </w:tcPr>
          <w:p w:rsidR="00E82D7E" w:rsidRDefault="00E82D7E" w:rsidP="009B07C7">
            <w:pPr>
              <w:jc w:val="center"/>
            </w:pPr>
            <w:r>
              <w:t>Nesējfrekvence</w:t>
            </w:r>
          </w:p>
        </w:tc>
        <w:tc>
          <w:tcPr>
            <w:tcW w:w="1680" w:type="dxa"/>
          </w:tcPr>
          <w:p w:rsidR="00E82D7E" w:rsidRDefault="00E82D7E" w:rsidP="009B07C7">
            <w:pPr>
              <w:jc w:val="center"/>
            </w:pPr>
            <w:r>
              <w:t>Fn 12</w:t>
            </w:r>
          </w:p>
        </w:tc>
        <w:tc>
          <w:tcPr>
            <w:tcW w:w="1680" w:type="dxa"/>
          </w:tcPr>
          <w:p w:rsidR="00E82D7E" w:rsidRDefault="00E82D7E" w:rsidP="009B07C7">
            <w:pPr>
              <w:jc w:val="center"/>
            </w:pPr>
            <w:r>
              <w:t>Nesējfrekvence</w:t>
            </w:r>
          </w:p>
        </w:tc>
      </w:tr>
      <w:tr w:rsidR="00E82D7E" w:rsidTr="009B07C7">
        <w:tc>
          <w:tcPr>
            <w:tcW w:w="1679" w:type="dxa"/>
          </w:tcPr>
          <w:p w:rsidR="00E82D7E" w:rsidRDefault="00E82D7E" w:rsidP="009B07C7">
            <w:pPr>
              <w:jc w:val="center"/>
            </w:pPr>
            <w:r>
              <w:t>1</w:t>
            </w:r>
          </w:p>
        </w:tc>
        <w:tc>
          <w:tcPr>
            <w:tcW w:w="1709" w:type="dxa"/>
          </w:tcPr>
          <w:p w:rsidR="00E82D7E" w:rsidRDefault="00E82D7E" w:rsidP="009B07C7">
            <w:pPr>
              <w:jc w:val="center"/>
            </w:pPr>
            <w:r>
              <w:t>4 kHz</w:t>
            </w:r>
          </w:p>
        </w:tc>
        <w:tc>
          <w:tcPr>
            <w:tcW w:w="1680" w:type="dxa"/>
          </w:tcPr>
          <w:p w:rsidR="00E82D7E" w:rsidRDefault="00E82D7E" w:rsidP="009B07C7">
            <w:pPr>
              <w:jc w:val="center"/>
            </w:pPr>
            <w:r>
              <w:t>5</w:t>
            </w:r>
          </w:p>
        </w:tc>
        <w:tc>
          <w:tcPr>
            <w:tcW w:w="1709" w:type="dxa"/>
          </w:tcPr>
          <w:p w:rsidR="00E82D7E" w:rsidRDefault="00E82D7E" w:rsidP="009B07C7">
            <w:pPr>
              <w:jc w:val="center"/>
            </w:pPr>
            <w:r>
              <w:t>8 kHz</w:t>
            </w:r>
          </w:p>
        </w:tc>
        <w:tc>
          <w:tcPr>
            <w:tcW w:w="1680" w:type="dxa"/>
          </w:tcPr>
          <w:p w:rsidR="00E82D7E" w:rsidRDefault="00E82D7E" w:rsidP="009B07C7">
            <w:pPr>
              <w:jc w:val="center"/>
            </w:pPr>
            <w:r>
              <w:t>9</w:t>
            </w:r>
          </w:p>
        </w:tc>
        <w:tc>
          <w:tcPr>
            <w:tcW w:w="1680" w:type="dxa"/>
          </w:tcPr>
          <w:p w:rsidR="00E82D7E" w:rsidRDefault="00E82D7E" w:rsidP="009B07C7">
            <w:pPr>
              <w:jc w:val="center"/>
            </w:pPr>
            <w:r>
              <w:t>14 kHz*1</w:t>
            </w:r>
          </w:p>
        </w:tc>
      </w:tr>
      <w:tr w:rsidR="00E82D7E" w:rsidTr="009B07C7">
        <w:tc>
          <w:tcPr>
            <w:tcW w:w="1679" w:type="dxa"/>
          </w:tcPr>
          <w:p w:rsidR="00E82D7E" w:rsidRDefault="00E82D7E" w:rsidP="009B07C7">
            <w:pPr>
              <w:jc w:val="center"/>
            </w:pPr>
            <w:r>
              <w:t>2</w:t>
            </w:r>
          </w:p>
        </w:tc>
        <w:tc>
          <w:tcPr>
            <w:tcW w:w="1709" w:type="dxa"/>
          </w:tcPr>
          <w:p w:rsidR="00E82D7E" w:rsidRDefault="00E82D7E" w:rsidP="009B07C7">
            <w:pPr>
              <w:jc w:val="center"/>
            </w:pPr>
            <w:r>
              <w:t>5 kHz</w:t>
            </w:r>
          </w:p>
        </w:tc>
        <w:tc>
          <w:tcPr>
            <w:tcW w:w="1680" w:type="dxa"/>
          </w:tcPr>
          <w:p w:rsidR="00E82D7E" w:rsidRDefault="00E82D7E" w:rsidP="009B07C7">
            <w:pPr>
              <w:jc w:val="center"/>
            </w:pPr>
            <w:r>
              <w:t>6</w:t>
            </w:r>
          </w:p>
        </w:tc>
        <w:tc>
          <w:tcPr>
            <w:tcW w:w="1709" w:type="dxa"/>
          </w:tcPr>
          <w:p w:rsidR="00E82D7E" w:rsidRDefault="00E82D7E" w:rsidP="009B07C7">
            <w:pPr>
              <w:jc w:val="center"/>
            </w:pPr>
            <w:r>
              <w:t>10 kHz*1</w:t>
            </w:r>
          </w:p>
        </w:tc>
        <w:tc>
          <w:tcPr>
            <w:tcW w:w="1680" w:type="dxa"/>
          </w:tcPr>
          <w:p w:rsidR="00E82D7E" w:rsidRDefault="00E82D7E" w:rsidP="009B07C7">
            <w:pPr>
              <w:jc w:val="center"/>
            </w:pPr>
            <w:r>
              <w:t>10</w:t>
            </w:r>
          </w:p>
        </w:tc>
        <w:tc>
          <w:tcPr>
            <w:tcW w:w="1680" w:type="dxa"/>
          </w:tcPr>
          <w:p w:rsidR="00E82D7E" w:rsidRDefault="00E82D7E" w:rsidP="009B07C7">
            <w:pPr>
              <w:jc w:val="center"/>
            </w:pPr>
            <w:r>
              <w:t>16 kHz*1</w:t>
            </w:r>
          </w:p>
        </w:tc>
      </w:tr>
      <w:tr w:rsidR="00E82D7E" w:rsidTr="009B07C7">
        <w:tc>
          <w:tcPr>
            <w:tcW w:w="1679" w:type="dxa"/>
          </w:tcPr>
          <w:p w:rsidR="00E82D7E" w:rsidRDefault="00E82D7E" w:rsidP="009B07C7">
            <w:pPr>
              <w:jc w:val="center"/>
            </w:pPr>
            <w:r>
              <w:t>3</w:t>
            </w:r>
          </w:p>
        </w:tc>
        <w:tc>
          <w:tcPr>
            <w:tcW w:w="1709" w:type="dxa"/>
          </w:tcPr>
          <w:p w:rsidR="00E82D7E" w:rsidRDefault="00E82D7E" w:rsidP="009B07C7">
            <w:pPr>
              <w:jc w:val="center"/>
            </w:pPr>
            <w:r>
              <w:t>6 kHz</w:t>
            </w:r>
          </w:p>
        </w:tc>
        <w:tc>
          <w:tcPr>
            <w:tcW w:w="1680" w:type="dxa"/>
          </w:tcPr>
          <w:p w:rsidR="00E82D7E" w:rsidRDefault="00E82D7E" w:rsidP="009B07C7">
            <w:pPr>
              <w:jc w:val="center"/>
            </w:pPr>
            <w:r>
              <w:t>7</w:t>
            </w:r>
          </w:p>
        </w:tc>
        <w:tc>
          <w:tcPr>
            <w:tcW w:w="1709" w:type="dxa"/>
          </w:tcPr>
          <w:p w:rsidR="00E82D7E" w:rsidRDefault="00E82D7E" w:rsidP="009B07C7">
            <w:pPr>
              <w:jc w:val="center"/>
            </w:pPr>
            <w:r>
              <w:t>12 kHz*1</w:t>
            </w:r>
          </w:p>
        </w:tc>
        <w:tc>
          <w:tcPr>
            <w:tcW w:w="1680" w:type="dxa"/>
          </w:tcPr>
          <w:p w:rsidR="00E82D7E" w:rsidRDefault="00E82D7E" w:rsidP="009B07C7">
            <w:pPr>
              <w:jc w:val="center"/>
            </w:pPr>
          </w:p>
        </w:tc>
        <w:tc>
          <w:tcPr>
            <w:tcW w:w="1680" w:type="dxa"/>
          </w:tcPr>
          <w:p w:rsidR="00E82D7E" w:rsidRDefault="00E82D7E" w:rsidP="009B07C7">
            <w:pPr>
              <w:jc w:val="center"/>
            </w:pPr>
          </w:p>
        </w:tc>
      </w:tr>
      <w:tr w:rsidR="00E82D7E" w:rsidTr="009B07C7">
        <w:tc>
          <w:tcPr>
            <w:tcW w:w="1679" w:type="dxa"/>
          </w:tcPr>
          <w:p w:rsidR="00E82D7E" w:rsidRDefault="00E82D7E" w:rsidP="009B07C7">
            <w:pPr>
              <w:jc w:val="center"/>
            </w:pPr>
            <w:r>
              <w:t>4</w:t>
            </w:r>
          </w:p>
        </w:tc>
        <w:tc>
          <w:tcPr>
            <w:tcW w:w="1709" w:type="dxa"/>
          </w:tcPr>
          <w:p w:rsidR="00E82D7E" w:rsidRDefault="00E82D7E" w:rsidP="009B07C7">
            <w:pPr>
              <w:jc w:val="center"/>
            </w:pPr>
            <w:r>
              <w:t>7,2 kHz</w:t>
            </w:r>
          </w:p>
        </w:tc>
        <w:tc>
          <w:tcPr>
            <w:tcW w:w="1680" w:type="dxa"/>
          </w:tcPr>
          <w:p w:rsidR="00E82D7E" w:rsidRDefault="00E82D7E" w:rsidP="009B07C7">
            <w:pPr>
              <w:jc w:val="center"/>
            </w:pPr>
            <w:r>
              <w:t>8</w:t>
            </w:r>
          </w:p>
        </w:tc>
        <w:tc>
          <w:tcPr>
            <w:tcW w:w="1709" w:type="dxa"/>
          </w:tcPr>
          <w:p w:rsidR="00E82D7E" w:rsidRDefault="00E82D7E" w:rsidP="009B07C7">
            <w:pPr>
              <w:jc w:val="center"/>
            </w:pPr>
            <w:r>
              <w:t>14,4 kHz*1</w:t>
            </w:r>
          </w:p>
        </w:tc>
        <w:tc>
          <w:tcPr>
            <w:tcW w:w="1680" w:type="dxa"/>
          </w:tcPr>
          <w:p w:rsidR="00E82D7E" w:rsidRDefault="00E82D7E" w:rsidP="009B07C7">
            <w:pPr>
              <w:jc w:val="center"/>
            </w:pPr>
          </w:p>
        </w:tc>
        <w:tc>
          <w:tcPr>
            <w:tcW w:w="1680" w:type="dxa"/>
          </w:tcPr>
          <w:p w:rsidR="00E82D7E" w:rsidRDefault="00E82D7E" w:rsidP="009B07C7">
            <w:pPr>
              <w:jc w:val="center"/>
            </w:pPr>
          </w:p>
        </w:tc>
      </w:tr>
    </w:tbl>
    <w:p w:rsidR="00E82D7E" w:rsidRDefault="00E82D7E" w:rsidP="00E82D7E">
      <w:r>
        <w:t>1. piezīme: *1:</w:t>
      </w:r>
    </w:p>
    <w:p w:rsidR="00E82D7E" w:rsidRPr="00AF09B0" w:rsidRDefault="00E82D7E" w:rsidP="00E82D7E">
      <w:pPr>
        <w:ind w:left="360"/>
        <w:rPr>
          <w:lang w:val="en-US"/>
        </w:rPr>
      </w:pPr>
      <w:r w:rsidRPr="00AF09B0">
        <w:rPr>
          <w:lang w:val="en-US"/>
        </w:rPr>
        <w:t>Ja Fn 12 = 7 – 10, invertoram jāstrādā ar mazu slodzi.</w:t>
      </w:r>
    </w:p>
    <w:p w:rsidR="00E82D7E" w:rsidRPr="00AF09B0" w:rsidRDefault="00E82D7E" w:rsidP="00E82D7E">
      <w:pPr>
        <w:ind w:firstLine="360"/>
        <w:jc w:val="both"/>
        <w:rPr>
          <w:lang w:val="en-US"/>
        </w:rPr>
      </w:pPr>
      <w:r w:rsidRPr="00AF09B0">
        <w:rPr>
          <w:lang w:val="en-US"/>
        </w:rPr>
        <w:t>Lai gan IGBT tipa invertors darbības laikā rada mazus traucējumus, ir iespējams, ka ieslēdzot augstu nesējfrekvenci, tā var traucēt ārējās elektroniskās komponentes (vai citas kontroliekārtas) vai pat izraisīt motora vibrāciju. Nesējfrekvences saglabāšana parasti atrisina šo problēmu.</w:t>
      </w:r>
    </w:p>
    <w:p w:rsidR="00E82D7E" w:rsidRPr="00AF09B0" w:rsidRDefault="00E82D7E" w:rsidP="00E82D7E">
      <w:pPr>
        <w:ind w:firstLine="360"/>
        <w:jc w:val="both"/>
        <w:rPr>
          <w:lang w:val="en-US"/>
        </w:rPr>
      </w:pPr>
    </w:p>
    <w:p w:rsidR="00E82D7E" w:rsidRPr="00AF09B0" w:rsidRDefault="00E82D7E" w:rsidP="00E82D7E">
      <w:pPr>
        <w:jc w:val="both"/>
        <w:rPr>
          <w:b/>
          <w:lang w:val="en-US"/>
        </w:rPr>
      </w:pPr>
      <w:r w:rsidRPr="00AF09B0">
        <w:rPr>
          <w:b/>
          <w:lang w:val="en-US"/>
        </w:rPr>
        <w:t>Fn 13: Griezes momenta kompensācijas guvums = 0 – 10%</w:t>
      </w:r>
    </w:p>
    <w:p w:rsidR="00E82D7E" w:rsidRDefault="00E82D7E" w:rsidP="00E82D7E">
      <w:pPr>
        <w:jc w:val="both"/>
      </w:pPr>
      <w:r w:rsidRPr="00AF09B0">
        <w:rPr>
          <w:lang w:val="en-US"/>
        </w:rPr>
        <w:t xml:space="preserve">lai pastiprinātu invertora rezultātu, griezes momentu grafiski, saskaņā ar B, C spriegumu parāda uz V/f modeļiem (skat. </w:t>
      </w:r>
      <w:r>
        <w:t xml:space="preserve">Fn 05 aprakstu) un (Fn 13) šim lielumam. </w:t>
      </w:r>
    </w:p>
    <w:p w:rsidR="00E82D7E" w:rsidRDefault="00E82D7E" w:rsidP="00E82D7E">
      <w:pPr>
        <w:jc w:val="center"/>
      </w:pPr>
      <w:r>
        <w:rPr>
          <w:noProof/>
          <w:lang w:eastAsia="ru-RU"/>
        </w:rPr>
        <w:drawing>
          <wp:inline distT="0" distB="0" distL="0" distR="0">
            <wp:extent cx="3309620" cy="1822450"/>
            <wp:effectExtent l="19050" t="0" r="5080" b="0"/>
            <wp:docPr id="199" name="Picture 116" descr="VAT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AT20-7"/>
                    <pic:cNvPicPr>
                      <a:picLocks noChangeAspect="1" noChangeArrowheads="1"/>
                    </pic:cNvPicPr>
                  </pic:nvPicPr>
                  <pic:blipFill>
                    <a:blip r:embed="rId1628" cstate="print"/>
                    <a:srcRect/>
                    <a:stretch>
                      <a:fillRect/>
                    </a:stretch>
                  </pic:blipFill>
                  <pic:spPr bwMode="auto">
                    <a:xfrm>
                      <a:off x="0" y="0"/>
                      <a:ext cx="3309620" cy="1822450"/>
                    </a:xfrm>
                    <a:prstGeom prst="rect">
                      <a:avLst/>
                    </a:prstGeom>
                    <a:noFill/>
                    <a:ln w="9525">
                      <a:noFill/>
                      <a:miter lim="800000"/>
                      <a:headEnd/>
                      <a:tailEnd/>
                    </a:ln>
                  </pic:spPr>
                </pic:pic>
              </a:graphicData>
            </a:graphic>
          </wp:inline>
        </w:drawing>
      </w:r>
    </w:p>
    <w:p w:rsidR="00E82D7E" w:rsidRPr="00AF09B0" w:rsidRDefault="00E82D7E" w:rsidP="00E82D7E">
      <w:pPr>
        <w:jc w:val="both"/>
        <w:rPr>
          <w:lang w:val="en-US"/>
        </w:rPr>
      </w:pPr>
      <w:r w:rsidRPr="00AF09B0">
        <w:rPr>
          <w:lang w:val="en-US"/>
        </w:rPr>
        <w:lastRenderedPageBreak/>
        <w:t>Piezīme: Kad Fn 13 = 0, griezes momenta papildus funkcija nedarbojas.</w:t>
      </w:r>
    </w:p>
    <w:p w:rsidR="00E82D7E" w:rsidRPr="00AF09B0" w:rsidRDefault="00E82D7E" w:rsidP="00E82D7E">
      <w:pPr>
        <w:jc w:val="both"/>
        <w:rPr>
          <w:lang w:val="en-US"/>
        </w:rPr>
      </w:pPr>
    </w:p>
    <w:p w:rsidR="00E82D7E" w:rsidRPr="00AF09B0" w:rsidRDefault="00E82D7E" w:rsidP="00E82D7E">
      <w:pPr>
        <w:jc w:val="both"/>
        <w:rPr>
          <w:b/>
          <w:lang w:val="en-US"/>
        </w:rPr>
      </w:pPr>
      <w:r w:rsidRPr="00AF09B0">
        <w:rPr>
          <w:b/>
          <w:lang w:val="en-US"/>
        </w:rPr>
        <w:t>Fn 14:                                                              = 0: tiek kontrolēta paātrinājuma apstāšanās</w:t>
      </w:r>
    </w:p>
    <w:p w:rsidR="00E82D7E" w:rsidRPr="00AF09B0" w:rsidRDefault="00E82D7E" w:rsidP="00E82D7E">
      <w:pPr>
        <w:jc w:val="both"/>
        <w:rPr>
          <w:b/>
          <w:lang w:val="en-US"/>
        </w:rPr>
      </w:pPr>
      <w:r w:rsidRPr="00AF09B0">
        <w:rPr>
          <w:b/>
          <w:lang w:val="en-US"/>
        </w:rPr>
        <w:t xml:space="preserve">                                                                         = 1: brīvs skrējiens līdz stop</w:t>
      </w:r>
    </w:p>
    <w:p w:rsidR="00E82D7E" w:rsidRPr="00AF09B0" w:rsidRDefault="00E82D7E" w:rsidP="00E82D7E">
      <w:pPr>
        <w:jc w:val="both"/>
        <w:rPr>
          <w:b/>
          <w:lang w:val="en-US"/>
        </w:rPr>
      </w:pPr>
      <w:r w:rsidRPr="00AF09B0">
        <w:rPr>
          <w:b/>
          <w:lang w:val="en-US"/>
        </w:rPr>
        <w:t>Fn 15: DC bremzēšanas laiks                       = 0 – 25,5 sek.</w:t>
      </w:r>
    </w:p>
    <w:p w:rsidR="00E82D7E" w:rsidRPr="00AF09B0" w:rsidRDefault="00E82D7E" w:rsidP="00E82D7E">
      <w:pPr>
        <w:jc w:val="both"/>
        <w:rPr>
          <w:b/>
          <w:lang w:val="en-US"/>
        </w:rPr>
      </w:pPr>
      <w:r w:rsidRPr="00AF09B0">
        <w:rPr>
          <w:b/>
          <w:lang w:val="en-US"/>
        </w:rPr>
        <w:t>Fn16: DC bremzēšanas starta frekvence    = 1 – 10Hz</w:t>
      </w:r>
    </w:p>
    <w:p w:rsidR="00E82D7E" w:rsidRPr="00AF09B0" w:rsidRDefault="00E82D7E" w:rsidP="00E82D7E">
      <w:pPr>
        <w:jc w:val="both"/>
        <w:rPr>
          <w:b/>
          <w:lang w:val="en-US"/>
        </w:rPr>
      </w:pPr>
      <w:r w:rsidRPr="00AF09B0">
        <w:rPr>
          <w:b/>
          <w:lang w:val="en-US"/>
        </w:rPr>
        <w:t>Fn 17: DC bremzēšanas līmenis                   = 0 – 20%</w:t>
      </w:r>
    </w:p>
    <w:p w:rsidR="00E82D7E" w:rsidRPr="00AF09B0" w:rsidRDefault="00E82D7E" w:rsidP="00E82D7E">
      <w:pPr>
        <w:jc w:val="both"/>
        <w:rPr>
          <w:b/>
          <w:lang w:val="en-US"/>
        </w:rPr>
      </w:pPr>
    </w:p>
    <w:p w:rsidR="00E82D7E" w:rsidRPr="00AF09B0" w:rsidRDefault="00E82D7E" w:rsidP="00E82D7E">
      <w:pPr>
        <w:jc w:val="both"/>
        <w:rPr>
          <w:lang w:val="en-US"/>
        </w:rPr>
      </w:pPr>
      <w:r w:rsidRPr="00AF09B0">
        <w:rPr>
          <w:b/>
          <w:lang w:val="en-US"/>
        </w:rPr>
        <w:t>Ja Fn 14 = 0</w:t>
      </w:r>
    </w:p>
    <w:p w:rsidR="00E82D7E" w:rsidRDefault="00E82D7E" w:rsidP="00E82D7E">
      <w:pPr>
        <w:jc w:val="both"/>
      </w:pPr>
      <w:r w:rsidRPr="00AF09B0">
        <w:rPr>
          <w:lang w:val="en-US"/>
        </w:rPr>
        <w:t xml:space="preserve">Kad invertors saņem komandu apstāties, tas palēninās līdz iepriekšējai frekvencei, ko uzstāda ar Fn 16, pēc tam izejas sprieguma līmeni noregulē ar Fn 17; tas noteiks DC spriegumu, ko pievadīs motoram. </w:t>
      </w:r>
      <w:r>
        <w:t>Laika periodu šādai bremzēšanai uzstāda ar Fn15.</w:t>
      </w:r>
    </w:p>
    <w:p w:rsidR="00E82D7E" w:rsidRDefault="00E82D7E" w:rsidP="00E82D7E">
      <w:pPr>
        <w:jc w:val="center"/>
      </w:pPr>
      <w:r>
        <w:rPr>
          <w:noProof/>
          <w:lang w:eastAsia="ru-RU"/>
        </w:rPr>
        <w:drawing>
          <wp:inline distT="0" distB="0" distL="0" distR="0">
            <wp:extent cx="3689985" cy="1816100"/>
            <wp:effectExtent l="19050" t="0" r="5715" b="0"/>
            <wp:docPr id="200" name="Picture 117" descr="V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AT20-8"/>
                    <pic:cNvPicPr>
                      <a:picLocks noChangeAspect="1" noChangeArrowheads="1"/>
                    </pic:cNvPicPr>
                  </pic:nvPicPr>
                  <pic:blipFill>
                    <a:blip r:embed="rId1629" cstate="print"/>
                    <a:srcRect/>
                    <a:stretch>
                      <a:fillRect/>
                    </a:stretch>
                  </pic:blipFill>
                  <pic:spPr bwMode="auto">
                    <a:xfrm>
                      <a:off x="0" y="0"/>
                      <a:ext cx="3689985" cy="1816100"/>
                    </a:xfrm>
                    <a:prstGeom prst="rect">
                      <a:avLst/>
                    </a:prstGeom>
                    <a:noFill/>
                    <a:ln w="9525">
                      <a:noFill/>
                      <a:miter lim="800000"/>
                      <a:headEnd/>
                      <a:tailEnd/>
                    </a:ln>
                  </pic:spPr>
                </pic:pic>
              </a:graphicData>
            </a:graphic>
          </wp:inline>
        </w:drawing>
      </w:r>
    </w:p>
    <w:p w:rsidR="00E82D7E" w:rsidRPr="00AF09B0" w:rsidRDefault="00E82D7E" w:rsidP="00E82D7E">
      <w:pPr>
        <w:jc w:val="both"/>
        <w:rPr>
          <w:b/>
          <w:lang w:val="en-US"/>
        </w:rPr>
      </w:pPr>
      <w:r w:rsidRPr="00AF09B0">
        <w:rPr>
          <w:b/>
          <w:lang w:val="en-US"/>
        </w:rPr>
        <w:t>Ja Fn 14 = 1</w:t>
      </w:r>
    </w:p>
    <w:p w:rsidR="00E82D7E" w:rsidRPr="00AF09B0" w:rsidRDefault="00E82D7E" w:rsidP="00E82D7E">
      <w:pPr>
        <w:jc w:val="both"/>
        <w:rPr>
          <w:lang w:val="en-US"/>
        </w:rPr>
      </w:pPr>
      <w:r w:rsidRPr="00AF09B0">
        <w:rPr>
          <w:lang w:val="en-US"/>
        </w:rPr>
        <w:t>Invertors apstājas nekavējoties pēc komandas saņemšanas. Motors darbosies brīva skrējiena režīmā, līdz pilnīgi apstāsies.</w:t>
      </w:r>
    </w:p>
    <w:p w:rsidR="00E82D7E" w:rsidRPr="00AF09B0" w:rsidRDefault="00E82D7E" w:rsidP="00E82D7E">
      <w:pPr>
        <w:jc w:val="both"/>
        <w:rPr>
          <w:lang w:val="en-US"/>
        </w:rPr>
      </w:pPr>
    </w:p>
    <w:p w:rsidR="00E82D7E" w:rsidRPr="00AF09B0" w:rsidRDefault="00E82D7E" w:rsidP="00E82D7E">
      <w:pPr>
        <w:jc w:val="both"/>
        <w:rPr>
          <w:b/>
          <w:lang w:val="en-US"/>
        </w:rPr>
      </w:pPr>
      <w:r w:rsidRPr="00AF09B0">
        <w:rPr>
          <w:b/>
          <w:lang w:val="en-US"/>
        </w:rPr>
        <w:t xml:space="preserve">Fn 18: motora radītā strāva = 50 – 100 % (0 – 200 % CPU versijai no 1.9 (skat. funkciju </w:t>
      </w:r>
      <w:r w:rsidR="00043981">
        <w:rPr>
          <w:b/>
          <w:lang w:val="en-US"/>
        </w:rPr>
        <w:t xml:space="preserve">     </w:t>
      </w:r>
      <w:r w:rsidRPr="00AF09B0">
        <w:rPr>
          <w:b/>
          <w:lang w:val="en-US"/>
        </w:rPr>
        <w:t>Fn 29)</w:t>
      </w:r>
    </w:p>
    <w:p w:rsidR="00E82D7E" w:rsidRPr="00043981" w:rsidRDefault="00E82D7E" w:rsidP="00183B49">
      <w:pPr>
        <w:numPr>
          <w:ilvl w:val="0"/>
          <w:numId w:val="110"/>
        </w:numPr>
        <w:tabs>
          <w:tab w:val="clear" w:pos="960"/>
          <w:tab w:val="num" w:pos="360"/>
        </w:tabs>
        <w:spacing w:after="0" w:line="240" w:lineRule="auto"/>
        <w:ind w:left="360" w:firstLine="0"/>
        <w:jc w:val="both"/>
      </w:pPr>
      <w:r w:rsidRPr="00043981">
        <w:t>Motora elektroniskā termiskā aizsardzība:</w:t>
      </w:r>
    </w:p>
    <w:p w:rsidR="00E82D7E" w:rsidRPr="00AF09B0" w:rsidRDefault="00E82D7E" w:rsidP="00183B49">
      <w:pPr>
        <w:numPr>
          <w:ilvl w:val="0"/>
          <w:numId w:val="111"/>
        </w:numPr>
        <w:spacing w:after="0" w:line="240" w:lineRule="auto"/>
        <w:jc w:val="both"/>
        <w:rPr>
          <w:lang w:val="en-US"/>
        </w:rPr>
      </w:pPr>
      <w:r w:rsidRPr="00AF09B0">
        <w:rPr>
          <w:lang w:val="en-US"/>
        </w:rPr>
        <w:t>Motora radīta strāva = invertora radītā strāva x Fn 18</w:t>
      </w:r>
    </w:p>
    <w:p w:rsidR="00E82D7E" w:rsidRPr="00AF09B0" w:rsidRDefault="00E82D7E" w:rsidP="00E82D7E">
      <w:pPr>
        <w:ind w:left="720"/>
        <w:jc w:val="both"/>
        <w:rPr>
          <w:lang w:val="en-US"/>
        </w:rPr>
      </w:pPr>
      <w:r w:rsidRPr="00AF09B0">
        <w:rPr>
          <w:lang w:val="en-US"/>
        </w:rPr>
        <w:t>Fn 18 = motora radītā strāva / invertora radītā strāva</w:t>
      </w:r>
    </w:p>
    <w:p w:rsidR="00E82D7E" w:rsidRPr="00AF09B0" w:rsidRDefault="00E82D7E" w:rsidP="00183B49">
      <w:pPr>
        <w:numPr>
          <w:ilvl w:val="0"/>
          <w:numId w:val="111"/>
        </w:numPr>
        <w:spacing w:after="0" w:line="240" w:lineRule="auto"/>
        <w:jc w:val="both"/>
        <w:rPr>
          <w:lang w:val="en-US"/>
        </w:rPr>
      </w:pPr>
      <w:r w:rsidRPr="00AF09B0">
        <w:rPr>
          <w:lang w:val="en-US"/>
        </w:rPr>
        <w:t xml:space="preserve">Kad slodze ir 100% robežās no motora radītās strāvas, darbība turpinās. Kad slodze sasniedz    150% no motora radītās strāvas, atļauts turpināt darbību 1 minūti (skat. līkni 1 zīm. 3) </w:t>
      </w:r>
    </w:p>
    <w:p w:rsidR="00E82D7E" w:rsidRPr="00AF09B0" w:rsidRDefault="00E82D7E" w:rsidP="00183B49">
      <w:pPr>
        <w:numPr>
          <w:ilvl w:val="0"/>
          <w:numId w:val="111"/>
        </w:numPr>
        <w:spacing w:after="0" w:line="240" w:lineRule="auto"/>
        <w:jc w:val="both"/>
        <w:rPr>
          <w:lang w:val="en-US"/>
        </w:rPr>
      </w:pPr>
      <w:r w:rsidRPr="00AF09B0">
        <w:rPr>
          <w:lang w:val="en-US"/>
        </w:rPr>
        <w:t>Pēc motora elektroniskās termiskās aizsardzības nostrādes, motors tiek atslēgts nekavējoties. Iedegas OL1 spuldzīte.. Lai atsāktu darbību, nospiediet atkaluzsākšanas pogu vai aktivizējiet ārējo aktualizēšanas savienojumu, kas pievienots pie 2. spailes.</w:t>
      </w:r>
    </w:p>
    <w:p w:rsidR="00E82D7E" w:rsidRPr="00AF09B0" w:rsidRDefault="00E82D7E" w:rsidP="00183B49">
      <w:pPr>
        <w:numPr>
          <w:ilvl w:val="0"/>
          <w:numId w:val="111"/>
        </w:numPr>
        <w:spacing w:after="0" w:line="240" w:lineRule="auto"/>
        <w:jc w:val="both"/>
        <w:rPr>
          <w:lang w:val="en-US"/>
        </w:rPr>
      </w:pPr>
      <w:r w:rsidRPr="00AF09B0">
        <w:rPr>
          <w:lang w:val="en-US"/>
        </w:rPr>
        <w:t>Kad motors darbojas pie zemiem apgriezieniem, ir zema siltuma izkliedēšanas efektivitāte. Tiek samazināts arī elektroniskās termiskās aizsardzības līmenis (izmanīt no līknes 1 uz līkni 2 zīm. 3). Izvēlieties Fn 05 iestatījumu atbilstoši izmantojamam motoram, lai sasniegtu vēlamo darbības režīmu.</w:t>
      </w:r>
    </w:p>
    <w:p w:rsidR="00E82D7E" w:rsidRDefault="00E82D7E" w:rsidP="00183B49">
      <w:pPr>
        <w:numPr>
          <w:ilvl w:val="0"/>
          <w:numId w:val="110"/>
        </w:numPr>
        <w:spacing w:after="0" w:line="240" w:lineRule="auto"/>
        <w:jc w:val="both"/>
      </w:pPr>
      <w:r>
        <w:t>Invertora elektroniskā termiskā aizsardzība:</w:t>
      </w:r>
    </w:p>
    <w:p w:rsidR="00E82D7E" w:rsidRPr="00AF09B0" w:rsidRDefault="00E82D7E" w:rsidP="00183B49">
      <w:pPr>
        <w:numPr>
          <w:ilvl w:val="0"/>
          <w:numId w:val="112"/>
        </w:numPr>
        <w:spacing w:after="0" w:line="240" w:lineRule="auto"/>
        <w:jc w:val="both"/>
        <w:rPr>
          <w:lang w:val="en-US"/>
        </w:rPr>
      </w:pPr>
      <w:r w:rsidRPr="00AF09B0">
        <w:rPr>
          <w:lang w:val="en-US"/>
        </w:rPr>
        <w:t>Kad slodze sasniedz 103 % no invertora maksimālās strāvas, darbība turpinās. Kad slodze sasniedz 150 % no invertora max strāvas, darbība turpinās 1 minūti (skat. līkni 1 zīm. 3)</w:t>
      </w:r>
    </w:p>
    <w:p w:rsidR="00E82D7E" w:rsidRPr="00AF09B0" w:rsidRDefault="00E82D7E" w:rsidP="00183B49">
      <w:pPr>
        <w:numPr>
          <w:ilvl w:val="0"/>
          <w:numId w:val="112"/>
        </w:numPr>
        <w:spacing w:after="0" w:line="240" w:lineRule="auto"/>
        <w:jc w:val="both"/>
        <w:rPr>
          <w:lang w:val="en-US"/>
        </w:rPr>
      </w:pPr>
      <w:r w:rsidRPr="00AF09B0">
        <w:rPr>
          <w:lang w:val="en-US"/>
        </w:rPr>
        <w:lastRenderedPageBreak/>
        <w:t>Pēc elektroniskās termiskās aizsardzības nostrādes, invertors tiek nekavējoši izslēgts. Iedegas OL2 spuldzīte. Lai atsāktu darbību, jānospiež aktualizācijas poga vai jāaktivē ārējais aktualizācijas kontakts uz spaili 2.</w:t>
      </w:r>
    </w:p>
    <w:p w:rsidR="00E82D7E" w:rsidRDefault="00E82D7E" w:rsidP="00E82D7E">
      <w:pPr>
        <w:ind w:left="360"/>
        <w:jc w:val="center"/>
      </w:pPr>
      <w:r>
        <w:rPr>
          <w:noProof/>
          <w:lang w:eastAsia="ru-RU"/>
        </w:rPr>
        <w:drawing>
          <wp:inline distT="0" distB="0" distL="0" distR="0">
            <wp:extent cx="5911215" cy="1873885"/>
            <wp:effectExtent l="19050" t="0" r="0" b="0"/>
            <wp:docPr id="201" name="Picture 118" descr="Vat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at20-9"/>
                    <pic:cNvPicPr>
                      <a:picLocks noChangeAspect="1" noChangeArrowheads="1"/>
                    </pic:cNvPicPr>
                  </pic:nvPicPr>
                  <pic:blipFill>
                    <a:blip r:embed="rId1630" cstate="print"/>
                    <a:srcRect/>
                    <a:stretch>
                      <a:fillRect/>
                    </a:stretch>
                  </pic:blipFill>
                  <pic:spPr bwMode="auto">
                    <a:xfrm>
                      <a:off x="0" y="0"/>
                      <a:ext cx="5911215" cy="1873885"/>
                    </a:xfrm>
                    <a:prstGeom prst="rect">
                      <a:avLst/>
                    </a:prstGeom>
                    <a:noFill/>
                    <a:ln w="9525">
                      <a:noFill/>
                      <a:miter lim="800000"/>
                      <a:headEnd/>
                      <a:tailEnd/>
                    </a:ln>
                  </pic:spPr>
                </pic:pic>
              </a:graphicData>
            </a:graphic>
          </wp:inline>
        </w:drawing>
      </w:r>
    </w:p>
    <w:p w:rsidR="00E82D7E" w:rsidRPr="00AF09B0" w:rsidRDefault="00E82D7E" w:rsidP="00E82D7E">
      <w:pPr>
        <w:ind w:left="360"/>
        <w:jc w:val="both"/>
        <w:rPr>
          <w:b/>
          <w:lang w:val="en-US"/>
        </w:rPr>
      </w:pPr>
      <w:r w:rsidRPr="00AF09B0">
        <w:rPr>
          <w:b/>
          <w:lang w:val="en-US"/>
        </w:rPr>
        <w:t>Fn 19: Daudzfunkcionālās ieejas spailes 1 funkcijas = 1 – 5 vai 6 (*)</w:t>
      </w:r>
    </w:p>
    <w:p w:rsidR="00E82D7E" w:rsidRPr="00AF09B0" w:rsidRDefault="00E82D7E" w:rsidP="00E82D7E">
      <w:pPr>
        <w:ind w:left="360"/>
        <w:jc w:val="both"/>
        <w:rPr>
          <w:b/>
          <w:lang w:val="en-US"/>
        </w:rPr>
      </w:pPr>
      <w:r w:rsidRPr="00AF09B0">
        <w:rPr>
          <w:b/>
          <w:lang w:val="en-US"/>
        </w:rPr>
        <w:t>Fn 20: Daudzfunkcionālās ieejas spailes 2 funkcijas = 1 – 5 vai 6 (*)</w:t>
      </w:r>
    </w:p>
    <w:p w:rsidR="00E82D7E" w:rsidRPr="00AF09B0" w:rsidRDefault="00E82D7E" w:rsidP="00E82D7E">
      <w:pPr>
        <w:ind w:left="360"/>
        <w:jc w:val="both"/>
        <w:rPr>
          <w:lang w:val="en-US"/>
        </w:rPr>
      </w:pPr>
    </w:p>
    <w:p w:rsidR="00E82D7E" w:rsidRPr="00AF09B0" w:rsidRDefault="00E82D7E" w:rsidP="00E82D7E">
      <w:pPr>
        <w:ind w:left="360"/>
        <w:jc w:val="both"/>
        <w:rPr>
          <w:lang w:val="en-US"/>
        </w:rPr>
      </w:pPr>
      <w:r w:rsidRPr="00AF09B0">
        <w:rPr>
          <w:lang w:val="en-US"/>
        </w:rPr>
        <w:t xml:space="preserve">(*) tikai vadīšanai ar CPU versiju no 1.9) </w:t>
      </w:r>
    </w:p>
    <w:p w:rsidR="00E82D7E" w:rsidRPr="00AF09B0" w:rsidRDefault="00E82D7E" w:rsidP="00183B49">
      <w:pPr>
        <w:numPr>
          <w:ilvl w:val="1"/>
          <w:numId w:val="111"/>
        </w:numPr>
        <w:spacing w:after="0" w:line="240" w:lineRule="auto"/>
        <w:jc w:val="both"/>
        <w:rPr>
          <w:lang w:val="en-US"/>
        </w:rPr>
      </w:pPr>
      <w:r w:rsidRPr="00AF09B0">
        <w:rPr>
          <w:lang w:val="en-US"/>
        </w:rPr>
        <w:t>Fn 19 =1 vai Fn 20 = 1: JOG kontrole (atsauce uz FN 09)</w:t>
      </w:r>
    </w:p>
    <w:p w:rsidR="00E82D7E" w:rsidRPr="00AF09B0" w:rsidRDefault="00E82D7E" w:rsidP="00183B49">
      <w:pPr>
        <w:numPr>
          <w:ilvl w:val="1"/>
          <w:numId w:val="111"/>
        </w:numPr>
        <w:spacing w:after="0" w:line="240" w:lineRule="auto"/>
        <w:jc w:val="both"/>
        <w:rPr>
          <w:lang w:val="en-US"/>
        </w:rPr>
      </w:pPr>
      <w:r w:rsidRPr="00AF09B0">
        <w:rPr>
          <w:lang w:val="en-US"/>
        </w:rPr>
        <w:t xml:space="preserve">Fn 19, Fn 20 = 2 vai 6 daudzu ātrumu kontrole: </w:t>
      </w:r>
    </w:p>
    <w:p w:rsidR="00E82D7E" w:rsidRPr="00AF09B0" w:rsidRDefault="00E82D7E" w:rsidP="00E82D7E">
      <w:pPr>
        <w:ind w:left="1440"/>
        <w:jc w:val="both"/>
        <w:rPr>
          <w:lang w:val="en-US"/>
        </w:rPr>
      </w:pPr>
      <w:r w:rsidRPr="00AF09B0">
        <w:rPr>
          <w:lang w:val="en-US"/>
        </w:rPr>
        <w:t>(tikai vadīšanai ar CPU versiju no 1.9)</w:t>
      </w:r>
    </w:p>
    <w:p w:rsidR="00E82D7E" w:rsidRDefault="00E82D7E" w:rsidP="00E82D7E">
      <w:pPr>
        <w:ind w:left="1440"/>
        <w:jc w:val="center"/>
      </w:pPr>
      <w:r>
        <w:t>Fn 19 = 2 un Fn 20 = 6</w:t>
      </w:r>
    </w:p>
    <w:tbl>
      <w:tblPr>
        <w:tblStyle w:val="TableGrid"/>
        <w:tblW w:w="0" w:type="auto"/>
        <w:tblLook w:val="01E0"/>
      </w:tblPr>
      <w:tblGrid>
        <w:gridCol w:w="3280"/>
        <w:gridCol w:w="3288"/>
        <w:gridCol w:w="3287"/>
      </w:tblGrid>
      <w:tr w:rsidR="00E82D7E" w:rsidTr="009B07C7">
        <w:tc>
          <w:tcPr>
            <w:tcW w:w="3379" w:type="dxa"/>
          </w:tcPr>
          <w:p w:rsidR="00E82D7E" w:rsidRDefault="00E82D7E" w:rsidP="009B07C7">
            <w:pPr>
              <w:jc w:val="center"/>
            </w:pPr>
            <w:r>
              <w:t>Tm2 SP1 spaile</w:t>
            </w:r>
          </w:p>
        </w:tc>
        <w:tc>
          <w:tcPr>
            <w:tcW w:w="3379" w:type="dxa"/>
          </w:tcPr>
          <w:p w:rsidR="00E82D7E" w:rsidRDefault="00E82D7E" w:rsidP="009B07C7">
            <w:pPr>
              <w:jc w:val="center"/>
            </w:pPr>
            <w:r>
              <w:t>TM2 atkārtotas sākšanas spaile</w:t>
            </w:r>
          </w:p>
        </w:tc>
        <w:tc>
          <w:tcPr>
            <w:tcW w:w="3379" w:type="dxa"/>
          </w:tcPr>
          <w:p w:rsidR="00E82D7E" w:rsidRDefault="00E82D7E" w:rsidP="009B07C7">
            <w:pPr>
              <w:jc w:val="center"/>
            </w:pPr>
            <w:r>
              <w:t>Izejas frekvence</w:t>
            </w:r>
          </w:p>
        </w:tc>
      </w:tr>
      <w:tr w:rsidR="00E82D7E" w:rsidTr="009B07C7">
        <w:tc>
          <w:tcPr>
            <w:tcW w:w="3379" w:type="dxa"/>
          </w:tcPr>
          <w:p w:rsidR="00E82D7E" w:rsidRDefault="00E82D7E" w:rsidP="009B07C7">
            <w:pPr>
              <w:jc w:val="center"/>
            </w:pPr>
            <w:r>
              <w:t>Ieslēgts</w:t>
            </w:r>
          </w:p>
        </w:tc>
        <w:tc>
          <w:tcPr>
            <w:tcW w:w="3379" w:type="dxa"/>
          </w:tcPr>
          <w:p w:rsidR="00E82D7E" w:rsidRDefault="00E82D7E" w:rsidP="009B07C7">
            <w:pPr>
              <w:jc w:val="center"/>
            </w:pPr>
            <w:r>
              <w:t>Atslēgts</w:t>
            </w:r>
          </w:p>
        </w:tc>
        <w:tc>
          <w:tcPr>
            <w:tcW w:w="3379" w:type="dxa"/>
          </w:tcPr>
          <w:p w:rsidR="00E82D7E" w:rsidRDefault="00E82D7E" w:rsidP="009B07C7">
            <w:pPr>
              <w:jc w:val="center"/>
            </w:pPr>
            <w:r>
              <w:t>FN 08</w:t>
            </w:r>
          </w:p>
        </w:tc>
      </w:tr>
      <w:tr w:rsidR="00E82D7E" w:rsidTr="009B07C7">
        <w:tc>
          <w:tcPr>
            <w:tcW w:w="3379" w:type="dxa"/>
          </w:tcPr>
          <w:p w:rsidR="00E82D7E" w:rsidRDefault="00E82D7E" w:rsidP="009B07C7">
            <w:pPr>
              <w:jc w:val="center"/>
            </w:pPr>
            <w:r>
              <w:t>Atslēgts</w:t>
            </w:r>
          </w:p>
        </w:tc>
        <w:tc>
          <w:tcPr>
            <w:tcW w:w="3379" w:type="dxa"/>
          </w:tcPr>
          <w:p w:rsidR="00E82D7E" w:rsidRDefault="00E82D7E" w:rsidP="009B07C7">
            <w:pPr>
              <w:jc w:val="center"/>
            </w:pPr>
            <w:r>
              <w:t>Ieslēgta</w:t>
            </w:r>
          </w:p>
        </w:tc>
        <w:tc>
          <w:tcPr>
            <w:tcW w:w="3379" w:type="dxa"/>
          </w:tcPr>
          <w:p w:rsidR="00E82D7E" w:rsidRDefault="00E82D7E" w:rsidP="009B07C7">
            <w:pPr>
              <w:jc w:val="center"/>
            </w:pPr>
            <w:r>
              <w:t>Fn 26</w:t>
            </w:r>
          </w:p>
        </w:tc>
      </w:tr>
      <w:tr w:rsidR="00E82D7E" w:rsidTr="009B07C7">
        <w:tc>
          <w:tcPr>
            <w:tcW w:w="3379" w:type="dxa"/>
          </w:tcPr>
          <w:p w:rsidR="00E82D7E" w:rsidRDefault="00E82D7E" w:rsidP="009B07C7">
            <w:pPr>
              <w:jc w:val="center"/>
            </w:pPr>
            <w:r>
              <w:t>Ieslēgts</w:t>
            </w:r>
          </w:p>
        </w:tc>
        <w:tc>
          <w:tcPr>
            <w:tcW w:w="3379" w:type="dxa"/>
          </w:tcPr>
          <w:p w:rsidR="00E82D7E" w:rsidRDefault="00E82D7E" w:rsidP="009B07C7">
            <w:pPr>
              <w:jc w:val="center"/>
            </w:pPr>
            <w:r>
              <w:t>Ieslēgts</w:t>
            </w:r>
          </w:p>
        </w:tc>
        <w:tc>
          <w:tcPr>
            <w:tcW w:w="3379" w:type="dxa"/>
          </w:tcPr>
          <w:p w:rsidR="00E82D7E" w:rsidRDefault="00E82D7E" w:rsidP="009B07C7">
            <w:pPr>
              <w:jc w:val="center"/>
            </w:pPr>
            <w:r>
              <w:t>Fn 27</w:t>
            </w:r>
          </w:p>
        </w:tc>
      </w:tr>
    </w:tbl>
    <w:p w:rsidR="00E82D7E" w:rsidRDefault="00E82D7E" w:rsidP="00E82D7E">
      <w:pPr>
        <w:ind w:left="1440"/>
        <w:jc w:val="center"/>
      </w:pPr>
    </w:p>
    <w:p w:rsidR="00E82D7E" w:rsidRDefault="00E82D7E" w:rsidP="00E82D7E">
      <w:pPr>
        <w:ind w:left="1440"/>
        <w:jc w:val="center"/>
      </w:pPr>
      <w:r>
        <w:t>Fn 19 = 6 un Fn 20 = 2</w:t>
      </w:r>
    </w:p>
    <w:tbl>
      <w:tblPr>
        <w:tblStyle w:val="TableGrid"/>
        <w:tblW w:w="0" w:type="auto"/>
        <w:tblLook w:val="01E0"/>
      </w:tblPr>
      <w:tblGrid>
        <w:gridCol w:w="3280"/>
        <w:gridCol w:w="3288"/>
        <w:gridCol w:w="3287"/>
      </w:tblGrid>
      <w:tr w:rsidR="00E82D7E" w:rsidTr="009B07C7">
        <w:tc>
          <w:tcPr>
            <w:tcW w:w="3379" w:type="dxa"/>
          </w:tcPr>
          <w:p w:rsidR="00E82D7E" w:rsidRDefault="00E82D7E" w:rsidP="009B07C7">
            <w:pPr>
              <w:jc w:val="center"/>
            </w:pPr>
            <w:r>
              <w:t>Tm2 SP1 spaile</w:t>
            </w:r>
          </w:p>
        </w:tc>
        <w:tc>
          <w:tcPr>
            <w:tcW w:w="3379" w:type="dxa"/>
          </w:tcPr>
          <w:p w:rsidR="00E82D7E" w:rsidRDefault="00E82D7E" w:rsidP="009B07C7">
            <w:pPr>
              <w:jc w:val="center"/>
            </w:pPr>
            <w:r>
              <w:t>TM2 atkārtotas sākšanas spaile</w:t>
            </w:r>
          </w:p>
        </w:tc>
        <w:tc>
          <w:tcPr>
            <w:tcW w:w="3379" w:type="dxa"/>
          </w:tcPr>
          <w:p w:rsidR="00E82D7E" w:rsidRDefault="00E82D7E" w:rsidP="009B07C7">
            <w:pPr>
              <w:jc w:val="center"/>
            </w:pPr>
            <w:r>
              <w:t>Izejas frekvence</w:t>
            </w:r>
          </w:p>
        </w:tc>
      </w:tr>
      <w:tr w:rsidR="00E82D7E" w:rsidTr="009B07C7">
        <w:tc>
          <w:tcPr>
            <w:tcW w:w="3379" w:type="dxa"/>
          </w:tcPr>
          <w:p w:rsidR="00E82D7E" w:rsidRDefault="00E82D7E" w:rsidP="009B07C7">
            <w:pPr>
              <w:jc w:val="center"/>
            </w:pPr>
            <w:r>
              <w:t>Ieslēgts</w:t>
            </w:r>
          </w:p>
        </w:tc>
        <w:tc>
          <w:tcPr>
            <w:tcW w:w="3379" w:type="dxa"/>
          </w:tcPr>
          <w:p w:rsidR="00E82D7E" w:rsidRDefault="00E82D7E" w:rsidP="009B07C7">
            <w:pPr>
              <w:jc w:val="center"/>
            </w:pPr>
            <w:r>
              <w:t>Atslēgts</w:t>
            </w:r>
          </w:p>
        </w:tc>
        <w:tc>
          <w:tcPr>
            <w:tcW w:w="3379" w:type="dxa"/>
          </w:tcPr>
          <w:p w:rsidR="00E82D7E" w:rsidRDefault="00E82D7E" w:rsidP="009B07C7">
            <w:pPr>
              <w:jc w:val="center"/>
            </w:pPr>
            <w:r>
              <w:t>Fn 26</w:t>
            </w:r>
          </w:p>
        </w:tc>
      </w:tr>
      <w:tr w:rsidR="00E82D7E" w:rsidTr="009B07C7">
        <w:tc>
          <w:tcPr>
            <w:tcW w:w="3379" w:type="dxa"/>
          </w:tcPr>
          <w:p w:rsidR="00E82D7E" w:rsidRDefault="00E82D7E" w:rsidP="009B07C7">
            <w:pPr>
              <w:jc w:val="center"/>
            </w:pPr>
            <w:r>
              <w:t>Atslēgts</w:t>
            </w:r>
          </w:p>
        </w:tc>
        <w:tc>
          <w:tcPr>
            <w:tcW w:w="3379" w:type="dxa"/>
          </w:tcPr>
          <w:p w:rsidR="00E82D7E" w:rsidRDefault="00E82D7E" w:rsidP="009B07C7">
            <w:pPr>
              <w:jc w:val="center"/>
            </w:pPr>
            <w:r>
              <w:t>Ieslēgts</w:t>
            </w:r>
          </w:p>
        </w:tc>
        <w:tc>
          <w:tcPr>
            <w:tcW w:w="3379" w:type="dxa"/>
          </w:tcPr>
          <w:p w:rsidR="00E82D7E" w:rsidRDefault="00E82D7E" w:rsidP="009B07C7">
            <w:pPr>
              <w:jc w:val="center"/>
            </w:pPr>
            <w:r>
              <w:t>Fn 08</w:t>
            </w:r>
          </w:p>
        </w:tc>
      </w:tr>
      <w:tr w:rsidR="00E82D7E" w:rsidTr="009B07C7">
        <w:tc>
          <w:tcPr>
            <w:tcW w:w="3379" w:type="dxa"/>
          </w:tcPr>
          <w:p w:rsidR="00E82D7E" w:rsidRDefault="00E82D7E" w:rsidP="009B07C7">
            <w:pPr>
              <w:jc w:val="center"/>
            </w:pPr>
            <w:r>
              <w:t>Ieslēgts</w:t>
            </w:r>
          </w:p>
        </w:tc>
        <w:tc>
          <w:tcPr>
            <w:tcW w:w="3379" w:type="dxa"/>
          </w:tcPr>
          <w:p w:rsidR="00E82D7E" w:rsidRDefault="00E82D7E" w:rsidP="009B07C7">
            <w:pPr>
              <w:jc w:val="center"/>
            </w:pPr>
            <w:r>
              <w:t>Ieslēgts</w:t>
            </w:r>
          </w:p>
        </w:tc>
        <w:tc>
          <w:tcPr>
            <w:tcW w:w="3379" w:type="dxa"/>
          </w:tcPr>
          <w:p w:rsidR="00E82D7E" w:rsidRDefault="00E82D7E" w:rsidP="009B07C7">
            <w:pPr>
              <w:jc w:val="center"/>
            </w:pPr>
            <w:r>
              <w:t>Fn 27</w:t>
            </w:r>
          </w:p>
        </w:tc>
      </w:tr>
    </w:tbl>
    <w:p w:rsidR="00E82D7E" w:rsidRDefault="00E82D7E" w:rsidP="00E82D7E">
      <w:pPr>
        <w:jc w:val="both"/>
      </w:pPr>
    </w:p>
    <w:p w:rsidR="00E82D7E" w:rsidRDefault="00E82D7E" w:rsidP="00E82D7E">
      <w:pPr>
        <w:jc w:val="both"/>
      </w:pPr>
      <w:r w:rsidRPr="00175D3E">
        <w:rPr>
          <w:b/>
        </w:rPr>
        <w:t xml:space="preserve">3. </w:t>
      </w:r>
      <w:r>
        <w:rPr>
          <w:b/>
        </w:rPr>
        <w:t xml:space="preserve">Fn 19, Fn 20 = 3: ārējā ārkārtas apstādināšana: </w:t>
      </w:r>
    </w:p>
    <w:p w:rsidR="00E82D7E" w:rsidRPr="00AF09B0" w:rsidRDefault="00E82D7E" w:rsidP="00E82D7E">
      <w:pPr>
        <w:jc w:val="both"/>
        <w:rPr>
          <w:lang w:val="en-US"/>
        </w:rPr>
      </w:pPr>
      <w:r>
        <w:t xml:space="preserve">Kad ir aktivizēts ārējais ārkārtas apstādināšanas signāls, invertors turpina palēnināties un apstāties (ignorējot Fn 14 uzstatījumus)Invertora spuldze ES iedegsies pēc apstāšanās. Kad ārkārtas apstāšanās signāls ir deaktivizēts, pagrieziet darbības slēdzi uz izslēgts un tad atkal uz ieslēgts, lai pabeigtu ciklu (Fn 10 = 1). </w:t>
      </w:r>
      <w:r w:rsidRPr="00AF09B0">
        <w:rPr>
          <w:lang w:val="en-US"/>
        </w:rPr>
        <w:t xml:space="preserve">Vai nospiediet darbības taustiņu (Fn 10 = 0). Invertors tad atkal uzsāks darbību un restartēsies. Ja ārkārtas apstāšanās signālu noņem pirms invertora apstāšanās, invertors turpinās izpildīt ārkārtas apstāšanos. </w:t>
      </w:r>
    </w:p>
    <w:p w:rsidR="00E82D7E" w:rsidRPr="00AF09B0" w:rsidRDefault="00E82D7E" w:rsidP="00E82D7E">
      <w:pPr>
        <w:jc w:val="both"/>
        <w:rPr>
          <w:lang w:val="en-US"/>
        </w:rPr>
      </w:pPr>
      <w:r w:rsidRPr="00AF09B0">
        <w:rPr>
          <w:b/>
          <w:lang w:val="en-US"/>
        </w:rPr>
        <w:t>4. Fn 19, Fn 20 = 4: Ārējā bāzes bloķēšana ( tūlītēja izslēgšana)</w:t>
      </w:r>
      <w:r w:rsidRPr="00AF09B0">
        <w:rPr>
          <w:lang w:val="en-US"/>
        </w:rPr>
        <w:t xml:space="preserve"> </w:t>
      </w:r>
    </w:p>
    <w:p w:rsidR="00E82D7E" w:rsidRPr="00AF09B0" w:rsidRDefault="00E82D7E" w:rsidP="00E82D7E">
      <w:pPr>
        <w:jc w:val="both"/>
        <w:rPr>
          <w:lang w:val="en-US"/>
        </w:rPr>
      </w:pPr>
      <w:r w:rsidRPr="00AF09B0">
        <w:rPr>
          <w:lang w:val="en-US"/>
        </w:rPr>
        <w:lastRenderedPageBreak/>
        <w:t>Kad aktivizē ārējās bāzes bloka signālu, invertora izeju tūlīt nobīda (ignorējot Fn 14) un iedegas b.b. Kad bāzes bloka signālu deaktivē, pagrieziet darbības slēdzi uz izslēgts un tad atkal uz ieslēgts         (Fn 10 = 1) vai nospiediet darbības taustiņu (Fn 10 = 0), invertors restartēsies no starta frekvences.</w:t>
      </w:r>
    </w:p>
    <w:p w:rsidR="00E82D7E" w:rsidRDefault="00E82D7E" w:rsidP="00E82D7E">
      <w:pPr>
        <w:jc w:val="center"/>
      </w:pPr>
      <w:r>
        <w:rPr>
          <w:noProof/>
          <w:lang w:eastAsia="ru-RU"/>
        </w:rPr>
        <w:drawing>
          <wp:inline distT="0" distB="0" distL="0" distR="0">
            <wp:extent cx="5190490" cy="1435735"/>
            <wp:effectExtent l="19050" t="0" r="0" b="0"/>
            <wp:docPr id="202" name="Picture 119" descr="V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AT20-10"/>
                    <pic:cNvPicPr>
                      <a:picLocks noChangeAspect="1" noChangeArrowheads="1"/>
                    </pic:cNvPicPr>
                  </pic:nvPicPr>
                  <pic:blipFill>
                    <a:blip r:embed="rId1631" cstate="print"/>
                    <a:srcRect/>
                    <a:stretch>
                      <a:fillRect/>
                    </a:stretch>
                  </pic:blipFill>
                  <pic:spPr bwMode="auto">
                    <a:xfrm>
                      <a:off x="0" y="0"/>
                      <a:ext cx="5190490" cy="1435735"/>
                    </a:xfrm>
                    <a:prstGeom prst="rect">
                      <a:avLst/>
                    </a:prstGeom>
                    <a:noFill/>
                    <a:ln w="9525">
                      <a:noFill/>
                      <a:miter lim="800000"/>
                      <a:headEnd/>
                      <a:tailEnd/>
                    </a:ln>
                  </pic:spPr>
                </pic:pic>
              </a:graphicData>
            </a:graphic>
          </wp:inline>
        </w:drawing>
      </w:r>
    </w:p>
    <w:p w:rsidR="00E82D7E" w:rsidRPr="00AF09B0" w:rsidRDefault="00E82D7E" w:rsidP="00183B49">
      <w:pPr>
        <w:numPr>
          <w:ilvl w:val="0"/>
          <w:numId w:val="109"/>
        </w:numPr>
        <w:spacing w:after="0" w:line="240" w:lineRule="auto"/>
        <w:jc w:val="both"/>
        <w:rPr>
          <w:b/>
          <w:lang w:val="en-US"/>
        </w:rPr>
      </w:pPr>
      <w:r w:rsidRPr="00AF09B0">
        <w:rPr>
          <w:b/>
          <w:lang w:val="en-US"/>
        </w:rPr>
        <w:t>Fn 19, Fn 20 = 5: sākt no jauna, kad ir invertora kļūda.</w:t>
      </w:r>
    </w:p>
    <w:p w:rsidR="00E82D7E" w:rsidRPr="00AF09B0" w:rsidRDefault="00E82D7E" w:rsidP="00E82D7E">
      <w:pPr>
        <w:ind w:left="360"/>
        <w:jc w:val="both"/>
        <w:rPr>
          <w:b/>
          <w:lang w:val="en-US"/>
        </w:rPr>
      </w:pPr>
    </w:p>
    <w:p w:rsidR="00E82D7E" w:rsidRPr="00AF09B0" w:rsidRDefault="00E82D7E" w:rsidP="00E82D7E">
      <w:pPr>
        <w:ind w:left="360"/>
        <w:jc w:val="both"/>
        <w:rPr>
          <w:b/>
          <w:lang w:val="en-US"/>
        </w:rPr>
      </w:pPr>
      <w:r w:rsidRPr="00AF09B0">
        <w:rPr>
          <w:b/>
          <w:lang w:val="en-US"/>
        </w:rPr>
        <w:t>Fn 21: Daudzfunkcionālās izejas spailes kontrole = 1 – 3</w:t>
      </w:r>
    </w:p>
    <w:p w:rsidR="00E82D7E" w:rsidRDefault="00E82D7E" w:rsidP="00183B49">
      <w:pPr>
        <w:numPr>
          <w:ilvl w:val="0"/>
          <w:numId w:val="113"/>
        </w:numPr>
        <w:spacing w:after="0" w:line="240" w:lineRule="auto"/>
        <w:jc w:val="both"/>
      </w:pPr>
      <w:r>
        <w:t>Fn 21 = 1: darbojas modeļa signāls</w:t>
      </w:r>
    </w:p>
    <w:p w:rsidR="00E82D7E" w:rsidRDefault="00E82D7E" w:rsidP="00183B49">
      <w:pPr>
        <w:numPr>
          <w:ilvl w:val="0"/>
          <w:numId w:val="113"/>
        </w:numPr>
        <w:spacing w:after="0" w:line="240" w:lineRule="auto"/>
        <w:jc w:val="both"/>
      </w:pPr>
      <w:r>
        <w:t>Fn 21 = 2 : sasniegtās frekvences signāls</w:t>
      </w:r>
    </w:p>
    <w:p w:rsidR="00E82D7E" w:rsidRDefault="00E82D7E" w:rsidP="00183B49">
      <w:pPr>
        <w:numPr>
          <w:ilvl w:val="0"/>
          <w:numId w:val="113"/>
        </w:numPr>
        <w:spacing w:after="0" w:line="240" w:lineRule="auto"/>
        <w:jc w:val="both"/>
      </w:pPr>
      <w:r>
        <w:t>Fn 21 = 3: kļūdas signāls</w:t>
      </w:r>
    </w:p>
    <w:p w:rsidR="00E82D7E" w:rsidRPr="00AF09B0" w:rsidRDefault="00E82D7E" w:rsidP="00E82D7E">
      <w:pPr>
        <w:ind w:left="360"/>
        <w:jc w:val="both"/>
        <w:rPr>
          <w:lang w:val="en-US"/>
        </w:rPr>
      </w:pPr>
      <w:r w:rsidRPr="00AF09B0">
        <w:rPr>
          <w:lang w:val="en-US"/>
        </w:rPr>
        <w:t>TM2 spaile 1 un spaile 2 tiek aktivizētas pie CPF, OL1, OL2, OCA,OCC, Ocd, OVC, LVC, OHC.</w:t>
      </w:r>
    </w:p>
    <w:p w:rsidR="00E82D7E" w:rsidRDefault="00E82D7E" w:rsidP="00E82D7E">
      <w:pPr>
        <w:ind w:left="360"/>
        <w:jc w:val="center"/>
      </w:pPr>
      <w:r>
        <w:rPr>
          <w:noProof/>
          <w:lang w:eastAsia="ru-RU"/>
        </w:rPr>
        <w:drawing>
          <wp:inline distT="0" distB="0" distL="0" distR="0">
            <wp:extent cx="5222240" cy="2466340"/>
            <wp:effectExtent l="19050" t="0" r="0" b="0"/>
            <wp:docPr id="203" name="Picture 120" descr="V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VAT20-11"/>
                    <pic:cNvPicPr>
                      <a:picLocks noChangeAspect="1" noChangeArrowheads="1"/>
                    </pic:cNvPicPr>
                  </pic:nvPicPr>
                  <pic:blipFill>
                    <a:blip r:embed="rId1632" cstate="print"/>
                    <a:srcRect/>
                    <a:stretch>
                      <a:fillRect/>
                    </a:stretch>
                  </pic:blipFill>
                  <pic:spPr bwMode="auto">
                    <a:xfrm>
                      <a:off x="0" y="0"/>
                      <a:ext cx="5222240" cy="2466340"/>
                    </a:xfrm>
                    <a:prstGeom prst="rect">
                      <a:avLst/>
                    </a:prstGeom>
                    <a:noFill/>
                    <a:ln w="9525">
                      <a:noFill/>
                      <a:miter lim="800000"/>
                      <a:headEnd/>
                      <a:tailEnd/>
                    </a:ln>
                  </pic:spPr>
                </pic:pic>
              </a:graphicData>
            </a:graphic>
          </wp:inline>
        </w:drawing>
      </w:r>
    </w:p>
    <w:p w:rsidR="00E82D7E" w:rsidRPr="00AF09B0" w:rsidRDefault="00E82D7E" w:rsidP="00E82D7E">
      <w:pPr>
        <w:ind w:left="360"/>
        <w:jc w:val="both"/>
        <w:rPr>
          <w:b/>
          <w:lang w:val="en-US"/>
        </w:rPr>
      </w:pPr>
      <w:r w:rsidRPr="00AF09B0">
        <w:rPr>
          <w:b/>
          <w:lang w:val="en-US"/>
        </w:rPr>
        <w:t>Fn 22: reversa izslēgšana     = 0: reversa komanda</w:t>
      </w:r>
    </w:p>
    <w:p w:rsidR="00E82D7E" w:rsidRPr="00AF09B0" w:rsidRDefault="00E82D7E" w:rsidP="00E82D7E">
      <w:pPr>
        <w:ind w:left="360"/>
        <w:jc w:val="both"/>
        <w:rPr>
          <w:b/>
          <w:lang w:val="en-US"/>
        </w:rPr>
      </w:pPr>
      <w:r w:rsidRPr="00AF09B0">
        <w:rPr>
          <w:b/>
          <w:lang w:val="en-US"/>
        </w:rPr>
        <w:t xml:space="preserve">                                                = 1: reversa komanda izslēgta</w:t>
      </w:r>
    </w:p>
    <w:p w:rsidR="00E82D7E" w:rsidRPr="00AF09B0" w:rsidRDefault="00E82D7E" w:rsidP="00E82D7E">
      <w:pPr>
        <w:ind w:left="360"/>
        <w:jc w:val="both"/>
        <w:rPr>
          <w:lang w:val="en-US"/>
        </w:rPr>
      </w:pPr>
      <w:r w:rsidRPr="00AF09B0">
        <w:rPr>
          <w:lang w:val="en-US"/>
        </w:rPr>
        <w:t>Piezīme:</w:t>
      </w:r>
    </w:p>
    <w:p w:rsidR="00E82D7E" w:rsidRPr="00AF09B0" w:rsidRDefault="00E82D7E" w:rsidP="00E82D7E">
      <w:pPr>
        <w:ind w:left="360"/>
        <w:jc w:val="both"/>
        <w:rPr>
          <w:lang w:val="en-US"/>
        </w:rPr>
      </w:pPr>
      <w:r w:rsidRPr="00AF09B0">
        <w:rPr>
          <w:lang w:val="en-US"/>
        </w:rPr>
        <w:t>Kad Fn 04 nostatīts uz 1 (reverss), Fn 22 nevar tikt uzstatīts uz 1, lai pilnībā ieslēgtu motora virzienu, Fn 04 jāuzliek uz 0 pirms Fn 22 uzliek uz 1.</w:t>
      </w:r>
    </w:p>
    <w:p w:rsidR="00E82D7E" w:rsidRPr="00AF09B0" w:rsidRDefault="00E82D7E" w:rsidP="00E82D7E">
      <w:pPr>
        <w:ind w:left="360"/>
        <w:jc w:val="both"/>
        <w:rPr>
          <w:lang w:val="en-US"/>
        </w:rPr>
      </w:pPr>
    </w:p>
    <w:p w:rsidR="00E82D7E" w:rsidRPr="00AF09B0" w:rsidRDefault="00E82D7E" w:rsidP="00E82D7E">
      <w:pPr>
        <w:ind w:left="360"/>
        <w:jc w:val="both"/>
        <w:rPr>
          <w:b/>
          <w:lang w:val="en-US"/>
        </w:rPr>
      </w:pPr>
      <w:r w:rsidRPr="00AF09B0">
        <w:rPr>
          <w:b/>
          <w:lang w:val="en-US"/>
        </w:rPr>
        <w:t>Fn 23: Automātiskā restartēšana pēc invertora jaudas pārtraukuma</w:t>
      </w:r>
    </w:p>
    <w:p w:rsidR="00E82D7E" w:rsidRPr="00AF09B0" w:rsidRDefault="00E82D7E" w:rsidP="00E82D7E">
      <w:pPr>
        <w:ind w:left="360"/>
        <w:jc w:val="both"/>
        <w:rPr>
          <w:b/>
          <w:lang w:val="en-US"/>
        </w:rPr>
      </w:pPr>
      <w:r w:rsidRPr="00AF09B0">
        <w:rPr>
          <w:b/>
          <w:lang w:val="en-US"/>
        </w:rPr>
        <w:t xml:space="preserve">                      = 0: automātiskā restartēšana iespējama</w:t>
      </w:r>
    </w:p>
    <w:p w:rsidR="00E82D7E" w:rsidRPr="00AF09B0" w:rsidRDefault="00E82D7E" w:rsidP="00E82D7E">
      <w:pPr>
        <w:ind w:left="360"/>
        <w:jc w:val="both"/>
        <w:rPr>
          <w:b/>
          <w:lang w:val="en-US"/>
        </w:rPr>
      </w:pPr>
      <w:r w:rsidRPr="00AF09B0">
        <w:rPr>
          <w:b/>
          <w:lang w:val="en-US"/>
        </w:rPr>
        <w:t xml:space="preserve">                      = 1: automātiskā restartēšana neiespējama</w:t>
      </w:r>
    </w:p>
    <w:p w:rsidR="00E82D7E" w:rsidRPr="00AF09B0" w:rsidRDefault="00E82D7E" w:rsidP="00183B49">
      <w:pPr>
        <w:numPr>
          <w:ilvl w:val="0"/>
          <w:numId w:val="114"/>
        </w:numPr>
        <w:spacing w:after="0" w:line="240" w:lineRule="auto"/>
        <w:jc w:val="both"/>
        <w:rPr>
          <w:lang w:val="en-US"/>
        </w:rPr>
      </w:pPr>
      <w:r w:rsidRPr="00AF09B0">
        <w:rPr>
          <w:lang w:val="en-US"/>
        </w:rPr>
        <w:t xml:space="preserve">Kad maiņstrāvas jaudas piegāde uz kādu laiku ir zem pieļaujamā sprieguma zemākā līmeņa elektroapgādes kompānijas dēļ vai sastopoties ar pārāk lielu slodzes strāvu tajā pašā jaudas </w:t>
      </w:r>
      <w:r w:rsidRPr="00AF09B0">
        <w:rPr>
          <w:lang w:val="en-US"/>
        </w:rPr>
        <w:lastRenderedPageBreak/>
        <w:t>piegādes sistēmā, invertors nekavējoties pārtrauks izeju. Ja jaudas avots atsāk darboties pēc 2 sekundēm, invertors var restartēties, izmantojot ātruma meklēšanas programmu.</w:t>
      </w:r>
    </w:p>
    <w:p w:rsidR="00E82D7E" w:rsidRDefault="00E82D7E" w:rsidP="00183B49">
      <w:pPr>
        <w:numPr>
          <w:ilvl w:val="0"/>
          <w:numId w:val="114"/>
        </w:numPr>
        <w:spacing w:after="0" w:line="240" w:lineRule="auto"/>
        <w:jc w:val="both"/>
      </w:pPr>
      <w:r>
        <w:t>Kad Fn 23 = 0:</w:t>
      </w:r>
    </w:p>
    <w:p w:rsidR="00E82D7E" w:rsidRDefault="00E82D7E" w:rsidP="00183B49">
      <w:pPr>
        <w:numPr>
          <w:ilvl w:val="1"/>
          <w:numId w:val="114"/>
        </w:numPr>
        <w:spacing w:after="0" w:line="240" w:lineRule="auto"/>
        <w:jc w:val="both"/>
      </w:pPr>
      <w:r>
        <w:t xml:space="preserve">Ja momentānais jaudas pārtraukums ir mazāks par 2 sek., invertors atsāk darbību automātiski caur ātruma meklēšanu pēc 0,5 sek. pēc jaudas atjaunošanās. Autorestartēšanas skaitu neierobežo   Fn 24. </w:t>
      </w:r>
    </w:p>
    <w:p w:rsidR="00E82D7E" w:rsidRDefault="00E82D7E" w:rsidP="00183B49">
      <w:pPr>
        <w:numPr>
          <w:ilvl w:val="1"/>
          <w:numId w:val="114"/>
        </w:numPr>
        <w:spacing w:after="0" w:line="240" w:lineRule="auto"/>
        <w:jc w:val="both"/>
      </w:pPr>
      <w:r>
        <w:t>Ja jaudas pārtraukums ir ilgs, invertora darbība balstās uz Fn 10 iestatījumu un ārējā slēdža stāvokli.</w:t>
      </w:r>
    </w:p>
    <w:p w:rsidR="00E82D7E" w:rsidRPr="00AF09B0" w:rsidRDefault="00E82D7E" w:rsidP="00183B49">
      <w:pPr>
        <w:numPr>
          <w:ilvl w:val="1"/>
          <w:numId w:val="114"/>
        </w:numPr>
        <w:spacing w:after="0" w:line="240" w:lineRule="auto"/>
        <w:jc w:val="both"/>
        <w:rPr>
          <w:lang w:val="en-US"/>
        </w:rPr>
      </w:pPr>
      <w:r w:rsidRPr="00AF09B0">
        <w:rPr>
          <w:lang w:val="en-US"/>
        </w:rPr>
        <w:t>Ja jaudas pārtraukums nav ne īss, ne garš, invertora autostartēšana ir atkarīga no Fn 24:</w:t>
      </w:r>
    </w:p>
    <w:p w:rsidR="00E82D7E" w:rsidRPr="00AF09B0" w:rsidRDefault="00E82D7E" w:rsidP="00E82D7E">
      <w:pPr>
        <w:ind w:left="1440"/>
        <w:jc w:val="both"/>
        <w:rPr>
          <w:lang w:val="en-US"/>
        </w:rPr>
      </w:pPr>
      <w:r w:rsidRPr="00AF09B0">
        <w:rPr>
          <w:lang w:val="en-US"/>
        </w:rPr>
        <w:t>Fn 24 0 =: autostartēšana nav iespējama</w:t>
      </w:r>
    </w:p>
    <w:p w:rsidR="00E82D7E" w:rsidRPr="00AF09B0" w:rsidRDefault="00E82D7E" w:rsidP="00E82D7E">
      <w:pPr>
        <w:ind w:left="1440"/>
        <w:jc w:val="both"/>
        <w:rPr>
          <w:lang w:val="en-US"/>
        </w:rPr>
      </w:pPr>
      <w:r w:rsidRPr="00AF09B0">
        <w:rPr>
          <w:lang w:val="en-US"/>
        </w:rPr>
        <w:t>Fn 24 = 1 – 5: autostartēšana iespējama no 1 līdz 5 reizes.</w:t>
      </w:r>
    </w:p>
    <w:p w:rsidR="00E82D7E" w:rsidRDefault="00E82D7E" w:rsidP="00183B49">
      <w:pPr>
        <w:numPr>
          <w:ilvl w:val="0"/>
          <w:numId w:val="114"/>
        </w:numPr>
        <w:spacing w:after="0" w:line="240" w:lineRule="auto"/>
        <w:jc w:val="both"/>
      </w:pPr>
      <w:r>
        <w:t>Kad Fn 23 = 1:</w:t>
      </w:r>
    </w:p>
    <w:p w:rsidR="00E82D7E" w:rsidRPr="00AF09B0" w:rsidRDefault="00E82D7E" w:rsidP="00183B49">
      <w:pPr>
        <w:numPr>
          <w:ilvl w:val="1"/>
          <w:numId w:val="114"/>
        </w:numPr>
        <w:spacing w:after="0" w:line="240" w:lineRule="auto"/>
        <w:jc w:val="both"/>
        <w:rPr>
          <w:lang w:val="en-US"/>
        </w:rPr>
      </w:pPr>
      <w:r w:rsidRPr="00AF09B0">
        <w:rPr>
          <w:lang w:val="en-US"/>
        </w:rPr>
        <w:t>Jauda parādās tūlīt pēc jaudas pārtraukuma, invertors nesāks darboties pat ja Fn 24 &gt; 0</w:t>
      </w:r>
    </w:p>
    <w:p w:rsidR="00E82D7E" w:rsidRPr="00AF09B0" w:rsidRDefault="00E82D7E" w:rsidP="00183B49">
      <w:pPr>
        <w:numPr>
          <w:ilvl w:val="1"/>
          <w:numId w:val="114"/>
        </w:numPr>
        <w:spacing w:after="0" w:line="240" w:lineRule="auto"/>
        <w:jc w:val="both"/>
        <w:rPr>
          <w:lang w:val="en-US"/>
        </w:rPr>
      </w:pPr>
      <w:r w:rsidRPr="00AF09B0">
        <w:rPr>
          <w:lang w:val="en-US"/>
        </w:rPr>
        <w:t xml:space="preserve">Ja jaudas pārtraukums ir ilgs, invertors jārestartē ar roku. Invertora darbība balstās uz Fn 10 uzstatījumu un ārējā slēdža stāvokļa. </w:t>
      </w:r>
    </w:p>
    <w:p w:rsidR="00E82D7E" w:rsidRPr="00AF09B0" w:rsidRDefault="00E82D7E" w:rsidP="00183B49">
      <w:pPr>
        <w:numPr>
          <w:ilvl w:val="0"/>
          <w:numId w:val="114"/>
        </w:numPr>
        <w:spacing w:after="0" w:line="240" w:lineRule="auto"/>
        <w:jc w:val="both"/>
        <w:rPr>
          <w:lang w:val="en-US"/>
        </w:rPr>
      </w:pPr>
      <w:r w:rsidRPr="00AF09B0">
        <w:rPr>
          <w:lang w:val="en-US"/>
        </w:rPr>
        <w:t>Kad restartē invertoru, invertora darbība balstās uz Fn 10 un ārējo slēdžu stāvokļa (FWD / REV poga).</w:t>
      </w:r>
    </w:p>
    <w:p w:rsidR="00E82D7E" w:rsidRPr="00AF09B0" w:rsidRDefault="00E82D7E" w:rsidP="00183B49">
      <w:pPr>
        <w:numPr>
          <w:ilvl w:val="1"/>
          <w:numId w:val="114"/>
        </w:numPr>
        <w:spacing w:after="0" w:line="240" w:lineRule="auto"/>
        <w:jc w:val="both"/>
        <w:rPr>
          <w:lang w:val="en-US"/>
        </w:rPr>
      </w:pPr>
      <w:r w:rsidRPr="00AF09B0">
        <w:rPr>
          <w:lang w:val="en-US"/>
        </w:rPr>
        <w:t>Kad Fn 10 = 0, invertors nestartēs pēc restartēšanas.</w:t>
      </w:r>
    </w:p>
    <w:p w:rsidR="00E82D7E" w:rsidRPr="00AF09B0" w:rsidRDefault="00E82D7E" w:rsidP="00183B49">
      <w:pPr>
        <w:numPr>
          <w:ilvl w:val="1"/>
          <w:numId w:val="114"/>
        </w:numPr>
        <w:spacing w:after="0" w:line="240" w:lineRule="auto"/>
        <w:jc w:val="both"/>
        <w:rPr>
          <w:lang w:val="en-US"/>
        </w:rPr>
      </w:pPr>
      <w:r w:rsidRPr="00AF09B0">
        <w:rPr>
          <w:lang w:val="en-US"/>
        </w:rPr>
        <w:t>Kad FN 10 ir 1 un ārējais slēdzis (FWD / REV) ir izslēgts, invertors nestartēs pēc restartēšanas.</w:t>
      </w:r>
    </w:p>
    <w:p w:rsidR="00E82D7E" w:rsidRPr="00AF09B0" w:rsidRDefault="00E82D7E" w:rsidP="00183B49">
      <w:pPr>
        <w:numPr>
          <w:ilvl w:val="1"/>
          <w:numId w:val="114"/>
        </w:numPr>
        <w:spacing w:after="0" w:line="240" w:lineRule="auto"/>
        <w:jc w:val="both"/>
        <w:rPr>
          <w:lang w:val="en-US"/>
        </w:rPr>
      </w:pPr>
      <w:r w:rsidRPr="00AF09B0">
        <w:rPr>
          <w:lang w:val="en-US"/>
        </w:rPr>
        <w:t>Kad Fn 10 = 1 un ārējais slēdzis (FWD / REV) ir ieslēgts, invertors sāks strādāt automātiski pēc restartēšanas.</w:t>
      </w:r>
    </w:p>
    <w:p w:rsidR="00E82D7E" w:rsidRPr="00AF09B0" w:rsidRDefault="00E82D7E" w:rsidP="00E82D7E">
      <w:pPr>
        <w:ind w:left="1440" w:hanging="360"/>
        <w:jc w:val="both"/>
        <w:rPr>
          <w:lang w:val="en-US"/>
        </w:rPr>
      </w:pPr>
      <w:r w:rsidRPr="00AF09B0">
        <w:rPr>
          <w:lang w:val="en-US"/>
        </w:rPr>
        <w:t xml:space="preserve">      Uzmanību: Balstoties uz drošības apsvērumiem, izslēdziet ārējo slēdzi pēc jaudas   pārtraukuma, lai izvairītos no iespējamiem mašīnas un cilvēka ķermeņa bojājumiem pēc jaudas reģenerācijas. </w:t>
      </w:r>
    </w:p>
    <w:p w:rsidR="00E82D7E" w:rsidRDefault="00E82D7E" w:rsidP="00E82D7E">
      <w:pPr>
        <w:jc w:val="both"/>
        <w:rPr>
          <w:b/>
        </w:rPr>
      </w:pPr>
      <w:r>
        <w:rPr>
          <w:b/>
        </w:rPr>
        <w:t>Fn 24: Autorestartēšanas reižu skaits = 0 – 5</w:t>
      </w:r>
    </w:p>
    <w:p w:rsidR="00E82D7E" w:rsidRDefault="00E82D7E" w:rsidP="00183B49">
      <w:pPr>
        <w:numPr>
          <w:ilvl w:val="0"/>
          <w:numId w:val="115"/>
        </w:numPr>
        <w:spacing w:after="0" w:line="240" w:lineRule="auto"/>
        <w:jc w:val="both"/>
      </w:pPr>
      <w:r>
        <w:t xml:space="preserve">Kad Fn 24 = 0, invertors automātiski nerestartēs pēc nepareiza darbības beigām (izņemot momentāno jaudas pārtraukumu, skat.Fn 23 par detaļām).  </w:t>
      </w:r>
    </w:p>
    <w:p w:rsidR="00E82D7E" w:rsidRPr="00AF09B0" w:rsidRDefault="00E82D7E" w:rsidP="00183B49">
      <w:pPr>
        <w:numPr>
          <w:ilvl w:val="0"/>
          <w:numId w:val="115"/>
        </w:numPr>
        <w:spacing w:after="0" w:line="240" w:lineRule="auto"/>
        <w:jc w:val="both"/>
        <w:rPr>
          <w:lang w:val="en-US"/>
        </w:rPr>
      </w:pPr>
      <w:r w:rsidRPr="00AF09B0">
        <w:rPr>
          <w:lang w:val="en-US"/>
        </w:rPr>
        <w:t>Kad Fn 24 = 1 – 5: invertors atsāks darbībuar ātruma meklēšanu pēc 0,5 sek. no kļudas beigu momenta autorestartēšanas režīmā.</w:t>
      </w:r>
    </w:p>
    <w:p w:rsidR="00E82D7E" w:rsidRPr="00AF09B0" w:rsidRDefault="00E82D7E" w:rsidP="00183B49">
      <w:pPr>
        <w:numPr>
          <w:ilvl w:val="0"/>
          <w:numId w:val="115"/>
        </w:numPr>
        <w:spacing w:after="0" w:line="240" w:lineRule="auto"/>
        <w:jc w:val="both"/>
        <w:rPr>
          <w:lang w:val="en-US"/>
        </w:rPr>
      </w:pPr>
      <w:r w:rsidRPr="00AF09B0">
        <w:rPr>
          <w:lang w:val="en-US"/>
        </w:rPr>
        <w:t>Kad invertors ir uzstādīts uz palēninājumu vai līdzstrāvas pārtraukumu, pārejošā restartēšanas procedūra netiek veikta.</w:t>
      </w:r>
    </w:p>
    <w:p w:rsidR="00E82D7E" w:rsidRPr="00AF09B0" w:rsidRDefault="00E82D7E" w:rsidP="00183B49">
      <w:pPr>
        <w:numPr>
          <w:ilvl w:val="0"/>
          <w:numId w:val="115"/>
        </w:numPr>
        <w:spacing w:after="0" w:line="240" w:lineRule="auto"/>
        <w:jc w:val="both"/>
        <w:rPr>
          <w:lang w:val="en-US"/>
        </w:rPr>
      </w:pPr>
      <w:r w:rsidRPr="00AF09B0">
        <w:rPr>
          <w:lang w:val="en-US"/>
        </w:rPr>
        <w:t xml:space="preserve">Ja rodas viena no sekojošām situācijām, autorestartēšanu var uzlikt atkārtroti:                        </w:t>
      </w:r>
    </w:p>
    <w:p w:rsidR="00E82D7E" w:rsidRPr="00AF09B0" w:rsidRDefault="00E82D7E" w:rsidP="00183B49">
      <w:pPr>
        <w:numPr>
          <w:ilvl w:val="1"/>
          <w:numId w:val="115"/>
        </w:numPr>
        <w:spacing w:after="0" w:line="240" w:lineRule="auto"/>
        <w:jc w:val="both"/>
        <w:rPr>
          <w:lang w:val="en-US"/>
        </w:rPr>
      </w:pPr>
      <w:r w:rsidRPr="00AF09B0">
        <w:rPr>
          <w:lang w:val="en-US"/>
        </w:rPr>
        <w:t>nenotiek nepareiza darbība (procesā vai apstādināšanā) 10 minūšu laikā</w:t>
      </w:r>
    </w:p>
    <w:p w:rsidR="00E82D7E" w:rsidRDefault="00E82D7E" w:rsidP="00183B49">
      <w:pPr>
        <w:numPr>
          <w:ilvl w:val="1"/>
          <w:numId w:val="115"/>
        </w:numPr>
        <w:spacing w:after="0" w:line="240" w:lineRule="auto"/>
        <w:jc w:val="both"/>
      </w:pPr>
      <w:r>
        <w:t>nospiediet atkaluzsākšanas pogu.</w:t>
      </w:r>
    </w:p>
    <w:p w:rsidR="00E82D7E" w:rsidRDefault="00E82D7E" w:rsidP="00E82D7E">
      <w:pPr>
        <w:jc w:val="both"/>
      </w:pPr>
    </w:p>
    <w:p w:rsidR="00E82D7E" w:rsidRDefault="00E82D7E" w:rsidP="00E82D7E">
      <w:pPr>
        <w:jc w:val="both"/>
        <w:rPr>
          <w:b/>
        </w:rPr>
      </w:pPr>
      <w:r>
        <w:rPr>
          <w:b/>
        </w:rPr>
        <w:t>Fn 25: atgriešanās pie rūpnīcas iestatījumiem</w:t>
      </w:r>
    </w:p>
    <w:p w:rsidR="00E82D7E" w:rsidRDefault="00E82D7E" w:rsidP="00E82D7E">
      <w:pPr>
        <w:jc w:val="both"/>
        <w:rPr>
          <w:b/>
        </w:rPr>
      </w:pPr>
      <w:r>
        <w:rPr>
          <w:b/>
        </w:rPr>
        <w:t xml:space="preserve">            = 010: konstanšu izveidošana 50 Hz sistēmā</w:t>
      </w:r>
    </w:p>
    <w:p w:rsidR="00E82D7E" w:rsidRDefault="00E82D7E" w:rsidP="00E82D7E">
      <w:pPr>
        <w:jc w:val="both"/>
        <w:rPr>
          <w:b/>
        </w:rPr>
      </w:pPr>
      <w:r>
        <w:rPr>
          <w:b/>
        </w:rPr>
        <w:t xml:space="preserve">            = 020: konstanšu izveidošana 60 Hz sistēmā</w:t>
      </w:r>
    </w:p>
    <w:p w:rsidR="00E82D7E" w:rsidRDefault="00E82D7E" w:rsidP="00183B49">
      <w:pPr>
        <w:numPr>
          <w:ilvl w:val="0"/>
          <w:numId w:val="116"/>
        </w:numPr>
        <w:spacing w:after="0" w:line="240" w:lineRule="auto"/>
        <w:jc w:val="both"/>
      </w:pPr>
      <w:r>
        <w:t>Kad Fn 25 ir iestatīts uz 010, visi parametri tiek atjaunoti līdz rūpnīcas iestatījumiem. Iestatījumi   Fn 05 = 4 un Fn 06 = 50. Fn 25 tiek atjaunots uz 000 pēc atkalusākšanas procesa pabeigšanas (50 Hz operācija).</w:t>
      </w:r>
    </w:p>
    <w:p w:rsidR="00E82D7E" w:rsidRDefault="00E82D7E" w:rsidP="00183B49">
      <w:pPr>
        <w:numPr>
          <w:ilvl w:val="0"/>
          <w:numId w:val="116"/>
        </w:numPr>
        <w:spacing w:after="0" w:line="240" w:lineRule="auto"/>
        <w:jc w:val="both"/>
      </w:pPr>
      <w:r>
        <w:t>Kad Fn 25 ir iestatīts uz 020, visi parametri tiek atjaunoti uz sākotnējiem. Fn 05 = 4 un           Fn 06 = 60. Fn 25 tiek atjaunots uz 000 pēc atkaluzsākšanas procesa pabeigšanas (60 Hz operācija).</w:t>
      </w:r>
    </w:p>
    <w:p w:rsidR="00E82D7E" w:rsidRDefault="00E82D7E" w:rsidP="00183B49">
      <w:pPr>
        <w:numPr>
          <w:ilvl w:val="0"/>
          <w:numId w:val="116"/>
        </w:numPr>
        <w:spacing w:after="0" w:line="240" w:lineRule="auto"/>
        <w:jc w:val="both"/>
      </w:pPr>
    </w:p>
    <w:p w:rsidR="00E82D7E" w:rsidRPr="00AF09B0" w:rsidRDefault="00E82D7E" w:rsidP="00E82D7E">
      <w:pPr>
        <w:jc w:val="both"/>
        <w:rPr>
          <w:b/>
          <w:lang w:val="en-US"/>
        </w:rPr>
      </w:pPr>
      <w:r w:rsidRPr="00AF09B0">
        <w:rPr>
          <w:b/>
          <w:lang w:val="en-US"/>
        </w:rPr>
        <w:lastRenderedPageBreak/>
        <w:t>Fn 26: SP2 (1 – 200 Hz), multi ātrums 2</w:t>
      </w:r>
    </w:p>
    <w:p w:rsidR="00E82D7E" w:rsidRPr="00AF09B0" w:rsidRDefault="00E82D7E" w:rsidP="00E82D7E">
      <w:pPr>
        <w:jc w:val="both"/>
        <w:rPr>
          <w:b/>
          <w:lang w:val="en-US"/>
        </w:rPr>
      </w:pPr>
      <w:r w:rsidRPr="00AF09B0">
        <w:rPr>
          <w:b/>
          <w:lang w:val="en-US"/>
        </w:rPr>
        <w:t xml:space="preserve">                    (atsauce uz Fn 19, Fn20)</w:t>
      </w:r>
    </w:p>
    <w:p w:rsidR="00E82D7E" w:rsidRPr="00AF09B0" w:rsidRDefault="00E82D7E" w:rsidP="00E82D7E">
      <w:pPr>
        <w:jc w:val="both"/>
        <w:rPr>
          <w:b/>
          <w:lang w:val="en-US"/>
        </w:rPr>
      </w:pPr>
    </w:p>
    <w:p w:rsidR="00E82D7E" w:rsidRPr="00AF09B0" w:rsidRDefault="00E82D7E" w:rsidP="00E82D7E">
      <w:pPr>
        <w:jc w:val="both"/>
        <w:rPr>
          <w:b/>
          <w:lang w:val="en-US"/>
        </w:rPr>
      </w:pPr>
      <w:r w:rsidRPr="00AF09B0">
        <w:rPr>
          <w:b/>
          <w:lang w:val="en-US"/>
        </w:rPr>
        <w:t>Fn 27: SP3 (1 – 200 Hz), multi ātrums 3</w:t>
      </w:r>
    </w:p>
    <w:p w:rsidR="00E82D7E" w:rsidRPr="00AF09B0" w:rsidRDefault="00E82D7E" w:rsidP="00E82D7E">
      <w:pPr>
        <w:jc w:val="both"/>
        <w:rPr>
          <w:b/>
          <w:lang w:val="en-US"/>
        </w:rPr>
      </w:pPr>
      <w:r w:rsidRPr="00AF09B0">
        <w:rPr>
          <w:b/>
          <w:lang w:val="en-US"/>
        </w:rPr>
        <w:t xml:space="preserve">                    (atsauce uz Fn 19, Fn20)</w:t>
      </w:r>
    </w:p>
    <w:p w:rsidR="00E82D7E" w:rsidRPr="00AF09B0" w:rsidRDefault="00E82D7E" w:rsidP="00E82D7E">
      <w:pPr>
        <w:jc w:val="both"/>
        <w:rPr>
          <w:b/>
          <w:lang w:val="en-US"/>
        </w:rPr>
      </w:pPr>
    </w:p>
    <w:p w:rsidR="00E82D7E" w:rsidRPr="00AF09B0" w:rsidRDefault="00E82D7E" w:rsidP="00E82D7E">
      <w:pPr>
        <w:jc w:val="both"/>
        <w:rPr>
          <w:b/>
          <w:lang w:val="en-US"/>
        </w:rPr>
      </w:pPr>
      <w:r w:rsidRPr="00AF09B0">
        <w:rPr>
          <w:b/>
          <w:lang w:val="en-US"/>
        </w:rPr>
        <w:t>Fn 28: tiešais starts</w:t>
      </w:r>
    </w:p>
    <w:p w:rsidR="00E82D7E" w:rsidRPr="00AF09B0" w:rsidRDefault="00E82D7E" w:rsidP="00E82D7E">
      <w:pPr>
        <w:jc w:val="both"/>
        <w:rPr>
          <w:b/>
          <w:lang w:val="en-US"/>
        </w:rPr>
      </w:pPr>
      <w:r w:rsidRPr="00AF09B0">
        <w:rPr>
          <w:b/>
          <w:lang w:val="en-US"/>
        </w:rPr>
        <w:t xml:space="preserve">           = 0: iespējams tiešais starts, kad tālvadības komanda ieslēgta darbā</w:t>
      </w:r>
    </w:p>
    <w:p w:rsidR="00E82D7E" w:rsidRPr="00AF09B0" w:rsidRDefault="00E82D7E" w:rsidP="00E82D7E">
      <w:pPr>
        <w:jc w:val="both"/>
        <w:rPr>
          <w:b/>
          <w:lang w:val="en-US"/>
        </w:rPr>
      </w:pPr>
      <w:r w:rsidRPr="00AF09B0">
        <w:rPr>
          <w:b/>
          <w:lang w:val="en-US"/>
        </w:rPr>
        <w:t xml:space="preserve">           = 1: neiespējams tiešais starts, kad tālvadības komanda ieslēgta darbā</w:t>
      </w:r>
    </w:p>
    <w:p w:rsidR="00E82D7E" w:rsidRPr="00AF09B0" w:rsidRDefault="00E82D7E" w:rsidP="00E82D7E">
      <w:pPr>
        <w:jc w:val="both"/>
        <w:rPr>
          <w:lang w:val="en-US"/>
        </w:rPr>
      </w:pPr>
      <w:r w:rsidRPr="00AF09B0">
        <w:rPr>
          <w:lang w:val="en-US"/>
        </w:rPr>
        <w:t>Kad Fn 28 = 1 un ir tālvadības kontrole (Fn 10 = 1), invertors nevarēs startēt, ja darbības slēdzis ir ieslēgts, kad pielikta jauda. Darbības slēdzis jāuzstāda uz ieslēgts un tad atkal uz izslēgts. Tad invertors sāks strādāt,</w:t>
      </w:r>
    </w:p>
    <w:p w:rsidR="00E82D7E" w:rsidRPr="00AF09B0" w:rsidRDefault="00E82D7E" w:rsidP="00E82D7E">
      <w:pPr>
        <w:jc w:val="both"/>
        <w:rPr>
          <w:lang w:val="en-US"/>
        </w:rPr>
      </w:pPr>
    </w:p>
    <w:p w:rsidR="00E82D7E" w:rsidRPr="00AF09B0" w:rsidRDefault="00E82D7E" w:rsidP="00E82D7E">
      <w:pPr>
        <w:jc w:val="both"/>
        <w:rPr>
          <w:b/>
          <w:lang w:val="en-US"/>
        </w:rPr>
      </w:pPr>
      <w:r w:rsidRPr="00AF09B0">
        <w:rPr>
          <w:b/>
          <w:lang w:val="en-US"/>
        </w:rPr>
        <w:t>Fn 29: Programmas versija</w:t>
      </w:r>
    </w:p>
    <w:p w:rsidR="00E82D7E" w:rsidRPr="00AF09B0" w:rsidRDefault="00E82D7E" w:rsidP="00E82D7E">
      <w:pPr>
        <w:jc w:val="both"/>
        <w:rPr>
          <w:b/>
          <w:lang w:val="en-US"/>
        </w:rPr>
      </w:pPr>
    </w:p>
    <w:p w:rsidR="00E82D7E" w:rsidRPr="00AF09B0" w:rsidRDefault="00E82D7E" w:rsidP="00E82D7E">
      <w:pPr>
        <w:jc w:val="both"/>
        <w:rPr>
          <w:b/>
          <w:lang w:val="en-US"/>
        </w:rPr>
      </w:pPr>
      <w:r w:rsidRPr="00AF09B0">
        <w:rPr>
          <w:b/>
          <w:lang w:val="en-US"/>
        </w:rPr>
        <w:t>Fn 30: Kļūdu izsekošana ( pēdējās trīs kļūdas)</w:t>
      </w:r>
    </w:p>
    <w:p w:rsidR="00E82D7E" w:rsidRPr="00AF09B0" w:rsidRDefault="00E82D7E" w:rsidP="00183B49">
      <w:pPr>
        <w:numPr>
          <w:ilvl w:val="0"/>
          <w:numId w:val="117"/>
        </w:numPr>
        <w:spacing w:after="0" w:line="240" w:lineRule="auto"/>
        <w:jc w:val="both"/>
        <w:rPr>
          <w:lang w:val="en-US"/>
        </w:rPr>
      </w:pPr>
      <w:r w:rsidRPr="00AF09B0">
        <w:rPr>
          <w:lang w:val="en-US"/>
        </w:rPr>
        <w:t xml:space="preserve">kļūdu izsekošana: norāda nepareizo funkcijas darbības secību, atrodot decimāldaļu. </w:t>
      </w:r>
      <w:r w:rsidRPr="00AF09B0">
        <w:rPr>
          <w:b/>
          <w:lang w:val="en-US"/>
        </w:rPr>
        <w:t>x.xx</w:t>
      </w:r>
      <w:r w:rsidRPr="00AF09B0">
        <w:rPr>
          <w:lang w:val="en-US"/>
        </w:rPr>
        <w:t xml:space="preserve"> nesen notikušai kļūdainai darbībai. </w:t>
      </w:r>
      <w:r w:rsidRPr="00AF09B0">
        <w:rPr>
          <w:b/>
          <w:lang w:val="en-US"/>
        </w:rPr>
        <w:t xml:space="preserve">xx.x </w:t>
      </w:r>
      <w:r w:rsidRPr="00AF09B0">
        <w:rPr>
          <w:lang w:val="en-US"/>
        </w:rPr>
        <w:t xml:space="preserve">norāda pēdējo nepareizo darbību. </w:t>
      </w:r>
      <w:r w:rsidRPr="00AF09B0">
        <w:rPr>
          <w:b/>
          <w:lang w:val="en-US"/>
        </w:rPr>
        <w:t xml:space="preserve">xxx </w:t>
      </w:r>
      <w:r w:rsidRPr="00AF09B0">
        <w:rPr>
          <w:lang w:val="en-US"/>
        </w:rPr>
        <w:t>norāda visagrāk notikušo nepareizo darbību.</w:t>
      </w:r>
    </w:p>
    <w:p w:rsidR="00E82D7E" w:rsidRPr="00AF09B0" w:rsidRDefault="00E82D7E" w:rsidP="00183B49">
      <w:pPr>
        <w:numPr>
          <w:ilvl w:val="0"/>
          <w:numId w:val="117"/>
        </w:numPr>
        <w:spacing w:after="0" w:line="240" w:lineRule="auto"/>
        <w:jc w:val="both"/>
        <w:rPr>
          <w:lang w:val="en-US"/>
        </w:rPr>
      </w:pPr>
      <w:r w:rsidRPr="00AF09B0">
        <w:rPr>
          <w:lang w:val="en-US"/>
        </w:rPr>
        <w:t xml:space="preserve">Ievadot Fn 30, vispirms parādīsies </w:t>
      </w:r>
      <w:r w:rsidRPr="00AF09B0">
        <w:rPr>
          <w:b/>
          <w:lang w:val="en-US"/>
        </w:rPr>
        <w:t xml:space="preserve">x.xx </w:t>
      </w:r>
      <w:r w:rsidRPr="00AF09B0">
        <w:rPr>
          <w:lang w:val="en-US"/>
        </w:rPr>
        <w:t xml:space="preserve">ieraksts. Pēc tam nospiediet ▲ pogu  un darat izlasīt </w:t>
      </w:r>
      <w:r w:rsidRPr="00AF09B0">
        <w:rPr>
          <w:b/>
          <w:lang w:val="en-US"/>
        </w:rPr>
        <w:t xml:space="preserve">x.xx → xxx → x.xx → ... </w:t>
      </w:r>
    </w:p>
    <w:p w:rsidR="00E82D7E" w:rsidRPr="00AF09B0" w:rsidRDefault="00E82D7E" w:rsidP="00183B49">
      <w:pPr>
        <w:numPr>
          <w:ilvl w:val="0"/>
          <w:numId w:val="117"/>
        </w:numPr>
        <w:spacing w:after="0" w:line="240" w:lineRule="auto"/>
        <w:jc w:val="both"/>
        <w:rPr>
          <w:lang w:val="en-US"/>
        </w:rPr>
      </w:pPr>
      <w:r w:rsidRPr="00AF09B0">
        <w:rPr>
          <w:lang w:val="en-US"/>
        </w:rPr>
        <w:t>Ievadot Fn 30, ja ir nospiesta atkaluzsākšanas poga, visi trīs kļūdainie darbību ieraksti pazudīs, Displejs parādīs -.--, --.-, ---.</w:t>
      </w:r>
    </w:p>
    <w:p w:rsidR="00E82D7E" w:rsidRPr="00AF09B0" w:rsidRDefault="00E82D7E" w:rsidP="00183B49">
      <w:pPr>
        <w:numPr>
          <w:ilvl w:val="0"/>
          <w:numId w:val="117"/>
        </w:numPr>
        <w:spacing w:after="0" w:line="240" w:lineRule="auto"/>
        <w:jc w:val="both"/>
        <w:rPr>
          <w:lang w:val="en-US"/>
        </w:rPr>
      </w:pPr>
      <w:r w:rsidRPr="00AF09B0">
        <w:rPr>
          <w:lang w:val="en-US"/>
        </w:rPr>
        <w:t xml:space="preserve">Kad kļūdainās funkcijas atmiņas saturs norāda O,CC,  pēdējās kļūdainās darbības kods ir OC-C un tā tālāk. </w:t>
      </w:r>
    </w:p>
    <w:p w:rsidR="00E82D7E" w:rsidRPr="00AF09B0" w:rsidRDefault="00E82D7E" w:rsidP="00183B49">
      <w:pPr>
        <w:numPr>
          <w:ilvl w:val="0"/>
          <w:numId w:val="116"/>
        </w:numPr>
        <w:spacing w:after="0" w:line="240" w:lineRule="auto"/>
        <w:jc w:val="both"/>
        <w:rPr>
          <w:b/>
          <w:lang w:val="en-US"/>
        </w:rPr>
      </w:pPr>
      <w:r w:rsidRPr="00AF09B0">
        <w:rPr>
          <w:b/>
          <w:lang w:val="en-US"/>
        </w:rPr>
        <w:t>Nepareizas darbības indikācijas un pasākumi to novēršanai.</w:t>
      </w:r>
    </w:p>
    <w:p w:rsidR="00E82D7E" w:rsidRPr="00AF09B0" w:rsidRDefault="00E82D7E" w:rsidP="00183B49">
      <w:pPr>
        <w:numPr>
          <w:ilvl w:val="1"/>
          <w:numId w:val="116"/>
        </w:numPr>
        <w:spacing w:after="0" w:line="240" w:lineRule="auto"/>
        <w:jc w:val="both"/>
        <w:rPr>
          <w:b/>
          <w:lang w:val="en-US"/>
        </w:rPr>
      </w:pPr>
      <w:r w:rsidRPr="00AF09B0">
        <w:rPr>
          <w:b/>
          <w:lang w:val="en-US"/>
        </w:rPr>
        <w:t>Manuālās atkaluzsākšanas pogas nedarbojas miera stāvoklī.</w:t>
      </w:r>
    </w:p>
    <w:p w:rsidR="00E82D7E" w:rsidRPr="00AF09B0" w:rsidRDefault="00E82D7E" w:rsidP="00E82D7E">
      <w:pPr>
        <w:ind w:left="360"/>
        <w:jc w:val="both"/>
        <w:rPr>
          <w:b/>
          <w:lang w:val="en-US"/>
        </w:rPr>
      </w:pPr>
    </w:p>
    <w:tbl>
      <w:tblPr>
        <w:tblStyle w:val="TableGrid"/>
        <w:tblW w:w="0" w:type="auto"/>
        <w:tblLook w:val="01E0"/>
      </w:tblPr>
      <w:tblGrid>
        <w:gridCol w:w="1868"/>
        <w:gridCol w:w="2315"/>
        <w:gridCol w:w="2919"/>
        <w:gridCol w:w="2753"/>
      </w:tblGrid>
      <w:tr w:rsidR="00E82D7E" w:rsidTr="009B07C7">
        <w:tc>
          <w:tcPr>
            <w:tcW w:w="1908" w:type="dxa"/>
          </w:tcPr>
          <w:p w:rsidR="00E82D7E" w:rsidRPr="007D081E" w:rsidRDefault="00E82D7E" w:rsidP="009B07C7">
            <w:pPr>
              <w:jc w:val="both"/>
              <w:rPr>
                <w:b/>
              </w:rPr>
            </w:pPr>
            <w:r>
              <w:rPr>
                <w:b/>
              </w:rPr>
              <w:t>Indikācija</w:t>
            </w:r>
          </w:p>
        </w:tc>
        <w:tc>
          <w:tcPr>
            <w:tcW w:w="2400" w:type="dxa"/>
          </w:tcPr>
          <w:p w:rsidR="00E82D7E" w:rsidRPr="007D081E" w:rsidRDefault="00E82D7E" w:rsidP="009B07C7">
            <w:pPr>
              <w:jc w:val="both"/>
              <w:rPr>
                <w:b/>
              </w:rPr>
            </w:pPr>
            <w:r w:rsidRPr="007D081E">
              <w:rPr>
                <w:b/>
              </w:rPr>
              <w:t>Saturs</w:t>
            </w:r>
          </w:p>
        </w:tc>
        <w:tc>
          <w:tcPr>
            <w:tcW w:w="3000" w:type="dxa"/>
          </w:tcPr>
          <w:p w:rsidR="00E82D7E" w:rsidRPr="007D081E" w:rsidRDefault="00E82D7E" w:rsidP="009B07C7">
            <w:pPr>
              <w:jc w:val="both"/>
              <w:rPr>
                <w:b/>
              </w:rPr>
            </w:pPr>
            <w:r>
              <w:rPr>
                <w:b/>
              </w:rPr>
              <w:t>Iespējamais cēlonis</w:t>
            </w:r>
          </w:p>
        </w:tc>
        <w:tc>
          <w:tcPr>
            <w:tcW w:w="2829" w:type="dxa"/>
          </w:tcPr>
          <w:p w:rsidR="00E82D7E" w:rsidRPr="007D081E" w:rsidRDefault="00E82D7E" w:rsidP="009B07C7">
            <w:pPr>
              <w:jc w:val="both"/>
              <w:rPr>
                <w:b/>
              </w:rPr>
            </w:pPr>
            <w:r>
              <w:rPr>
                <w:b/>
              </w:rPr>
              <w:t>Pasākumi novēršanai</w:t>
            </w:r>
          </w:p>
        </w:tc>
      </w:tr>
      <w:tr w:rsidR="00E82D7E" w:rsidRPr="00BE4BBF" w:rsidTr="009B07C7">
        <w:tc>
          <w:tcPr>
            <w:tcW w:w="1908" w:type="dxa"/>
            <w:vAlign w:val="center"/>
          </w:tcPr>
          <w:tbl>
            <w:tblPr>
              <w:tblStyle w:val="TableGrid"/>
              <w:tblW w:w="0" w:type="auto"/>
              <w:tblInd w:w="547" w:type="dxa"/>
              <w:tblLook w:val="01E0"/>
            </w:tblPr>
            <w:tblGrid>
              <w:gridCol w:w="715"/>
            </w:tblGrid>
            <w:tr w:rsidR="00E82D7E" w:rsidTr="009B07C7">
              <w:tc>
                <w:tcPr>
                  <w:tcW w:w="715" w:type="dxa"/>
                </w:tcPr>
                <w:p w:rsidR="00E82D7E" w:rsidRDefault="00E82D7E" w:rsidP="009B07C7">
                  <w:pPr>
                    <w:jc w:val="center"/>
                  </w:pPr>
                  <w:r>
                    <w:t>CPF</w:t>
                  </w:r>
                </w:p>
              </w:tc>
            </w:tr>
          </w:tbl>
          <w:p w:rsidR="00E82D7E" w:rsidRDefault="00E82D7E" w:rsidP="009B07C7">
            <w:pPr>
              <w:jc w:val="both"/>
            </w:pPr>
          </w:p>
        </w:tc>
        <w:tc>
          <w:tcPr>
            <w:tcW w:w="2400" w:type="dxa"/>
          </w:tcPr>
          <w:p w:rsidR="00E82D7E" w:rsidRDefault="00E82D7E" w:rsidP="009B07C7">
            <w:pPr>
              <w:jc w:val="both"/>
            </w:pPr>
            <w:r>
              <w:t>Programmā kļūda</w:t>
            </w:r>
          </w:p>
        </w:tc>
        <w:tc>
          <w:tcPr>
            <w:tcW w:w="3000" w:type="dxa"/>
          </w:tcPr>
          <w:p w:rsidR="00E82D7E" w:rsidRDefault="00E82D7E" w:rsidP="009B07C7">
            <w:pPr>
              <w:jc w:val="both"/>
            </w:pPr>
            <w:r>
              <w:t>Ārējā trokšņa iedarbība</w:t>
            </w:r>
          </w:p>
        </w:tc>
        <w:tc>
          <w:tcPr>
            <w:tcW w:w="2829" w:type="dxa"/>
          </w:tcPr>
          <w:p w:rsidR="00E82D7E" w:rsidRPr="009B07C7" w:rsidRDefault="00E82D7E" w:rsidP="009B07C7">
            <w:pPr>
              <w:rPr>
                <w:lang w:val="en-US"/>
              </w:rPr>
            </w:pPr>
            <w:r w:rsidRPr="009B07C7">
              <w:rPr>
                <w:lang w:val="en-US"/>
              </w:rPr>
              <w:t>Novietojiet RC absorberi paralēli skaņu  radošajam magnētiskajam kontaktam</w:t>
            </w:r>
          </w:p>
        </w:tc>
      </w:tr>
      <w:tr w:rsidR="00E82D7E" w:rsidTr="009B07C7">
        <w:trPr>
          <w:trHeight w:val="980"/>
        </w:trPr>
        <w:tc>
          <w:tcPr>
            <w:tcW w:w="1908" w:type="dxa"/>
            <w:vAlign w:val="center"/>
          </w:tcPr>
          <w:tbl>
            <w:tblPr>
              <w:tblStyle w:val="TableGrid"/>
              <w:tblW w:w="0" w:type="auto"/>
              <w:tblInd w:w="595" w:type="dxa"/>
              <w:tblLook w:val="01E0"/>
            </w:tblPr>
            <w:tblGrid>
              <w:gridCol w:w="720"/>
            </w:tblGrid>
            <w:tr w:rsidR="00E82D7E" w:rsidTr="009B07C7">
              <w:tc>
                <w:tcPr>
                  <w:tcW w:w="720" w:type="dxa"/>
                </w:tcPr>
                <w:p w:rsidR="00E82D7E" w:rsidRDefault="00E82D7E" w:rsidP="009B07C7">
                  <w:pPr>
                    <w:jc w:val="center"/>
                  </w:pPr>
                  <w:r>
                    <w:t>EPR</w:t>
                  </w:r>
                </w:p>
              </w:tc>
            </w:tr>
          </w:tbl>
          <w:p w:rsidR="00E82D7E" w:rsidRDefault="00E82D7E" w:rsidP="009B07C7">
            <w:pPr>
              <w:jc w:val="both"/>
            </w:pPr>
          </w:p>
        </w:tc>
        <w:tc>
          <w:tcPr>
            <w:tcW w:w="2400" w:type="dxa"/>
          </w:tcPr>
          <w:p w:rsidR="00E82D7E" w:rsidRDefault="00E82D7E" w:rsidP="009B07C7">
            <w:pPr>
              <w:jc w:val="both"/>
            </w:pPr>
            <w:r>
              <w:t>EEPROM kļūda</w:t>
            </w:r>
          </w:p>
        </w:tc>
        <w:tc>
          <w:tcPr>
            <w:tcW w:w="3000" w:type="dxa"/>
          </w:tcPr>
          <w:p w:rsidR="00E82D7E" w:rsidRDefault="00E82D7E" w:rsidP="009B07C7">
            <w:pPr>
              <w:jc w:val="both"/>
            </w:pPr>
            <w:r>
              <w:t>EEPROM nederīgs</w:t>
            </w:r>
          </w:p>
        </w:tc>
        <w:tc>
          <w:tcPr>
            <w:tcW w:w="2829" w:type="dxa"/>
          </w:tcPr>
          <w:p w:rsidR="00E82D7E" w:rsidRDefault="00E82D7E" w:rsidP="009B07C7">
            <w:pPr>
              <w:jc w:val="both"/>
            </w:pPr>
            <w:r>
              <w:t>Nomainīt EEPROM</w:t>
            </w:r>
          </w:p>
        </w:tc>
      </w:tr>
      <w:tr w:rsidR="00E82D7E" w:rsidTr="009B07C7">
        <w:tc>
          <w:tcPr>
            <w:tcW w:w="1908" w:type="dxa"/>
            <w:vAlign w:val="center"/>
          </w:tcPr>
          <w:tbl>
            <w:tblPr>
              <w:tblStyle w:val="TableGrid"/>
              <w:tblW w:w="0" w:type="auto"/>
              <w:tblInd w:w="595" w:type="dxa"/>
              <w:tblLook w:val="01E0"/>
            </w:tblPr>
            <w:tblGrid>
              <w:gridCol w:w="720"/>
            </w:tblGrid>
            <w:tr w:rsidR="00E82D7E" w:rsidTr="009B07C7">
              <w:tc>
                <w:tcPr>
                  <w:tcW w:w="720" w:type="dxa"/>
                </w:tcPr>
                <w:p w:rsidR="00E82D7E" w:rsidRDefault="00E82D7E" w:rsidP="009B07C7">
                  <w:pPr>
                    <w:jc w:val="center"/>
                  </w:pPr>
                  <w:r>
                    <w:t>OV</w:t>
                  </w:r>
                </w:p>
              </w:tc>
            </w:tr>
          </w:tbl>
          <w:p w:rsidR="00E82D7E" w:rsidRDefault="00E82D7E" w:rsidP="009B07C7">
            <w:pPr>
              <w:jc w:val="both"/>
            </w:pPr>
          </w:p>
        </w:tc>
        <w:tc>
          <w:tcPr>
            <w:tcW w:w="2400" w:type="dxa"/>
          </w:tcPr>
          <w:p w:rsidR="00E82D7E" w:rsidRPr="009B07C7" w:rsidRDefault="00E82D7E" w:rsidP="009B07C7">
            <w:pPr>
              <w:rPr>
                <w:lang w:val="en-US"/>
              </w:rPr>
            </w:pPr>
            <w:r w:rsidRPr="009B07C7">
              <w:rPr>
                <w:lang w:val="en-US"/>
              </w:rPr>
              <w:t>Pārāk augsts spriegums miera stāvoklī</w:t>
            </w:r>
          </w:p>
        </w:tc>
        <w:tc>
          <w:tcPr>
            <w:tcW w:w="3000" w:type="dxa"/>
          </w:tcPr>
          <w:p w:rsidR="00E82D7E" w:rsidRDefault="00E82D7E" w:rsidP="00183B49">
            <w:pPr>
              <w:numPr>
                <w:ilvl w:val="0"/>
                <w:numId w:val="120"/>
              </w:numPr>
              <w:tabs>
                <w:tab w:val="clear" w:pos="360"/>
                <w:tab w:val="num" w:pos="-108"/>
                <w:tab w:val="num" w:pos="132"/>
              </w:tabs>
              <w:spacing w:after="0" w:line="240" w:lineRule="auto"/>
              <w:ind w:left="-108" w:firstLine="0"/>
            </w:pPr>
            <w:r>
              <w:t>Jaudas avota spriegums pārāk augsts</w:t>
            </w:r>
          </w:p>
          <w:p w:rsidR="00E82D7E" w:rsidRDefault="00E82D7E" w:rsidP="00183B49">
            <w:pPr>
              <w:numPr>
                <w:ilvl w:val="0"/>
                <w:numId w:val="120"/>
              </w:numPr>
              <w:tabs>
                <w:tab w:val="clear" w:pos="360"/>
                <w:tab w:val="num" w:pos="-108"/>
                <w:tab w:val="num" w:pos="132"/>
              </w:tabs>
              <w:spacing w:after="0" w:line="240" w:lineRule="auto"/>
              <w:ind w:left="-108" w:firstLine="0"/>
            </w:pPr>
            <w:r>
              <w:t>Noteikšanas ķēdē ir defekts</w:t>
            </w:r>
          </w:p>
        </w:tc>
        <w:tc>
          <w:tcPr>
            <w:tcW w:w="2829" w:type="dxa"/>
          </w:tcPr>
          <w:p w:rsidR="00E82D7E" w:rsidRDefault="00E82D7E" w:rsidP="00183B49">
            <w:pPr>
              <w:numPr>
                <w:ilvl w:val="0"/>
                <w:numId w:val="121"/>
              </w:numPr>
              <w:tabs>
                <w:tab w:val="clear" w:pos="720"/>
                <w:tab w:val="num" w:pos="132"/>
              </w:tabs>
              <w:spacing w:after="0" w:line="240" w:lineRule="auto"/>
              <w:ind w:left="132" w:hanging="240"/>
              <w:jc w:val="both"/>
            </w:pPr>
            <w:r>
              <w:t>Pārbaudiet jaudas avotu</w:t>
            </w:r>
          </w:p>
          <w:p w:rsidR="00E82D7E" w:rsidRDefault="00E82D7E" w:rsidP="009B07C7">
            <w:pPr>
              <w:ind w:left="-108"/>
              <w:jc w:val="both"/>
            </w:pPr>
            <w:r>
              <w:t>2. Nodot invertoru remontā</w:t>
            </w:r>
          </w:p>
        </w:tc>
      </w:tr>
      <w:tr w:rsidR="00E82D7E" w:rsidTr="009B07C7">
        <w:tc>
          <w:tcPr>
            <w:tcW w:w="1908" w:type="dxa"/>
            <w:vAlign w:val="center"/>
          </w:tcPr>
          <w:tbl>
            <w:tblPr>
              <w:tblStyle w:val="TableGrid"/>
              <w:tblW w:w="0" w:type="auto"/>
              <w:tblInd w:w="595" w:type="dxa"/>
              <w:tblLook w:val="01E0"/>
            </w:tblPr>
            <w:tblGrid>
              <w:gridCol w:w="720"/>
            </w:tblGrid>
            <w:tr w:rsidR="00E82D7E" w:rsidTr="009B07C7">
              <w:tc>
                <w:tcPr>
                  <w:tcW w:w="720" w:type="dxa"/>
                </w:tcPr>
                <w:p w:rsidR="00E82D7E" w:rsidRDefault="00E82D7E" w:rsidP="009B07C7">
                  <w:pPr>
                    <w:jc w:val="center"/>
                  </w:pPr>
                  <w:r>
                    <w:t>LV</w:t>
                  </w:r>
                </w:p>
              </w:tc>
            </w:tr>
          </w:tbl>
          <w:p w:rsidR="00E82D7E" w:rsidRDefault="00E82D7E" w:rsidP="009B07C7">
            <w:pPr>
              <w:jc w:val="both"/>
            </w:pPr>
          </w:p>
        </w:tc>
        <w:tc>
          <w:tcPr>
            <w:tcW w:w="2400" w:type="dxa"/>
          </w:tcPr>
          <w:p w:rsidR="00E82D7E" w:rsidRPr="009B07C7" w:rsidRDefault="00E82D7E" w:rsidP="009B07C7">
            <w:pPr>
              <w:rPr>
                <w:lang w:val="en-US"/>
              </w:rPr>
            </w:pPr>
            <w:r w:rsidRPr="009B07C7">
              <w:rPr>
                <w:lang w:val="en-US"/>
              </w:rPr>
              <w:t>Pārāk zems spriegums miera stāvoklī</w:t>
            </w:r>
          </w:p>
        </w:tc>
        <w:tc>
          <w:tcPr>
            <w:tcW w:w="3000" w:type="dxa"/>
          </w:tcPr>
          <w:p w:rsidR="00E82D7E" w:rsidRDefault="00E82D7E" w:rsidP="00183B49">
            <w:pPr>
              <w:numPr>
                <w:ilvl w:val="0"/>
                <w:numId w:val="122"/>
              </w:numPr>
              <w:tabs>
                <w:tab w:val="clear" w:pos="720"/>
                <w:tab w:val="num" w:pos="132"/>
              </w:tabs>
              <w:spacing w:after="0" w:line="240" w:lineRule="auto"/>
              <w:ind w:left="132" w:hanging="240"/>
              <w:jc w:val="both"/>
            </w:pPr>
            <w:r>
              <w:t>Jaudas avots pārāk mazs</w:t>
            </w:r>
          </w:p>
          <w:p w:rsidR="00E82D7E" w:rsidRDefault="00E82D7E" w:rsidP="00183B49">
            <w:pPr>
              <w:numPr>
                <w:ilvl w:val="0"/>
                <w:numId w:val="122"/>
              </w:numPr>
              <w:tabs>
                <w:tab w:val="clear" w:pos="720"/>
                <w:tab w:val="num" w:pos="132"/>
              </w:tabs>
              <w:spacing w:after="0" w:line="240" w:lineRule="auto"/>
              <w:ind w:left="132" w:hanging="240"/>
              <w:jc w:val="both"/>
            </w:pPr>
            <w:r>
              <w:t>Noteikšanas ķēdē ir defekts</w:t>
            </w:r>
          </w:p>
        </w:tc>
        <w:tc>
          <w:tcPr>
            <w:tcW w:w="2829" w:type="dxa"/>
          </w:tcPr>
          <w:p w:rsidR="00E82D7E" w:rsidRDefault="00E82D7E" w:rsidP="00183B49">
            <w:pPr>
              <w:numPr>
                <w:ilvl w:val="0"/>
                <w:numId w:val="123"/>
              </w:numPr>
              <w:tabs>
                <w:tab w:val="clear" w:pos="720"/>
                <w:tab w:val="num" w:pos="132"/>
              </w:tabs>
              <w:spacing w:after="0" w:line="240" w:lineRule="auto"/>
              <w:ind w:left="132" w:hanging="240"/>
              <w:jc w:val="both"/>
            </w:pPr>
            <w:r>
              <w:t>Pārbaudiet jaudas avotu</w:t>
            </w:r>
          </w:p>
          <w:p w:rsidR="00E82D7E" w:rsidRDefault="00E82D7E" w:rsidP="00183B49">
            <w:pPr>
              <w:numPr>
                <w:ilvl w:val="0"/>
                <w:numId w:val="123"/>
              </w:numPr>
              <w:tabs>
                <w:tab w:val="clear" w:pos="720"/>
                <w:tab w:val="num" w:pos="132"/>
              </w:tabs>
              <w:spacing w:after="0" w:line="240" w:lineRule="auto"/>
              <w:ind w:left="132" w:hanging="240"/>
              <w:jc w:val="both"/>
            </w:pPr>
            <w:r>
              <w:t>Nodot invertoru remontā</w:t>
            </w:r>
          </w:p>
        </w:tc>
      </w:tr>
      <w:tr w:rsidR="00E82D7E" w:rsidTr="009B07C7">
        <w:tc>
          <w:tcPr>
            <w:tcW w:w="1908" w:type="dxa"/>
            <w:vAlign w:val="center"/>
          </w:tcPr>
          <w:tbl>
            <w:tblPr>
              <w:tblStyle w:val="TableGrid"/>
              <w:tblW w:w="0" w:type="auto"/>
              <w:tblInd w:w="595" w:type="dxa"/>
              <w:tblLook w:val="01E0"/>
            </w:tblPr>
            <w:tblGrid>
              <w:gridCol w:w="720"/>
            </w:tblGrid>
            <w:tr w:rsidR="00E82D7E" w:rsidTr="009B07C7">
              <w:tc>
                <w:tcPr>
                  <w:tcW w:w="720" w:type="dxa"/>
                </w:tcPr>
                <w:p w:rsidR="00E82D7E" w:rsidRDefault="00E82D7E" w:rsidP="009B07C7">
                  <w:pPr>
                    <w:jc w:val="center"/>
                  </w:pPr>
                  <w:r>
                    <w:t>OH</w:t>
                  </w:r>
                </w:p>
              </w:tc>
            </w:tr>
          </w:tbl>
          <w:p w:rsidR="00E82D7E" w:rsidRDefault="00E82D7E" w:rsidP="009B07C7">
            <w:pPr>
              <w:jc w:val="both"/>
            </w:pPr>
          </w:p>
        </w:tc>
        <w:tc>
          <w:tcPr>
            <w:tcW w:w="2400" w:type="dxa"/>
          </w:tcPr>
          <w:p w:rsidR="00E82D7E" w:rsidRDefault="00E82D7E" w:rsidP="009B07C7">
            <w:r>
              <w:t>Invertors pārkarsis miera stāvoklī</w:t>
            </w:r>
          </w:p>
        </w:tc>
        <w:tc>
          <w:tcPr>
            <w:tcW w:w="3000" w:type="dxa"/>
          </w:tcPr>
          <w:p w:rsidR="00E82D7E" w:rsidRDefault="00E82D7E" w:rsidP="00183B49">
            <w:pPr>
              <w:numPr>
                <w:ilvl w:val="0"/>
                <w:numId w:val="124"/>
              </w:numPr>
              <w:tabs>
                <w:tab w:val="clear" w:pos="252"/>
                <w:tab w:val="num" w:pos="132"/>
              </w:tabs>
              <w:spacing w:after="0" w:line="240" w:lineRule="auto"/>
              <w:jc w:val="both"/>
            </w:pPr>
            <w:r>
              <w:t>Noteikšanas ķēdē ir defekts</w:t>
            </w:r>
          </w:p>
          <w:p w:rsidR="00E82D7E" w:rsidRPr="009B07C7" w:rsidRDefault="00E82D7E" w:rsidP="00183B49">
            <w:pPr>
              <w:numPr>
                <w:ilvl w:val="0"/>
                <w:numId w:val="124"/>
              </w:numPr>
              <w:tabs>
                <w:tab w:val="clear" w:pos="252"/>
                <w:tab w:val="num" w:pos="132"/>
              </w:tabs>
              <w:spacing w:after="0" w:line="240" w:lineRule="auto"/>
              <w:jc w:val="both"/>
              <w:rPr>
                <w:lang w:val="en-US"/>
              </w:rPr>
            </w:pPr>
            <w:r w:rsidRPr="009B07C7">
              <w:rPr>
                <w:lang w:val="en-US"/>
              </w:rPr>
              <w:t>Vide ir pārāk karsta vai slikta ventilācija</w:t>
            </w:r>
          </w:p>
        </w:tc>
        <w:tc>
          <w:tcPr>
            <w:tcW w:w="2829" w:type="dxa"/>
          </w:tcPr>
          <w:p w:rsidR="00E82D7E" w:rsidRDefault="00E82D7E" w:rsidP="00183B49">
            <w:pPr>
              <w:numPr>
                <w:ilvl w:val="0"/>
                <w:numId w:val="125"/>
              </w:numPr>
              <w:tabs>
                <w:tab w:val="clear" w:pos="252"/>
                <w:tab w:val="num" w:pos="132"/>
              </w:tabs>
              <w:spacing w:after="0" w:line="240" w:lineRule="auto"/>
              <w:jc w:val="both"/>
            </w:pPr>
            <w:r>
              <w:t>Nodot invertoru remontā</w:t>
            </w:r>
          </w:p>
          <w:p w:rsidR="00E82D7E" w:rsidRDefault="00E82D7E" w:rsidP="00183B49">
            <w:pPr>
              <w:numPr>
                <w:ilvl w:val="0"/>
                <w:numId w:val="125"/>
              </w:numPr>
              <w:tabs>
                <w:tab w:val="clear" w:pos="252"/>
                <w:tab w:val="num" w:pos="132"/>
              </w:tabs>
              <w:spacing w:after="0" w:line="240" w:lineRule="auto"/>
              <w:jc w:val="both"/>
            </w:pPr>
            <w:r>
              <w:t>Uzlabot ventilāciju</w:t>
            </w:r>
          </w:p>
        </w:tc>
      </w:tr>
    </w:tbl>
    <w:p w:rsidR="00E82D7E" w:rsidRDefault="00E82D7E" w:rsidP="00E82D7E">
      <w:pPr>
        <w:jc w:val="both"/>
      </w:pPr>
    </w:p>
    <w:p w:rsidR="00E82D7E" w:rsidRDefault="00E82D7E" w:rsidP="00183B49">
      <w:pPr>
        <w:numPr>
          <w:ilvl w:val="1"/>
          <w:numId w:val="116"/>
        </w:numPr>
        <w:spacing w:after="0" w:line="240" w:lineRule="auto"/>
        <w:jc w:val="both"/>
        <w:rPr>
          <w:b/>
        </w:rPr>
      </w:pPr>
      <w:r>
        <w:rPr>
          <w:b/>
        </w:rPr>
        <w:lastRenderedPageBreak/>
        <w:t>Manuālā atkaluzsākšanas poga nedarbojas darbības laikā (Auto-Reset nav spēkā).</w:t>
      </w:r>
    </w:p>
    <w:tbl>
      <w:tblPr>
        <w:tblStyle w:val="TableGrid"/>
        <w:tblW w:w="0" w:type="auto"/>
        <w:tblLook w:val="01E0"/>
      </w:tblPr>
      <w:tblGrid>
        <w:gridCol w:w="1868"/>
        <w:gridCol w:w="1311"/>
        <w:gridCol w:w="3138"/>
        <w:gridCol w:w="3538"/>
      </w:tblGrid>
      <w:tr w:rsidR="00E82D7E" w:rsidRPr="00043981" w:rsidTr="00043981">
        <w:tc>
          <w:tcPr>
            <w:tcW w:w="1868" w:type="dxa"/>
          </w:tcPr>
          <w:p w:rsidR="00E82D7E" w:rsidRPr="00043981" w:rsidRDefault="00E82D7E" w:rsidP="009B07C7">
            <w:pPr>
              <w:jc w:val="both"/>
              <w:rPr>
                <w:b/>
                <w:sz w:val="20"/>
                <w:szCs w:val="20"/>
              </w:rPr>
            </w:pPr>
            <w:r w:rsidRPr="00043981">
              <w:rPr>
                <w:b/>
                <w:sz w:val="20"/>
                <w:szCs w:val="20"/>
              </w:rPr>
              <w:t>Indikācija</w:t>
            </w:r>
          </w:p>
        </w:tc>
        <w:tc>
          <w:tcPr>
            <w:tcW w:w="1311" w:type="dxa"/>
          </w:tcPr>
          <w:p w:rsidR="00E82D7E" w:rsidRPr="00043981" w:rsidRDefault="00E82D7E" w:rsidP="009B07C7">
            <w:pPr>
              <w:jc w:val="both"/>
              <w:rPr>
                <w:b/>
                <w:sz w:val="20"/>
                <w:szCs w:val="20"/>
              </w:rPr>
            </w:pPr>
            <w:r w:rsidRPr="00043981">
              <w:rPr>
                <w:b/>
                <w:sz w:val="20"/>
                <w:szCs w:val="20"/>
              </w:rPr>
              <w:t>Saturs</w:t>
            </w:r>
          </w:p>
        </w:tc>
        <w:tc>
          <w:tcPr>
            <w:tcW w:w="3138" w:type="dxa"/>
          </w:tcPr>
          <w:p w:rsidR="00E82D7E" w:rsidRPr="00043981" w:rsidRDefault="00E82D7E" w:rsidP="009B07C7">
            <w:pPr>
              <w:jc w:val="both"/>
              <w:rPr>
                <w:b/>
                <w:sz w:val="20"/>
                <w:szCs w:val="20"/>
              </w:rPr>
            </w:pPr>
            <w:r w:rsidRPr="00043981">
              <w:rPr>
                <w:b/>
                <w:sz w:val="20"/>
                <w:szCs w:val="20"/>
              </w:rPr>
              <w:t>Iespējamais cēlonis</w:t>
            </w:r>
          </w:p>
        </w:tc>
        <w:tc>
          <w:tcPr>
            <w:tcW w:w="3538" w:type="dxa"/>
          </w:tcPr>
          <w:p w:rsidR="00E82D7E" w:rsidRPr="00043981" w:rsidRDefault="00E82D7E" w:rsidP="009B07C7">
            <w:pPr>
              <w:jc w:val="both"/>
              <w:rPr>
                <w:b/>
                <w:sz w:val="20"/>
                <w:szCs w:val="20"/>
              </w:rPr>
            </w:pPr>
            <w:r w:rsidRPr="00043981">
              <w:rPr>
                <w:b/>
                <w:sz w:val="20"/>
                <w:szCs w:val="20"/>
              </w:rPr>
              <w:t>Pasākumi novēršanai</w:t>
            </w:r>
          </w:p>
        </w:tc>
      </w:tr>
      <w:tr w:rsidR="00E82D7E" w:rsidRPr="00043981" w:rsidTr="00043981">
        <w:tc>
          <w:tcPr>
            <w:tcW w:w="1868" w:type="dxa"/>
            <w:vAlign w:val="center"/>
          </w:tcPr>
          <w:tbl>
            <w:tblPr>
              <w:tblStyle w:val="TableGrid"/>
              <w:tblW w:w="0" w:type="auto"/>
              <w:tblInd w:w="595" w:type="dxa"/>
              <w:tblLook w:val="01E0"/>
            </w:tblPr>
            <w:tblGrid>
              <w:gridCol w:w="720"/>
            </w:tblGrid>
            <w:tr w:rsidR="00E82D7E" w:rsidRPr="00043981" w:rsidTr="009B07C7">
              <w:tc>
                <w:tcPr>
                  <w:tcW w:w="720" w:type="dxa"/>
                </w:tcPr>
                <w:p w:rsidR="00E82D7E" w:rsidRPr="00043981" w:rsidRDefault="00E82D7E" w:rsidP="009B07C7">
                  <w:pPr>
                    <w:jc w:val="center"/>
                    <w:rPr>
                      <w:sz w:val="20"/>
                      <w:szCs w:val="20"/>
                    </w:rPr>
                  </w:pPr>
                  <w:r w:rsidRPr="00043981">
                    <w:rPr>
                      <w:sz w:val="20"/>
                      <w:szCs w:val="20"/>
                    </w:rPr>
                    <w:t>OC</w:t>
                  </w:r>
                </w:p>
              </w:tc>
            </w:tr>
          </w:tbl>
          <w:p w:rsidR="00E82D7E" w:rsidRPr="00043981" w:rsidRDefault="00E82D7E" w:rsidP="009B07C7">
            <w:pPr>
              <w:jc w:val="both"/>
              <w:rPr>
                <w:sz w:val="20"/>
                <w:szCs w:val="20"/>
              </w:rPr>
            </w:pPr>
          </w:p>
        </w:tc>
        <w:tc>
          <w:tcPr>
            <w:tcW w:w="1311" w:type="dxa"/>
          </w:tcPr>
          <w:p w:rsidR="00E82D7E" w:rsidRPr="00043981" w:rsidRDefault="00E82D7E" w:rsidP="009B07C7">
            <w:pPr>
              <w:rPr>
                <w:sz w:val="20"/>
                <w:szCs w:val="20"/>
              </w:rPr>
            </w:pPr>
            <w:r w:rsidRPr="00043981">
              <w:rPr>
                <w:sz w:val="20"/>
                <w:szCs w:val="20"/>
              </w:rPr>
              <w:t>Pārāk liela strāva apstājoties</w:t>
            </w:r>
          </w:p>
        </w:tc>
        <w:tc>
          <w:tcPr>
            <w:tcW w:w="3138" w:type="dxa"/>
          </w:tcPr>
          <w:p w:rsidR="00E82D7E" w:rsidRPr="00043981" w:rsidRDefault="00E82D7E" w:rsidP="009B07C7">
            <w:pPr>
              <w:rPr>
                <w:sz w:val="20"/>
                <w:szCs w:val="20"/>
              </w:rPr>
            </w:pPr>
            <w:r w:rsidRPr="00043981">
              <w:rPr>
                <w:sz w:val="20"/>
                <w:szCs w:val="20"/>
              </w:rPr>
              <w:t>Noteikšanas ķēdes nepareiza darbība</w:t>
            </w:r>
          </w:p>
        </w:tc>
        <w:tc>
          <w:tcPr>
            <w:tcW w:w="3538" w:type="dxa"/>
          </w:tcPr>
          <w:p w:rsidR="00E82D7E" w:rsidRPr="00043981" w:rsidRDefault="00E82D7E" w:rsidP="009B07C7">
            <w:pPr>
              <w:jc w:val="both"/>
              <w:rPr>
                <w:sz w:val="20"/>
                <w:szCs w:val="20"/>
              </w:rPr>
            </w:pPr>
            <w:r w:rsidRPr="00043981">
              <w:rPr>
                <w:sz w:val="20"/>
                <w:szCs w:val="20"/>
              </w:rPr>
              <w:t>Nodot invertoru remontā</w:t>
            </w:r>
          </w:p>
        </w:tc>
      </w:tr>
      <w:tr w:rsidR="00E82D7E" w:rsidRPr="00043981" w:rsidTr="00043981">
        <w:tc>
          <w:tcPr>
            <w:tcW w:w="1868" w:type="dxa"/>
            <w:vAlign w:val="center"/>
          </w:tcPr>
          <w:tbl>
            <w:tblPr>
              <w:tblStyle w:val="TableGrid"/>
              <w:tblW w:w="0" w:type="auto"/>
              <w:tblInd w:w="595" w:type="dxa"/>
              <w:tblLook w:val="01E0"/>
            </w:tblPr>
            <w:tblGrid>
              <w:gridCol w:w="720"/>
            </w:tblGrid>
            <w:tr w:rsidR="00E82D7E" w:rsidRPr="00043981" w:rsidTr="009B07C7">
              <w:tc>
                <w:tcPr>
                  <w:tcW w:w="720" w:type="dxa"/>
                </w:tcPr>
                <w:p w:rsidR="00E82D7E" w:rsidRPr="00043981" w:rsidRDefault="00E82D7E" w:rsidP="009B07C7">
                  <w:pPr>
                    <w:jc w:val="both"/>
                    <w:rPr>
                      <w:sz w:val="20"/>
                      <w:szCs w:val="20"/>
                    </w:rPr>
                  </w:pPr>
                  <w:r w:rsidRPr="00043981">
                    <w:rPr>
                      <w:sz w:val="20"/>
                      <w:szCs w:val="20"/>
                    </w:rPr>
                    <w:t>OL 1</w:t>
                  </w:r>
                </w:p>
              </w:tc>
            </w:tr>
          </w:tbl>
          <w:p w:rsidR="00E82D7E" w:rsidRPr="00043981" w:rsidRDefault="00E82D7E" w:rsidP="009B07C7">
            <w:pPr>
              <w:jc w:val="both"/>
              <w:rPr>
                <w:sz w:val="20"/>
                <w:szCs w:val="20"/>
              </w:rPr>
            </w:pPr>
          </w:p>
        </w:tc>
        <w:tc>
          <w:tcPr>
            <w:tcW w:w="1311" w:type="dxa"/>
          </w:tcPr>
          <w:p w:rsidR="00E82D7E" w:rsidRPr="00043981" w:rsidRDefault="00E82D7E" w:rsidP="009B07C7">
            <w:pPr>
              <w:jc w:val="both"/>
              <w:rPr>
                <w:sz w:val="20"/>
                <w:szCs w:val="20"/>
              </w:rPr>
            </w:pPr>
            <w:r w:rsidRPr="00043981">
              <w:rPr>
                <w:sz w:val="20"/>
                <w:szCs w:val="20"/>
              </w:rPr>
              <w:t>Motora pārslodze</w:t>
            </w:r>
          </w:p>
        </w:tc>
        <w:tc>
          <w:tcPr>
            <w:tcW w:w="3138" w:type="dxa"/>
          </w:tcPr>
          <w:p w:rsidR="00E82D7E" w:rsidRPr="00043981" w:rsidRDefault="00E82D7E" w:rsidP="00183B49">
            <w:pPr>
              <w:numPr>
                <w:ilvl w:val="0"/>
                <w:numId w:val="126"/>
              </w:numPr>
              <w:tabs>
                <w:tab w:val="clear" w:pos="720"/>
                <w:tab w:val="num" w:pos="132"/>
              </w:tabs>
              <w:spacing w:after="0" w:line="240" w:lineRule="auto"/>
              <w:ind w:left="132" w:hanging="240"/>
              <w:jc w:val="both"/>
              <w:rPr>
                <w:sz w:val="20"/>
                <w:szCs w:val="20"/>
              </w:rPr>
            </w:pPr>
            <w:r w:rsidRPr="00043981">
              <w:rPr>
                <w:sz w:val="20"/>
                <w:szCs w:val="20"/>
              </w:rPr>
              <w:t>Slodze pārāk liela</w:t>
            </w:r>
          </w:p>
          <w:p w:rsidR="00E82D7E" w:rsidRPr="00043981" w:rsidRDefault="00E82D7E" w:rsidP="00183B49">
            <w:pPr>
              <w:numPr>
                <w:ilvl w:val="0"/>
                <w:numId w:val="126"/>
              </w:numPr>
              <w:tabs>
                <w:tab w:val="clear" w:pos="720"/>
                <w:tab w:val="num" w:pos="132"/>
              </w:tabs>
              <w:spacing w:after="0" w:line="240" w:lineRule="auto"/>
              <w:ind w:left="132" w:hanging="240"/>
              <w:rPr>
                <w:sz w:val="20"/>
                <w:szCs w:val="20"/>
              </w:rPr>
            </w:pPr>
            <w:r w:rsidRPr="00043981">
              <w:rPr>
                <w:sz w:val="20"/>
                <w:szCs w:val="20"/>
              </w:rPr>
              <w:t>Nepareiza V/F modeļa izvēle</w:t>
            </w:r>
          </w:p>
          <w:p w:rsidR="00E82D7E" w:rsidRPr="00043981" w:rsidRDefault="00E82D7E" w:rsidP="00183B49">
            <w:pPr>
              <w:numPr>
                <w:ilvl w:val="0"/>
                <w:numId w:val="126"/>
              </w:numPr>
              <w:tabs>
                <w:tab w:val="clear" w:pos="720"/>
                <w:tab w:val="num" w:pos="132"/>
              </w:tabs>
              <w:spacing w:after="0" w:line="240" w:lineRule="auto"/>
              <w:ind w:left="132" w:hanging="240"/>
              <w:rPr>
                <w:sz w:val="20"/>
                <w:szCs w:val="20"/>
              </w:rPr>
            </w:pPr>
            <w:r w:rsidRPr="00043981">
              <w:rPr>
                <w:sz w:val="20"/>
                <w:szCs w:val="20"/>
              </w:rPr>
              <w:t>Nepareizs Fn18 iestatījums</w:t>
            </w:r>
          </w:p>
        </w:tc>
        <w:tc>
          <w:tcPr>
            <w:tcW w:w="3538" w:type="dxa"/>
          </w:tcPr>
          <w:p w:rsidR="00E82D7E" w:rsidRPr="00043981" w:rsidRDefault="00E82D7E" w:rsidP="00183B49">
            <w:pPr>
              <w:numPr>
                <w:ilvl w:val="0"/>
                <w:numId w:val="127"/>
              </w:numPr>
              <w:tabs>
                <w:tab w:val="clear" w:pos="720"/>
                <w:tab w:val="num" w:pos="132"/>
              </w:tabs>
              <w:spacing w:after="0" w:line="240" w:lineRule="auto"/>
              <w:ind w:left="132" w:hanging="240"/>
              <w:rPr>
                <w:sz w:val="20"/>
                <w:szCs w:val="20"/>
              </w:rPr>
            </w:pPr>
            <w:r w:rsidRPr="00043981">
              <w:rPr>
                <w:sz w:val="20"/>
                <w:szCs w:val="20"/>
              </w:rPr>
              <w:t>Palielināt motora jaudu</w:t>
            </w:r>
          </w:p>
          <w:p w:rsidR="00E82D7E" w:rsidRPr="00043981" w:rsidRDefault="00E82D7E" w:rsidP="00183B49">
            <w:pPr>
              <w:numPr>
                <w:ilvl w:val="0"/>
                <w:numId w:val="127"/>
              </w:numPr>
              <w:tabs>
                <w:tab w:val="clear" w:pos="720"/>
                <w:tab w:val="num" w:pos="132"/>
              </w:tabs>
              <w:spacing w:after="0" w:line="240" w:lineRule="auto"/>
              <w:ind w:left="132" w:hanging="240"/>
              <w:rPr>
                <w:sz w:val="20"/>
                <w:szCs w:val="20"/>
              </w:rPr>
            </w:pPr>
            <w:r w:rsidRPr="00043981">
              <w:rPr>
                <w:sz w:val="20"/>
                <w:szCs w:val="20"/>
              </w:rPr>
              <w:t>Noregulēt V/F atbilstoši līknei</w:t>
            </w:r>
          </w:p>
          <w:p w:rsidR="00E82D7E" w:rsidRPr="00043981" w:rsidRDefault="00E82D7E" w:rsidP="00183B49">
            <w:pPr>
              <w:numPr>
                <w:ilvl w:val="0"/>
                <w:numId w:val="127"/>
              </w:numPr>
              <w:tabs>
                <w:tab w:val="clear" w:pos="720"/>
                <w:tab w:val="num" w:pos="132"/>
              </w:tabs>
              <w:spacing w:after="0" w:line="240" w:lineRule="auto"/>
              <w:ind w:left="132" w:hanging="240"/>
              <w:rPr>
                <w:sz w:val="20"/>
                <w:szCs w:val="20"/>
              </w:rPr>
            </w:pPr>
            <w:r w:rsidRPr="00043981">
              <w:rPr>
                <w:sz w:val="20"/>
                <w:szCs w:val="20"/>
              </w:rPr>
              <w:t>Veikt Fn18 iestatījumu atbilstoši instrukcijai</w:t>
            </w:r>
          </w:p>
        </w:tc>
      </w:tr>
      <w:tr w:rsidR="00E82D7E" w:rsidRPr="00BE4BBF" w:rsidTr="00043981">
        <w:trPr>
          <w:trHeight w:val="807"/>
        </w:trPr>
        <w:tc>
          <w:tcPr>
            <w:tcW w:w="1868" w:type="dxa"/>
            <w:vAlign w:val="center"/>
          </w:tcPr>
          <w:tbl>
            <w:tblPr>
              <w:tblStyle w:val="TableGrid"/>
              <w:tblW w:w="0" w:type="auto"/>
              <w:tblInd w:w="595" w:type="dxa"/>
              <w:tblLook w:val="01E0"/>
            </w:tblPr>
            <w:tblGrid>
              <w:gridCol w:w="720"/>
            </w:tblGrid>
            <w:tr w:rsidR="00E82D7E" w:rsidRPr="00043981" w:rsidTr="009B07C7">
              <w:tc>
                <w:tcPr>
                  <w:tcW w:w="720" w:type="dxa"/>
                </w:tcPr>
                <w:p w:rsidR="00E82D7E" w:rsidRPr="00043981" w:rsidRDefault="00E82D7E" w:rsidP="009B07C7">
                  <w:pPr>
                    <w:jc w:val="center"/>
                    <w:rPr>
                      <w:sz w:val="20"/>
                      <w:szCs w:val="20"/>
                    </w:rPr>
                  </w:pPr>
                  <w:r w:rsidRPr="00043981">
                    <w:rPr>
                      <w:sz w:val="20"/>
                      <w:szCs w:val="20"/>
                    </w:rPr>
                    <w:t>OL 2</w:t>
                  </w:r>
                </w:p>
              </w:tc>
            </w:tr>
          </w:tbl>
          <w:p w:rsidR="00E82D7E" w:rsidRPr="00043981" w:rsidRDefault="00E82D7E" w:rsidP="009B07C7">
            <w:pPr>
              <w:jc w:val="both"/>
              <w:rPr>
                <w:sz w:val="20"/>
                <w:szCs w:val="20"/>
              </w:rPr>
            </w:pPr>
          </w:p>
        </w:tc>
        <w:tc>
          <w:tcPr>
            <w:tcW w:w="1311" w:type="dxa"/>
          </w:tcPr>
          <w:p w:rsidR="00E82D7E" w:rsidRPr="00043981" w:rsidRDefault="00E82D7E" w:rsidP="009B07C7">
            <w:pPr>
              <w:jc w:val="both"/>
              <w:rPr>
                <w:sz w:val="20"/>
                <w:szCs w:val="20"/>
              </w:rPr>
            </w:pPr>
            <w:r w:rsidRPr="00043981">
              <w:rPr>
                <w:sz w:val="20"/>
                <w:szCs w:val="20"/>
              </w:rPr>
              <w:t>Invertora pārslodze</w:t>
            </w:r>
          </w:p>
        </w:tc>
        <w:tc>
          <w:tcPr>
            <w:tcW w:w="3138" w:type="dxa"/>
          </w:tcPr>
          <w:p w:rsidR="00E82D7E" w:rsidRPr="00043981" w:rsidRDefault="00E82D7E" w:rsidP="00183B49">
            <w:pPr>
              <w:numPr>
                <w:ilvl w:val="0"/>
                <w:numId w:val="128"/>
              </w:numPr>
              <w:tabs>
                <w:tab w:val="clear" w:pos="720"/>
                <w:tab w:val="num" w:pos="132"/>
              </w:tabs>
              <w:spacing w:after="0" w:line="240" w:lineRule="auto"/>
              <w:ind w:left="132" w:hanging="240"/>
              <w:jc w:val="both"/>
              <w:rPr>
                <w:sz w:val="20"/>
                <w:szCs w:val="20"/>
              </w:rPr>
            </w:pPr>
            <w:r w:rsidRPr="00043981">
              <w:rPr>
                <w:sz w:val="20"/>
                <w:szCs w:val="20"/>
              </w:rPr>
              <w:t>Slodze pārāk liela</w:t>
            </w:r>
          </w:p>
          <w:p w:rsidR="00E82D7E" w:rsidRPr="00043981" w:rsidRDefault="00E82D7E" w:rsidP="00183B49">
            <w:pPr>
              <w:numPr>
                <w:ilvl w:val="0"/>
                <w:numId w:val="128"/>
              </w:numPr>
              <w:tabs>
                <w:tab w:val="clear" w:pos="720"/>
                <w:tab w:val="num" w:pos="132"/>
              </w:tabs>
              <w:spacing w:after="0" w:line="240" w:lineRule="auto"/>
              <w:ind w:left="132" w:hanging="240"/>
              <w:jc w:val="both"/>
              <w:rPr>
                <w:sz w:val="20"/>
                <w:szCs w:val="20"/>
              </w:rPr>
            </w:pPr>
            <w:r w:rsidRPr="00043981">
              <w:rPr>
                <w:sz w:val="20"/>
                <w:szCs w:val="20"/>
              </w:rPr>
              <w:t>Nepareizs V/F modelis</w:t>
            </w:r>
          </w:p>
        </w:tc>
        <w:tc>
          <w:tcPr>
            <w:tcW w:w="3538" w:type="dxa"/>
          </w:tcPr>
          <w:p w:rsidR="00E82D7E" w:rsidRPr="00043981" w:rsidRDefault="00E82D7E" w:rsidP="00183B49">
            <w:pPr>
              <w:numPr>
                <w:ilvl w:val="0"/>
                <w:numId w:val="129"/>
              </w:numPr>
              <w:tabs>
                <w:tab w:val="clear" w:pos="252"/>
                <w:tab w:val="num" w:pos="132"/>
              </w:tabs>
              <w:spacing w:after="0" w:line="240" w:lineRule="auto"/>
              <w:jc w:val="both"/>
              <w:rPr>
                <w:sz w:val="20"/>
                <w:szCs w:val="20"/>
              </w:rPr>
            </w:pPr>
            <w:r w:rsidRPr="00043981">
              <w:rPr>
                <w:sz w:val="20"/>
                <w:szCs w:val="20"/>
              </w:rPr>
              <w:t>Palielināt invertora jaudu</w:t>
            </w:r>
          </w:p>
          <w:p w:rsidR="00E82D7E" w:rsidRPr="00043981" w:rsidRDefault="00E82D7E" w:rsidP="00183B49">
            <w:pPr>
              <w:numPr>
                <w:ilvl w:val="0"/>
                <w:numId w:val="129"/>
              </w:numPr>
              <w:tabs>
                <w:tab w:val="clear" w:pos="252"/>
                <w:tab w:val="num" w:pos="132"/>
              </w:tabs>
              <w:spacing w:after="0" w:line="240" w:lineRule="auto"/>
              <w:jc w:val="both"/>
              <w:rPr>
                <w:sz w:val="20"/>
                <w:szCs w:val="20"/>
                <w:lang w:val="en-US"/>
              </w:rPr>
            </w:pPr>
            <w:r w:rsidRPr="00043981">
              <w:rPr>
                <w:sz w:val="20"/>
                <w:szCs w:val="20"/>
                <w:lang w:val="en-US"/>
              </w:rPr>
              <w:t>Noregulēt V/F atbilstoši līknei</w:t>
            </w:r>
          </w:p>
        </w:tc>
      </w:tr>
    </w:tbl>
    <w:p w:rsidR="00E82D7E" w:rsidRPr="00AF09B0" w:rsidRDefault="00E82D7E" w:rsidP="00183B49">
      <w:pPr>
        <w:numPr>
          <w:ilvl w:val="1"/>
          <w:numId w:val="116"/>
        </w:numPr>
        <w:spacing w:after="0" w:line="240" w:lineRule="auto"/>
        <w:jc w:val="both"/>
        <w:rPr>
          <w:b/>
          <w:lang w:val="en-US"/>
        </w:rPr>
      </w:pPr>
      <w:r w:rsidRPr="00AF09B0">
        <w:rPr>
          <w:b/>
          <w:lang w:val="en-US"/>
        </w:rPr>
        <w:t>Manuālās atkaluzsākšanas (Reset) un automātiskās atkaluzsākšanas (Auto-Reset)           iespējamās kļūdas darbības laikā.</w:t>
      </w:r>
    </w:p>
    <w:tbl>
      <w:tblPr>
        <w:tblStyle w:val="TableGrid"/>
        <w:tblW w:w="0" w:type="auto"/>
        <w:tblLook w:val="01E0"/>
      </w:tblPr>
      <w:tblGrid>
        <w:gridCol w:w="1280"/>
        <w:gridCol w:w="2238"/>
        <w:gridCol w:w="3008"/>
        <w:gridCol w:w="3329"/>
      </w:tblGrid>
      <w:tr w:rsidR="00E82D7E" w:rsidRPr="00043981" w:rsidTr="009B07C7">
        <w:tc>
          <w:tcPr>
            <w:tcW w:w="1304" w:type="dxa"/>
          </w:tcPr>
          <w:p w:rsidR="00E82D7E" w:rsidRPr="00043981" w:rsidRDefault="00E82D7E" w:rsidP="009B07C7">
            <w:pPr>
              <w:jc w:val="both"/>
              <w:rPr>
                <w:b/>
                <w:sz w:val="20"/>
                <w:szCs w:val="20"/>
              </w:rPr>
            </w:pPr>
            <w:r w:rsidRPr="00043981">
              <w:rPr>
                <w:b/>
                <w:sz w:val="20"/>
                <w:szCs w:val="20"/>
              </w:rPr>
              <w:t>Indikācija</w:t>
            </w:r>
          </w:p>
        </w:tc>
        <w:tc>
          <w:tcPr>
            <w:tcW w:w="2256" w:type="dxa"/>
          </w:tcPr>
          <w:p w:rsidR="00E82D7E" w:rsidRPr="00043981" w:rsidRDefault="00E82D7E" w:rsidP="009B07C7">
            <w:pPr>
              <w:jc w:val="both"/>
              <w:rPr>
                <w:b/>
                <w:sz w:val="20"/>
                <w:szCs w:val="20"/>
              </w:rPr>
            </w:pPr>
            <w:r w:rsidRPr="00043981">
              <w:rPr>
                <w:b/>
                <w:sz w:val="20"/>
                <w:szCs w:val="20"/>
              </w:rPr>
              <w:t>Saturs</w:t>
            </w:r>
          </w:p>
        </w:tc>
        <w:tc>
          <w:tcPr>
            <w:tcW w:w="3101" w:type="dxa"/>
          </w:tcPr>
          <w:p w:rsidR="00E82D7E" w:rsidRPr="00043981" w:rsidRDefault="00E82D7E" w:rsidP="009B07C7">
            <w:pPr>
              <w:jc w:val="both"/>
              <w:rPr>
                <w:b/>
                <w:sz w:val="20"/>
                <w:szCs w:val="20"/>
              </w:rPr>
            </w:pPr>
            <w:r w:rsidRPr="00043981">
              <w:rPr>
                <w:b/>
                <w:sz w:val="20"/>
                <w:szCs w:val="20"/>
              </w:rPr>
              <w:t>Iespējamais cēlonis</w:t>
            </w:r>
          </w:p>
        </w:tc>
        <w:tc>
          <w:tcPr>
            <w:tcW w:w="3476" w:type="dxa"/>
          </w:tcPr>
          <w:p w:rsidR="00E82D7E" w:rsidRPr="00043981" w:rsidRDefault="00E82D7E" w:rsidP="009B07C7">
            <w:pPr>
              <w:jc w:val="both"/>
              <w:rPr>
                <w:b/>
                <w:sz w:val="20"/>
                <w:szCs w:val="20"/>
              </w:rPr>
            </w:pPr>
            <w:r w:rsidRPr="00043981">
              <w:rPr>
                <w:b/>
                <w:sz w:val="20"/>
                <w:szCs w:val="20"/>
              </w:rPr>
              <w:t>Pasākumi novēršanai</w:t>
            </w:r>
          </w:p>
        </w:tc>
      </w:tr>
      <w:tr w:rsidR="00E82D7E" w:rsidRPr="00043981" w:rsidTr="009B07C7">
        <w:tc>
          <w:tcPr>
            <w:tcW w:w="1304" w:type="dxa"/>
            <w:vAlign w:val="center"/>
          </w:tcPr>
          <w:tbl>
            <w:tblPr>
              <w:tblStyle w:val="TableGrid"/>
              <w:tblW w:w="0" w:type="auto"/>
              <w:tblInd w:w="115" w:type="dxa"/>
              <w:tblLook w:val="01E0"/>
            </w:tblPr>
            <w:tblGrid>
              <w:gridCol w:w="720"/>
            </w:tblGrid>
            <w:tr w:rsidR="00E82D7E" w:rsidRPr="00043981" w:rsidTr="009B07C7">
              <w:tc>
                <w:tcPr>
                  <w:tcW w:w="720" w:type="dxa"/>
                </w:tcPr>
                <w:p w:rsidR="00E82D7E" w:rsidRPr="00043981" w:rsidRDefault="00E82D7E" w:rsidP="009B07C7">
                  <w:pPr>
                    <w:jc w:val="both"/>
                    <w:rPr>
                      <w:sz w:val="20"/>
                      <w:szCs w:val="20"/>
                    </w:rPr>
                  </w:pPr>
                  <w:r w:rsidRPr="00043981">
                    <w:rPr>
                      <w:sz w:val="20"/>
                      <w:szCs w:val="20"/>
                    </w:rPr>
                    <w:t>OCS</w:t>
                  </w:r>
                </w:p>
              </w:tc>
            </w:tr>
          </w:tbl>
          <w:p w:rsidR="00E82D7E" w:rsidRPr="00043981" w:rsidRDefault="00E82D7E" w:rsidP="009B07C7">
            <w:pPr>
              <w:jc w:val="both"/>
              <w:rPr>
                <w:sz w:val="20"/>
                <w:szCs w:val="20"/>
              </w:rPr>
            </w:pPr>
          </w:p>
        </w:tc>
        <w:tc>
          <w:tcPr>
            <w:tcW w:w="2256" w:type="dxa"/>
          </w:tcPr>
          <w:p w:rsidR="00E82D7E" w:rsidRPr="00043981" w:rsidRDefault="00E82D7E" w:rsidP="009B07C7">
            <w:pPr>
              <w:jc w:val="both"/>
              <w:rPr>
                <w:sz w:val="20"/>
                <w:szCs w:val="20"/>
                <w:lang w:val="en-US"/>
              </w:rPr>
            </w:pPr>
            <w:r w:rsidRPr="00043981">
              <w:rPr>
                <w:sz w:val="20"/>
                <w:szCs w:val="20"/>
                <w:lang w:val="en-US"/>
              </w:rPr>
              <w:t>Caurejoša pārāk liela strāva liek darboties mašīnai</w:t>
            </w:r>
          </w:p>
        </w:tc>
        <w:tc>
          <w:tcPr>
            <w:tcW w:w="3101" w:type="dxa"/>
          </w:tcPr>
          <w:p w:rsidR="00E82D7E" w:rsidRPr="00043981" w:rsidRDefault="00E82D7E" w:rsidP="00183B49">
            <w:pPr>
              <w:numPr>
                <w:ilvl w:val="0"/>
                <w:numId w:val="130"/>
              </w:numPr>
              <w:tabs>
                <w:tab w:val="clear" w:pos="720"/>
                <w:tab w:val="num" w:pos="132"/>
              </w:tabs>
              <w:spacing w:after="0" w:line="240" w:lineRule="auto"/>
              <w:ind w:left="132" w:hanging="240"/>
              <w:jc w:val="both"/>
              <w:rPr>
                <w:sz w:val="20"/>
                <w:szCs w:val="20"/>
                <w:lang w:val="en-US"/>
              </w:rPr>
            </w:pPr>
            <w:r w:rsidRPr="00043981">
              <w:rPr>
                <w:sz w:val="20"/>
                <w:szCs w:val="20"/>
                <w:lang w:val="en-US"/>
              </w:rPr>
              <w:t>Motora vijumu īsslēgums ar ārējo apvalku</w:t>
            </w:r>
          </w:p>
          <w:p w:rsidR="00E82D7E" w:rsidRPr="00043981" w:rsidRDefault="00E82D7E" w:rsidP="00183B49">
            <w:pPr>
              <w:numPr>
                <w:ilvl w:val="0"/>
                <w:numId w:val="130"/>
              </w:numPr>
              <w:tabs>
                <w:tab w:val="clear" w:pos="720"/>
                <w:tab w:val="num" w:pos="132"/>
              </w:tabs>
              <w:spacing w:after="0" w:line="240" w:lineRule="auto"/>
              <w:ind w:left="132" w:hanging="240"/>
              <w:jc w:val="both"/>
              <w:rPr>
                <w:sz w:val="20"/>
                <w:szCs w:val="20"/>
                <w:lang w:val="en-US"/>
              </w:rPr>
            </w:pPr>
            <w:r w:rsidRPr="00043981">
              <w:rPr>
                <w:sz w:val="20"/>
                <w:szCs w:val="20"/>
                <w:lang w:val="en-US"/>
              </w:rPr>
              <w:t>Motora savienojošā vada savienojums ar zemi</w:t>
            </w:r>
          </w:p>
          <w:p w:rsidR="00E82D7E" w:rsidRPr="00043981" w:rsidRDefault="00E82D7E" w:rsidP="00183B49">
            <w:pPr>
              <w:numPr>
                <w:ilvl w:val="0"/>
                <w:numId w:val="130"/>
              </w:numPr>
              <w:tabs>
                <w:tab w:val="clear" w:pos="720"/>
                <w:tab w:val="num" w:pos="132"/>
              </w:tabs>
              <w:spacing w:after="0" w:line="240" w:lineRule="auto"/>
              <w:ind w:left="132" w:hanging="240"/>
              <w:jc w:val="both"/>
              <w:rPr>
                <w:sz w:val="20"/>
                <w:szCs w:val="20"/>
              </w:rPr>
            </w:pPr>
            <w:r w:rsidRPr="00043981">
              <w:rPr>
                <w:sz w:val="20"/>
                <w:szCs w:val="20"/>
              </w:rPr>
              <w:t>Bojāts tranzistoru modulis</w:t>
            </w:r>
          </w:p>
        </w:tc>
        <w:tc>
          <w:tcPr>
            <w:tcW w:w="3476" w:type="dxa"/>
          </w:tcPr>
          <w:p w:rsidR="00E82D7E" w:rsidRPr="00043981" w:rsidRDefault="00E82D7E" w:rsidP="00183B49">
            <w:pPr>
              <w:numPr>
                <w:ilvl w:val="0"/>
                <w:numId w:val="131"/>
              </w:numPr>
              <w:tabs>
                <w:tab w:val="clear" w:pos="720"/>
                <w:tab w:val="num" w:pos="132"/>
              </w:tabs>
              <w:spacing w:after="0" w:line="240" w:lineRule="auto"/>
              <w:ind w:left="252"/>
              <w:jc w:val="both"/>
              <w:rPr>
                <w:sz w:val="20"/>
                <w:szCs w:val="20"/>
              </w:rPr>
            </w:pPr>
            <w:r w:rsidRPr="00043981">
              <w:rPr>
                <w:sz w:val="20"/>
                <w:szCs w:val="20"/>
              </w:rPr>
              <w:t>Pārbaudīt motoru</w:t>
            </w:r>
          </w:p>
          <w:p w:rsidR="00E82D7E" w:rsidRPr="00043981" w:rsidRDefault="00E82D7E" w:rsidP="00183B49">
            <w:pPr>
              <w:numPr>
                <w:ilvl w:val="0"/>
                <w:numId w:val="131"/>
              </w:numPr>
              <w:tabs>
                <w:tab w:val="clear" w:pos="720"/>
                <w:tab w:val="num" w:pos="132"/>
              </w:tabs>
              <w:spacing w:after="0" w:line="240" w:lineRule="auto"/>
              <w:ind w:left="132" w:hanging="240"/>
              <w:jc w:val="both"/>
              <w:rPr>
                <w:sz w:val="20"/>
                <w:szCs w:val="20"/>
              </w:rPr>
            </w:pPr>
            <w:r w:rsidRPr="00043981">
              <w:rPr>
                <w:sz w:val="20"/>
                <w:szCs w:val="20"/>
              </w:rPr>
              <w:t>Pārbaudīt vadus</w:t>
            </w:r>
          </w:p>
          <w:p w:rsidR="00E82D7E" w:rsidRPr="00043981" w:rsidRDefault="00E82D7E" w:rsidP="00183B49">
            <w:pPr>
              <w:numPr>
                <w:ilvl w:val="0"/>
                <w:numId w:val="131"/>
              </w:numPr>
              <w:tabs>
                <w:tab w:val="clear" w:pos="720"/>
                <w:tab w:val="num" w:pos="132"/>
              </w:tabs>
              <w:spacing w:after="0" w:line="240" w:lineRule="auto"/>
              <w:ind w:left="132" w:hanging="240"/>
              <w:jc w:val="both"/>
              <w:rPr>
                <w:sz w:val="20"/>
                <w:szCs w:val="20"/>
              </w:rPr>
            </w:pPr>
            <w:r w:rsidRPr="00043981">
              <w:rPr>
                <w:sz w:val="20"/>
                <w:szCs w:val="20"/>
              </w:rPr>
              <w:t>Nomainīt tranzistoru moduli</w:t>
            </w:r>
          </w:p>
        </w:tc>
      </w:tr>
      <w:tr w:rsidR="00E82D7E" w:rsidRPr="00BE4BBF" w:rsidTr="009B07C7">
        <w:tc>
          <w:tcPr>
            <w:tcW w:w="1304" w:type="dxa"/>
            <w:vAlign w:val="center"/>
          </w:tcPr>
          <w:tbl>
            <w:tblPr>
              <w:tblStyle w:val="TableGrid"/>
              <w:tblW w:w="0" w:type="auto"/>
              <w:tblInd w:w="115" w:type="dxa"/>
              <w:tblLook w:val="01E0"/>
            </w:tblPr>
            <w:tblGrid>
              <w:gridCol w:w="723"/>
            </w:tblGrid>
            <w:tr w:rsidR="00E82D7E" w:rsidRPr="00043981" w:rsidTr="009B07C7">
              <w:tc>
                <w:tcPr>
                  <w:tcW w:w="723" w:type="dxa"/>
                </w:tcPr>
                <w:p w:rsidR="00E82D7E" w:rsidRPr="00043981" w:rsidRDefault="00E82D7E" w:rsidP="009B07C7">
                  <w:pPr>
                    <w:jc w:val="both"/>
                    <w:rPr>
                      <w:sz w:val="20"/>
                      <w:szCs w:val="20"/>
                    </w:rPr>
                  </w:pPr>
                  <w:r w:rsidRPr="00043981">
                    <w:rPr>
                      <w:sz w:val="20"/>
                      <w:szCs w:val="20"/>
                    </w:rPr>
                    <w:t>OCA</w:t>
                  </w:r>
                </w:p>
              </w:tc>
            </w:tr>
          </w:tbl>
          <w:p w:rsidR="00E82D7E" w:rsidRPr="00043981" w:rsidRDefault="00E82D7E" w:rsidP="009B07C7">
            <w:pPr>
              <w:jc w:val="both"/>
              <w:rPr>
                <w:sz w:val="20"/>
                <w:szCs w:val="20"/>
              </w:rPr>
            </w:pPr>
          </w:p>
        </w:tc>
        <w:tc>
          <w:tcPr>
            <w:tcW w:w="2256" w:type="dxa"/>
          </w:tcPr>
          <w:p w:rsidR="00E82D7E" w:rsidRPr="00043981" w:rsidRDefault="00E82D7E" w:rsidP="009B07C7">
            <w:pPr>
              <w:jc w:val="both"/>
              <w:rPr>
                <w:sz w:val="20"/>
                <w:szCs w:val="20"/>
              </w:rPr>
            </w:pPr>
            <w:r w:rsidRPr="00043981">
              <w:rPr>
                <w:sz w:val="20"/>
                <w:szCs w:val="20"/>
              </w:rPr>
              <w:t>Pārāk lielā strāva paātrinājuma laikā</w:t>
            </w:r>
          </w:p>
        </w:tc>
        <w:tc>
          <w:tcPr>
            <w:tcW w:w="3101" w:type="dxa"/>
          </w:tcPr>
          <w:p w:rsidR="00E82D7E" w:rsidRPr="00043981" w:rsidRDefault="00E82D7E" w:rsidP="00183B49">
            <w:pPr>
              <w:numPr>
                <w:ilvl w:val="0"/>
                <w:numId w:val="132"/>
              </w:numPr>
              <w:tabs>
                <w:tab w:val="clear" w:pos="720"/>
                <w:tab w:val="num" w:pos="132"/>
              </w:tabs>
              <w:spacing w:after="0" w:line="240" w:lineRule="auto"/>
              <w:ind w:left="132" w:hanging="240"/>
              <w:rPr>
                <w:sz w:val="20"/>
                <w:szCs w:val="20"/>
              </w:rPr>
            </w:pPr>
            <w:r w:rsidRPr="00043981">
              <w:rPr>
                <w:sz w:val="20"/>
                <w:szCs w:val="20"/>
              </w:rPr>
              <w:t>Pārāk mazs laiks paātrinājumam</w:t>
            </w:r>
          </w:p>
          <w:p w:rsidR="00E82D7E" w:rsidRPr="00043981" w:rsidRDefault="00E82D7E" w:rsidP="00183B49">
            <w:pPr>
              <w:numPr>
                <w:ilvl w:val="0"/>
                <w:numId w:val="132"/>
              </w:numPr>
              <w:tabs>
                <w:tab w:val="clear" w:pos="720"/>
                <w:tab w:val="num" w:pos="132"/>
              </w:tabs>
              <w:spacing w:after="0" w:line="240" w:lineRule="auto"/>
              <w:ind w:left="132" w:hanging="240"/>
              <w:rPr>
                <w:sz w:val="20"/>
                <w:szCs w:val="20"/>
              </w:rPr>
            </w:pPr>
            <w:r w:rsidRPr="00043981">
              <w:rPr>
                <w:sz w:val="20"/>
                <w:szCs w:val="20"/>
              </w:rPr>
              <w:t>Nepareiza V/F izvēle</w:t>
            </w:r>
          </w:p>
          <w:p w:rsidR="00E82D7E" w:rsidRPr="00043981" w:rsidRDefault="00E82D7E" w:rsidP="00183B49">
            <w:pPr>
              <w:numPr>
                <w:ilvl w:val="0"/>
                <w:numId w:val="132"/>
              </w:numPr>
              <w:tabs>
                <w:tab w:val="clear" w:pos="720"/>
                <w:tab w:val="num" w:pos="132"/>
              </w:tabs>
              <w:spacing w:after="0" w:line="240" w:lineRule="auto"/>
              <w:ind w:left="132" w:hanging="240"/>
              <w:rPr>
                <w:sz w:val="20"/>
                <w:szCs w:val="20"/>
                <w:lang w:val="en-US"/>
              </w:rPr>
            </w:pPr>
            <w:r w:rsidRPr="00043981">
              <w:rPr>
                <w:sz w:val="20"/>
                <w:szCs w:val="20"/>
                <w:lang w:val="en-US"/>
              </w:rPr>
              <w:t>Izmantotā motora jauda pārsniedz invertora jaudu</w:t>
            </w:r>
          </w:p>
        </w:tc>
        <w:tc>
          <w:tcPr>
            <w:tcW w:w="3476" w:type="dxa"/>
          </w:tcPr>
          <w:p w:rsidR="00E82D7E" w:rsidRPr="00043981" w:rsidRDefault="00E82D7E" w:rsidP="00183B49">
            <w:pPr>
              <w:numPr>
                <w:ilvl w:val="0"/>
                <w:numId w:val="133"/>
              </w:numPr>
              <w:tabs>
                <w:tab w:val="num" w:pos="132"/>
              </w:tabs>
              <w:spacing w:after="0" w:line="240" w:lineRule="auto"/>
              <w:ind w:left="132" w:hanging="240"/>
              <w:rPr>
                <w:sz w:val="20"/>
                <w:szCs w:val="20"/>
              </w:rPr>
            </w:pPr>
            <w:r w:rsidRPr="00043981">
              <w:rPr>
                <w:sz w:val="20"/>
                <w:szCs w:val="20"/>
              </w:rPr>
              <w:t>Ieregulēt lielāku paātrinājuma laiku</w:t>
            </w:r>
          </w:p>
          <w:p w:rsidR="00E82D7E" w:rsidRPr="00043981" w:rsidRDefault="00E82D7E" w:rsidP="00183B49">
            <w:pPr>
              <w:numPr>
                <w:ilvl w:val="0"/>
                <w:numId w:val="133"/>
              </w:numPr>
              <w:tabs>
                <w:tab w:val="num" w:pos="132"/>
              </w:tabs>
              <w:spacing w:after="0" w:line="240" w:lineRule="auto"/>
              <w:ind w:left="132" w:hanging="240"/>
              <w:jc w:val="both"/>
              <w:rPr>
                <w:sz w:val="20"/>
                <w:szCs w:val="20"/>
              </w:rPr>
            </w:pPr>
            <w:r w:rsidRPr="00043981">
              <w:rPr>
                <w:sz w:val="20"/>
                <w:szCs w:val="20"/>
              </w:rPr>
              <w:t xml:space="preserve">Noregulēt pareizu V/F līkni </w:t>
            </w:r>
          </w:p>
          <w:p w:rsidR="00E82D7E" w:rsidRPr="00043981" w:rsidRDefault="00E82D7E" w:rsidP="00183B49">
            <w:pPr>
              <w:numPr>
                <w:ilvl w:val="0"/>
                <w:numId w:val="133"/>
              </w:numPr>
              <w:tabs>
                <w:tab w:val="num" w:pos="132"/>
              </w:tabs>
              <w:spacing w:after="0" w:line="240" w:lineRule="auto"/>
              <w:ind w:left="132" w:hanging="240"/>
              <w:rPr>
                <w:sz w:val="20"/>
                <w:szCs w:val="20"/>
                <w:lang w:val="en-US"/>
              </w:rPr>
            </w:pPr>
            <w:r w:rsidRPr="00043981">
              <w:rPr>
                <w:sz w:val="20"/>
                <w:szCs w:val="20"/>
                <w:lang w:val="en-US"/>
              </w:rPr>
              <w:t>Nomainīt vai instalēt citu invertoru ar atbilstošu jaudu</w:t>
            </w:r>
          </w:p>
        </w:tc>
      </w:tr>
      <w:tr w:rsidR="00E82D7E" w:rsidRPr="00BE4BBF" w:rsidTr="009B07C7">
        <w:tc>
          <w:tcPr>
            <w:tcW w:w="1304" w:type="dxa"/>
            <w:vAlign w:val="center"/>
          </w:tcPr>
          <w:tbl>
            <w:tblPr>
              <w:tblStyle w:val="TableGrid"/>
              <w:tblW w:w="0" w:type="auto"/>
              <w:tblInd w:w="115" w:type="dxa"/>
              <w:tblLook w:val="01E0"/>
            </w:tblPr>
            <w:tblGrid>
              <w:gridCol w:w="720"/>
            </w:tblGrid>
            <w:tr w:rsidR="00E82D7E" w:rsidRPr="00043981" w:rsidTr="009B07C7">
              <w:tc>
                <w:tcPr>
                  <w:tcW w:w="720" w:type="dxa"/>
                </w:tcPr>
                <w:p w:rsidR="00E82D7E" w:rsidRPr="00043981" w:rsidRDefault="00E82D7E" w:rsidP="009B07C7">
                  <w:pPr>
                    <w:jc w:val="both"/>
                    <w:rPr>
                      <w:sz w:val="20"/>
                      <w:szCs w:val="20"/>
                    </w:rPr>
                  </w:pPr>
                  <w:r w:rsidRPr="00043981">
                    <w:rPr>
                      <w:sz w:val="20"/>
                      <w:szCs w:val="20"/>
                    </w:rPr>
                    <w:t>OCC</w:t>
                  </w:r>
                </w:p>
              </w:tc>
            </w:tr>
          </w:tbl>
          <w:p w:rsidR="00E82D7E" w:rsidRPr="00043981" w:rsidRDefault="00E82D7E" w:rsidP="009B07C7">
            <w:pPr>
              <w:jc w:val="both"/>
              <w:rPr>
                <w:sz w:val="20"/>
                <w:szCs w:val="20"/>
              </w:rPr>
            </w:pPr>
          </w:p>
        </w:tc>
        <w:tc>
          <w:tcPr>
            <w:tcW w:w="2256" w:type="dxa"/>
          </w:tcPr>
          <w:p w:rsidR="00E82D7E" w:rsidRPr="00043981" w:rsidRDefault="00E82D7E" w:rsidP="009B07C7">
            <w:pPr>
              <w:rPr>
                <w:sz w:val="20"/>
                <w:szCs w:val="20"/>
                <w:lang w:val="en-US"/>
              </w:rPr>
            </w:pPr>
            <w:r w:rsidRPr="00043981">
              <w:rPr>
                <w:sz w:val="20"/>
                <w:szCs w:val="20"/>
                <w:lang w:val="en-US"/>
              </w:rPr>
              <w:t>Pārāk liela strāva pie vienmērīga ātruma</w:t>
            </w:r>
          </w:p>
        </w:tc>
        <w:tc>
          <w:tcPr>
            <w:tcW w:w="3101" w:type="dxa"/>
          </w:tcPr>
          <w:p w:rsidR="00E82D7E" w:rsidRPr="00043981" w:rsidRDefault="00E82D7E" w:rsidP="00183B49">
            <w:pPr>
              <w:numPr>
                <w:ilvl w:val="0"/>
                <w:numId w:val="134"/>
              </w:numPr>
              <w:tabs>
                <w:tab w:val="clear" w:pos="720"/>
                <w:tab w:val="num" w:pos="132"/>
              </w:tabs>
              <w:spacing w:after="0" w:line="240" w:lineRule="auto"/>
              <w:ind w:left="132" w:hanging="240"/>
              <w:jc w:val="both"/>
              <w:rPr>
                <w:sz w:val="20"/>
                <w:szCs w:val="20"/>
              </w:rPr>
            </w:pPr>
            <w:r w:rsidRPr="00043981">
              <w:rPr>
                <w:sz w:val="20"/>
                <w:szCs w:val="20"/>
              </w:rPr>
              <w:t>Mainīga slodze</w:t>
            </w:r>
          </w:p>
          <w:p w:rsidR="00E82D7E" w:rsidRPr="00043981" w:rsidRDefault="00E82D7E" w:rsidP="009B07C7">
            <w:pPr>
              <w:ind w:left="-108"/>
              <w:jc w:val="both"/>
              <w:rPr>
                <w:sz w:val="20"/>
                <w:szCs w:val="20"/>
              </w:rPr>
            </w:pPr>
            <w:r w:rsidRPr="00043981">
              <w:rPr>
                <w:sz w:val="20"/>
                <w:szCs w:val="20"/>
              </w:rPr>
              <w:t>2. Jaudas avota mainīga jauda</w:t>
            </w:r>
          </w:p>
        </w:tc>
        <w:tc>
          <w:tcPr>
            <w:tcW w:w="3476" w:type="dxa"/>
          </w:tcPr>
          <w:p w:rsidR="00E82D7E" w:rsidRPr="00043981" w:rsidRDefault="00E82D7E" w:rsidP="009B07C7">
            <w:pPr>
              <w:jc w:val="both"/>
              <w:rPr>
                <w:sz w:val="20"/>
                <w:szCs w:val="20"/>
              </w:rPr>
            </w:pPr>
            <w:r w:rsidRPr="00043981">
              <w:rPr>
                <w:sz w:val="20"/>
                <w:szCs w:val="20"/>
              </w:rPr>
              <w:t>1. pārbaudīt slodzes raksturu</w:t>
            </w:r>
          </w:p>
          <w:p w:rsidR="00E82D7E" w:rsidRPr="00043981" w:rsidRDefault="00E82D7E" w:rsidP="009B07C7">
            <w:pPr>
              <w:jc w:val="both"/>
              <w:rPr>
                <w:sz w:val="20"/>
                <w:szCs w:val="20"/>
                <w:lang w:val="en-US"/>
              </w:rPr>
            </w:pPr>
            <w:r w:rsidRPr="00043981">
              <w:rPr>
                <w:sz w:val="20"/>
                <w:szCs w:val="20"/>
                <w:lang w:val="en-US"/>
              </w:rPr>
              <w:t>2. Instalēt induktoru jaudas avota pusē</w:t>
            </w:r>
          </w:p>
        </w:tc>
      </w:tr>
      <w:tr w:rsidR="00E82D7E" w:rsidRPr="00043981" w:rsidTr="009B07C7">
        <w:tc>
          <w:tcPr>
            <w:tcW w:w="1304" w:type="dxa"/>
            <w:vAlign w:val="center"/>
          </w:tcPr>
          <w:tbl>
            <w:tblPr>
              <w:tblStyle w:val="TableGrid"/>
              <w:tblW w:w="0" w:type="auto"/>
              <w:tblInd w:w="115" w:type="dxa"/>
              <w:tblLook w:val="01E0"/>
            </w:tblPr>
            <w:tblGrid>
              <w:gridCol w:w="720"/>
            </w:tblGrid>
            <w:tr w:rsidR="00E82D7E" w:rsidRPr="00043981" w:rsidTr="009B07C7">
              <w:tc>
                <w:tcPr>
                  <w:tcW w:w="720" w:type="dxa"/>
                </w:tcPr>
                <w:p w:rsidR="00E82D7E" w:rsidRPr="00043981" w:rsidRDefault="00E82D7E" w:rsidP="009B07C7">
                  <w:pPr>
                    <w:jc w:val="both"/>
                    <w:rPr>
                      <w:sz w:val="20"/>
                      <w:szCs w:val="20"/>
                    </w:rPr>
                  </w:pPr>
                  <w:r w:rsidRPr="00043981">
                    <w:rPr>
                      <w:sz w:val="20"/>
                      <w:szCs w:val="20"/>
                    </w:rPr>
                    <w:t>OCd</w:t>
                  </w:r>
                </w:p>
              </w:tc>
            </w:tr>
          </w:tbl>
          <w:p w:rsidR="00E82D7E" w:rsidRPr="00043981" w:rsidRDefault="00E82D7E" w:rsidP="009B07C7">
            <w:pPr>
              <w:jc w:val="both"/>
              <w:rPr>
                <w:sz w:val="20"/>
                <w:szCs w:val="20"/>
              </w:rPr>
            </w:pPr>
          </w:p>
        </w:tc>
        <w:tc>
          <w:tcPr>
            <w:tcW w:w="2256" w:type="dxa"/>
          </w:tcPr>
          <w:p w:rsidR="00E82D7E" w:rsidRPr="00043981" w:rsidRDefault="00E82D7E" w:rsidP="009B07C7">
            <w:pPr>
              <w:jc w:val="both"/>
              <w:rPr>
                <w:sz w:val="20"/>
                <w:szCs w:val="20"/>
                <w:lang w:val="en-US"/>
              </w:rPr>
            </w:pPr>
            <w:r w:rsidRPr="00043981">
              <w:rPr>
                <w:sz w:val="20"/>
                <w:szCs w:val="20"/>
                <w:lang w:val="en-US"/>
              </w:rPr>
              <w:t>Pārāk liela strāva pie palēninājuma</w:t>
            </w:r>
          </w:p>
        </w:tc>
        <w:tc>
          <w:tcPr>
            <w:tcW w:w="3101" w:type="dxa"/>
          </w:tcPr>
          <w:p w:rsidR="00E82D7E" w:rsidRPr="00043981" w:rsidRDefault="00E82D7E" w:rsidP="009B07C7">
            <w:pPr>
              <w:rPr>
                <w:sz w:val="20"/>
                <w:szCs w:val="20"/>
              </w:rPr>
            </w:pPr>
            <w:r w:rsidRPr="00043981">
              <w:rPr>
                <w:sz w:val="20"/>
                <w:szCs w:val="20"/>
              </w:rPr>
              <w:t>Pārāk mazs laiks palēninājumam</w:t>
            </w:r>
          </w:p>
        </w:tc>
        <w:tc>
          <w:tcPr>
            <w:tcW w:w="3476" w:type="dxa"/>
          </w:tcPr>
          <w:p w:rsidR="00E82D7E" w:rsidRPr="00043981" w:rsidRDefault="00E82D7E" w:rsidP="009B07C7">
            <w:pPr>
              <w:jc w:val="both"/>
              <w:rPr>
                <w:sz w:val="20"/>
                <w:szCs w:val="20"/>
              </w:rPr>
            </w:pPr>
            <w:r w:rsidRPr="00043981">
              <w:rPr>
                <w:sz w:val="20"/>
                <w:szCs w:val="20"/>
              </w:rPr>
              <w:t>Ieregulēt lielāku palēninājuma laiku</w:t>
            </w:r>
          </w:p>
        </w:tc>
      </w:tr>
      <w:tr w:rsidR="00E82D7E" w:rsidRPr="00BE4BBF" w:rsidTr="009B07C7">
        <w:tc>
          <w:tcPr>
            <w:tcW w:w="1304" w:type="dxa"/>
            <w:vAlign w:val="center"/>
          </w:tcPr>
          <w:tbl>
            <w:tblPr>
              <w:tblStyle w:val="TableGrid"/>
              <w:tblW w:w="0" w:type="auto"/>
              <w:tblInd w:w="115" w:type="dxa"/>
              <w:tblLook w:val="01E0"/>
            </w:tblPr>
            <w:tblGrid>
              <w:gridCol w:w="723"/>
            </w:tblGrid>
            <w:tr w:rsidR="00E82D7E" w:rsidRPr="00043981" w:rsidTr="009B07C7">
              <w:tc>
                <w:tcPr>
                  <w:tcW w:w="723" w:type="dxa"/>
                </w:tcPr>
                <w:p w:rsidR="00E82D7E" w:rsidRPr="00043981" w:rsidRDefault="00E82D7E" w:rsidP="009B07C7">
                  <w:pPr>
                    <w:jc w:val="both"/>
                    <w:rPr>
                      <w:sz w:val="20"/>
                      <w:szCs w:val="20"/>
                    </w:rPr>
                  </w:pPr>
                  <w:r w:rsidRPr="00043981">
                    <w:rPr>
                      <w:sz w:val="20"/>
                      <w:szCs w:val="20"/>
                    </w:rPr>
                    <w:t>OVb</w:t>
                  </w:r>
                </w:p>
              </w:tc>
            </w:tr>
          </w:tbl>
          <w:p w:rsidR="00E82D7E" w:rsidRPr="00043981" w:rsidRDefault="00E82D7E" w:rsidP="009B07C7">
            <w:pPr>
              <w:jc w:val="both"/>
              <w:rPr>
                <w:sz w:val="20"/>
                <w:szCs w:val="20"/>
              </w:rPr>
            </w:pPr>
          </w:p>
        </w:tc>
        <w:tc>
          <w:tcPr>
            <w:tcW w:w="2256" w:type="dxa"/>
          </w:tcPr>
          <w:p w:rsidR="00E82D7E" w:rsidRPr="00043981" w:rsidRDefault="00E82D7E" w:rsidP="009B07C7">
            <w:pPr>
              <w:jc w:val="both"/>
              <w:rPr>
                <w:sz w:val="20"/>
                <w:szCs w:val="20"/>
                <w:lang w:val="en-US"/>
              </w:rPr>
            </w:pPr>
            <w:r w:rsidRPr="00043981">
              <w:rPr>
                <w:sz w:val="20"/>
                <w:szCs w:val="20"/>
                <w:lang w:val="en-US"/>
              </w:rPr>
              <w:t>Pārāk liela strāva pie bremzēšanas</w:t>
            </w:r>
          </w:p>
        </w:tc>
        <w:tc>
          <w:tcPr>
            <w:tcW w:w="3101" w:type="dxa"/>
          </w:tcPr>
          <w:p w:rsidR="00E82D7E" w:rsidRPr="00043981" w:rsidRDefault="00E82D7E" w:rsidP="009B07C7">
            <w:pPr>
              <w:rPr>
                <w:sz w:val="20"/>
                <w:szCs w:val="20"/>
                <w:lang w:val="en-US"/>
              </w:rPr>
            </w:pPr>
            <w:r w:rsidRPr="00043981">
              <w:rPr>
                <w:sz w:val="20"/>
                <w:szCs w:val="20"/>
                <w:lang w:val="en-US"/>
              </w:rPr>
              <w:t>DC bremzēšanas frekvence, bremzēšanas spriegums vai bremzēšanas laiks pārāk liels</w:t>
            </w:r>
          </w:p>
        </w:tc>
        <w:tc>
          <w:tcPr>
            <w:tcW w:w="3476" w:type="dxa"/>
          </w:tcPr>
          <w:p w:rsidR="00E82D7E" w:rsidRPr="00043981" w:rsidRDefault="00E82D7E" w:rsidP="009B07C7">
            <w:pPr>
              <w:jc w:val="both"/>
              <w:rPr>
                <w:sz w:val="20"/>
                <w:szCs w:val="20"/>
                <w:lang w:val="en-US"/>
              </w:rPr>
            </w:pPr>
            <w:r w:rsidRPr="00043981">
              <w:rPr>
                <w:sz w:val="20"/>
                <w:szCs w:val="20"/>
                <w:lang w:val="en-US"/>
              </w:rPr>
              <w:t>Ieregulēt mazākus iestatījumus Fn15, Fn 16 vai Fn17</w:t>
            </w:r>
          </w:p>
        </w:tc>
      </w:tr>
      <w:tr w:rsidR="00E82D7E" w:rsidRPr="00043981" w:rsidTr="009B07C7">
        <w:tc>
          <w:tcPr>
            <w:tcW w:w="1304" w:type="dxa"/>
            <w:vAlign w:val="center"/>
          </w:tcPr>
          <w:tbl>
            <w:tblPr>
              <w:tblStyle w:val="TableGrid"/>
              <w:tblW w:w="0" w:type="auto"/>
              <w:tblInd w:w="115" w:type="dxa"/>
              <w:tblLook w:val="01E0"/>
            </w:tblPr>
            <w:tblGrid>
              <w:gridCol w:w="723"/>
            </w:tblGrid>
            <w:tr w:rsidR="00E82D7E" w:rsidRPr="00043981" w:rsidTr="009B07C7">
              <w:tc>
                <w:tcPr>
                  <w:tcW w:w="723" w:type="dxa"/>
                </w:tcPr>
                <w:p w:rsidR="00E82D7E" w:rsidRPr="00043981" w:rsidRDefault="00E82D7E" w:rsidP="009B07C7">
                  <w:pPr>
                    <w:jc w:val="both"/>
                    <w:rPr>
                      <w:sz w:val="20"/>
                      <w:szCs w:val="20"/>
                    </w:rPr>
                  </w:pPr>
                  <w:r w:rsidRPr="00043981">
                    <w:rPr>
                      <w:sz w:val="20"/>
                      <w:szCs w:val="20"/>
                    </w:rPr>
                    <w:t>OVC</w:t>
                  </w:r>
                </w:p>
              </w:tc>
            </w:tr>
          </w:tbl>
          <w:p w:rsidR="00E82D7E" w:rsidRPr="00043981" w:rsidRDefault="00E82D7E" w:rsidP="009B07C7">
            <w:pPr>
              <w:jc w:val="both"/>
              <w:rPr>
                <w:sz w:val="20"/>
                <w:szCs w:val="20"/>
              </w:rPr>
            </w:pPr>
          </w:p>
        </w:tc>
        <w:tc>
          <w:tcPr>
            <w:tcW w:w="2256" w:type="dxa"/>
          </w:tcPr>
          <w:p w:rsidR="00E82D7E" w:rsidRPr="00043981" w:rsidRDefault="00E82D7E" w:rsidP="009B07C7">
            <w:pPr>
              <w:rPr>
                <w:sz w:val="20"/>
                <w:szCs w:val="20"/>
                <w:lang w:val="en-US"/>
              </w:rPr>
            </w:pPr>
            <w:r w:rsidRPr="00043981">
              <w:rPr>
                <w:sz w:val="20"/>
                <w:szCs w:val="20"/>
                <w:lang w:val="en-US"/>
              </w:rPr>
              <w:t xml:space="preserve">Pārāk liels spriegums darbībā/palēninājumā </w:t>
            </w:r>
          </w:p>
        </w:tc>
        <w:tc>
          <w:tcPr>
            <w:tcW w:w="3101" w:type="dxa"/>
          </w:tcPr>
          <w:p w:rsidR="00E82D7E" w:rsidRPr="00043981" w:rsidRDefault="00E82D7E" w:rsidP="00183B49">
            <w:pPr>
              <w:numPr>
                <w:ilvl w:val="0"/>
                <w:numId w:val="135"/>
              </w:numPr>
              <w:tabs>
                <w:tab w:val="clear" w:pos="720"/>
                <w:tab w:val="num" w:pos="120"/>
              </w:tabs>
              <w:spacing w:after="0" w:line="240" w:lineRule="auto"/>
              <w:ind w:left="120" w:hanging="240"/>
              <w:rPr>
                <w:sz w:val="20"/>
                <w:szCs w:val="20"/>
                <w:lang w:val="en-US"/>
              </w:rPr>
            </w:pPr>
            <w:r w:rsidRPr="00043981">
              <w:rPr>
                <w:sz w:val="20"/>
                <w:szCs w:val="20"/>
                <w:lang w:val="en-US"/>
              </w:rPr>
              <w:t>Palēninājuma laiks pārāk mazs vai inerces slodze pārāk liela</w:t>
            </w:r>
          </w:p>
          <w:p w:rsidR="00E82D7E" w:rsidRPr="00043981" w:rsidRDefault="00E82D7E" w:rsidP="009B07C7">
            <w:pPr>
              <w:ind w:left="-120"/>
              <w:rPr>
                <w:sz w:val="20"/>
                <w:szCs w:val="20"/>
                <w:lang w:val="en-US"/>
              </w:rPr>
            </w:pPr>
            <w:r w:rsidRPr="00043981">
              <w:rPr>
                <w:sz w:val="20"/>
                <w:szCs w:val="20"/>
                <w:lang w:val="en-US"/>
              </w:rPr>
              <w:t>2. Jaudas avota sprieguma svārstības pārāk lielas</w:t>
            </w:r>
          </w:p>
        </w:tc>
        <w:tc>
          <w:tcPr>
            <w:tcW w:w="3476" w:type="dxa"/>
          </w:tcPr>
          <w:p w:rsidR="00E82D7E" w:rsidRPr="00043981" w:rsidRDefault="00E82D7E" w:rsidP="009B07C7">
            <w:pPr>
              <w:jc w:val="both"/>
              <w:rPr>
                <w:sz w:val="20"/>
                <w:szCs w:val="20"/>
                <w:lang w:val="en-US"/>
              </w:rPr>
            </w:pPr>
            <w:r w:rsidRPr="00043981">
              <w:rPr>
                <w:sz w:val="20"/>
                <w:szCs w:val="20"/>
                <w:lang w:val="en-US"/>
              </w:rPr>
              <w:t>1. Ieregulēt lielāku palēninājuma laiku</w:t>
            </w:r>
          </w:p>
          <w:p w:rsidR="00E82D7E" w:rsidRPr="00043981" w:rsidRDefault="00E82D7E" w:rsidP="009B07C7">
            <w:pPr>
              <w:jc w:val="both"/>
              <w:rPr>
                <w:sz w:val="20"/>
                <w:szCs w:val="20"/>
                <w:lang w:val="en-US"/>
              </w:rPr>
            </w:pPr>
            <w:r w:rsidRPr="00043981">
              <w:rPr>
                <w:sz w:val="20"/>
                <w:szCs w:val="20"/>
                <w:lang w:val="en-US"/>
              </w:rPr>
              <w:t>2. Ievietot induktoru jaudas avota pusē</w:t>
            </w:r>
          </w:p>
          <w:p w:rsidR="00E82D7E" w:rsidRPr="00043981" w:rsidRDefault="00E82D7E" w:rsidP="009B07C7">
            <w:pPr>
              <w:jc w:val="both"/>
              <w:rPr>
                <w:sz w:val="20"/>
                <w:szCs w:val="20"/>
              </w:rPr>
            </w:pPr>
            <w:r w:rsidRPr="00043981">
              <w:rPr>
                <w:sz w:val="20"/>
                <w:szCs w:val="20"/>
              </w:rPr>
              <w:t>3. Palielināt invertora jaudu</w:t>
            </w:r>
          </w:p>
        </w:tc>
      </w:tr>
      <w:tr w:rsidR="00E82D7E" w:rsidRPr="00BE4BBF" w:rsidTr="009B07C7">
        <w:tc>
          <w:tcPr>
            <w:tcW w:w="1304" w:type="dxa"/>
            <w:vAlign w:val="center"/>
          </w:tcPr>
          <w:tbl>
            <w:tblPr>
              <w:tblStyle w:val="TableGrid"/>
              <w:tblW w:w="0" w:type="auto"/>
              <w:tblInd w:w="115" w:type="dxa"/>
              <w:tblLook w:val="01E0"/>
            </w:tblPr>
            <w:tblGrid>
              <w:gridCol w:w="720"/>
            </w:tblGrid>
            <w:tr w:rsidR="00E82D7E" w:rsidRPr="00043981" w:rsidTr="009B07C7">
              <w:tc>
                <w:tcPr>
                  <w:tcW w:w="720" w:type="dxa"/>
                </w:tcPr>
                <w:p w:rsidR="00E82D7E" w:rsidRPr="00043981" w:rsidRDefault="00E82D7E" w:rsidP="009B07C7">
                  <w:pPr>
                    <w:jc w:val="both"/>
                    <w:rPr>
                      <w:sz w:val="20"/>
                      <w:szCs w:val="20"/>
                    </w:rPr>
                  </w:pPr>
                  <w:r w:rsidRPr="00043981">
                    <w:rPr>
                      <w:sz w:val="20"/>
                      <w:szCs w:val="20"/>
                    </w:rPr>
                    <w:t>LVC</w:t>
                  </w:r>
                </w:p>
              </w:tc>
            </w:tr>
          </w:tbl>
          <w:p w:rsidR="00E82D7E" w:rsidRPr="00043981" w:rsidRDefault="00E82D7E" w:rsidP="009B07C7">
            <w:pPr>
              <w:jc w:val="both"/>
              <w:rPr>
                <w:sz w:val="20"/>
                <w:szCs w:val="20"/>
              </w:rPr>
            </w:pPr>
          </w:p>
        </w:tc>
        <w:tc>
          <w:tcPr>
            <w:tcW w:w="2256" w:type="dxa"/>
          </w:tcPr>
          <w:p w:rsidR="00E82D7E" w:rsidRPr="00043981" w:rsidRDefault="00E82D7E" w:rsidP="009B07C7">
            <w:pPr>
              <w:jc w:val="both"/>
              <w:rPr>
                <w:sz w:val="20"/>
                <w:szCs w:val="20"/>
              </w:rPr>
            </w:pPr>
            <w:r w:rsidRPr="00043981">
              <w:rPr>
                <w:sz w:val="20"/>
                <w:szCs w:val="20"/>
              </w:rPr>
              <w:t>Darbībā nepietiekams sprieguma līmenis</w:t>
            </w:r>
          </w:p>
        </w:tc>
        <w:tc>
          <w:tcPr>
            <w:tcW w:w="3101" w:type="dxa"/>
          </w:tcPr>
          <w:p w:rsidR="00E82D7E" w:rsidRPr="00043981" w:rsidRDefault="00E82D7E" w:rsidP="00183B49">
            <w:pPr>
              <w:numPr>
                <w:ilvl w:val="0"/>
                <w:numId w:val="136"/>
              </w:numPr>
              <w:tabs>
                <w:tab w:val="clear" w:pos="720"/>
                <w:tab w:val="num" w:pos="120"/>
              </w:tabs>
              <w:spacing w:after="0" w:line="240" w:lineRule="auto"/>
              <w:ind w:left="120" w:hanging="240"/>
              <w:rPr>
                <w:sz w:val="20"/>
                <w:szCs w:val="20"/>
              </w:rPr>
            </w:pPr>
            <w:r w:rsidRPr="00043981">
              <w:rPr>
                <w:sz w:val="20"/>
                <w:szCs w:val="20"/>
              </w:rPr>
              <w:t>Jaudas avota spriegums pārāk mazs</w:t>
            </w:r>
          </w:p>
          <w:p w:rsidR="00E82D7E" w:rsidRPr="00043981" w:rsidRDefault="00E82D7E" w:rsidP="00183B49">
            <w:pPr>
              <w:numPr>
                <w:ilvl w:val="0"/>
                <w:numId w:val="136"/>
              </w:numPr>
              <w:tabs>
                <w:tab w:val="clear" w:pos="720"/>
                <w:tab w:val="num" w:pos="120"/>
              </w:tabs>
              <w:spacing w:after="0" w:line="240" w:lineRule="auto"/>
              <w:ind w:left="120" w:hanging="240"/>
              <w:rPr>
                <w:sz w:val="20"/>
                <w:szCs w:val="20"/>
                <w:lang w:val="en-US"/>
              </w:rPr>
            </w:pPr>
            <w:r w:rsidRPr="00043981">
              <w:rPr>
                <w:sz w:val="20"/>
                <w:szCs w:val="20"/>
                <w:lang w:val="en-US"/>
              </w:rPr>
              <w:t>Jaudas avota sprieguma svārstības pārāk lielas</w:t>
            </w:r>
          </w:p>
        </w:tc>
        <w:tc>
          <w:tcPr>
            <w:tcW w:w="3476" w:type="dxa"/>
          </w:tcPr>
          <w:p w:rsidR="00E82D7E" w:rsidRPr="00043981" w:rsidRDefault="00E82D7E" w:rsidP="00183B49">
            <w:pPr>
              <w:numPr>
                <w:ilvl w:val="0"/>
                <w:numId w:val="137"/>
              </w:numPr>
              <w:tabs>
                <w:tab w:val="clear" w:pos="720"/>
                <w:tab w:val="num" w:pos="277"/>
              </w:tabs>
              <w:spacing w:after="0" w:line="240" w:lineRule="auto"/>
              <w:ind w:left="276" w:hanging="359"/>
              <w:jc w:val="both"/>
              <w:rPr>
                <w:sz w:val="20"/>
                <w:szCs w:val="20"/>
              </w:rPr>
            </w:pPr>
            <w:r w:rsidRPr="00043981">
              <w:rPr>
                <w:sz w:val="20"/>
                <w:szCs w:val="20"/>
              </w:rPr>
              <w:t>Uzlabot jaudas avota kvalitāti</w:t>
            </w:r>
          </w:p>
          <w:p w:rsidR="00E82D7E" w:rsidRPr="00043981" w:rsidRDefault="00E82D7E" w:rsidP="00183B49">
            <w:pPr>
              <w:numPr>
                <w:ilvl w:val="0"/>
                <w:numId w:val="137"/>
              </w:numPr>
              <w:tabs>
                <w:tab w:val="clear" w:pos="720"/>
                <w:tab w:val="num" w:pos="157"/>
              </w:tabs>
              <w:spacing w:after="0" w:line="240" w:lineRule="auto"/>
              <w:ind w:left="156" w:hanging="239"/>
              <w:jc w:val="both"/>
              <w:rPr>
                <w:sz w:val="20"/>
                <w:szCs w:val="20"/>
              </w:rPr>
            </w:pPr>
            <w:r w:rsidRPr="00043981">
              <w:rPr>
                <w:sz w:val="20"/>
                <w:szCs w:val="20"/>
              </w:rPr>
              <w:t>Ieregulēt lielāku paātrinājuma laiku</w:t>
            </w:r>
          </w:p>
          <w:p w:rsidR="00E82D7E" w:rsidRPr="00043981" w:rsidRDefault="00E82D7E" w:rsidP="00183B49">
            <w:pPr>
              <w:numPr>
                <w:ilvl w:val="0"/>
                <w:numId w:val="137"/>
              </w:numPr>
              <w:tabs>
                <w:tab w:val="clear" w:pos="720"/>
                <w:tab w:val="num" w:pos="278"/>
              </w:tabs>
              <w:spacing w:after="0" w:line="240" w:lineRule="auto"/>
              <w:ind w:left="276" w:hanging="358"/>
              <w:jc w:val="both"/>
              <w:rPr>
                <w:sz w:val="20"/>
                <w:szCs w:val="20"/>
              </w:rPr>
            </w:pPr>
            <w:r w:rsidRPr="00043981">
              <w:rPr>
                <w:sz w:val="20"/>
                <w:szCs w:val="20"/>
              </w:rPr>
              <w:t>Palielināt invertora jaudu</w:t>
            </w:r>
          </w:p>
          <w:p w:rsidR="00E82D7E" w:rsidRPr="00043981" w:rsidRDefault="00E82D7E" w:rsidP="00183B49">
            <w:pPr>
              <w:numPr>
                <w:ilvl w:val="0"/>
                <w:numId w:val="137"/>
              </w:numPr>
              <w:tabs>
                <w:tab w:val="clear" w:pos="720"/>
                <w:tab w:val="num" w:pos="158"/>
              </w:tabs>
              <w:spacing w:after="0" w:line="240" w:lineRule="auto"/>
              <w:ind w:left="158" w:hanging="240"/>
              <w:jc w:val="both"/>
              <w:rPr>
                <w:sz w:val="20"/>
                <w:szCs w:val="20"/>
                <w:lang w:val="en-US"/>
              </w:rPr>
            </w:pPr>
            <w:r w:rsidRPr="00043981">
              <w:rPr>
                <w:sz w:val="20"/>
                <w:szCs w:val="20"/>
                <w:lang w:val="en-US"/>
              </w:rPr>
              <w:t>Ievietot reaktoru jaudas avota pusē</w:t>
            </w:r>
          </w:p>
        </w:tc>
      </w:tr>
      <w:tr w:rsidR="00E82D7E" w:rsidRPr="00BE4BBF" w:rsidTr="009B07C7">
        <w:tc>
          <w:tcPr>
            <w:tcW w:w="1304" w:type="dxa"/>
            <w:vAlign w:val="center"/>
          </w:tcPr>
          <w:tbl>
            <w:tblPr>
              <w:tblStyle w:val="TableGrid"/>
              <w:tblW w:w="0" w:type="auto"/>
              <w:tblInd w:w="115" w:type="dxa"/>
              <w:tblLook w:val="01E0"/>
            </w:tblPr>
            <w:tblGrid>
              <w:gridCol w:w="723"/>
            </w:tblGrid>
            <w:tr w:rsidR="00E82D7E" w:rsidRPr="00043981" w:rsidTr="009B07C7">
              <w:tc>
                <w:tcPr>
                  <w:tcW w:w="723" w:type="dxa"/>
                </w:tcPr>
                <w:p w:rsidR="00E82D7E" w:rsidRPr="00043981" w:rsidRDefault="00E82D7E" w:rsidP="009B07C7">
                  <w:pPr>
                    <w:jc w:val="both"/>
                    <w:rPr>
                      <w:sz w:val="20"/>
                      <w:szCs w:val="20"/>
                    </w:rPr>
                  </w:pPr>
                  <w:r w:rsidRPr="00043981">
                    <w:rPr>
                      <w:sz w:val="20"/>
                      <w:szCs w:val="20"/>
                    </w:rPr>
                    <w:t>OHC</w:t>
                  </w:r>
                </w:p>
              </w:tc>
            </w:tr>
          </w:tbl>
          <w:p w:rsidR="00E82D7E" w:rsidRPr="00043981" w:rsidRDefault="00E82D7E" w:rsidP="009B07C7">
            <w:pPr>
              <w:jc w:val="both"/>
              <w:rPr>
                <w:sz w:val="20"/>
                <w:szCs w:val="20"/>
              </w:rPr>
            </w:pPr>
          </w:p>
        </w:tc>
        <w:tc>
          <w:tcPr>
            <w:tcW w:w="2256" w:type="dxa"/>
          </w:tcPr>
          <w:p w:rsidR="00E82D7E" w:rsidRPr="00043981" w:rsidRDefault="00E82D7E" w:rsidP="009B07C7">
            <w:pPr>
              <w:jc w:val="both"/>
              <w:rPr>
                <w:sz w:val="20"/>
                <w:szCs w:val="20"/>
              </w:rPr>
            </w:pPr>
            <w:r w:rsidRPr="00043981">
              <w:rPr>
                <w:sz w:val="20"/>
                <w:szCs w:val="20"/>
              </w:rPr>
              <w:t>Darbībā pārāk sasilst</w:t>
            </w:r>
          </w:p>
        </w:tc>
        <w:tc>
          <w:tcPr>
            <w:tcW w:w="3101" w:type="dxa"/>
          </w:tcPr>
          <w:p w:rsidR="00E82D7E" w:rsidRPr="00043981" w:rsidRDefault="00E82D7E" w:rsidP="00183B49">
            <w:pPr>
              <w:numPr>
                <w:ilvl w:val="0"/>
                <w:numId w:val="138"/>
              </w:numPr>
              <w:tabs>
                <w:tab w:val="clear" w:pos="720"/>
                <w:tab w:val="num" w:pos="120"/>
              </w:tabs>
              <w:spacing w:after="0" w:line="240" w:lineRule="auto"/>
              <w:ind w:left="120" w:hanging="240"/>
              <w:jc w:val="both"/>
              <w:rPr>
                <w:sz w:val="20"/>
                <w:szCs w:val="20"/>
              </w:rPr>
            </w:pPr>
            <w:r w:rsidRPr="00043981">
              <w:rPr>
                <w:sz w:val="20"/>
                <w:szCs w:val="20"/>
              </w:rPr>
              <w:t>Slodze pārāk liela</w:t>
            </w:r>
          </w:p>
          <w:p w:rsidR="00E82D7E" w:rsidRPr="00043981" w:rsidRDefault="00E82D7E" w:rsidP="009B07C7">
            <w:pPr>
              <w:ind w:left="-120"/>
              <w:rPr>
                <w:sz w:val="20"/>
                <w:szCs w:val="20"/>
                <w:lang w:val="en-US"/>
              </w:rPr>
            </w:pPr>
            <w:r w:rsidRPr="00043981">
              <w:rPr>
                <w:sz w:val="20"/>
                <w:szCs w:val="20"/>
                <w:lang w:val="en-US"/>
              </w:rPr>
              <w:t>2. Vides temperatūra pārāk augsta vai slikta ventilācija</w:t>
            </w:r>
          </w:p>
        </w:tc>
        <w:tc>
          <w:tcPr>
            <w:tcW w:w="3476" w:type="dxa"/>
          </w:tcPr>
          <w:p w:rsidR="00E82D7E" w:rsidRPr="00043981" w:rsidRDefault="00E82D7E" w:rsidP="009B07C7">
            <w:pPr>
              <w:jc w:val="both"/>
              <w:rPr>
                <w:sz w:val="20"/>
                <w:szCs w:val="20"/>
                <w:lang w:val="en-US"/>
              </w:rPr>
            </w:pPr>
            <w:r w:rsidRPr="00043981">
              <w:rPr>
                <w:sz w:val="20"/>
                <w:szCs w:val="20"/>
                <w:lang w:val="en-US"/>
              </w:rPr>
              <w:t>1. Pārbaudīt slodzi</w:t>
            </w:r>
          </w:p>
          <w:p w:rsidR="00E82D7E" w:rsidRPr="00043981" w:rsidRDefault="00E82D7E" w:rsidP="009B07C7">
            <w:pPr>
              <w:jc w:val="both"/>
              <w:rPr>
                <w:sz w:val="20"/>
                <w:szCs w:val="20"/>
                <w:lang w:val="en-US"/>
              </w:rPr>
            </w:pPr>
            <w:r w:rsidRPr="00043981">
              <w:rPr>
                <w:sz w:val="20"/>
                <w:szCs w:val="20"/>
                <w:lang w:val="en-US"/>
              </w:rPr>
              <w:t>2. Palielināt invertora jaudu</w:t>
            </w:r>
          </w:p>
          <w:p w:rsidR="00E82D7E" w:rsidRPr="00043981" w:rsidRDefault="00E82D7E" w:rsidP="009B07C7">
            <w:pPr>
              <w:jc w:val="both"/>
              <w:rPr>
                <w:sz w:val="20"/>
                <w:szCs w:val="20"/>
                <w:lang w:val="en-US"/>
              </w:rPr>
            </w:pPr>
            <w:r w:rsidRPr="00043981">
              <w:rPr>
                <w:sz w:val="20"/>
                <w:szCs w:val="20"/>
                <w:lang w:val="en-US"/>
              </w:rPr>
              <w:t>3. Uzlabot ventilāciju</w:t>
            </w:r>
          </w:p>
        </w:tc>
      </w:tr>
    </w:tbl>
    <w:p w:rsidR="00E82D7E" w:rsidRPr="00AF09B0" w:rsidRDefault="00E82D7E" w:rsidP="00E82D7E">
      <w:pPr>
        <w:ind w:left="360"/>
        <w:jc w:val="both"/>
        <w:rPr>
          <w:lang w:val="en-US"/>
        </w:rPr>
      </w:pPr>
    </w:p>
    <w:p w:rsidR="00E82D7E" w:rsidRPr="00AF09B0" w:rsidRDefault="00E82D7E" w:rsidP="00E82D7E">
      <w:pPr>
        <w:ind w:left="360"/>
        <w:jc w:val="both"/>
        <w:rPr>
          <w:lang w:val="en-US"/>
        </w:rPr>
      </w:pPr>
    </w:p>
    <w:p w:rsidR="00E82D7E" w:rsidRPr="00AF09B0" w:rsidRDefault="00E82D7E" w:rsidP="00E82D7E">
      <w:pPr>
        <w:ind w:left="360"/>
        <w:jc w:val="both"/>
        <w:rPr>
          <w:lang w:val="en-US"/>
        </w:rPr>
      </w:pPr>
    </w:p>
    <w:p w:rsidR="00E82D7E" w:rsidRPr="00AF09B0" w:rsidRDefault="00E82D7E" w:rsidP="00E82D7E">
      <w:pPr>
        <w:ind w:left="360"/>
        <w:jc w:val="both"/>
        <w:rPr>
          <w:lang w:val="en-US"/>
        </w:rPr>
      </w:pPr>
    </w:p>
    <w:p w:rsidR="00E82D7E" w:rsidRPr="00AF09B0" w:rsidRDefault="00E82D7E" w:rsidP="00E82D7E">
      <w:pPr>
        <w:ind w:left="360"/>
        <w:jc w:val="both"/>
        <w:rPr>
          <w:lang w:val="en-US"/>
        </w:rPr>
      </w:pPr>
    </w:p>
    <w:p w:rsidR="00E82D7E" w:rsidRDefault="00E82D7E" w:rsidP="00183B49">
      <w:pPr>
        <w:numPr>
          <w:ilvl w:val="1"/>
          <w:numId w:val="137"/>
        </w:numPr>
        <w:spacing w:after="0" w:line="240" w:lineRule="auto"/>
        <w:rPr>
          <w:b/>
        </w:rPr>
      </w:pPr>
      <w:r>
        <w:rPr>
          <w:b/>
        </w:rPr>
        <w:lastRenderedPageBreak/>
        <w:t>Citas indikācijas.</w:t>
      </w:r>
    </w:p>
    <w:tbl>
      <w:tblPr>
        <w:tblStyle w:val="TableGrid"/>
        <w:tblW w:w="0" w:type="auto"/>
        <w:tblLook w:val="01E0"/>
      </w:tblPr>
      <w:tblGrid>
        <w:gridCol w:w="3297"/>
        <w:gridCol w:w="3271"/>
        <w:gridCol w:w="3287"/>
      </w:tblGrid>
      <w:tr w:rsidR="00E82D7E" w:rsidRPr="00043981" w:rsidTr="009B07C7">
        <w:tc>
          <w:tcPr>
            <w:tcW w:w="3379" w:type="dxa"/>
          </w:tcPr>
          <w:p w:rsidR="00E82D7E" w:rsidRPr="00043981" w:rsidRDefault="00E82D7E" w:rsidP="009B07C7">
            <w:pPr>
              <w:jc w:val="both"/>
              <w:rPr>
                <w:b/>
                <w:sz w:val="20"/>
                <w:szCs w:val="20"/>
              </w:rPr>
            </w:pPr>
            <w:r w:rsidRPr="00043981">
              <w:rPr>
                <w:b/>
                <w:sz w:val="20"/>
                <w:szCs w:val="20"/>
              </w:rPr>
              <w:t>Indikācija</w:t>
            </w:r>
          </w:p>
        </w:tc>
        <w:tc>
          <w:tcPr>
            <w:tcW w:w="3379" w:type="dxa"/>
          </w:tcPr>
          <w:p w:rsidR="00E82D7E" w:rsidRPr="00043981" w:rsidRDefault="00E82D7E" w:rsidP="009B07C7">
            <w:pPr>
              <w:jc w:val="both"/>
              <w:rPr>
                <w:b/>
                <w:sz w:val="20"/>
                <w:szCs w:val="20"/>
              </w:rPr>
            </w:pPr>
            <w:r w:rsidRPr="00043981">
              <w:rPr>
                <w:b/>
                <w:sz w:val="20"/>
                <w:szCs w:val="20"/>
              </w:rPr>
              <w:t>Saturs</w:t>
            </w:r>
          </w:p>
        </w:tc>
        <w:tc>
          <w:tcPr>
            <w:tcW w:w="3379" w:type="dxa"/>
          </w:tcPr>
          <w:p w:rsidR="00E82D7E" w:rsidRPr="00043981" w:rsidRDefault="00E82D7E" w:rsidP="009B07C7">
            <w:pPr>
              <w:rPr>
                <w:b/>
                <w:sz w:val="20"/>
                <w:szCs w:val="20"/>
              </w:rPr>
            </w:pPr>
            <w:r w:rsidRPr="00043981">
              <w:rPr>
                <w:b/>
                <w:sz w:val="20"/>
                <w:szCs w:val="20"/>
              </w:rPr>
              <w:t>Apraksts</w:t>
            </w:r>
          </w:p>
        </w:tc>
      </w:tr>
      <w:tr w:rsidR="00E82D7E" w:rsidRPr="00BE4BBF" w:rsidTr="009B07C7">
        <w:tc>
          <w:tcPr>
            <w:tcW w:w="3379" w:type="dxa"/>
            <w:vAlign w:val="center"/>
          </w:tcPr>
          <w:tbl>
            <w:tblPr>
              <w:tblStyle w:val="TableGrid"/>
              <w:tblW w:w="0" w:type="auto"/>
              <w:tblInd w:w="1075" w:type="dxa"/>
              <w:tblLook w:val="01E0"/>
            </w:tblPr>
            <w:tblGrid>
              <w:gridCol w:w="720"/>
            </w:tblGrid>
            <w:tr w:rsidR="00E82D7E" w:rsidRPr="00043981" w:rsidTr="009B07C7">
              <w:tc>
                <w:tcPr>
                  <w:tcW w:w="720" w:type="dxa"/>
                </w:tcPr>
                <w:p w:rsidR="00E82D7E" w:rsidRPr="00043981" w:rsidRDefault="00E82D7E" w:rsidP="009B07C7">
                  <w:pPr>
                    <w:rPr>
                      <w:sz w:val="20"/>
                      <w:szCs w:val="20"/>
                    </w:rPr>
                  </w:pPr>
                  <w:r w:rsidRPr="00043981">
                    <w:rPr>
                      <w:sz w:val="20"/>
                      <w:szCs w:val="20"/>
                    </w:rPr>
                    <w:t>SPO</w:t>
                  </w:r>
                </w:p>
              </w:tc>
            </w:tr>
          </w:tbl>
          <w:p w:rsidR="00E82D7E" w:rsidRPr="00043981" w:rsidRDefault="00E82D7E" w:rsidP="009B07C7">
            <w:pPr>
              <w:rPr>
                <w:sz w:val="20"/>
                <w:szCs w:val="20"/>
              </w:rPr>
            </w:pPr>
          </w:p>
        </w:tc>
        <w:tc>
          <w:tcPr>
            <w:tcW w:w="3379" w:type="dxa"/>
          </w:tcPr>
          <w:p w:rsidR="00E82D7E" w:rsidRPr="00043981" w:rsidRDefault="00E82D7E" w:rsidP="009B07C7">
            <w:pPr>
              <w:rPr>
                <w:sz w:val="20"/>
                <w:szCs w:val="20"/>
              </w:rPr>
            </w:pPr>
            <w:r w:rsidRPr="00043981">
              <w:rPr>
                <w:sz w:val="20"/>
                <w:szCs w:val="20"/>
              </w:rPr>
              <w:t>Nulles ātrums apstādinot</w:t>
            </w:r>
          </w:p>
        </w:tc>
        <w:tc>
          <w:tcPr>
            <w:tcW w:w="3379" w:type="dxa"/>
          </w:tcPr>
          <w:p w:rsidR="00E82D7E" w:rsidRPr="00043981" w:rsidRDefault="00E82D7E" w:rsidP="009B07C7">
            <w:pPr>
              <w:rPr>
                <w:sz w:val="20"/>
                <w:szCs w:val="20"/>
                <w:lang w:val="en-US"/>
              </w:rPr>
            </w:pPr>
            <w:r w:rsidRPr="00043981">
              <w:rPr>
                <w:sz w:val="20"/>
                <w:szCs w:val="20"/>
                <w:lang w:val="en-US"/>
              </w:rPr>
              <w:t>Kad Fn11 = 0, Fn7 = 0un frekvence &lt;1</w:t>
            </w:r>
          </w:p>
          <w:p w:rsidR="00E82D7E" w:rsidRPr="00043981" w:rsidRDefault="00E82D7E" w:rsidP="009B07C7">
            <w:pPr>
              <w:rPr>
                <w:sz w:val="20"/>
                <w:szCs w:val="20"/>
                <w:lang w:val="en-US"/>
              </w:rPr>
            </w:pPr>
            <w:r w:rsidRPr="00043981">
              <w:rPr>
                <w:sz w:val="20"/>
                <w:szCs w:val="20"/>
                <w:lang w:val="en-US"/>
              </w:rPr>
              <w:t>Kad Fn 11 = 1, Fn 7 &lt; (Fn6/100) un frekvence &lt; (Fn6/100)</w:t>
            </w:r>
          </w:p>
        </w:tc>
      </w:tr>
      <w:tr w:rsidR="00E82D7E" w:rsidRPr="00BE4BBF" w:rsidTr="009B07C7">
        <w:tc>
          <w:tcPr>
            <w:tcW w:w="3379" w:type="dxa"/>
            <w:vAlign w:val="center"/>
          </w:tcPr>
          <w:tbl>
            <w:tblPr>
              <w:tblStyle w:val="TableGrid"/>
              <w:tblW w:w="0" w:type="auto"/>
              <w:tblInd w:w="1075" w:type="dxa"/>
              <w:tblLook w:val="01E0"/>
            </w:tblPr>
            <w:tblGrid>
              <w:gridCol w:w="720"/>
            </w:tblGrid>
            <w:tr w:rsidR="00E82D7E" w:rsidRPr="00043981" w:rsidTr="009B07C7">
              <w:tc>
                <w:tcPr>
                  <w:tcW w:w="720" w:type="dxa"/>
                </w:tcPr>
                <w:p w:rsidR="00E82D7E" w:rsidRPr="00043981" w:rsidRDefault="00E82D7E" w:rsidP="009B07C7">
                  <w:pPr>
                    <w:rPr>
                      <w:sz w:val="20"/>
                      <w:szCs w:val="20"/>
                    </w:rPr>
                  </w:pPr>
                  <w:r w:rsidRPr="00043981">
                    <w:rPr>
                      <w:sz w:val="20"/>
                      <w:szCs w:val="20"/>
                    </w:rPr>
                    <w:t>SP2</w:t>
                  </w:r>
                </w:p>
              </w:tc>
            </w:tr>
          </w:tbl>
          <w:p w:rsidR="00E82D7E" w:rsidRPr="00043981" w:rsidRDefault="00E82D7E" w:rsidP="009B07C7">
            <w:pPr>
              <w:rPr>
                <w:sz w:val="20"/>
                <w:szCs w:val="20"/>
              </w:rPr>
            </w:pPr>
          </w:p>
        </w:tc>
        <w:tc>
          <w:tcPr>
            <w:tcW w:w="3379" w:type="dxa"/>
          </w:tcPr>
          <w:p w:rsidR="00E82D7E" w:rsidRPr="00043981" w:rsidRDefault="00E82D7E" w:rsidP="009B07C7">
            <w:pPr>
              <w:rPr>
                <w:sz w:val="20"/>
                <w:szCs w:val="20"/>
              </w:rPr>
            </w:pPr>
            <w:r w:rsidRPr="00043981">
              <w:rPr>
                <w:sz w:val="20"/>
                <w:szCs w:val="20"/>
              </w:rPr>
              <w:t>Taustiņu ārkārtas nedarbošanās</w:t>
            </w:r>
          </w:p>
        </w:tc>
        <w:tc>
          <w:tcPr>
            <w:tcW w:w="3379" w:type="dxa"/>
          </w:tcPr>
          <w:p w:rsidR="00E82D7E" w:rsidRPr="00043981" w:rsidRDefault="00E82D7E" w:rsidP="009B07C7">
            <w:pPr>
              <w:rPr>
                <w:sz w:val="20"/>
                <w:szCs w:val="20"/>
                <w:lang w:val="en-US"/>
              </w:rPr>
            </w:pPr>
            <w:r w:rsidRPr="00043981">
              <w:rPr>
                <w:sz w:val="20"/>
                <w:szCs w:val="20"/>
                <w:lang w:val="en-US"/>
              </w:rPr>
              <w:t>Invertors iestatīts uz ārējo operāciju (Fn 10 = 1). Ja darbības vidū tiek nospiesta STOP poga uz klaviatūras, invertors apstāsies saskaņā ar Fn14 iestatījumu un pēc apstāšanās parādīsies SP2. Darbības slēdzis jāizslēdz un atkal jāieslēdz, lai aparāts atkal sāktu darboties. Ja pēc tam aparāts nesāk darboties, tad vajag aparātu izslēgt, atvienot visus vadus no 3 līdz 11, ieslēgt aparātu un ar Fn25 iestatīt rūpnīcas iestatījumus.</w:t>
            </w:r>
          </w:p>
        </w:tc>
      </w:tr>
      <w:tr w:rsidR="00E82D7E" w:rsidRPr="00043981" w:rsidTr="009B07C7">
        <w:tc>
          <w:tcPr>
            <w:tcW w:w="3379" w:type="dxa"/>
            <w:vAlign w:val="center"/>
          </w:tcPr>
          <w:tbl>
            <w:tblPr>
              <w:tblStyle w:val="TableGrid"/>
              <w:tblW w:w="0" w:type="auto"/>
              <w:tblInd w:w="1075" w:type="dxa"/>
              <w:tblLook w:val="01E0"/>
            </w:tblPr>
            <w:tblGrid>
              <w:gridCol w:w="720"/>
            </w:tblGrid>
            <w:tr w:rsidR="00E82D7E" w:rsidRPr="00043981" w:rsidTr="009B07C7">
              <w:tc>
                <w:tcPr>
                  <w:tcW w:w="720" w:type="dxa"/>
                </w:tcPr>
                <w:p w:rsidR="00E82D7E" w:rsidRPr="00043981" w:rsidRDefault="00E82D7E" w:rsidP="009B07C7">
                  <w:pPr>
                    <w:jc w:val="center"/>
                    <w:rPr>
                      <w:sz w:val="20"/>
                      <w:szCs w:val="20"/>
                    </w:rPr>
                  </w:pPr>
                  <w:r w:rsidRPr="00043981">
                    <w:rPr>
                      <w:sz w:val="20"/>
                      <w:szCs w:val="20"/>
                    </w:rPr>
                    <w:t>ES</w:t>
                  </w:r>
                </w:p>
              </w:tc>
            </w:tr>
          </w:tbl>
          <w:p w:rsidR="00E82D7E" w:rsidRPr="00043981" w:rsidRDefault="00E82D7E" w:rsidP="009B07C7">
            <w:pPr>
              <w:rPr>
                <w:sz w:val="20"/>
                <w:szCs w:val="20"/>
              </w:rPr>
            </w:pPr>
          </w:p>
        </w:tc>
        <w:tc>
          <w:tcPr>
            <w:tcW w:w="3379" w:type="dxa"/>
          </w:tcPr>
          <w:p w:rsidR="00E82D7E" w:rsidRPr="00043981" w:rsidRDefault="00E82D7E" w:rsidP="009B07C7">
            <w:pPr>
              <w:rPr>
                <w:sz w:val="20"/>
                <w:szCs w:val="20"/>
              </w:rPr>
            </w:pPr>
            <w:r w:rsidRPr="00043981">
              <w:rPr>
                <w:sz w:val="20"/>
                <w:szCs w:val="20"/>
              </w:rPr>
              <w:t>Ārējā ārkārtas apstāšanās</w:t>
            </w:r>
          </w:p>
        </w:tc>
        <w:tc>
          <w:tcPr>
            <w:tcW w:w="3379" w:type="dxa"/>
          </w:tcPr>
          <w:p w:rsidR="00E82D7E" w:rsidRPr="00043981" w:rsidRDefault="00E82D7E" w:rsidP="009B07C7">
            <w:pPr>
              <w:rPr>
                <w:sz w:val="20"/>
                <w:szCs w:val="20"/>
              </w:rPr>
            </w:pPr>
            <w:r w:rsidRPr="00043981">
              <w:rPr>
                <w:sz w:val="20"/>
                <w:szCs w:val="20"/>
              </w:rPr>
              <w:t>Kad aktivē ārējo apstāšanās signālu caur daudzfunkcionālo ieejas spaili, invertors palēninās un apstājas. Pēc tam parādās ES (skatīt instrukciju Fn19)</w:t>
            </w:r>
          </w:p>
        </w:tc>
      </w:tr>
      <w:tr w:rsidR="00E82D7E" w:rsidRPr="00043981" w:rsidTr="009B07C7">
        <w:tc>
          <w:tcPr>
            <w:tcW w:w="3379" w:type="dxa"/>
            <w:vAlign w:val="center"/>
          </w:tcPr>
          <w:tbl>
            <w:tblPr>
              <w:tblStyle w:val="TableGrid"/>
              <w:tblW w:w="0" w:type="auto"/>
              <w:tblInd w:w="1075" w:type="dxa"/>
              <w:tblLook w:val="01E0"/>
            </w:tblPr>
            <w:tblGrid>
              <w:gridCol w:w="720"/>
            </w:tblGrid>
            <w:tr w:rsidR="00E82D7E" w:rsidRPr="00043981" w:rsidTr="009B07C7">
              <w:tc>
                <w:tcPr>
                  <w:tcW w:w="720" w:type="dxa"/>
                </w:tcPr>
                <w:p w:rsidR="00E82D7E" w:rsidRPr="00043981" w:rsidRDefault="00E82D7E" w:rsidP="009B07C7">
                  <w:pPr>
                    <w:jc w:val="center"/>
                    <w:rPr>
                      <w:sz w:val="20"/>
                      <w:szCs w:val="20"/>
                    </w:rPr>
                  </w:pPr>
                  <w:r w:rsidRPr="00043981">
                    <w:rPr>
                      <w:sz w:val="20"/>
                      <w:szCs w:val="20"/>
                    </w:rPr>
                    <w:t>b.b.</w:t>
                  </w:r>
                </w:p>
              </w:tc>
            </w:tr>
          </w:tbl>
          <w:p w:rsidR="00E82D7E" w:rsidRPr="00043981" w:rsidRDefault="00E82D7E" w:rsidP="009B07C7">
            <w:pPr>
              <w:rPr>
                <w:sz w:val="20"/>
                <w:szCs w:val="20"/>
              </w:rPr>
            </w:pPr>
          </w:p>
        </w:tc>
        <w:tc>
          <w:tcPr>
            <w:tcW w:w="3379" w:type="dxa"/>
          </w:tcPr>
          <w:p w:rsidR="00E82D7E" w:rsidRPr="00043981" w:rsidRDefault="00E82D7E" w:rsidP="009B07C7">
            <w:pPr>
              <w:rPr>
                <w:sz w:val="20"/>
                <w:szCs w:val="20"/>
              </w:rPr>
            </w:pPr>
            <w:r w:rsidRPr="00043981">
              <w:rPr>
                <w:sz w:val="20"/>
                <w:szCs w:val="20"/>
              </w:rPr>
              <w:t>Ārējais BASE BLOCK</w:t>
            </w:r>
          </w:p>
        </w:tc>
        <w:tc>
          <w:tcPr>
            <w:tcW w:w="3379" w:type="dxa"/>
          </w:tcPr>
          <w:p w:rsidR="00E82D7E" w:rsidRPr="00043981" w:rsidRDefault="00E82D7E" w:rsidP="009B07C7">
            <w:pPr>
              <w:rPr>
                <w:sz w:val="20"/>
                <w:szCs w:val="20"/>
              </w:rPr>
            </w:pPr>
            <w:r w:rsidRPr="00043981">
              <w:rPr>
                <w:sz w:val="20"/>
                <w:szCs w:val="20"/>
              </w:rPr>
              <w:t>Kad tiek aktivēts ārējā bāzes bloka signāls caur daudzfunkcionālo spaili, invertors tūlīt apstāsies un parādīsies b.b.indikācija (skatīt instrukciju Fn19)</w:t>
            </w:r>
          </w:p>
        </w:tc>
      </w:tr>
    </w:tbl>
    <w:p w:rsidR="00E82D7E" w:rsidRPr="009B07C7" w:rsidRDefault="00E82D7E" w:rsidP="00E82D7E">
      <w:pPr>
        <w:ind w:left="360"/>
        <w:rPr>
          <w:b/>
        </w:rPr>
      </w:pPr>
    </w:p>
    <w:p w:rsidR="00E82D7E" w:rsidRDefault="00E82D7E" w:rsidP="00183B49">
      <w:pPr>
        <w:numPr>
          <w:ilvl w:val="1"/>
          <w:numId w:val="137"/>
        </w:numPr>
        <w:spacing w:after="0" w:line="240" w:lineRule="auto"/>
        <w:rPr>
          <w:b/>
        </w:rPr>
      </w:pPr>
      <w:r>
        <w:rPr>
          <w:b/>
        </w:rPr>
        <w:t>Taustiņu kļūdainas darbības indikācija.</w:t>
      </w:r>
    </w:p>
    <w:tbl>
      <w:tblPr>
        <w:tblStyle w:val="TableGrid"/>
        <w:tblW w:w="0" w:type="auto"/>
        <w:tblLook w:val="01E0"/>
      </w:tblPr>
      <w:tblGrid>
        <w:gridCol w:w="1290"/>
        <w:gridCol w:w="1774"/>
        <w:gridCol w:w="3467"/>
        <w:gridCol w:w="3324"/>
      </w:tblGrid>
      <w:tr w:rsidR="00E82D7E" w:rsidTr="009B07C7">
        <w:tc>
          <w:tcPr>
            <w:tcW w:w="1304" w:type="dxa"/>
          </w:tcPr>
          <w:p w:rsidR="00E82D7E" w:rsidRPr="007D081E" w:rsidRDefault="00E82D7E" w:rsidP="009B07C7">
            <w:pPr>
              <w:jc w:val="both"/>
              <w:rPr>
                <w:b/>
              </w:rPr>
            </w:pPr>
            <w:r>
              <w:rPr>
                <w:b/>
              </w:rPr>
              <w:t>Indikācija</w:t>
            </w:r>
          </w:p>
        </w:tc>
        <w:tc>
          <w:tcPr>
            <w:tcW w:w="1804" w:type="dxa"/>
          </w:tcPr>
          <w:p w:rsidR="00E82D7E" w:rsidRPr="007D081E" w:rsidRDefault="00E82D7E" w:rsidP="009B07C7">
            <w:pPr>
              <w:jc w:val="both"/>
              <w:rPr>
                <w:b/>
              </w:rPr>
            </w:pPr>
            <w:r w:rsidRPr="007D081E">
              <w:rPr>
                <w:b/>
              </w:rPr>
              <w:t>Saturs</w:t>
            </w:r>
          </w:p>
        </w:tc>
        <w:tc>
          <w:tcPr>
            <w:tcW w:w="3576" w:type="dxa"/>
          </w:tcPr>
          <w:p w:rsidR="00E82D7E" w:rsidRPr="007D081E" w:rsidRDefault="00E82D7E" w:rsidP="009B07C7">
            <w:pPr>
              <w:jc w:val="both"/>
              <w:rPr>
                <w:b/>
              </w:rPr>
            </w:pPr>
            <w:r>
              <w:rPr>
                <w:b/>
              </w:rPr>
              <w:t>Iespējamais cēlonis</w:t>
            </w:r>
          </w:p>
        </w:tc>
        <w:tc>
          <w:tcPr>
            <w:tcW w:w="3453" w:type="dxa"/>
          </w:tcPr>
          <w:p w:rsidR="00E82D7E" w:rsidRPr="007D081E" w:rsidRDefault="00E82D7E" w:rsidP="009B07C7">
            <w:pPr>
              <w:jc w:val="both"/>
              <w:rPr>
                <w:b/>
              </w:rPr>
            </w:pPr>
            <w:r>
              <w:rPr>
                <w:b/>
              </w:rPr>
              <w:t>Pasākumi novēršanai</w:t>
            </w:r>
          </w:p>
        </w:tc>
      </w:tr>
      <w:tr w:rsidR="00E82D7E" w:rsidRPr="00384AC2" w:rsidTr="009B07C7">
        <w:tc>
          <w:tcPr>
            <w:tcW w:w="1304" w:type="dxa"/>
            <w:vAlign w:val="center"/>
          </w:tcPr>
          <w:tbl>
            <w:tblPr>
              <w:tblStyle w:val="TableGrid"/>
              <w:tblW w:w="0" w:type="auto"/>
              <w:tblInd w:w="235" w:type="dxa"/>
              <w:tblLook w:val="01E0"/>
            </w:tblPr>
            <w:tblGrid>
              <w:gridCol w:w="720"/>
            </w:tblGrid>
            <w:tr w:rsidR="00E82D7E" w:rsidTr="009B07C7">
              <w:tc>
                <w:tcPr>
                  <w:tcW w:w="720" w:type="dxa"/>
                </w:tcPr>
                <w:p w:rsidR="00E82D7E" w:rsidRDefault="00E82D7E" w:rsidP="009B07C7">
                  <w:r>
                    <w:t>LOC</w:t>
                  </w:r>
                </w:p>
              </w:tc>
            </w:tr>
          </w:tbl>
          <w:p w:rsidR="00E82D7E" w:rsidRPr="00384AC2" w:rsidRDefault="00E82D7E" w:rsidP="009B07C7"/>
        </w:tc>
        <w:tc>
          <w:tcPr>
            <w:tcW w:w="1804" w:type="dxa"/>
          </w:tcPr>
          <w:p w:rsidR="00E82D7E" w:rsidRPr="00384AC2" w:rsidRDefault="00E82D7E" w:rsidP="009B07C7">
            <w:r w:rsidRPr="00384AC2">
              <w:t xml:space="preserve">Motora </w:t>
            </w:r>
            <w:r>
              <w:t xml:space="preserve">kustības virziens </w:t>
            </w:r>
            <w:r w:rsidRPr="00384AC2">
              <w:t>slēgt</w:t>
            </w:r>
            <w:r>
              <w:t>s</w:t>
            </w:r>
          </w:p>
        </w:tc>
        <w:tc>
          <w:tcPr>
            <w:tcW w:w="3576" w:type="dxa"/>
          </w:tcPr>
          <w:p w:rsidR="00E82D7E" w:rsidRPr="009B07C7" w:rsidRDefault="00E82D7E" w:rsidP="00183B49">
            <w:pPr>
              <w:numPr>
                <w:ilvl w:val="0"/>
                <w:numId w:val="139"/>
              </w:numPr>
              <w:tabs>
                <w:tab w:val="clear" w:pos="720"/>
                <w:tab w:val="num" w:pos="120"/>
              </w:tabs>
              <w:spacing w:after="0" w:line="240" w:lineRule="auto"/>
              <w:ind w:left="120" w:hanging="240"/>
              <w:rPr>
                <w:lang w:val="en-US"/>
              </w:rPr>
            </w:pPr>
            <w:r w:rsidRPr="009B07C7">
              <w:rPr>
                <w:lang w:val="en-US"/>
              </w:rPr>
              <w:t>Mēģinājums mainīt virzienu, kad Fn22 = 1</w:t>
            </w:r>
          </w:p>
          <w:p w:rsidR="00E82D7E" w:rsidRDefault="00E82D7E" w:rsidP="00183B49">
            <w:pPr>
              <w:numPr>
                <w:ilvl w:val="0"/>
                <w:numId w:val="139"/>
              </w:numPr>
              <w:tabs>
                <w:tab w:val="clear" w:pos="720"/>
                <w:tab w:val="num" w:pos="120"/>
              </w:tabs>
              <w:spacing w:after="0" w:line="240" w:lineRule="auto"/>
              <w:ind w:left="120" w:hanging="240"/>
            </w:pPr>
            <w:r>
              <w:t>Mēģinājums iestatīt</w:t>
            </w:r>
          </w:p>
          <w:p w:rsidR="00E82D7E" w:rsidRPr="00384AC2" w:rsidRDefault="00E82D7E" w:rsidP="009B07C7">
            <w:pPr>
              <w:ind w:left="-120"/>
            </w:pPr>
            <w:r>
              <w:t xml:space="preserve">     Fn 22 = 1, kad Fn04 = 1</w:t>
            </w:r>
          </w:p>
        </w:tc>
        <w:tc>
          <w:tcPr>
            <w:tcW w:w="3453" w:type="dxa"/>
          </w:tcPr>
          <w:p w:rsidR="00E82D7E" w:rsidRDefault="00E82D7E" w:rsidP="00183B49">
            <w:pPr>
              <w:numPr>
                <w:ilvl w:val="0"/>
                <w:numId w:val="140"/>
              </w:numPr>
              <w:tabs>
                <w:tab w:val="clear" w:pos="720"/>
                <w:tab w:val="num" w:pos="156"/>
              </w:tabs>
              <w:spacing w:after="0" w:line="240" w:lineRule="auto"/>
              <w:ind w:left="156" w:hanging="240"/>
            </w:pPr>
            <w:r>
              <w:t>Iestatīt Fn22 = 0</w:t>
            </w:r>
          </w:p>
          <w:p w:rsidR="00E82D7E" w:rsidRPr="00384AC2" w:rsidRDefault="00E82D7E" w:rsidP="009B07C7">
            <w:pPr>
              <w:ind w:left="-84"/>
            </w:pPr>
            <w:r>
              <w:t>2. Iestatīt Fn04 = 0</w:t>
            </w:r>
          </w:p>
        </w:tc>
      </w:tr>
      <w:tr w:rsidR="00E82D7E" w:rsidRPr="00BE4BBF" w:rsidTr="009B07C7">
        <w:tc>
          <w:tcPr>
            <w:tcW w:w="1304" w:type="dxa"/>
            <w:vAlign w:val="center"/>
          </w:tcPr>
          <w:tbl>
            <w:tblPr>
              <w:tblStyle w:val="TableGrid"/>
              <w:tblW w:w="0" w:type="auto"/>
              <w:tblInd w:w="235" w:type="dxa"/>
              <w:tblLook w:val="01E0"/>
            </w:tblPr>
            <w:tblGrid>
              <w:gridCol w:w="720"/>
            </w:tblGrid>
            <w:tr w:rsidR="00E82D7E" w:rsidTr="009B07C7">
              <w:tc>
                <w:tcPr>
                  <w:tcW w:w="720" w:type="dxa"/>
                </w:tcPr>
                <w:p w:rsidR="00E82D7E" w:rsidRDefault="00E82D7E" w:rsidP="009B07C7">
                  <w:pPr>
                    <w:jc w:val="center"/>
                  </w:pPr>
                  <w:r>
                    <w:t>Er1</w:t>
                  </w:r>
                </w:p>
              </w:tc>
            </w:tr>
          </w:tbl>
          <w:p w:rsidR="00E82D7E" w:rsidRPr="00384AC2" w:rsidRDefault="00E82D7E" w:rsidP="009B07C7"/>
        </w:tc>
        <w:tc>
          <w:tcPr>
            <w:tcW w:w="1804" w:type="dxa"/>
          </w:tcPr>
          <w:p w:rsidR="00E82D7E" w:rsidRPr="00384AC2" w:rsidRDefault="00E82D7E" w:rsidP="009B07C7">
            <w:r>
              <w:t>Taustiņu darbības kļūda</w:t>
            </w:r>
          </w:p>
        </w:tc>
        <w:tc>
          <w:tcPr>
            <w:tcW w:w="3576" w:type="dxa"/>
          </w:tcPr>
          <w:p w:rsidR="00E82D7E" w:rsidRDefault="00E82D7E" w:rsidP="009B07C7">
            <w:r>
              <w:t xml:space="preserve">1. Nospiests ▲ vai▼, kad </w:t>
            </w:r>
          </w:p>
          <w:p w:rsidR="00E82D7E" w:rsidRPr="009B07C7" w:rsidRDefault="00E82D7E" w:rsidP="009B07C7">
            <w:pPr>
              <w:rPr>
                <w:lang w:val="en-US"/>
              </w:rPr>
            </w:pPr>
            <w:r w:rsidRPr="009B07C7">
              <w:rPr>
                <w:lang w:val="en-US"/>
              </w:rPr>
              <w:t>Fn11 = 1 vai ir zem SP1 kontroles</w:t>
            </w:r>
          </w:p>
          <w:p w:rsidR="00E82D7E" w:rsidRPr="009B07C7" w:rsidRDefault="00E82D7E" w:rsidP="009B07C7">
            <w:pPr>
              <w:rPr>
                <w:lang w:val="en-US"/>
              </w:rPr>
            </w:pPr>
            <w:r w:rsidRPr="009B07C7">
              <w:rPr>
                <w:lang w:val="en-US"/>
              </w:rPr>
              <w:t>2. Mēģinājums modificēt Fn29</w:t>
            </w:r>
          </w:p>
          <w:p w:rsidR="00E82D7E" w:rsidRPr="009B07C7" w:rsidRDefault="00E82D7E" w:rsidP="009B07C7">
            <w:pPr>
              <w:rPr>
                <w:lang w:val="en-US"/>
              </w:rPr>
            </w:pPr>
            <w:r w:rsidRPr="009B07C7">
              <w:rPr>
                <w:lang w:val="en-US"/>
              </w:rPr>
              <w:t>3. Mēģinājums modificēt parametru darbības laikā (skatīt parametru sarakstu)</w:t>
            </w:r>
          </w:p>
        </w:tc>
        <w:tc>
          <w:tcPr>
            <w:tcW w:w="3453" w:type="dxa"/>
          </w:tcPr>
          <w:p w:rsidR="00E82D7E" w:rsidRPr="009B07C7" w:rsidRDefault="00E82D7E" w:rsidP="009B07C7">
            <w:pPr>
              <w:rPr>
                <w:lang w:val="en-US"/>
              </w:rPr>
            </w:pPr>
            <w:r w:rsidRPr="009B07C7">
              <w:rPr>
                <w:lang w:val="en-US"/>
              </w:rPr>
              <w:t>1. Izmantojiet ▼ vai ▲taustiņus, lai regulētu frekvenci, pēc tam kad iestatīts Fn11 = 0</w:t>
            </w:r>
          </w:p>
          <w:p w:rsidR="00E82D7E" w:rsidRPr="009B07C7" w:rsidRDefault="00E82D7E" w:rsidP="009B07C7">
            <w:pPr>
              <w:rPr>
                <w:lang w:val="en-US"/>
              </w:rPr>
            </w:pPr>
            <w:r w:rsidRPr="009B07C7">
              <w:rPr>
                <w:lang w:val="en-US"/>
              </w:rPr>
              <w:t>2. Nemainīt Fn29</w:t>
            </w:r>
          </w:p>
          <w:p w:rsidR="00E82D7E" w:rsidRPr="009B07C7" w:rsidRDefault="00E82D7E" w:rsidP="009B07C7">
            <w:pPr>
              <w:rPr>
                <w:lang w:val="en-US"/>
              </w:rPr>
            </w:pPr>
            <w:r w:rsidRPr="009B07C7">
              <w:rPr>
                <w:lang w:val="en-US"/>
              </w:rPr>
              <w:t>3. Modificēt stop režīmā</w:t>
            </w:r>
          </w:p>
        </w:tc>
      </w:tr>
      <w:tr w:rsidR="00E82D7E" w:rsidRPr="00384AC2" w:rsidTr="009B07C7">
        <w:tc>
          <w:tcPr>
            <w:tcW w:w="1304" w:type="dxa"/>
            <w:vAlign w:val="center"/>
          </w:tcPr>
          <w:tbl>
            <w:tblPr>
              <w:tblStyle w:val="TableGrid"/>
              <w:tblW w:w="0" w:type="auto"/>
              <w:tblInd w:w="235" w:type="dxa"/>
              <w:tblLook w:val="01E0"/>
            </w:tblPr>
            <w:tblGrid>
              <w:gridCol w:w="720"/>
            </w:tblGrid>
            <w:tr w:rsidR="00E82D7E" w:rsidTr="009B07C7">
              <w:tc>
                <w:tcPr>
                  <w:tcW w:w="720" w:type="dxa"/>
                </w:tcPr>
                <w:p w:rsidR="00E82D7E" w:rsidRDefault="00E82D7E" w:rsidP="009B07C7">
                  <w:pPr>
                    <w:jc w:val="center"/>
                  </w:pPr>
                  <w:r>
                    <w:t>Er2</w:t>
                  </w:r>
                </w:p>
              </w:tc>
            </w:tr>
          </w:tbl>
          <w:p w:rsidR="00E82D7E" w:rsidRPr="00384AC2" w:rsidRDefault="00E82D7E" w:rsidP="009B07C7"/>
        </w:tc>
        <w:tc>
          <w:tcPr>
            <w:tcW w:w="1804" w:type="dxa"/>
          </w:tcPr>
          <w:p w:rsidR="00E82D7E" w:rsidRPr="00384AC2" w:rsidRDefault="00E82D7E" w:rsidP="009B07C7">
            <w:r>
              <w:t>Parametra uzstādīšanas kļūda</w:t>
            </w:r>
          </w:p>
        </w:tc>
        <w:tc>
          <w:tcPr>
            <w:tcW w:w="3576" w:type="dxa"/>
          </w:tcPr>
          <w:p w:rsidR="00E82D7E" w:rsidRPr="00384AC2" w:rsidRDefault="00E82D7E" w:rsidP="009B07C7">
            <w:r>
              <w:t>1. Fn06 ≤ Fn 07</w:t>
            </w:r>
          </w:p>
        </w:tc>
        <w:tc>
          <w:tcPr>
            <w:tcW w:w="3453" w:type="dxa"/>
          </w:tcPr>
          <w:p w:rsidR="00E82D7E" w:rsidRPr="00384AC2" w:rsidRDefault="00E82D7E" w:rsidP="009B07C7">
            <w:r>
              <w:t>1. Fn06 &gt;Fn07</w:t>
            </w:r>
          </w:p>
        </w:tc>
      </w:tr>
    </w:tbl>
    <w:p w:rsidR="00E82D7E" w:rsidRPr="00AC7CC7" w:rsidRDefault="00E82D7E" w:rsidP="00E82D7E">
      <w:pPr>
        <w:ind w:left="360"/>
        <w:rPr>
          <w:b/>
        </w:rPr>
      </w:pPr>
    </w:p>
    <w:p w:rsidR="00E82D7E" w:rsidRDefault="00E82D7E" w:rsidP="00E82D7E">
      <w:pPr>
        <w:rPr>
          <w:b/>
          <w:lang w:val="lv-LV"/>
        </w:rPr>
      </w:pPr>
    </w:p>
    <w:p w:rsidR="00043981" w:rsidRPr="00043981" w:rsidRDefault="00043981" w:rsidP="00E82D7E">
      <w:pPr>
        <w:rPr>
          <w:b/>
          <w:lang w:val="lv-LV"/>
        </w:rPr>
      </w:pPr>
    </w:p>
    <w:p w:rsidR="00E82D7E" w:rsidRPr="00043981" w:rsidRDefault="00E82D7E" w:rsidP="00E82D7E">
      <w:pPr>
        <w:rPr>
          <w:b/>
          <w:lang w:val="lv-LV"/>
        </w:rPr>
      </w:pPr>
      <w:r w:rsidRPr="00043981">
        <w:rPr>
          <w:b/>
          <w:lang w:val="lv-LV"/>
        </w:rPr>
        <w:lastRenderedPageBreak/>
        <w:t>5. Vispārīgās kļūdu atrašanas un novēršanas metodes.</w:t>
      </w:r>
    </w:p>
    <w:tbl>
      <w:tblPr>
        <w:tblStyle w:val="TableGrid"/>
        <w:tblW w:w="0" w:type="auto"/>
        <w:tblLook w:val="04A0"/>
      </w:tblPr>
      <w:tblGrid>
        <w:gridCol w:w="1526"/>
        <w:gridCol w:w="3969"/>
        <w:gridCol w:w="4360"/>
      </w:tblGrid>
      <w:tr w:rsidR="00E82D7E" w:rsidRPr="00F55818" w:rsidTr="009B07C7">
        <w:tc>
          <w:tcPr>
            <w:tcW w:w="1526" w:type="dxa"/>
          </w:tcPr>
          <w:p w:rsidR="00E82D7E" w:rsidRPr="00F55818" w:rsidRDefault="00E82D7E" w:rsidP="009B07C7">
            <w:pPr>
              <w:jc w:val="center"/>
              <w:rPr>
                <w:b/>
                <w:sz w:val="24"/>
                <w:szCs w:val="24"/>
              </w:rPr>
            </w:pPr>
            <w:r w:rsidRPr="00F55818">
              <w:rPr>
                <w:b/>
                <w:sz w:val="24"/>
                <w:szCs w:val="24"/>
              </w:rPr>
              <w:t>Bojājums</w:t>
            </w:r>
          </w:p>
        </w:tc>
        <w:tc>
          <w:tcPr>
            <w:tcW w:w="3969" w:type="dxa"/>
          </w:tcPr>
          <w:p w:rsidR="00E82D7E" w:rsidRPr="00F55818" w:rsidRDefault="00E82D7E" w:rsidP="009B07C7">
            <w:pPr>
              <w:jc w:val="center"/>
              <w:rPr>
                <w:b/>
                <w:sz w:val="24"/>
                <w:szCs w:val="24"/>
              </w:rPr>
            </w:pPr>
            <w:r w:rsidRPr="00F55818">
              <w:rPr>
                <w:b/>
                <w:sz w:val="24"/>
                <w:szCs w:val="24"/>
              </w:rPr>
              <w:t>Nosacījums</w:t>
            </w:r>
          </w:p>
        </w:tc>
        <w:tc>
          <w:tcPr>
            <w:tcW w:w="4360" w:type="dxa"/>
          </w:tcPr>
          <w:p w:rsidR="00E82D7E" w:rsidRPr="00F55818" w:rsidRDefault="00E82D7E" w:rsidP="009B07C7">
            <w:pPr>
              <w:jc w:val="center"/>
              <w:rPr>
                <w:b/>
                <w:sz w:val="24"/>
                <w:szCs w:val="24"/>
              </w:rPr>
            </w:pPr>
            <w:r w:rsidRPr="00F55818">
              <w:rPr>
                <w:b/>
                <w:sz w:val="24"/>
                <w:szCs w:val="24"/>
              </w:rPr>
              <w:t>Pasākums</w:t>
            </w:r>
          </w:p>
        </w:tc>
      </w:tr>
      <w:tr w:rsidR="00E82D7E" w:rsidRPr="00BE4BBF" w:rsidTr="009B07C7">
        <w:tc>
          <w:tcPr>
            <w:tcW w:w="1526" w:type="dxa"/>
            <w:vMerge w:val="restart"/>
            <w:vAlign w:val="center"/>
          </w:tcPr>
          <w:p w:rsidR="00E82D7E" w:rsidRPr="00F55818" w:rsidRDefault="00E82D7E" w:rsidP="009B07C7">
            <w:pPr>
              <w:jc w:val="center"/>
              <w:rPr>
                <w:b/>
                <w:sz w:val="24"/>
                <w:szCs w:val="24"/>
              </w:rPr>
            </w:pPr>
            <w:r w:rsidRPr="00F55818">
              <w:rPr>
                <w:b/>
                <w:sz w:val="24"/>
                <w:szCs w:val="24"/>
              </w:rPr>
              <w:t>Motors negriežas</w:t>
            </w:r>
          </w:p>
        </w:tc>
        <w:tc>
          <w:tcPr>
            <w:tcW w:w="3969" w:type="dxa"/>
          </w:tcPr>
          <w:p w:rsidR="00E82D7E" w:rsidRPr="00F55818" w:rsidRDefault="00E82D7E" w:rsidP="009B07C7">
            <w:pPr>
              <w:rPr>
                <w:sz w:val="24"/>
                <w:szCs w:val="24"/>
              </w:rPr>
            </w:pPr>
            <w:r w:rsidRPr="009B07C7">
              <w:rPr>
                <w:sz w:val="24"/>
                <w:szCs w:val="24"/>
                <w:lang w:val="en-US"/>
              </w:rPr>
              <w:t xml:space="preserve">Vai ir pieslēgta sprieguma barošana pie spailēm L1, L2? </w:t>
            </w:r>
            <w:r w:rsidRPr="00F55818">
              <w:rPr>
                <w:sz w:val="24"/>
                <w:szCs w:val="24"/>
              </w:rPr>
              <w:t>(deg uzlādēšanas spuldze)</w:t>
            </w:r>
          </w:p>
        </w:tc>
        <w:tc>
          <w:tcPr>
            <w:tcW w:w="4360" w:type="dxa"/>
          </w:tcPr>
          <w:p w:rsidR="00E82D7E" w:rsidRPr="009B07C7" w:rsidRDefault="00E82D7E" w:rsidP="009B07C7">
            <w:pPr>
              <w:rPr>
                <w:sz w:val="24"/>
                <w:szCs w:val="24"/>
                <w:lang w:val="en-US"/>
              </w:rPr>
            </w:pPr>
            <w:r w:rsidRPr="009B07C7">
              <w:rPr>
                <w:sz w:val="24"/>
                <w:szCs w:val="24"/>
                <w:lang w:val="en-US"/>
              </w:rPr>
              <w:t>• Pārbaudīt, vai sprieguma barošana ir pieslēgta.</w:t>
            </w:r>
          </w:p>
          <w:p w:rsidR="00E82D7E" w:rsidRPr="009B07C7" w:rsidRDefault="00E82D7E" w:rsidP="009B07C7">
            <w:pPr>
              <w:rPr>
                <w:sz w:val="24"/>
                <w:szCs w:val="24"/>
                <w:lang w:val="en-US"/>
              </w:rPr>
            </w:pPr>
            <w:r w:rsidRPr="009B07C7">
              <w:rPr>
                <w:sz w:val="24"/>
                <w:szCs w:val="24"/>
                <w:lang w:val="en-US"/>
              </w:rPr>
              <w:t>• Sprieguma barošanu atslēgt un atkal ieslēgt.</w:t>
            </w:r>
          </w:p>
          <w:p w:rsidR="00E82D7E" w:rsidRPr="009B07C7" w:rsidRDefault="00E82D7E" w:rsidP="009B07C7">
            <w:pPr>
              <w:rPr>
                <w:sz w:val="24"/>
                <w:szCs w:val="24"/>
                <w:lang w:val="en-US"/>
              </w:rPr>
            </w:pPr>
            <w:r w:rsidRPr="009B07C7">
              <w:rPr>
                <w:sz w:val="24"/>
                <w:szCs w:val="24"/>
                <w:lang w:val="en-US"/>
              </w:rPr>
              <w:t>• Pārbaudīt sprieguma regulēšanas diapazonu.</w:t>
            </w:r>
          </w:p>
          <w:p w:rsidR="00E82D7E" w:rsidRPr="009B07C7" w:rsidRDefault="00E82D7E" w:rsidP="009B07C7">
            <w:pPr>
              <w:rPr>
                <w:sz w:val="24"/>
                <w:szCs w:val="24"/>
                <w:lang w:val="en-US"/>
              </w:rPr>
            </w:pPr>
            <w:r w:rsidRPr="009B07C7">
              <w:rPr>
                <w:sz w:val="24"/>
                <w:szCs w:val="24"/>
                <w:lang w:val="en-US"/>
              </w:rPr>
              <w:t xml:space="preserve">• Pārbaudīt, vai spailes skrūves pietiekoši pievilktas. </w:t>
            </w:r>
          </w:p>
        </w:tc>
      </w:tr>
      <w:tr w:rsidR="00E82D7E" w:rsidRPr="00BE4BBF" w:rsidTr="009B07C7">
        <w:tc>
          <w:tcPr>
            <w:tcW w:w="1526" w:type="dxa"/>
            <w:vMerge/>
          </w:tcPr>
          <w:p w:rsidR="00E82D7E" w:rsidRPr="009B07C7" w:rsidRDefault="00E82D7E" w:rsidP="009B07C7">
            <w:pPr>
              <w:jc w:val="center"/>
              <w:rPr>
                <w:b/>
                <w:sz w:val="24"/>
                <w:szCs w:val="24"/>
                <w:lang w:val="en-US"/>
              </w:rPr>
            </w:pPr>
          </w:p>
        </w:tc>
        <w:tc>
          <w:tcPr>
            <w:tcW w:w="3969" w:type="dxa"/>
          </w:tcPr>
          <w:p w:rsidR="00E82D7E" w:rsidRPr="009B07C7" w:rsidRDefault="00E82D7E" w:rsidP="009B07C7">
            <w:pPr>
              <w:rPr>
                <w:sz w:val="24"/>
                <w:szCs w:val="24"/>
                <w:lang w:val="en-US"/>
              </w:rPr>
            </w:pPr>
            <w:r w:rsidRPr="009B07C7">
              <w:rPr>
                <w:sz w:val="24"/>
                <w:szCs w:val="24"/>
                <w:lang w:val="en-US"/>
              </w:rPr>
              <w:t>Vai ir spriegums uz izejas spailēm T1, T2 un T3?</w:t>
            </w:r>
          </w:p>
        </w:tc>
        <w:tc>
          <w:tcPr>
            <w:tcW w:w="4360" w:type="dxa"/>
          </w:tcPr>
          <w:p w:rsidR="00E82D7E" w:rsidRPr="009B07C7" w:rsidRDefault="00E82D7E" w:rsidP="009B07C7">
            <w:pPr>
              <w:rPr>
                <w:sz w:val="24"/>
                <w:szCs w:val="24"/>
                <w:lang w:val="en-US"/>
              </w:rPr>
            </w:pPr>
            <w:r w:rsidRPr="009B07C7">
              <w:rPr>
                <w:sz w:val="24"/>
                <w:szCs w:val="24"/>
                <w:lang w:val="en-US"/>
              </w:rPr>
              <w:t>• Sprieguma barošanu atslēgt un ieslēgt.</w:t>
            </w:r>
          </w:p>
        </w:tc>
      </w:tr>
      <w:tr w:rsidR="00E82D7E" w:rsidRPr="00F55818" w:rsidTr="009B07C7">
        <w:tc>
          <w:tcPr>
            <w:tcW w:w="1526" w:type="dxa"/>
            <w:vMerge/>
          </w:tcPr>
          <w:p w:rsidR="00E82D7E" w:rsidRPr="009B07C7" w:rsidRDefault="00E82D7E" w:rsidP="009B07C7">
            <w:pPr>
              <w:jc w:val="center"/>
              <w:rPr>
                <w:b/>
                <w:sz w:val="24"/>
                <w:szCs w:val="24"/>
                <w:lang w:val="en-US"/>
              </w:rPr>
            </w:pPr>
          </w:p>
        </w:tc>
        <w:tc>
          <w:tcPr>
            <w:tcW w:w="3969" w:type="dxa"/>
          </w:tcPr>
          <w:p w:rsidR="00E82D7E" w:rsidRPr="009B07C7" w:rsidRDefault="00E82D7E" w:rsidP="009B07C7">
            <w:pPr>
              <w:rPr>
                <w:sz w:val="24"/>
                <w:szCs w:val="24"/>
                <w:lang w:val="en-US"/>
              </w:rPr>
            </w:pPr>
            <w:r w:rsidRPr="009B07C7">
              <w:rPr>
                <w:sz w:val="24"/>
                <w:szCs w:val="24"/>
                <w:lang w:val="en-US"/>
              </w:rPr>
              <w:t>Motors bloķēts ar parāk lielu slodzi?</w:t>
            </w:r>
          </w:p>
        </w:tc>
        <w:tc>
          <w:tcPr>
            <w:tcW w:w="4360" w:type="dxa"/>
          </w:tcPr>
          <w:p w:rsidR="00E82D7E" w:rsidRPr="00F55818" w:rsidRDefault="00E82D7E" w:rsidP="009B07C7">
            <w:pPr>
              <w:rPr>
                <w:sz w:val="24"/>
                <w:szCs w:val="24"/>
              </w:rPr>
            </w:pPr>
            <w:r w:rsidRPr="00F55818">
              <w:rPr>
                <w:sz w:val="24"/>
                <w:szCs w:val="24"/>
              </w:rPr>
              <w:t>• Reducēt motora palaišanas slodzi.</w:t>
            </w:r>
          </w:p>
        </w:tc>
      </w:tr>
      <w:tr w:rsidR="00E82D7E" w:rsidRPr="00F878D8" w:rsidTr="009B07C7">
        <w:tc>
          <w:tcPr>
            <w:tcW w:w="1526" w:type="dxa"/>
            <w:vMerge/>
          </w:tcPr>
          <w:p w:rsidR="00E82D7E" w:rsidRPr="00F55818" w:rsidRDefault="00E82D7E" w:rsidP="009B07C7">
            <w:pPr>
              <w:jc w:val="center"/>
              <w:rPr>
                <w:b/>
                <w:sz w:val="24"/>
                <w:szCs w:val="24"/>
              </w:rPr>
            </w:pPr>
          </w:p>
        </w:tc>
        <w:tc>
          <w:tcPr>
            <w:tcW w:w="3969" w:type="dxa"/>
          </w:tcPr>
          <w:p w:rsidR="00E82D7E" w:rsidRPr="00F55818" w:rsidRDefault="00E82D7E" w:rsidP="009B07C7">
            <w:pPr>
              <w:rPr>
                <w:sz w:val="24"/>
                <w:szCs w:val="24"/>
              </w:rPr>
            </w:pPr>
            <w:r w:rsidRPr="00F55818">
              <w:rPr>
                <w:sz w:val="24"/>
                <w:szCs w:val="24"/>
              </w:rPr>
              <w:t>Pārveidotājs uzrāda bojājumu?</w:t>
            </w:r>
          </w:p>
        </w:tc>
        <w:tc>
          <w:tcPr>
            <w:tcW w:w="4360" w:type="dxa"/>
          </w:tcPr>
          <w:p w:rsidR="00E82D7E" w:rsidRPr="00F55818" w:rsidRDefault="00E82D7E" w:rsidP="009B07C7">
            <w:pPr>
              <w:rPr>
                <w:sz w:val="24"/>
                <w:szCs w:val="24"/>
              </w:rPr>
            </w:pPr>
            <w:r w:rsidRPr="00F55818">
              <w:rPr>
                <w:sz w:val="24"/>
                <w:szCs w:val="24"/>
              </w:rPr>
              <w:t>• Pārbaudīt,  pievienojumu pareizību. Apskatīt kļūdu novēršanas nodaļu.</w:t>
            </w:r>
          </w:p>
        </w:tc>
      </w:tr>
      <w:tr w:rsidR="00E82D7E" w:rsidRPr="00F878D8" w:rsidTr="009B07C7">
        <w:tc>
          <w:tcPr>
            <w:tcW w:w="1526" w:type="dxa"/>
            <w:vMerge/>
          </w:tcPr>
          <w:p w:rsidR="00E82D7E" w:rsidRPr="00F55818" w:rsidRDefault="00E82D7E" w:rsidP="009B07C7">
            <w:pPr>
              <w:jc w:val="center"/>
              <w:rPr>
                <w:b/>
                <w:sz w:val="24"/>
                <w:szCs w:val="24"/>
              </w:rPr>
            </w:pPr>
          </w:p>
        </w:tc>
        <w:tc>
          <w:tcPr>
            <w:tcW w:w="3969" w:type="dxa"/>
          </w:tcPr>
          <w:p w:rsidR="00E82D7E" w:rsidRPr="00F55818" w:rsidRDefault="00E82D7E" w:rsidP="009B07C7">
            <w:pPr>
              <w:rPr>
                <w:sz w:val="24"/>
                <w:szCs w:val="24"/>
              </w:rPr>
            </w:pPr>
            <w:r w:rsidRPr="00F55818">
              <w:rPr>
                <w:sz w:val="24"/>
                <w:szCs w:val="24"/>
              </w:rPr>
              <w:t>Ir iestatīts griešanās virziens uz priekšu vai pretējā virzienā?</w:t>
            </w:r>
          </w:p>
        </w:tc>
        <w:tc>
          <w:tcPr>
            <w:tcW w:w="4360" w:type="dxa"/>
          </w:tcPr>
          <w:p w:rsidR="00E82D7E" w:rsidRPr="00F55818" w:rsidRDefault="00E82D7E" w:rsidP="009B07C7">
            <w:pPr>
              <w:rPr>
                <w:sz w:val="24"/>
                <w:szCs w:val="24"/>
              </w:rPr>
            </w:pPr>
            <w:r w:rsidRPr="00F55818">
              <w:rPr>
                <w:sz w:val="24"/>
                <w:szCs w:val="24"/>
              </w:rPr>
              <w:t>• Pārbaudīt, vai spriegums ir korekts priekš uzdotā lieluma.</w:t>
            </w:r>
          </w:p>
        </w:tc>
      </w:tr>
      <w:tr w:rsidR="00E82D7E" w:rsidRPr="00BE4BBF" w:rsidTr="009B07C7">
        <w:tc>
          <w:tcPr>
            <w:tcW w:w="1526" w:type="dxa"/>
            <w:vMerge/>
          </w:tcPr>
          <w:p w:rsidR="00E82D7E" w:rsidRPr="00F55818" w:rsidRDefault="00E82D7E" w:rsidP="009B07C7">
            <w:pPr>
              <w:jc w:val="center"/>
              <w:rPr>
                <w:b/>
                <w:sz w:val="24"/>
                <w:szCs w:val="24"/>
              </w:rPr>
            </w:pPr>
          </w:p>
        </w:tc>
        <w:tc>
          <w:tcPr>
            <w:tcW w:w="3969" w:type="dxa"/>
          </w:tcPr>
          <w:p w:rsidR="00E82D7E" w:rsidRPr="009B07C7" w:rsidRDefault="00E82D7E" w:rsidP="009B07C7">
            <w:pPr>
              <w:rPr>
                <w:sz w:val="24"/>
                <w:szCs w:val="24"/>
                <w:lang w:val="en-US"/>
              </w:rPr>
            </w:pPr>
            <w:r w:rsidRPr="009B07C7">
              <w:rPr>
                <w:sz w:val="24"/>
                <w:szCs w:val="24"/>
                <w:lang w:val="en-US"/>
              </w:rPr>
              <w:t xml:space="preserve">Vai ir nomimnālās frekvences padeve priekš analogajām ieejām? </w:t>
            </w:r>
          </w:p>
        </w:tc>
        <w:tc>
          <w:tcPr>
            <w:tcW w:w="4360" w:type="dxa"/>
          </w:tcPr>
          <w:p w:rsidR="00E82D7E" w:rsidRPr="009B07C7" w:rsidRDefault="00E82D7E" w:rsidP="009B07C7">
            <w:pPr>
              <w:rPr>
                <w:sz w:val="24"/>
                <w:szCs w:val="24"/>
                <w:lang w:val="en-US"/>
              </w:rPr>
            </w:pPr>
            <w:r w:rsidRPr="009B07C7">
              <w:rPr>
                <w:sz w:val="24"/>
                <w:szCs w:val="24"/>
                <w:lang w:val="en-US"/>
              </w:rPr>
              <w:t>• Pārbaudīt, spriegums ir korekts priekš uzdotā lieluma ieejas.</w:t>
            </w:r>
          </w:p>
        </w:tc>
      </w:tr>
      <w:tr w:rsidR="00E82D7E" w:rsidRPr="00F55818" w:rsidTr="009B07C7">
        <w:tc>
          <w:tcPr>
            <w:tcW w:w="1526" w:type="dxa"/>
            <w:vMerge/>
          </w:tcPr>
          <w:p w:rsidR="00E82D7E" w:rsidRPr="009B07C7" w:rsidRDefault="00E82D7E" w:rsidP="009B07C7">
            <w:pPr>
              <w:jc w:val="center"/>
              <w:rPr>
                <w:b/>
                <w:sz w:val="24"/>
                <w:szCs w:val="24"/>
                <w:lang w:val="en-US"/>
              </w:rPr>
            </w:pPr>
          </w:p>
        </w:tc>
        <w:tc>
          <w:tcPr>
            <w:tcW w:w="3969" w:type="dxa"/>
          </w:tcPr>
          <w:p w:rsidR="00E82D7E" w:rsidRPr="009B07C7" w:rsidRDefault="00E82D7E" w:rsidP="009B07C7">
            <w:pPr>
              <w:rPr>
                <w:sz w:val="24"/>
                <w:szCs w:val="24"/>
                <w:lang w:val="en-US"/>
              </w:rPr>
            </w:pPr>
            <w:r w:rsidRPr="009B07C7">
              <w:rPr>
                <w:sz w:val="24"/>
                <w:szCs w:val="24"/>
                <w:lang w:val="en-US"/>
              </w:rPr>
              <w:t>Vai vadības funkcijas pareizi ievadītas?</w:t>
            </w:r>
          </w:p>
        </w:tc>
        <w:tc>
          <w:tcPr>
            <w:tcW w:w="4360" w:type="dxa"/>
          </w:tcPr>
          <w:p w:rsidR="00E82D7E" w:rsidRPr="00F55818" w:rsidRDefault="00E82D7E" w:rsidP="009B07C7">
            <w:pPr>
              <w:rPr>
                <w:sz w:val="24"/>
                <w:szCs w:val="24"/>
              </w:rPr>
            </w:pPr>
            <w:r w:rsidRPr="00F55818">
              <w:rPr>
                <w:sz w:val="24"/>
                <w:szCs w:val="24"/>
              </w:rPr>
              <w:t>Digitālais pārveidotājs</w:t>
            </w:r>
          </w:p>
        </w:tc>
      </w:tr>
      <w:tr w:rsidR="00E82D7E" w:rsidRPr="00BE4BBF" w:rsidTr="009B07C7">
        <w:tc>
          <w:tcPr>
            <w:tcW w:w="1526" w:type="dxa"/>
            <w:vMerge w:val="restart"/>
            <w:vAlign w:val="center"/>
          </w:tcPr>
          <w:p w:rsidR="00E82D7E" w:rsidRPr="009B07C7" w:rsidRDefault="00E82D7E" w:rsidP="009B07C7">
            <w:pPr>
              <w:jc w:val="center"/>
              <w:rPr>
                <w:b/>
                <w:sz w:val="24"/>
                <w:szCs w:val="24"/>
                <w:lang w:val="en-US"/>
              </w:rPr>
            </w:pPr>
            <w:r w:rsidRPr="009B07C7">
              <w:rPr>
                <w:b/>
                <w:sz w:val="24"/>
                <w:szCs w:val="24"/>
                <w:lang w:val="en-US"/>
              </w:rPr>
              <w:t>Motors sāk griezties nepareizā virzienā</w:t>
            </w:r>
          </w:p>
        </w:tc>
        <w:tc>
          <w:tcPr>
            <w:tcW w:w="3969" w:type="dxa"/>
          </w:tcPr>
          <w:p w:rsidR="00E82D7E" w:rsidRPr="009B07C7" w:rsidRDefault="00E82D7E" w:rsidP="009B07C7">
            <w:pPr>
              <w:rPr>
                <w:sz w:val="24"/>
                <w:szCs w:val="24"/>
                <w:lang w:val="en-US"/>
              </w:rPr>
            </w:pPr>
            <w:r w:rsidRPr="009B07C7">
              <w:rPr>
                <w:sz w:val="24"/>
                <w:szCs w:val="24"/>
                <w:lang w:val="en-US"/>
              </w:rPr>
              <w:t>Vai spailes T1, T2 un T3 ir pareizi pievienotas?</w:t>
            </w:r>
          </w:p>
        </w:tc>
        <w:tc>
          <w:tcPr>
            <w:tcW w:w="4360" w:type="dxa"/>
          </w:tcPr>
          <w:p w:rsidR="00E82D7E" w:rsidRPr="009B07C7" w:rsidRDefault="00E82D7E" w:rsidP="009B07C7">
            <w:pPr>
              <w:rPr>
                <w:sz w:val="24"/>
                <w:szCs w:val="24"/>
                <w:lang w:val="en-US"/>
              </w:rPr>
            </w:pPr>
            <w:r w:rsidRPr="009B07C7">
              <w:rPr>
                <w:sz w:val="24"/>
                <w:szCs w:val="24"/>
                <w:lang w:val="en-US"/>
              </w:rPr>
              <w:t>• Pievienojumiem jāatbilst motora U, V,W spailēm.</w:t>
            </w:r>
          </w:p>
        </w:tc>
      </w:tr>
      <w:tr w:rsidR="00E82D7E" w:rsidRPr="00BE4BBF" w:rsidTr="009B07C7">
        <w:tc>
          <w:tcPr>
            <w:tcW w:w="1526" w:type="dxa"/>
            <w:vMerge/>
          </w:tcPr>
          <w:p w:rsidR="00E82D7E" w:rsidRPr="009B07C7" w:rsidRDefault="00E82D7E" w:rsidP="009B07C7">
            <w:pPr>
              <w:jc w:val="center"/>
              <w:rPr>
                <w:b/>
                <w:sz w:val="24"/>
                <w:szCs w:val="24"/>
                <w:lang w:val="en-US"/>
              </w:rPr>
            </w:pPr>
          </w:p>
        </w:tc>
        <w:tc>
          <w:tcPr>
            <w:tcW w:w="3969" w:type="dxa"/>
          </w:tcPr>
          <w:p w:rsidR="00E82D7E" w:rsidRPr="009B07C7" w:rsidRDefault="00E82D7E" w:rsidP="009B07C7">
            <w:pPr>
              <w:rPr>
                <w:sz w:val="24"/>
                <w:szCs w:val="24"/>
                <w:lang w:val="en-US"/>
              </w:rPr>
            </w:pPr>
            <w:r w:rsidRPr="009B07C7">
              <w:rPr>
                <w:sz w:val="24"/>
                <w:szCs w:val="24"/>
                <w:lang w:val="en-US"/>
              </w:rPr>
              <w:t>Vai pareizi izdarīti pievienojumi atbilstoši signāliem „Uz priekšu” un ‘Pretējā virzienā”?</w:t>
            </w:r>
          </w:p>
        </w:tc>
        <w:tc>
          <w:tcPr>
            <w:tcW w:w="4360" w:type="dxa"/>
          </w:tcPr>
          <w:p w:rsidR="00E82D7E" w:rsidRPr="009B07C7" w:rsidRDefault="00E82D7E" w:rsidP="009B07C7">
            <w:pPr>
              <w:rPr>
                <w:sz w:val="24"/>
                <w:szCs w:val="24"/>
                <w:lang w:val="en-US"/>
              </w:rPr>
            </w:pPr>
            <w:r w:rsidRPr="009B07C7">
              <w:rPr>
                <w:sz w:val="24"/>
                <w:szCs w:val="24"/>
                <w:lang w:val="en-US"/>
              </w:rPr>
              <w:t>• Pārbaudīt pievienojumu pareizību un atkoriģēt.</w:t>
            </w:r>
          </w:p>
        </w:tc>
      </w:tr>
      <w:tr w:rsidR="00E82D7E" w:rsidRPr="00BE4BBF" w:rsidTr="009B07C7">
        <w:tc>
          <w:tcPr>
            <w:tcW w:w="1526" w:type="dxa"/>
            <w:vMerge w:val="restart"/>
            <w:vAlign w:val="center"/>
          </w:tcPr>
          <w:p w:rsidR="00E82D7E" w:rsidRPr="009B07C7" w:rsidRDefault="00E82D7E" w:rsidP="009B07C7">
            <w:pPr>
              <w:jc w:val="center"/>
              <w:rPr>
                <w:b/>
                <w:sz w:val="24"/>
                <w:szCs w:val="24"/>
                <w:lang w:val="en-US"/>
              </w:rPr>
            </w:pPr>
            <w:r w:rsidRPr="009B07C7">
              <w:rPr>
                <w:b/>
                <w:sz w:val="24"/>
                <w:szCs w:val="24"/>
                <w:lang w:val="en-US"/>
              </w:rPr>
              <w:t>Motora apgriezienu skaitu nevar izmainīt</w:t>
            </w:r>
          </w:p>
        </w:tc>
        <w:tc>
          <w:tcPr>
            <w:tcW w:w="3969" w:type="dxa"/>
          </w:tcPr>
          <w:p w:rsidR="00E82D7E" w:rsidRPr="009B07C7" w:rsidRDefault="00E82D7E" w:rsidP="009B07C7">
            <w:pPr>
              <w:rPr>
                <w:sz w:val="24"/>
                <w:szCs w:val="24"/>
                <w:lang w:val="en-US"/>
              </w:rPr>
            </w:pPr>
            <w:r w:rsidRPr="009B07C7">
              <w:rPr>
                <w:sz w:val="24"/>
                <w:szCs w:val="24"/>
                <w:lang w:val="en-US"/>
              </w:rPr>
              <w:t>Vai ir pareizi iestatāmo lielumu analogo ieeju pievienojumi?</w:t>
            </w:r>
          </w:p>
        </w:tc>
        <w:tc>
          <w:tcPr>
            <w:tcW w:w="4360" w:type="dxa"/>
          </w:tcPr>
          <w:p w:rsidR="00E82D7E" w:rsidRPr="009B07C7" w:rsidRDefault="00E82D7E" w:rsidP="009B07C7">
            <w:pPr>
              <w:rPr>
                <w:sz w:val="24"/>
                <w:szCs w:val="24"/>
                <w:lang w:val="en-US"/>
              </w:rPr>
            </w:pPr>
            <w:r w:rsidRPr="009B07C7">
              <w:rPr>
                <w:sz w:val="24"/>
                <w:szCs w:val="24"/>
                <w:lang w:val="en-US"/>
              </w:rPr>
              <w:t>• Pārbaudīt pievienojumu pareizību un atkoriģēt.</w:t>
            </w:r>
          </w:p>
        </w:tc>
      </w:tr>
      <w:tr w:rsidR="00E82D7E" w:rsidRPr="00F878D8" w:rsidTr="009B07C7">
        <w:tc>
          <w:tcPr>
            <w:tcW w:w="1526" w:type="dxa"/>
            <w:vMerge/>
          </w:tcPr>
          <w:p w:rsidR="00E82D7E" w:rsidRPr="009B07C7" w:rsidRDefault="00E82D7E" w:rsidP="009B07C7">
            <w:pPr>
              <w:jc w:val="center"/>
              <w:rPr>
                <w:b/>
                <w:sz w:val="24"/>
                <w:szCs w:val="24"/>
                <w:lang w:val="en-US"/>
              </w:rPr>
            </w:pPr>
          </w:p>
        </w:tc>
        <w:tc>
          <w:tcPr>
            <w:tcW w:w="3969" w:type="dxa"/>
          </w:tcPr>
          <w:p w:rsidR="00E82D7E" w:rsidRPr="00F55818" w:rsidRDefault="00E82D7E" w:rsidP="009B07C7">
            <w:pPr>
              <w:rPr>
                <w:sz w:val="24"/>
                <w:szCs w:val="24"/>
              </w:rPr>
            </w:pPr>
            <w:r w:rsidRPr="00F55818">
              <w:rPr>
                <w:sz w:val="24"/>
                <w:szCs w:val="24"/>
              </w:rPr>
              <w:t>Vai pārveidotājs pareizi iestatīts?</w:t>
            </w:r>
          </w:p>
        </w:tc>
        <w:tc>
          <w:tcPr>
            <w:tcW w:w="4360" w:type="dxa"/>
          </w:tcPr>
          <w:p w:rsidR="00E82D7E" w:rsidRPr="00F55818" w:rsidRDefault="00E82D7E" w:rsidP="009B07C7">
            <w:pPr>
              <w:rPr>
                <w:sz w:val="24"/>
                <w:szCs w:val="24"/>
              </w:rPr>
            </w:pPr>
            <w:r w:rsidRPr="00F55818">
              <w:rPr>
                <w:sz w:val="24"/>
                <w:szCs w:val="24"/>
              </w:rPr>
              <w:t>• Pārbaudīt pārveidotāja iestatījumus pēc apkalpošanas tabulas.</w:t>
            </w:r>
          </w:p>
        </w:tc>
      </w:tr>
      <w:tr w:rsidR="00E82D7E" w:rsidRPr="00F55818" w:rsidTr="009B07C7">
        <w:tc>
          <w:tcPr>
            <w:tcW w:w="1526" w:type="dxa"/>
            <w:vMerge/>
          </w:tcPr>
          <w:p w:rsidR="00E82D7E" w:rsidRPr="00F55818" w:rsidRDefault="00E82D7E" w:rsidP="009B07C7">
            <w:pPr>
              <w:jc w:val="center"/>
              <w:rPr>
                <w:b/>
                <w:sz w:val="24"/>
                <w:szCs w:val="24"/>
              </w:rPr>
            </w:pPr>
          </w:p>
        </w:tc>
        <w:tc>
          <w:tcPr>
            <w:tcW w:w="3969" w:type="dxa"/>
          </w:tcPr>
          <w:p w:rsidR="00E82D7E" w:rsidRPr="009B07C7" w:rsidRDefault="00E82D7E" w:rsidP="009B07C7">
            <w:pPr>
              <w:rPr>
                <w:sz w:val="24"/>
                <w:szCs w:val="24"/>
                <w:lang w:val="en-US"/>
              </w:rPr>
            </w:pPr>
            <w:r w:rsidRPr="009B07C7">
              <w:rPr>
                <w:sz w:val="24"/>
                <w:szCs w:val="24"/>
                <w:lang w:val="en-US"/>
              </w:rPr>
              <w:t>Vai nav pieslēgta pārāk liela slodze?</w:t>
            </w:r>
          </w:p>
        </w:tc>
        <w:tc>
          <w:tcPr>
            <w:tcW w:w="4360" w:type="dxa"/>
          </w:tcPr>
          <w:p w:rsidR="00E82D7E" w:rsidRPr="00F55818" w:rsidRDefault="00E82D7E" w:rsidP="009B07C7">
            <w:pPr>
              <w:rPr>
                <w:sz w:val="24"/>
                <w:szCs w:val="24"/>
              </w:rPr>
            </w:pPr>
            <w:r w:rsidRPr="00F55818">
              <w:rPr>
                <w:sz w:val="24"/>
                <w:szCs w:val="24"/>
              </w:rPr>
              <w:t>• Reducēt slodzi.</w:t>
            </w:r>
          </w:p>
        </w:tc>
      </w:tr>
      <w:tr w:rsidR="00E82D7E" w:rsidRPr="00F55818" w:rsidTr="009B07C7">
        <w:tc>
          <w:tcPr>
            <w:tcW w:w="1526" w:type="dxa"/>
            <w:vMerge w:val="restart"/>
            <w:vAlign w:val="center"/>
          </w:tcPr>
          <w:p w:rsidR="00E82D7E" w:rsidRPr="009B07C7" w:rsidRDefault="00E82D7E" w:rsidP="009B07C7">
            <w:pPr>
              <w:jc w:val="center"/>
              <w:rPr>
                <w:b/>
                <w:sz w:val="24"/>
                <w:szCs w:val="24"/>
                <w:lang w:val="en-US"/>
              </w:rPr>
            </w:pPr>
            <w:r w:rsidRPr="009B07C7">
              <w:rPr>
                <w:b/>
                <w:sz w:val="24"/>
                <w:szCs w:val="24"/>
                <w:lang w:val="en-US"/>
              </w:rPr>
              <w:t>Motora ātrums darba laikā par lielu vai par mazu</w:t>
            </w:r>
          </w:p>
        </w:tc>
        <w:tc>
          <w:tcPr>
            <w:tcW w:w="3969" w:type="dxa"/>
          </w:tcPr>
          <w:p w:rsidR="00E82D7E" w:rsidRPr="009B07C7" w:rsidRDefault="00E82D7E" w:rsidP="009B07C7">
            <w:pPr>
              <w:rPr>
                <w:sz w:val="24"/>
                <w:szCs w:val="24"/>
                <w:lang w:val="en-US"/>
              </w:rPr>
            </w:pPr>
            <w:r w:rsidRPr="009B07C7">
              <w:rPr>
                <w:sz w:val="24"/>
                <w:szCs w:val="24"/>
                <w:lang w:val="en-US"/>
              </w:rPr>
              <w:t>Vai motors izvēlēts pareizi?</w:t>
            </w:r>
          </w:p>
          <w:p w:rsidR="00E82D7E" w:rsidRPr="009B07C7" w:rsidRDefault="00E82D7E" w:rsidP="009B07C7">
            <w:pPr>
              <w:rPr>
                <w:sz w:val="24"/>
                <w:szCs w:val="24"/>
                <w:lang w:val="en-US"/>
              </w:rPr>
            </w:pPr>
            <w:r w:rsidRPr="009B07C7">
              <w:rPr>
                <w:sz w:val="24"/>
                <w:szCs w:val="24"/>
                <w:lang w:val="en-US"/>
              </w:rPr>
              <w:t>(polu skaits, spriegums)</w:t>
            </w:r>
          </w:p>
        </w:tc>
        <w:tc>
          <w:tcPr>
            <w:tcW w:w="4360" w:type="dxa"/>
          </w:tcPr>
          <w:p w:rsidR="00E82D7E" w:rsidRPr="00F55818" w:rsidRDefault="00E82D7E" w:rsidP="009B07C7">
            <w:pPr>
              <w:rPr>
                <w:sz w:val="24"/>
                <w:szCs w:val="24"/>
              </w:rPr>
            </w:pPr>
            <w:r w:rsidRPr="00F55818">
              <w:rPr>
                <w:sz w:val="24"/>
                <w:szCs w:val="24"/>
              </w:rPr>
              <w:t>• Pārbaudīt motora specifikāciju.</w:t>
            </w:r>
          </w:p>
        </w:tc>
      </w:tr>
      <w:tr w:rsidR="00E82D7E" w:rsidRPr="00F55818" w:rsidTr="009B07C7">
        <w:tc>
          <w:tcPr>
            <w:tcW w:w="1526" w:type="dxa"/>
            <w:vMerge/>
          </w:tcPr>
          <w:p w:rsidR="00E82D7E" w:rsidRPr="00F55818" w:rsidRDefault="00E82D7E" w:rsidP="009B07C7">
            <w:pPr>
              <w:jc w:val="center"/>
              <w:rPr>
                <w:b/>
                <w:sz w:val="24"/>
                <w:szCs w:val="24"/>
              </w:rPr>
            </w:pPr>
          </w:p>
        </w:tc>
        <w:tc>
          <w:tcPr>
            <w:tcW w:w="3969" w:type="dxa"/>
          </w:tcPr>
          <w:p w:rsidR="00E82D7E" w:rsidRPr="009B07C7" w:rsidRDefault="00E82D7E" w:rsidP="009B07C7">
            <w:pPr>
              <w:rPr>
                <w:sz w:val="24"/>
                <w:szCs w:val="24"/>
                <w:lang w:val="en-US"/>
              </w:rPr>
            </w:pPr>
            <w:r w:rsidRPr="009B07C7">
              <w:rPr>
                <w:sz w:val="24"/>
                <w:szCs w:val="24"/>
                <w:lang w:val="en-US"/>
              </w:rPr>
              <w:t>Vai ir pareizs pārnesuma koeficients?</w:t>
            </w:r>
          </w:p>
        </w:tc>
        <w:tc>
          <w:tcPr>
            <w:tcW w:w="4360" w:type="dxa"/>
          </w:tcPr>
          <w:p w:rsidR="00E82D7E" w:rsidRPr="00F55818" w:rsidRDefault="00E82D7E" w:rsidP="009B07C7">
            <w:pPr>
              <w:rPr>
                <w:sz w:val="24"/>
                <w:szCs w:val="24"/>
              </w:rPr>
            </w:pPr>
            <w:r w:rsidRPr="00F55818">
              <w:rPr>
                <w:sz w:val="24"/>
                <w:szCs w:val="24"/>
              </w:rPr>
              <w:t>• Pārbaudīt pārnesuma koeficientu.</w:t>
            </w:r>
          </w:p>
        </w:tc>
      </w:tr>
      <w:tr w:rsidR="00E82D7E" w:rsidRPr="00BE4BBF" w:rsidTr="009B07C7">
        <w:tc>
          <w:tcPr>
            <w:tcW w:w="1526" w:type="dxa"/>
            <w:vMerge/>
          </w:tcPr>
          <w:p w:rsidR="00E82D7E" w:rsidRPr="00F55818" w:rsidRDefault="00E82D7E" w:rsidP="009B07C7">
            <w:pPr>
              <w:jc w:val="center"/>
              <w:rPr>
                <w:b/>
                <w:sz w:val="24"/>
                <w:szCs w:val="24"/>
              </w:rPr>
            </w:pPr>
          </w:p>
        </w:tc>
        <w:tc>
          <w:tcPr>
            <w:tcW w:w="3969" w:type="dxa"/>
          </w:tcPr>
          <w:p w:rsidR="00E82D7E" w:rsidRPr="009B07C7" w:rsidRDefault="00E82D7E" w:rsidP="009B07C7">
            <w:pPr>
              <w:rPr>
                <w:sz w:val="24"/>
                <w:szCs w:val="24"/>
                <w:lang w:val="en-US"/>
              </w:rPr>
            </w:pPr>
            <w:r w:rsidRPr="009B07C7">
              <w:rPr>
                <w:sz w:val="24"/>
                <w:szCs w:val="24"/>
                <w:lang w:val="en-US"/>
              </w:rPr>
              <w:t>Vai pareizi iestatīta izejas augstāka frekvence?</w:t>
            </w:r>
          </w:p>
        </w:tc>
        <w:tc>
          <w:tcPr>
            <w:tcW w:w="4360" w:type="dxa"/>
          </w:tcPr>
          <w:p w:rsidR="00E82D7E" w:rsidRPr="009B07C7" w:rsidRDefault="00E82D7E" w:rsidP="009B07C7">
            <w:pPr>
              <w:rPr>
                <w:sz w:val="24"/>
                <w:szCs w:val="24"/>
                <w:lang w:val="en-US"/>
              </w:rPr>
            </w:pPr>
            <w:r w:rsidRPr="009B07C7">
              <w:rPr>
                <w:sz w:val="24"/>
                <w:szCs w:val="24"/>
                <w:lang w:val="en-US"/>
              </w:rPr>
              <w:t>• Pārbaudīt maksimāli pieļaujamo izejas frekvenci.</w:t>
            </w:r>
          </w:p>
        </w:tc>
      </w:tr>
      <w:tr w:rsidR="00E82D7E" w:rsidRPr="00F55818" w:rsidTr="009B07C7">
        <w:tc>
          <w:tcPr>
            <w:tcW w:w="1526" w:type="dxa"/>
            <w:vMerge/>
          </w:tcPr>
          <w:p w:rsidR="00E82D7E" w:rsidRPr="009B07C7" w:rsidRDefault="00E82D7E" w:rsidP="009B07C7">
            <w:pPr>
              <w:jc w:val="center"/>
              <w:rPr>
                <w:b/>
                <w:sz w:val="24"/>
                <w:szCs w:val="24"/>
                <w:lang w:val="en-US"/>
              </w:rPr>
            </w:pPr>
          </w:p>
        </w:tc>
        <w:tc>
          <w:tcPr>
            <w:tcW w:w="3969" w:type="dxa"/>
          </w:tcPr>
          <w:p w:rsidR="00E82D7E" w:rsidRPr="009B07C7" w:rsidRDefault="00E82D7E" w:rsidP="009B07C7">
            <w:pPr>
              <w:rPr>
                <w:sz w:val="24"/>
                <w:szCs w:val="24"/>
                <w:lang w:val="en-US"/>
              </w:rPr>
            </w:pPr>
            <w:r w:rsidRPr="009B07C7">
              <w:rPr>
                <w:sz w:val="24"/>
                <w:szCs w:val="24"/>
                <w:lang w:val="en-US"/>
              </w:rPr>
              <w:t>Vai spriegums motora izejas pusē tiek ekstrēmi reducēts?</w:t>
            </w:r>
          </w:p>
        </w:tc>
        <w:tc>
          <w:tcPr>
            <w:tcW w:w="4360" w:type="dxa"/>
          </w:tcPr>
          <w:p w:rsidR="00E82D7E" w:rsidRPr="00F55818" w:rsidRDefault="00E82D7E" w:rsidP="009B07C7">
            <w:pPr>
              <w:rPr>
                <w:sz w:val="24"/>
                <w:szCs w:val="24"/>
              </w:rPr>
            </w:pPr>
            <w:r w:rsidRPr="00F55818">
              <w:rPr>
                <w:sz w:val="24"/>
                <w:szCs w:val="24"/>
              </w:rPr>
              <w:t>• reducēt slodzes maiņu.</w:t>
            </w:r>
          </w:p>
        </w:tc>
      </w:tr>
    </w:tbl>
    <w:p w:rsidR="00E82D7E" w:rsidRPr="001D2EB6" w:rsidRDefault="00E82D7E" w:rsidP="00E82D7E"/>
    <w:p w:rsidR="00E82D7E" w:rsidRDefault="00E82D7E" w:rsidP="00E82D7E">
      <w:pPr>
        <w:jc w:val="center"/>
      </w:pPr>
      <w:r>
        <w:rPr>
          <w:noProof/>
          <w:lang w:eastAsia="ru-RU"/>
        </w:rPr>
        <w:lastRenderedPageBreak/>
        <w:drawing>
          <wp:inline distT="0" distB="0" distL="0" distR="0">
            <wp:extent cx="6120765" cy="8370011"/>
            <wp:effectExtent l="19050" t="0" r="0" b="0"/>
            <wp:docPr id="204" name="Picture 5" descr="C:\Documents and Settings\Vilnis\My Documents\My Pictures\VAT2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VAT20-1 .jpg"/>
                    <pic:cNvPicPr>
                      <a:picLocks noChangeAspect="1" noChangeArrowheads="1"/>
                    </pic:cNvPicPr>
                  </pic:nvPicPr>
                  <pic:blipFill>
                    <a:blip r:embed="rId1633" cstate="print"/>
                    <a:srcRect/>
                    <a:stretch>
                      <a:fillRect/>
                    </a:stretch>
                  </pic:blipFill>
                  <pic:spPr bwMode="auto">
                    <a:xfrm>
                      <a:off x="0" y="0"/>
                      <a:ext cx="6120765" cy="8370011"/>
                    </a:xfrm>
                    <a:prstGeom prst="rect">
                      <a:avLst/>
                    </a:prstGeom>
                    <a:noFill/>
                    <a:ln w="9525">
                      <a:noFill/>
                      <a:miter lim="800000"/>
                      <a:headEnd/>
                      <a:tailEnd/>
                    </a:ln>
                  </pic:spPr>
                </pic:pic>
              </a:graphicData>
            </a:graphic>
          </wp:inline>
        </w:drawing>
      </w:r>
    </w:p>
    <w:p w:rsidR="00E82D7E" w:rsidRDefault="00E82D7E" w:rsidP="00E82D7E">
      <w:pPr>
        <w:ind w:firstLine="399"/>
        <w:rPr>
          <w:lang w:val="lv-LV"/>
        </w:rPr>
      </w:pPr>
    </w:p>
    <w:p w:rsidR="00043981" w:rsidRDefault="00043981" w:rsidP="00E82D7E">
      <w:pPr>
        <w:ind w:firstLine="399"/>
        <w:rPr>
          <w:lang w:val="lv-LV"/>
        </w:rPr>
      </w:pPr>
    </w:p>
    <w:p w:rsidR="00043981" w:rsidRDefault="00043981" w:rsidP="00E82D7E">
      <w:pPr>
        <w:ind w:firstLine="399"/>
        <w:rPr>
          <w:lang w:val="lv-LV"/>
        </w:rPr>
      </w:pPr>
    </w:p>
    <w:p w:rsidR="00E82D7E" w:rsidRDefault="00E82D7E" w:rsidP="00E82D7E">
      <w:r>
        <w:rPr>
          <w:noProof/>
          <w:lang w:eastAsia="ru-RU"/>
        </w:rPr>
        <w:drawing>
          <wp:inline distT="0" distB="0" distL="0" distR="0">
            <wp:extent cx="6120831" cy="7169150"/>
            <wp:effectExtent l="19050" t="0" r="0" b="0"/>
            <wp:docPr id="205" name="Picture 6" descr="C:\Documents and Settings\Vilnis\My Documents\My Pictures\VA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ilnis\My Documents\My Pictures\VAT20-2.jpg"/>
                    <pic:cNvPicPr>
                      <a:picLocks noChangeAspect="1" noChangeArrowheads="1"/>
                    </pic:cNvPicPr>
                  </pic:nvPicPr>
                  <pic:blipFill>
                    <a:blip r:embed="rId1634" cstate="print"/>
                    <a:srcRect/>
                    <a:stretch>
                      <a:fillRect/>
                    </a:stretch>
                  </pic:blipFill>
                  <pic:spPr bwMode="auto">
                    <a:xfrm>
                      <a:off x="0" y="0"/>
                      <a:ext cx="6120831" cy="7169150"/>
                    </a:xfrm>
                    <a:prstGeom prst="rect">
                      <a:avLst/>
                    </a:prstGeom>
                    <a:noFill/>
                    <a:ln w="9525">
                      <a:noFill/>
                      <a:miter lim="800000"/>
                      <a:headEnd/>
                      <a:tailEnd/>
                    </a:ln>
                  </pic:spPr>
                </pic:pic>
              </a:graphicData>
            </a:graphic>
          </wp:inline>
        </w:drawing>
      </w:r>
    </w:p>
    <w:p w:rsidR="00E82D7E" w:rsidRDefault="00E82D7E" w:rsidP="00E82D7E">
      <w:pPr>
        <w:ind w:firstLine="399"/>
      </w:pPr>
    </w:p>
    <w:p w:rsidR="00E82D7E" w:rsidRDefault="00E82D7E" w:rsidP="00E82D7E">
      <w:pPr>
        <w:ind w:firstLine="399"/>
      </w:pPr>
    </w:p>
    <w:p w:rsidR="00E82D7E" w:rsidRDefault="00E82D7E" w:rsidP="00E82D7E">
      <w:pPr>
        <w:pStyle w:val="Style2"/>
        <w:widowControl/>
        <w:spacing w:before="14" w:line="300" w:lineRule="exact"/>
        <w:ind w:firstLine="426"/>
        <w:rPr>
          <w:rFonts w:ascii="Times New Roman" w:hAnsi="Times New Roman" w:cs="Times New Roman"/>
          <w:noProof/>
          <w:lang w:val="lv-LV"/>
        </w:rPr>
      </w:pPr>
    </w:p>
    <w:p w:rsidR="00E82D7E" w:rsidRDefault="00E82D7E" w:rsidP="00E82D7E">
      <w:pPr>
        <w:pStyle w:val="Style2"/>
        <w:widowControl/>
        <w:spacing w:before="14" w:line="300" w:lineRule="exact"/>
        <w:ind w:firstLine="426"/>
        <w:rPr>
          <w:rFonts w:ascii="Times New Roman" w:hAnsi="Times New Roman" w:cs="Times New Roman"/>
          <w:noProof/>
          <w:lang w:val="lv-LV"/>
        </w:rPr>
      </w:pPr>
    </w:p>
    <w:p w:rsidR="00E82D7E" w:rsidRDefault="00E82D7E" w:rsidP="00E82D7E">
      <w:pPr>
        <w:pStyle w:val="Style2"/>
        <w:widowControl/>
        <w:spacing w:before="14" w:line="300" w:lineRule="exact"/>
        <w:ind w:firstLine="426"/>
        <w:rPr>
          <w:rFonts w:ascii="Times New Roman" w:hAnsi="Times New Roman" w:cs="Times New Roman"/>
          <w:noProof/>
          <w:lang w:val="lv-LV"/>
        </w:rPr>
      </w:pPr>
    </w:p>
    <w:p w:rsidR="00E82D7E" w:rsidRDefault="00E82D7E" w:rsidP="00E82D7E">
      <w:pPr>
        <w:pStyle w:val="Style2"/>
        <w:widowControl/>
        <w:spacing w:before="14" w:line="300" w:lineRule="exact"/>
        <w:ind w:firstLine="426"/>
        <w:rPr>
          <w:rFonts w:ascii="Times New Roman" w:hAnsi="Times New Roman" w:cs="Times New Roman"/>
          <w:noProof/>
          <w:lang w:val="lv-LV"/>
        </w:rPr>
      </w:pPr>
    </w:p>
    <w:p w:rsidR="00E82D7E" w:rsidRDefault="00E82D7E" w:rsidP="00E82D7E">
      <w:pPr>
        <w:pStyle w:val="Style2"/>
        <w:widowControl/>
        <w:spacing w:before="14" w:line="300" w:lineRule="exact"/>
        <w:ind w:firstLine="426"/>
        <w:rPr>
          <w:rFonts w:ascii="Times New Roman" w:hAnsi="Times New Roman" w:cs="Times New Roman"/>
          <w:noProof/>
          <w:lang w:val="lv-LV"/>
        </w:rPr>
      </w:pPr>
    </w:p>
    <w:p w:rsidR="00E82D7E" w:rsidRDefault="00E82D7E" w:rsidP="00E82D7E">
      <w:pPr>
        <w:pStyle w:val="Style2"/>
        <w:widowControl/>
        <w:spacing w:before="14" w:line="300" w:lineRule="exact"/>
        <w:ind w:firstLine="426"/>
        <w:rPr>
          <w:rFonts w:ascii="Times New Roman" w:hAnsi="Times New Roman" w:cs="Times New Roman"/>
          <w:noProof/>
          <w:lang w:val="lv-LV"/>
        </w:rPr>
      </w:pPr>
      <w:r>
        <w:rPr>
          <w:rFonts w:ascii="Times New Roman" w:hAnsi="Times New Roman" w:cs="Times New Roman"/>
          <w:noProof/>
        </w:rPr>
        <w:lastRenderedPageBreak/>
        <w:drawing>
          <wp:anchor distT="0" distB="0" distL="114300" distR="114300" simplePos="0" relativeHeight="251699712" behindDoc="0" locked="0" layoutInCell="1" allowOverlap="1">
            <wp:simplePos x="0" y="0"/>
            <wp:positionH relativeFrom="column">
              <wp:posOffset>289560</wp:posOffset>
            </wp:positionH>
            <wp:positionV relativeFrom="paragraph">
              <wp:posOffset>1270</wp:posOffset>
            </wp:positionV>
            <wp:extent cx="5425440" cy="8820150"/>
            <wp:effectExtent l="19050" t="0" r="3810" b="0"/>
            <wp:wrapSquare wrapText="bothSides"/>
            <wp:docPr id="206" name="Picture 5" descr="C:\Documents and Settings\Vilnis\My Documents\My Pictures\VA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VAT20-3.jpg"/>
                    <pic:cNvPicPr>
                      <a:picLocks noChangeAspect="1" noChangeArrowheads="1"/>
                    </pic:cNvPicPr>
                  </pic:nvPicPr>
                  <pic:blipFill>
                    <a:blip r:embed="rId1635" cstate="print"/>
                    <a:srcRect/>
                    <a:stretch>
                      <a:fillRect/>
                    </a:stretch>
                  </pic:blipFill>
                  <pic:spPr bwMode="auto">
                    <a:xfrm>
                      <a:off x="0" y="0"/>
                      <a:ext cx="5425440" cy="8820150"/>
                    </a:xfrm>
                    <a:prstGeom prst="rect">
                      <a:avLst/>
                    </a:prstGeom>
                    <a:noFill/>
                    <a:ln w="9525">
                      <a:noFill/>
                      <a:miter lim="800000"/>
                      <a:headEnd/>
                      <a:tailEnd/>
                    </a:ln>
                  </pic:spPr>
                </pic:pic>
              </a:graphicData>
            </a:graphic>
          </wp:anchor>
        </w:drawing>
      </w:r>
    </w:p>
    <w:p w:rsidR="00E82D7E" w:rsidRDefault="00E82D7E" w:rsidP="00E82D7E">
      <w:pPr>
        <w:pStyle w:val="Style2"/>
        <w:widowControl/>
        <w:spacing w:before="14" w:line="300" w:lineRule="exact"/>
        <w:ind w:firstLine="0"/>
        <w:jc w:val="left"/>
        <w:rPr>
          <w:lang w:val="lv-LV"/>
        </w:rPr>
      </w:pPr>
      <w:r>
        <w:rPr>
          <w:noProof/>
        </w:rPr>
        <w:lastRenderedPageBreak/>
        <w:drawing>
          <wp:anchor distT="0" distB="0" distL="114300" distR="114300" simplePos="0" relativeHeight="251700736" behindDoc="0" locked="0" layoutInCell="1" allowOverlap="1">
            <wp:simplePos x="0" y="0"/>
            <wp:positionH relativeFrom="column">
              <wp:posOffset>238760</wp:posOffset>
            </wp:positionH>
            <wp:positionV relativeFrom="paragraph">
              <wp:posOffset>-30480</wp:posOffset>
            </wp:positionV>
            <wp:extent cx="5626100" cy="8655050"/>
            <wp:effectExtent l="19050" t="0" r="0" b="0"/>
            <wp:wrapSquare wrapText="bothSides"/>
            <wp:docPr id="207" name="Picture 7" descr="C:\Documents and Settings\Vilnis\My Documents\My Pictures\VAT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ilnis\My Documents\My Pictures\VAT20-4.jpg"/>
                    <pic:cNvPicPr>
                      <a:picLocks noChangeAspect="1" noChangeArrowheads="1"/>
                    </pic:cNvPicPr>
                  </pic:nvPicPr>
                  <pic:blipFill>
                    <a:blip r:embed="rId1636" cstate="print"/>
                    <a:srcRect/>
                    <a:stretch>
                      <a:fillRect/>
                    </a:stretch>
                  </pic:blipFill>
                  <pic:spPr bwMode="auto">
                    <a:xfrm>
                      <a:off x="0" y="0"/>
                      <a:ext cx="5626100" cy="8655050"/>
                    </a:xfrm>
                    <a:prstGeom prst="rect">
                      <a:avLst/>
                    </a:prstGeom>
                    <a:noFill/>
                    <a:ln w="9525">
                      <a:noFill/>
                      <a:miter lim="800000"/>
                      <a:headEnd/>
                      <a:tailEnd/>
                    </a:ln>
                  </pic:spPr>
                </pic:pic>
              </a:graphicData>
            </a:graphic>
          </wp:anchor>
        </w:drawing>
      </w:r>
      <w:r>
        <w:rPr>
          <w:lang w:val="lv-LV"/>
        </w:rPr>
        <w:t xml:space="preserve">                                   </w:t>
      </w:r>
    </w:p>
    <w:p w:rsidR="00E82D7E" w:rsidRDefault="00E82D7E" w:rsidP="00E82D7E">
      <w:pPr>
        <w:pStyle w:val="Style2"/>
        <w:widowControl/>
        <w:spacing w:before="14" w:line="300" w:lineRule="exact"/>
        <w:ind w:firstLine="0"/>
        <w:jc w:val="left"/>
        <w:rPr>
          <w:lang w:val="lv-LV"/>
        </w:rPr>
      </w:pPr>
      <w:r>
        <w:rPr>
          <w:noProof/>
        </w:rPr>
        <w:lastRenderedPageBreak/>
        <w:drawing>
          <wp:anchor distT="0" distB="0" distL="114300" distR="114300" simplePos="0" relativeHeight="251701760" behindDoc="0" locked="0" layoutInCell="1" allowOverlap="1">
            <wp:simplePos x="0" y="0"/>
            <wp:positionH relativeFrom="column">
              <wp:posOffset>3810</wp:posOffset>
            </wp:positionH>
            <wp:positionV relativeFrom="paragraph">
              <wp:posOffset>-30480</wp:posOffset>
            </wp:positionV>
            <wp:extent cx="6102350" cy="8235950"/>
            <wp:effectExtent l="19050" t="0" r="0" b="0"/>
            <wp:wrapSquare wrapText="bothSides"/>
            <wp:docPr id="208" name="Picture 8" descr="C:\Documents and Settings\Vilnis\My Documents\My Pictures\VAT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Vilnis\My Documents\My Pictures\VAT20-5.jpg"/>
                    <pic:cNvPicPr>
                      <a:picLocks noChangeAspect="1" noChangeArrowheads="1"/>
                    </pic:cNvPicPr>
                  </pic:nvPicPr>
                  <pic:blipFill>
                    <a:blip r:embed="rId1637" cstate="print"/>
                    <a:srcRect/>
                    <a:stretch>
                      <a:fillRect/>
                    </a:stretch>
                  </pic:blipFill>
                  <pic:spPr bwMode="auto">
                    <a:xfrm>
                      <a:off x="0" y="0"/>
                      <a:ext cx="6102350" cy="8235950"/>
                    </a:xfrm>
                    <a:prstGeom prst="rect">
                      <a:avLst/>
                    </a:prstGeom>
                    <a:noFill/>
                    <a:ln w="9525">
                      <a:noFill/>
                      <a:miter lim="800000"/>
                      <a:headEnd/>
                      <a:tailEnd/>
                    </a:ln>
                  </pic:spPr>
                </pic:pic>
              </a:graphicData>
            </a:graphic>
          </wp:anchor>
        </w:drawing>
      </w: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r>
        <w:rPr>
          <w:noProof/>
        </w:rPr>
        <w:lastRenderedPageBreak/>
        <w:drawing>
          <wp:anchor distT="0" distB="0" distL="114300" distR="114300" simplePos="0" relativeHeight="251702784" behindDoc="0" locked="0" layoutInCell="1" allowOverlap="1">
            <wp:simplePos x="0" y="0"/>
            <wp:positionH relativeFrom="column">
              <wp:posOffset>3175</wp:posOffset>
            </wp:positionH>
            <wp:positionV relativeFrom="paragraph">
              <wp:posOffset>64770</wp:posOffset>
            </wp:positionV>
            <wp:extent cx="5926455" cy="4946650"/>
            <wp:effectExtent l="19050" t="0" r="0" b="0"/>
            <wp:wrapSquare wrapText="bothSides"/>
            <wp:docPr id="209" name="Picture 9" descr="C:\Documents and Settings\Vilnis\My Documents\My Pictures\VAT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ilnis\My Documents\My Pictures\VAT20-6.jpg"/>
                    <pic:cNvPicPr>
                      <a:picLocks noChangeAspect="1" noChangeArrowheads="1"/>
                    </pic:cNvPicPr>
                  </pic:nvPicPr>
                  <pic:blipFill>
                    <a:blip r:embed="rId1638" cstate="print"/>
                    <a:srcRect/>
                    <a:stretch>
                      <a:fillRect/>
                    </a:stretch>
                  </pic:blipFill>
                  <pic:spPr bwMode="auto">
                    <a:xfrm>
                      <a:off x="0" y="0"/>
                      <a:ext cx="5926455" cy="4946650"/>
                    </a:xfrm>
                    <a:prstGeom prst="rect">
                      <a:avLst/>
                    </a:prstGeom>
                    <a:noFill/>
                    <a:ln w="9525">
                      <a:noFill/>
                      <a:miter lim="800000"/>
                      <a:headEnd/>
                      <a:tailEnd/>
                    </a:ln>
                  </pic:spPr>
                </pic:pic>
              </a:graphicData>
            </a:graphic>
          </wp:anchor>
        </w:drawing>
      </w: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r>
        <w:rPr>
          <w:noProof/>
        </w:rPr>
        <w:lastRenderedPageBreak/>
        <w:drawing>
          <wp:anchor distT="0" distB="0" distL="114300" distR="114300" simplePos="0" relativeHeight="251703808" behindDoc="0" locked="0" layoutInCell="1" allowOverlap="1">
            <wp:simplePos x="0" y="0"/>
            <wp:positionH relativeFrom="column">
              <wp:posOffset>15875</wp:posOffset>
            </wp:positionH>
            <wp:positionV relativeFrom="paragraph">
              <wp:posOffset>64770</wp:posOffset>
            </wp:positionV>
            <wp:extent cx="6068695" cy="5524500"/>
            <wp:effectExtent l="19050" t="0" r="8255" b="0"/>
            <wp:wrapSquare wrapText="bothSides"/>
            <wp:docPr id="210" name="Picture 5" descr="C:\Documents and Settings\Vilnis\My Documents\My Pictures\VAT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VAT20-7.jpg"/>
                    <pic:cNvPicPr>
                      <a:picLocks noChangeAspect="1" noChangeArrowheads="1"/>
                    </pic:cNvPicPr>
                  </pic:nvPicPr>
                  <pic:blipFill>
                    <a:blip r:embed="rId1639" cstate="print"/>
                    <a:srcRect/>
                    <a:stretch>
                      <a:fillRect/>
                    </a:stretch>
                  </pic:blipFill>
                  <pic:spPr bwMode="auto">
                    <a:xfrm>
                      <a:off x="0" y="0"/>
                      <a:ext cx="6068695" cy="5524500"/>
                    </a:xfrm>
                    <a:prstGeom prst="rect">
                      <a:avLst/>
                    </a:prstGeom>
                    <a:noFill/>
                    <a:ln w="9525">
                      <a:noFill/>
                      <a:miter lim="800000"/>
                      <a:headEnd/>
                      <a:tailEnd/>
                    </a:ln>
                  </pic:spPr>
                </pic:pic>
              </a:graphicData>
            </a:graphic>
          </wp:anchor>
        </w:drawing>
      </w: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043981" w:rsidRDefault="00043981" w:rsidP="00E82D7E">
      <w:pPr>
        <w:pStyle w:val="Style2"/>
        <w:widowControl/>
        <w:spacing w:before="14" w:line="300" w:lineRule="exact"/>
        <w:ind w:firstLine="426"/>
        <w:jc w:val="left"/>
        <w:rPr>
          <w:b/>
          <w:lang w:val="lv-LV"/>
        </w:rPr>
      </w:pPr>
    </w:p>
    <w:p w:rsidR="00E82D7E" w:rsidRPr="008F6C19" w:rsidRDefault="00E82D7E" w:rsidP="00E82D7E">
      <w:pPr>
        <w:pStyle w:val="Style2"/>
        <w:widowControl/>
        <w:spacing w:before="14" w:line="300" w:lineRule="exact"/>
        <w:ind w:firstLine="426"/>
        <w:jc w:val="left"/>
        <w:rPr>
          <w:b/>
          <w:lang w:val="lv-LV"/>
        </w:rPr>
      </w:pPr>
      <w:r w:rsidRPr="008F6C19">
        <w:rPr>
          <w:b/>
          <w:lang w:val="lv-LV"/>
        </w:rPr>
        <w:t>Kārtējās un periodiskās pārbaudes.</w:t>
      </w:r>
    </w:p>
    <w:p w:rsidR="00E82D7E" w:rsidRDefault="00E82D7E" w:rsidP="00E82D7E">
      <w:pPr>
        <w:pStyle w:val="Style2"/>
        <w:widowControl/>
        <w:spacing w:before="14" w:line="300" w:lineRule="exact"/>
        <w:ind w:firstLine="426"/>
        <w:jc w:val="left"/>
        <w:rPr>
          <w:lang w:val="lv-LV"/>
        </w:rPr>
      </w:pPr>
      <w:r>
        <w:rPr>
          <w:lang w:val="lv-LV"/>
        </w:rPr>
        <w:t>Stabilai funkcionēšanai bez bojājumiem frekvenču pārveidotāju vajag periodiski pārbaudīt. Pie šīm pārbaudēm jāvadās no zemāk minētās tabulas.</w:t>
      </w:r>
    </w:p>
    <w:p w:rsidR="00E82D7E" w:rsidRDefault="00E82D7E" w:rsidP="00E82D7E">
      <w:pPr>
        <w:pStyle w:val="Style2"/>
        <w:widowControl/>
        <w:spacing w:before="14" w:line="300" w:lineRule="exact"/>
        <w:ind w:firstLine="426"/>
        <w:jc w:val="left"/>
        <w:rPr>
          <w:lang w:val="lv-LV"/>
        </w:rPr>
      </w:pPr>
      <w:r>
        <w:rPr>
          <w:lang w:val="lv-LV"/>
        </w:rPr>
        <w:t>Lai novērstu strāvas triecienus no varbūtējām kondensatoru izlādēm, nepieciešams pēc : „Power – LED” nodzišanas vajag vēl pirms pārbaudes apmēram 5 minūtes pagaidīt.</w:t>
      </w:r>
    </w:p>
    <w:p w:rsidR="00E82D7E" w:rsidRDefault="00E82D7E" w:rsidP="00E82D7E">
      <w:pPr>
        <w:pStyle w:val="Style2"/>
        <w:widowControl/>
        <w:spacing w:before="14" w:line="300" w:lineRule="exact"/>
        <w:ind w:firstLine="426"/>
        <w:jc w:val="left"/>
        <w:rPr>
          <w:lang w:val="lv-LV"/>
        </w:rPr>
      </w:pPr>
    </w:p>
    <w:tbl>
      <w:tblPr>
        <w:tblStyle w:val="TableGrid"/>
        <w:tblW w:w="9464" w:type="dxa"/>
        <w:tblLayout w:type="fixed"/>
        <w:tblLook w:val="04A0"/>
      </w:tblPr>
      <w:tblGrid>
        <w:gridCol w:w="1242"/>
        <w:gridCol w:w="1985"/>
        <w:gridCol w:w="850"/>
        <w:gridCol w:w="709"/>
        <w:gridCol w:w="1701"/>
        <w:gridCol w:w="1559"/>
        <w:gridCol w:w="1418"/>
      </w:tblGrid>
      <w:tr w:rsidR="00E82D7E" w:rsidRPr="00350A32" w:rsidTr="009B07C7">
        <w:tc>
          <w:tcPr>
            <w:tcW w:w="1242" w:type="dxa"/>
            <w:vMerge w:val="restart"/>
          </w:tcPr>
          <w:p w:rsidR="00E82D7E" w:rsidRPr="00350A32" w:rsidRDefault="00E82D7E" w:rsidP="009B07C7">
            <w:pPr>
              <w:pStyle w:val="Style2"/>
              <w:widowControl/>
              <w:spacing w:before="14" w:line="300" w:lineRule="exact"/>
              <w:ind w:firstLine="0"/>
              <w:jc w:val="center"/>
              <w:rPr>
                <w:b/>
                <w:sz w:val="16"/>
                <w:szCs w:val="16"/>
                <w:lang w:val="lv-LV"/>
              </w:rPr>
            </w:pPr>
            <w:r w:rsidRPr="00350A32">
              <w:rPr>
                <w:b/>
                <w:sz w:val="16"/>
                <w:szCs w:val="16"/>
                <w:lang w:val="lv-LV"/>
              </w:rPr>
              <w:lastRenderedPageBreak/>
              <w:t>Kontroles pārbaužu priekšmets</w:t>
            </w:r>
          </w:p>
        </w:tc>
        <w:tc>
          <w:tcPr>
            <w:tcW w:w="1985" w:type="dxa"/>
            <w:vMerge w:val="restart"/>
            <w:vAlign w:val="center"/>
          </w:tcPr>
          <w:p w:rsidR="00E82D7E" w:rsidRPr="00350A32" w:rsidRDefault="00E82D7E" w:rsidP="009B07C7">
            <w:pPr>
              <w:pStyle w:val="Style2"/>
              <w:widowControl/>
              <w:spacing w:before="14" w:line="300" w:lineRule="exact"/>
              <w:ind w:firstLine="0"/>
              <w:jc w:val="center"/>
              <w:rPr>
                <w:b/>
                <w:sz w:val="16"/>
                <w:szCs w:val="16"/>
                <w:lang w:val="lv-LV"/>
              </w:rPr>
            </w:pPr>
            <w:r w:rsidRPr="00350A32">
              <w:rPr>
                <w:b/>
                <w:sz w:val="16"/>
                <w:szCs w:val="16"/>
                <w:lang w:val="lv-LV"/>
              </w:rPr>
              <w:t>Pārbaude</w:t>
            </w:r>
          </w:p>
        </w:tc>
        <w:tc>
          <w:tcPr>
            <w:tcW w:w="1559" w:type="dxa"/>
            <w:gridSpan w:val="2"/>
          </w:tcPr>
          <w:p w:rsidR="00E82D7E" w:rsidRPr="00350A32" w:rsidRDefault="00E82D7E" w:rsidP="009B07C7">
            <w:pPr>
              <w:pStyle w:val="Style2"/>
              <w:widowControl/>
              <w:spacing w:before="14" w:line="300" w:lineRule="exact"/>
              <w:ind w:firstLine="0"/>
              <w:jc w:val="center"/>
              <w:rPr>
                <w:b/>
                <w:sz w:val="16"/>
                <w:szCs w:val="16"/>
                <w:lang w:val="lv-LV"/>
              </w:rPr>
            </w:pPr>
            <w:r w:rsidRPr="00350A32">
              <w:rPr>
                <w:b/>
                <w:sz w:val="16"/>
                <w:szCs w:val="16"/>
                <w:lang w:val="lv-LV"/>
              </w:rPr>
              <w:t>Pārbaudes intervāls</w:t>
            </w:r>
          </w:p>
        </w:tc>
        <w:tc>
          <w:tcPr>
            <w:tcW w:w="1701" w:type="dxa"/>
            <w:vMerge w:val="restart"/>
          </w:tcPr>
          <w:p w:rsidR="00E82D7E" w:rsidRPr="00350A32" w:rsidRDefault="00E82D7E" w:rsidP="009B07C7">
            <w:pPr>
              <w:pStyle w:val="Style2"/>
              <w:widowControl/>
              <w:spacing w:before="14" w:line="300" w:lineRule="exact"/>
              <w:ind w:firstLine="0"/>
              <w:jc w:val="center"/>
              <w:rPr>
                <w:b/>
                <w:sz w:val="16"/>
                <w:szCs w:val="16"/>
                <w:lang w:val="lv-LV"/>
              </w:rPr>
            </w:pPr>
            <w:r w:rsidRPr="00350A32">
              <w:rPr>
                <w:b/>
                <w:sz w:val="16"/>
                <w:szCs w:val="16"/>
                <w:lang w:val="lv-LV"/>
              </w:rPr>
              <w:t>Pārbaudes metode</w:t>
            </w:r>
          </w:p>
        </w:tc>
        <w:tc>
          <w:tcPr>
            <w:tcW w:w="1559" w:type="dxa"/>
            <w:vMerge w:val="restart"/>
            <w:vAlign w:val="center"/>
          </w:tcPr>
          <w:p w:rsidR="00E82D7E" w:rsidRPr="00350A32" w:rsidRDefault="00E82D7E" w:rsidP="009B07C7">
            <w:pPr>
              <w:pStyle w:val="Style2"/>
              <w:widowControl/>
              <w:spacing w:before="14" w:line="300" w:lineRule="exact"/>
              <w:ind w:firstLine="0"/>
              <w:jc w:val="left"/>
              <w:rPr>
                <w:b/>
                <w:sz w:val="16"/>
                <w:szCs w:val="16"/>
                <w:lang w:val="lv-LV"/>
              </w:rPr>
            </w:pPr>
            <w:r w:rsidRPr="00350A32">
              <w:rPr>
                <w:b/>
                <w:sz w:val="16"/>
                <w:szCs w:val="16"/>
                <w:lang w:val="lv-LV"/>
              </w:rPr>
              <w:t>Kritēriji</w:t>
            </w:r>
          </w:p>
        </w:tc>
        <w:tc>
          <w:tcPr>
            <w:tcW w:w="1418" w:type="dxa"/>
            <w:vMerge w:val="restart"/>
            <w:vAlign w:val="center"/>
          </w:tcPr>
          <w:p w:rsidR="00E82D7E" w:rsidRPr="00350A32" w:rsidRDefault="00E82D7E" w:rsidP="009B07C7">
            <w:pPr>
              <w:pStyle w:val="Style2"/>
              <w:widowControl/>
              <w:spacing w:before="14" w:line="300" w:lineRule="exact"/>
              <w:ind w:firstLine="0"/>
              <w:jc w:val="left"/>
              <w:rPr>
                <w:b/>
                <w:sz w:val="16"/>
                <w:szCs w:val="16"/>
                <w:lang w:val="lv-LV"/>
              </w:rPr>
            </w:pPr>
            <w:r w:rsidRPr="00350A32">
              <w:rPr>
                <w:b/>
                <w:sz w:val="16"/>
                <w:szCs w:val="16"/>
                <w:lang w:val="lv-LV"/>
              </w:rPr>
              <w:t>Pretpasākumi</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850" w:type="dxa"/>
          </w:tcPr>
          <w:p w:rsidR="00E82D7E" w:rsidRPr="00350A32" w:rsidRDefault="00E82D7E" w:rsidP="009B07C7">
            <w:pPr>
              <w:pStyle w:val="Style2"/>
              <w:widowControl/>
              <w:spacing w:before="14" w:line="300" w:lineRule="exact"/>
              <w:ind w:firstLine="0"/>
              <w:jc w:val="center"/>
              <w:rPr>
                <w:b/>
                <w:sz w:val="16"/>
                <w:szCs w:val="16"/>
                <w:lang w:val="lv-LV"/>
              </w:rPr>
            </w:pPr>
            <w:r w:rsidRPr="00350A32">
              <w:rPr>
                <w:b/>
                <w:sz w:val="16"/>
                <w:szCs w:val="16"/>
                <w:lang w:val="lv-LV"/>
              </w:rPr>
              <w:t>Kārtējā</w:t>
            </w:r>
          </w:p>
        </w:tc>
        <w:tc>
          <w:tcPr>
            <w:tcW w:w="709" w:type="dxa"/>
          </w:tcPr>
          <w:p w:rsidR="00E82D7E" w:rsidRPr="00350A32" w:rsidRDefault="00E82D7E" w:rsidP="009B07C7">
            <w:pPr>
              <w:pStyle w:val="Style2"/>
              <w:widowControl/>
              <w:spacing w:before="14" w:line="300" w:lineRule="exact"/>
              <w:ind w:firstLine="0"/>
              <w:jc w:val="center"/>
              <w:rPr>
                <w:b/>
                <w:sz w:val="16"/>
                <w:szCs w:val="16"/>
                <w:lang w:val="lv-LV"/>
              </w:rPr>
            </w:pPr>
            <w:r w:rsidRPr="00350A32">
              <w:rPr>
                <w:b/>
                <w:sz w:val="16"/>
                <w:szCs w:val="16"/>
                <w:lang w:val="lv-LV"/>
              </w:rPr>
              <w:t>1 gads</w:t>
            </w:r>
          </w:p>
        </w:tc>
        <w:tc>
          <w:tcPr>
            <w:tcW w:w="1701"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559"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418" w:type="dxa"/>
            <w:vMerge/>
          </w:tcPr>
          <w:p w:rsidR="00E82D7E" w:rsidRPr="00350A32" w:rsidRDefault="00E82D7E" w:rsidP="009B07C7">
            <w:pPr>
              <w:pStyle w:val="Style2"/>
              <w:widowControl/>
              <w:spacing w:before="14" w:line="300" w:lineRule="exact"/>
              <w:ind w:firstLine="0"/>
              <w:jc w:val="left"/>
              <w:rPr>
                <w:sz w:val="16"/>
                <w:szCs w:val="16"/>
                <w:lang w:val="lv-LV"/>
              </w:rPr>
            </w:pPr>
          </w:p>
        </w:tc>
      </w:tr>
      <w:tr w:rsidR="00E82D7E" w:rsidRPr="00350A32"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sidRPr="00350A32">
              <w:rPr>
                <w:sz w:val="16"/>
                <w:szCs w:val="16"/>
                <w:lang w:val="lv-LV"/>
              </w:rPr>
              <w:t>Vide-apstākļi</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sidRPr="00350A32">
              <w:rPr>
                <w:sz w:val="16"/>
                <w:szCs w:val="16"/>
                <w:lang w:val="lv-LV"/>
              </w:rPr>
              <w:t>Vides temperatūras un gaisa mitruma pārbaude</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r w:rsidRPr="00350A32">
              <w:rPr>
                <w:sz w:val="16"/>
                <w:szCs w:val="16"/>
                <w:lang w:val="lv-LV"/>
              </w:rPr>
              <w:t>о</w:t>
            </w:r>
          </w:p>
        </w:tc>
        <w:tc>
          <w:tcPr>
            <w:tcW w:w="709" w:type="dxa"/>
          </w:tcPr>
          <w:p w:rsidR="00E82D7E" w:rsidRPr="00350A32" w:rsidRDefault="00E82D7E" w:rsidP="009B07C7">
            <w:pPr>
              <w:pStyle w:val="Style2"/>
              <w:widowControl/>
              <w:spacing w:before="14" w:line="300" w:lineRule="exact"/>
              <w:ind w:firstLine="0"/>
              <w:jc w:val="left"/>
              <w:rPr>
                <w:sz w:val="16"/>
                <w:szCs w:val="16"/>
                <w:lang w:val="lv-LV"/>
              </w:rPr>
            </w:pP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sidRPr="00350A32">
              <w:rPr>
                <w:sz w:val="16"/>
                <w:szCs w:val="16"/>
                <w:lang w:val="lv-LV"/>
              </w:rPr>
              <w:t>Skatīt montāžas instrukciju.</w:t>
            </w:r>
          </w:p>
          <w:p w:rsidR="00E82D7E" w:rsidRPr="00350A32" w:rsidRDefault="00E82D7E" w:rsidP="009B07C7">
            <w:pPr>
              <w:pStyle w:val="Style2"/>
              <w:widowControl/>
              <w:spacing w:before="14" w:line="300" w:lineRule="exact"/>
              <w:ind w:firstLine="0"/>
              <w:jc w:val="left"/>
              <w:rPr>
                <w:sz w:val="16"/>
                <w:szCs w:val="16"/>
                <w:lang w:val="lv-LV"/>
              </w:rPr>
            </w:pPr>
            <w:r w:rsidRPr="00350A32">
              <w:rPr>
                <w:sz w:val="16"/>
                <w:szCs w:val="16"/>
                <w:lang w:val="lv-LV"/>
              </w:rPr>
              <w:t>Mērīt ar termometru un hidrometru</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sidRPr="00350A32">
              <w:rPr>
                <w:sz w:val="16"/>
                <w:szCs w:val="16"/>
                <w:lang w:val="lv-LV"/>
              </w:rPr>
              <w:t>Temperatūra:-10</w:t>
            </w:r>
            <m:oMath>
              <m:r>
                <w:rPr>
                  <w:rFonts w:ascii="Cambria Math" w:hAnsi="Cambria Math"/>
                  <w:sz w:val="16"/>
                  <w:szCs w:val="16"/>
                  <w:lang w:val="lv-LV"/>
                </w:rPr>
                <m:t>~</m:t>
              </m:r>
            </m:oMath>
            <w:r w:rsidRPr="00350A32">
              <w:rPr>
                <w:sz w:val="16"/>
                <w:szCs w:val="16"/>
                <w:lang w:val="lv-LV"/>
              </w:rPr>
              <w:t xml:space="preserve">40°C. Gaisa mitrums zem 95% bez kondensāta. </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sidRPr="00350A32">
              <w:rPr>
                <w:sz w:val="16"/>
                <w:szCs w:val="16"/>
                <w:lang w:val="lv-LV"/>
              </w:rPr>
              <w:t>Vidi-apstākļus uzlabot</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Degošus materiālus no vides aizvākt</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709" w:type="dxa"/>
          </w:tcPr>
          <w:p w:rsidR="00E82D7E" w:rsidRPr="00350A32" w:rsidRDefault="00E82D7E" w:rsidP="009B07C7">
            <w:pPr>
              <w:pStyle w:val="Style2"/>
              <w:widowControl/>
              <w:spacing w:before="14" w:line="300" w:lineRule="exact"/>
              <w:ind w:firstLine="0"/>
              <w:jc w:val="left"/>
              <w:rPr>
                <w:sz w:val="16"/>
                <w:szCs w:val="16"/>
                <w:lang w:val="lv-LV"/>
              </w:rPr>
            </w:pP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apskate</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Bez degošiem materiāliem</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p>
        </w:tc>
      </w:tr>
      <w:tr w:rsidR="00E82D7E" w:rsidRPr="00350A32"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Pārveidotāja instalācija un zemējums</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ir instalācijas nenormāla vibrācija?</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709" w:type="dxa"/>
          </w:tcPr>
          <w:p w:rsidR="00E82D7E" w:rsidRPr="00350A32" w:rsidRDefault="00E82D7E" w:rsidP="009B07C7">
            <w:pPr>
              <w:pStyle w:val="Style2"/>
              <w:widowControl/>
              <w:spacing w:before="14" w:line="300" w:lineRule="exact"/>
              <w:ind w:firstLine="0"/>
              <w:jc w:val="left"/>
              <w:rPr>
                <w:sz w:val="16"/>
                <w:szCs w:val="16"/>
                <w:lang w:val="lv-LV"/>
              </w:rPr>
            </w:pP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apskate un skaņas pārbaude</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Bez svešķermeņiem</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Pievilkt vaļīgās skrūves</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zemējuma pretestība ir korekta?</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Pretestību mērīt ar multimetru</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 xml:space="preserve">200 V klasei zem        100 </w:t>
            </w:r>
            <w:r>
              <w:rPr>
                <w:sz w:val="16"/>
                <w:szCs w:val="16"/>
                <w:lang w:val="lv-LV"/>
              </w:rPr>
              <w:sym w:font="Symbol" w:char="F057"/>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Uzlabot zemēšanu</w:t>
            </w:r>
          </w:p>
        </w:tc>
      </w:tr>
      <w:tr w:rsidR="00E82D7E" w:rsidRPr="00350A32" w:rsidTr="009B07C7">
        <w:tc>
          <w:tcPr>
            <w:tcW w:w="1242"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Sprieguma apgāde</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primārās ķēdes spriegums ir normāls?</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709" w:type="dxa"/>
          </w:tcPr>
          <w:p w:rsidR="00E82D7E" w:rsidRPr="00350A32" w:rsidRDefault="00E82D7E" w:rsidP="009B07C7">
            <w:pPr>
              <w:pStyle w:val="Style2"/>
              <w:widowControl/>
              <w:spacing w:before="14" w:line="300" w:lineRule="exact"/>
              <w:ind w:firstLine="0"/>
              <w:jc w:val="left"/>
              <w:rPr>
                <w:sz w:val="16"/>
                <w:szCs w:val="16"/>
                <w:lang w:val="lv-LV"/>
              </w:rPr>
            </w:pP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Spriegumu mērīt ar multimetru</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Sprieguma līmenim jāatbilst prasībām</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Sprieguma apgādi uzlabot</w:t>
            </w:r>
          </w:p>
        </w:tc>
      </w:tr>
      <w:tr w:rsidR="00E82D7E" w:rsidRPr="00BE4BBF"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Ekstrēmo pievienojumu skrūves</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daļas ir pietiekoši savilktas?</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 xml:space="preserve">Ārējā apskate. Pie skrūvju pievilkuma pārbaudes pielietot skrūvgriezi </w:t>
            </w:r>
          </w:p>
        </w:tc>
        <w:tc>
          <w:tcPr>
            <w:tcW w:w="1559"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Normāls</w:t>
            </w:r>
          </w:p>
        </w:tc>
        <w:tc>
          <w:tcPr>
            <w:tcW w:w="1418"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Vaļīgās skrūves pievilkt vai sūtīt uz remontu</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ir redzami spaiļu līstes bojājumi?</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559"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418" w:type="dxa"/>
            <w:vMerge/>
          </w:tcPr>
          <w:p w:rsidR="00E82D7E" w:rsidRPr="00350A32" w:rsidRDefault="00E82D7E" w:rsidP="009B07C7">
            <w:pPr>
              <w:pStyle w:val="Style2"/>
              <w:widowControl/>
              <w:spacing w:before="14" w:line="300" w:lineRule="exact"/>
              <w:ind w:firstLine="0"/>
              <w:jc w:val="left"/>
              <w:rPr>
                <w:sz w:val="16"/>
                <w:szCs w:val="16"/>
                <w:lang w:val="lv-LV"/>
              </w:rPr>
            </w:pP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ir rūsas nosēdumi?</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559"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418" w:type="dxa"/>
            <w:vMerge/>
          </w:tcPr>
          <w:p w:rsidR="00E82D7E" w:rsidRPr="00350A32" w:rsidRDefault="00E82D7E" w:rsidP="009B07C7">
            <w:pPr>
              <w:pStyle w:val="Style2"/>
              <w:widowControl/>
              <w:spacing w:before="14" w:line="300" w:lineRule="exact"/>
              <w:ind w:firstLine="0"/>
              <w:jc w:val="left"/>
              <w:rPr>
                <w:sz w:val="16"/>
                <w:szCs w:val="16"/>
                <w:lang w:val="lv-LV"/>
              </w:rPr>
            </w:pPr>
          </w:p>
        </w:tc>
      </w:tr>
      <w:tr w:rsidR="00E82D7E" w:rsidRPr="00BE4BBF"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Pārveidotāja iekšējā montāža</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Deformēta vai bojāta?</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apskate</w:t>
            </w:r>
          </w:p>
        </w:tc>
        <w:tc>
          <w:tcPr>
            <w:tcW w:w="1559"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Normāls</w:t>
            </w:r>
          </w:p>
        </w:tc>
        <w:tc>
          <w:tcPr>
            <w:tcW w:w="1418"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Nomainīt vai nosūtīt uz remontu</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Bojāta kabeļu izolācija</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559"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418" w:type="dxa"/>
            <w:vMerge/>
          </w:tcPr>
          <w:p w:rsidR="00E82D7E" w:rsidRPr="00350A32" w:rsidRDefault="00E82D7E" w:rsidP="009B07C7">
            <w:pPr>
              <w:pStyle w:val="Style2"/>
              <w:widowControl/>
              <w:spacing w:before="14" w:line="300" w:lineRule="exact"/>
              <w:ind w:firstLine="0"/>
              <w:jc w:val="left"/>
              <w:rPr>
                <w:sz w:val="16"/>
                <w:szCs w:val="16"/>
                <w:lang w:val="lv-LV"/>
              </w:rPr>
            </w:pPr>
          </w:p>
        </w:tc>
      </w:tr>
      <w:tr w:rsidR="00E82D7E" w:rsidRPr="00350A32" w:rsidTr="009B07C7">
        <w:tc>
          <w:tcPr>
            <w:tcW w:w="1242"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Siltuma aizvadīšana</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Putekļu vai netīrumu nosēdumi?</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apskate</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Normāls</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Notīrīt</w:t>
            </w:r>
          </w:p>
        </w:tc>
      </w:tr>
      <w:tr w:rsidR="00E82D7E" w:rsidRPr="00350A32"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PCB</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Vadošu metālu vai eļļas apslāņojums?</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apskate</w:t>
            </w:r>
          </w:p>
        </w:tc>
        <w:tc>
          <w:tcPr>
            <w:tcW w:w="1559"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Normāls</w:t>
            </w:r>
          </w:p>
        </w:tc>
        <w:tc>
          <w:tcPr>
            <w:tcW w:w="1418"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Notīrīt vai nomainīt PCB</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ir pārkarsētas vai apdegušas komponentes?</w:t>
            </w:r>
          </w:p>
        </w:tc>
        <w:tc>
          <w:tcPr>
            <w:tcW w:w="850" w:type="dxa"/>
          </w:tcPr>
          <w:p w:rsidR="00E82D7E" w:rsidRPr="00350A32" w:rsidRDefault="00E82D7E" w:rsidP="009B07C7">
            <w:pPr>
              <w:pStyle w:val="Style2"/>
              <w:widowControl/>
              <w:spacing w:before="14" w:line="300" w:lineRule="exact"/>
              <w:ind w:firstLine="0"/>
              <w:jc w:val="left"/>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559"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418" w:type="dxa"/>
            <w:vMerge/>
          </w:tcPr>
          <w:p w:rsidR="00E82D7E" w:rsidRPr="00350A32" w:rsidRDefault="00E82D7E" w:rsidP="009B07C7">
            <w:pPr>
              <w:pStyle w:val="Style2"/>
              <w:widowControl/>
              <w:spacing w:before="14" w:line="300" w:lineRule="exact"/>
              <w:ind w:firstLine="0"/>
              <w:jc w:val="left"/>
              <w:rPr>
                <w:sz w:val="16"/>
                <w:szCs w:val="16"/>
                <w:lang w:val="lv-LV"/>
              </w:rPr>
            </w:pPr>
          </w:p>
        </w:tc>
      </w:tr>
      <w:tr w:rsidR="00E82D7E" w:rsidRPr="00350A32"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Ventilators</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ir nenormāla vibrācija vai troksnis?</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 xml:space="preserve">Ārējā apskate, skaņas pārbaude </w:t>
            </w:r>
          </w:p>
        </w:tc>
        <w:tc>
          <w:tcPr>
            <w:tcW w:w="1559"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Normāls</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Ventilatoru nomainīt</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ir putekļu un netīrumu nosēdumi?</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apskate</w:t>
            </w:r>
          </w:p>
        </w:tc>
        <w:tc>
          <w:tcPr>
            <w:tcW w:w="1559"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Notīrīt</w:t>
            </w:r>
          </w:p>
        </w:tc>
      </w:tr>
      <w:tr w:rsidR="00E82D7E" w:rsidRPr="00350A32"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Jaudas daļa</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ir putekļu un netīrumu nosēdumi?</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apskate</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Normāls</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Notīrīt</w:t>
            </w:r>
          </w:p>
        </w:tc>
      </w:tr>
      <w:tr w:rsidR="00E82D7E" w:rsidRPr="00BE4BBF"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Pārbaudīt pretestību starp spailēm</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1701"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Mērīt ar multimetru</w:t>
            </w:r>
          </w:p>
        </w:tc>
        <w:tc>
          <w:tcPr>
            <w:tcW w:w="1559"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Nedrīkst būt īsslēgums vai bojāts savienojums trīsfāzīgajā izejā</w:t>
            </w:r>
          </w:p>
        </w:tc>
        <w:tc>
          <w:tcPr>
            <w:tcW w:w="1418"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Jaudas daļu vai pārveidotāju nomainīt</w:t>
            </w:r>
          </w:p>
        </w:tc>
      </w:tr>
      <w:tr w:rsidR="00E82D7E" w:rsidRPr="00350A32" w:rsidTr="009B07C7">
        <w:tc>
          <w:tcPr>
            <w:tcW w:w="1242"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Kondensators</w:t>
            </w: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Vai nav noplūdes sīkšana, savāda smaka?</w:t>
            </w: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r>
              <w:rPr>
                <w:sz w:val="16"/>
                <w:szCs w:val="16"/>
                <w:lang w:val="lv-LV"/>
              </w:rPr>
              <w:t>о</w:t>
            </w: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p>
        </w:tc>
        <w:tc>
          <w:tcPr>
            <w:tcW w:w="1701"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Ārējā pārbaude</w:t>
            </w:r>
          </w:p>
        </w:tc>
        <w:tc>
          <w:tcPr>
            <w:tcW w:w="1559"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Normāls</w:t>
            </w:r>
          </w:p>
        </w:tc>
        <w:tc>
          <w:tcPr>
            <w:tcW w:w="1418" w:type="dxa"/>
            <w:vMerge w:val="restart"/>
          </w:tcPr>
          <w:p w:rsidR="00E82D7E" w:rsidRPr="00350A32" w:rsidRDefault="00E82D7E" w:rsidP="009B07C7">
            <w:pPr>
              <w:pStyle w:val="Style2"/>
              <w:widowControl/>
              <w:spacing w:before="14" w:line="300" w:lineRule="exact"/>
              <w:ind w:firstLine="0"/>
              <w:jc w:val="left"/>
              <w:rPr>
                <w:sz w:val="16"/>
                <w:szCs w:val="16"/>
                <w:lang w:val="lv-LV"/>
              </w:rPr>
            </w:pPr>
            <w:r>
              <w:rPr>
                <w:sz w:val="16"/>
                <w:szCs w:val="16"/>
                <w:lang w:val="lv-LV"/>
              </w:rPr>
              <w:t>Kondensatoru vai pārveidotāju nomainīt</w:t>
            </w:r>
          </w:p>
        </w:tc>
      </w:tr>
      <w:tr w:rsidR="00E82D7E" w:rsidRPr="00350A32" w:rsidTr="009B07C7">
        <w:tc>
          <w:tcPr>
            <w:tcW w:w="1242"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985" w:type="dxa"/>
          </w:tcPr>
          <w:p w:rsidR="00E82D7E" w:rsidRPr="00350A32" w:rsidRDefault="00E82D7E" w:rsidP="009B07C7">
            <w:pPr>
              <w:pStyle w:val="Style2"/>
              <w:widowControl/>
              <w:spacing w:before="14" w:line="300" w:lineRule="exact"/>
              <w:ind w:firstLine="0"/>
              <w:jc w:val="left"/>
              <w:rPr>
                <w:sz w:val="16"/>
                <w:szCs w:val="16"/>
                <w:lang w:val="lv-LV"/>
              </w:rPr>
            </w:pPr>
          </w:p>
        </w:tc>
        <w:tc>
          <w:tcPr>
            <w:tcW w:w="850" w:type="dxa"/>
          </w:tcPr>
          <w:p w:rsidR="00E82D7E" w:rsidRPr="00350A32" w:rsidRDefault="00E82D7E" w:rsidP="009B07C7">
            <w:pPr>
              <w:pStyle w:val="Style2"/>
              <w:widowControl/>
              <w:spacing w:before="14" w:line="300" w:lineRule="exact"/>
              <w:ind w:firstLine="0"/>
              <w:jc w:val="center"/>
              <w:rPr>
                <w:sz w:val="16"/>
                <w:szCs w:val="16"/>
                <w:lang w:val="lv-LV"/>
              </w:rPr>
            </w:pPr>
          </w:p>
        </w:tc>
        <w:tc>
          <w:tcPr>
            <w:tcW w:w="709" w:type="dxa"/>
          </w:tcPr>
          <w:p w:rsidR="00E82D7E" w:rsidRPr="00350A32" w:rsidRDefault="00E82D7E" w:rsidP="009B07C7">
            <w:pPr>
              <w:pStyle w:val="Style2"/>
              <w:widowControl/>
              <w:spacing w:before="14" w:line="300" w:lineRule="exact"/>
              <w:ind w:firstLine="0"/>
              <w:jc w:val="center"/>
              <w:rPr>
                <w:sz w:val="16"/>
                <w:szCs w:val="16"/>
                <w:lang w:val="lv-LV"/>
              </w:rPr>
            </w:pPr>
          </w:p>
        </w:tc>
        <w:tc>
          <w:tcPr>
            <w:tcW w:w="1701"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559" w:type="dxa"/>
            <w:vMerge/>
          </w:tcPr>
          <w:p w:rsidR="00E82D7E" w:rsidRPr="00350A32" w:rsidRDefault="00E82D7E" w:rsidP="009B07C7">
            <w:pPr>
              <w:pStyle w:val="Style2"/>
              <w:widowControl/>
              <w:spacing w:before="14" w:line="300" w:lineRule="exact"/>
              <w:ind w:firstLine="0"/>
              <w:jc w:val="left"/>
              <w:rPr>
                <w:sz w:val="16"/>
                <w:szCs w:val="16"/>
                <w:lang w:val="lv-LV"/>
              </w:rPr>
            </w:pPr>
          </w:p>
        </w:tc>
        <w:tc>
          <w:tcPr>
            <w:tcW w:w="1418" w:type="dxa"/>
            <w:vMerge/>
          </w:tcPr>
          <w:p w:rsidR="00E82D7E" w:rsidRPr="00350A32" w:rsidRDefault="00E82D7E" w:rsidP="009B07C7">
            <w:pPr>
              <w:pStyle w:val="Style2"/>
              <w:widowControl/>
              <w:spacing w:before="14" w:line="300" w:lineRule="exact"/>
              <w:ind w:firstLine="0"/>
              <w:jc w:val="left"/>
              <w:rPr>
                <w:sz w:val="16"/>
                <w:szCs w:val="16"/>
                <w:lang w:val="lv-LV"/>
              </w:rPr>
            </w:pPr>
          </w:p>
        </w:tc>
      </w:tr>
    </w:tbl>
    <w:p w:rsidR="00E82D7E" w:rsidRDefault="00E82D7E" w:rsidP="00E82D7E">
      <w:pPr>
        <w:pStyle w:val="Style2"/>
        <w:widowControl/>
        <w:spacing w:before="14" w:line="300" w:lineRule="exact"/>
        <w:ind w:firstLine="426"/>
        <w:jc w:val="left"/>
        <w:rPr>
          <w:lang w:val="lv-LV"/>
        </w:rPr>
      </w:pPr>
    </w:p>
    <w:p w:rsidR="00790776" w:rsidRDefault="00790776" w:rsidP="00790776">
      <w:pPr>
        <w:pStyle w:val="Style2"/>
        <w:widowControl/>
        <w:spacing w:before="14" w:line="300" w:lineRule="exact"/>
        <w:ind w:left="720" w:firstLine="0"/>
        <w:rPr>
          <w:b/>
          <w:sz w:val="28"/>
          <w:szCs w:val="28"/>
          <w:lang w:val="lv-LV"/>
        </w:rPr>
      </w:pPr>
    </w:p>
    <w:p w:rsidR="00790776" w:rsidRDefault="00790776" w:rsidP="00790776">
      <w:pPr>
        <w:pStyle w:val="Style2"/>
        <w:widowControl/>
        <w:spacing w:before="14" w:line="300" w:lineRule="exact"/>
        <w:ind w:left="720" w:firstLine="0"/>
        <w:rPr>
          <w:b/>
          <w:sz w:val="28"/>
          <w:szCs w:val="28"/>
          <w:lang w:val="lv-LV"/>
        </w:rPr>
      </w:pPr>
    </w:p>
    <w:p w:rsidR="00043981" w:rsidRDefault="005E7825" w:rsidP="005E7825">
      <w:pPr>
        <w:pStyle w:val="Style2"/>
        <w:widowControl/>
        <w:spacing w:before="14" w:line="300" w:lineRule="exact"/>
        <w:ind w:left="720" w:firstLine="0"/>
        <w:jc w:val="center"/>
        <w:rPr>
          <w:b/>
          <w:sz w:val="28"/>
          <w:szCs w:val="28"/>
          <w:lang w:val="lv-LV"/>
        </w:rPr>
      </w:pPr>
      <w:r>
        <w:rPr>
          <w:b/>
          <w:sz w:val="28"/>
          <w:szCs w:val="28"/>
          <w:lang w:val="lv-LV"/>
        </w:rPr>
        <w:t xml:space="preserve">4. </w:t>
      </w:r>
      <w:r w:rsidR="00E82D7E">
        <w:rPr>
          <w:b/>
          <w:sz w:val="28"/>
          <w:szCs w:val="28"/>
          <w:lang w:val="lv-LV"/>
        </w:rPr>
        <w:t>daļa.</w:t>
      </w:r>
    </w:p>
    <w:p w:rsidR="00E82D7E" w:rsidRDefault="00E82D7E" w:rsidP="00692B27">
      <w:pPr>
        <w:pStyle w:val="Style2"/>
        <w:widowControl/>
        <w:numPr>
          <w:ilvl w:val="1"/>
          <w:numId w:val="144"/>
        </w:numPr>
        <w:spacing w:before="14" w:line="300" w:lineRule="exact"/>
        <w:ind w:left="4111" w:firstLine="0"/>
        <w:rPr>
          <w:b/>
          <w:sz w:val="28"/>
          <w:szCs w:val="28"/>
          <w:lang w:val="lv-LV"/>
        </w:rPr>
      </w:pPr>
      <w:r>
        <w:rPr>
          <w:b/>
          <w:sz w:val="28"/>
          <w:szCs w:val="28"/>
          <w:lang w:val="lv-LV"/>
        </w:rPr>
        <w:t>Apkalpošana.</w:t>
      </w:r>
    </w:p>
    <w:p w:rsidR="00E82D7E" w:rsidRDefault="00E82D7E" w:rsidP="00692B27">
      <w:pPr>
        <w:pStyle w:val="Style2"/>
        <w:widowControl/>
        <w:numPr>
          <w:ilvl w:val="2"/>
          <w:numId w:val="144"/>
        </w:numPr>
        <w:spacing w:before="14" w:line="300" w:lineRule="exact"/>
        <w:ind w:left="0" w:hanging="11"/>
        <w:jc w:val="left"/>
        <w:rPr>
          <w:b/>
          <w:lang w:val="lv-LV"/>
        </w:rPr>
      </w:pPr>
      <w:r>
        <w:rPr>
          <w:b/>
          <w:lang w:val="lv-LV"/>
        </w:rPr>
        <w:t>Apkalpošana un pārbaude.</w:t>
      </w:r>
    </w:p>
    <w:p w:rsidR="00E82D7E" w:rsidRDefault="00E82D7E" w:rsidP="00E82D7E">
      <w:pPr>
        <w:pStyle w:val="Style2"/>
        <w:widowControl/>
        <w:spacing w:before="14" w:line="300" w:lineRule="exact"/>
        <w:ind w:firstLine="426"/>
        <w:rPr>
          <w:lang w:val="lv-LV"/>
        </w:rPr>
      </w:pPr>
      <w:r w:rsidRPr="00CC1748">
        <w:rPr>
          <w:lang w:val="lv-LV"/>
        </w:rPr>
        <w:t>VAT20 nepieciešama regulāra apkalpošana un pārbaude.</w:t>
      </w:r>
    </w:p>
    <w:p w:rsidR="00E82D7E" w:rsidRDefault="00E82D7E" w:rsidP="00E82D7E">
      <w:pPr>
        <w:pStyle w:val="Style2"/>
        <w:widowControl/>
        <w:spacing w:before="14" w:line="300" w:lineRule="exact"/>
        <w:ind w:firstLine="426"/>
        <w:rPr>
          <w:lang w:val="lv-LV"/>
        </w:rPr>
      </w:pPr>
      <w:r>
        <w:rPr>
          <w:lang w:val="lv-LV"/>
        </w:rPr>
        <w:t>Lai garantētu ilglaicīgu drošību, nepieciešams periodiski veikt sekojošus pētījumus.</w:t>
      </w:r>
    </w:p>
    <w:p w:rsidR="00E82D7E" w:rsidRDefault="00E82D7E" w:rsidP="00E82D7E">
      <w:pPr>
        <w:pStyle w:val="Style2"/>
        <w:widowControl/>
        <w:spacing w:before="14" w:line="300" w:lineRule="exact"/>
        <w:ind w:firstLine="426"/>
        <w:rPr>
          <w:lang w:val="lv-LV"/>
        </w:rPr>
      </w:pPr>
      <w:r>
        <w:rPr>
          <w:lang w:val="lv-LV"/>
        </w:rPr>
        <w:t>Lai likvidētu kondensatoros atlikušo lādīnu strāvas triecienus, pēc „Pwer-LED” nodzišanasvajag vēl apmēram 5 minūtes pagaidīt pirms uzsāk apkalpošanu.</w:t>
      </w:r>
    </w:p>
    <w:p w:rsidR="00E82D7E" w:rsidRDefault="00E82D7E" w:rsidP="00183B49">
      <w:pPr>
        <w:pStyle w:val="Style2"/>
        <w:widowControl/>
        <w:numPr>
          <w:ilvl w:val="0"/>
          <w:numId w:val="141"/>
        </w:numPr>
        <w:spacing w:before="14" w:line="300" w:lineRule="exact"/>
        <w:rPr>
          <w:lang w:val="lv-LV"/>
        </w:rPr>
      </w:pPr>
      <w:r>
        <w:rPr>
          <w:lang w:val="lv-LV"/>
        </w:rPr>
        <w:t>Notīrīt putekļus un netīrumus no pārveidotāja;</w:t>
      </w:r>
    </w:p>
    <w:p w:rsidR="00E82D7E" w:rsidRDefault="00E82D7E" w:rsidP="00183B49">
      <w:pPr>
        <w:pStyle w:val="Style2"/>
        <w:widowControl/>
        <w:numPr>
          <w:ilvl w:val="0"/>
          <w:numId w:val="141"/>
        </w:numPr>
        <w:spacing w:before="14" w:line="300" w:lineRule="exact"/>
        <w:rPr>
          <w:lang w:val="lv-LV"/>
        </w:rPr>
      </w:pPr>
      <w:r>
        <w:rPr>
          <w:lang w:val="lv-LV"/>
        </w:rPr>
        <w:t>Pārbaudīt visu spaiļu un daļu skrūves. Vaļīgās skrūves pievilkt;</w:t>
      </w:r>
    </w:p>
    <w:p w:rsidR="00E82D7E" w:rsidRDefault="00E82D7E" w:rsidP="00183B49">
      <w:pPr>
        <w:pStyle w:val="Style2"/>
        <w:widowControl/>
        <w:numPr>
          <w:ilvl w:val="0"/>
          <w:numId w:val="141"/>
        </w:numPr>
        <w:spacing w:before="14" w:line="300" w:lineRule="exact"/>
        <w:rPr>
          <w:lang w:val="lv-LV"/>
        </w:rPr>
      </w:pPr>
      <w:r>
        <w:rPr>
          <w:lang w:val="lv-LV"/>
        </w:rPr>
        <w:t>Testēt dielektrisko izturību.</w:t>
      </w:r>
    </w:p>
    <w:p w:rsidR="00E82D7E" w:rsidRDefault="00E82D7E" w:rsidP="00183B49">
      <w:pPr>
        <w:pStyle w:val="Style2"/>
        <w:widowControl/>
        <w:numPr>
          <w:ilvl w:val="0"/>
          <w:numId w:val="142"/>
        </w:numPr>
        <w:spacing w:before="14" w:line="300" w:lineRule="exact"/>
        <w:rPr>
          <w:lang w:val="lv-LV"/>
        </w:rPr>
      </w:pPr>
      <w:r>
        <w:rPr>
          <w:lang w:val="lv-LV"/>
        </w:rPr>
        <w:t>Visas saskares saites starp VAT20 un vidi likvidēt. Sprieguma apgādei jābūt atslēgtai.</w:t>
      </w:r>
    </w:p>
    <w:p w:rsidR="00E82D7E" w:rsidRDefault="00E82D7E" w:rsidP="00183B49">
      <w:pPr>
        <w:pStyle w:val="Style2"/>
        <w:widowControl/>
        <w:numPr>
          <w:ilvl w:val="0"/>
          <w:numId w:val="142"/>
        </w:numPr>
        <w:spacing w:before="14" w:line="300" w:lineRule="exact"/>
        <w:rPr>
          <w:lang w:val="lv-LV"/>
        </w:rPr>
      </w:pPr>
      <w:r>
        <w:rPr>
          <w:lang w:val="lv-LV"/>
        </w:rPr>
        <w:t>Dielektriskās izturības pārbaude VAT20 iekšpusē ir nozīmīgākā bojājuma noteikšanai VAT20 elektriskajā shēmā.</w:t>
      </w:r>
    </w:p>
    <w:p w:rsidR="00E82D7E" w:rsidRDefault="00E82D7E" w:rsidP="00E82D7E">
      <w:pPr>
        <w:pStyle w:val="Style2"/>
        <w:widowControl/>
        <w:spacing w:before="14" w:line="300" w:lineRule="exact"/>
        <w:ind w:firstLine="0"/>
        <w:rPr>
          <w:lang w:val="lv-LV"/>
        </w:rPr>
      </w:pPr>
    </w:p>
    <w:p w:rsidR="00E82D7E" w:rsidRDefault="00E82D7E" w:rsidP="00E82D7E">
      <w:pPr>
        <w:pStyle w:val="Style2"/>
        <w:widowControl/>
        <w:spacing w:before="14" w:line="300" w:lineRule="exact"/>
        <w:ind w:firstLine="0"/>
        <w:rPr>
          <w:b/>
          <w:lang w:val="lv-LV"/>
        </w:rPr>
      </w:pPr>
      <w:r>
        <w:rPr>
          <w:b/>
          <w:lang w:val="lv-LV"/>
        </w:rPr>
        <w:t>Brīdinājums: Neveikt dielektrisko pārbaudi pēc kontroles shēmas.</w:t>
      </w:r>
    </w:p>
    <w:p w:rsidR="00E82D7E" w:rsidRDefault="00E82D7E" w:rsidP="00E82D7E">
      <w:pPr>
        <w:pStyle w:val="Style2"/>
        <w:widowControl/>
        <w:spacing w:before="14" w:line="300" w:lineRule="exact"/>
        <w:ind w:firstLine="0"/>
        <w:jc w:val="center"/>
        <w:rPr>
          <w:lang w:val="lv-LV"/>
        </w:rPr>
      </w:pPr>
      <w:r>
        <w:rPr>
          <w:noProof/>
        </w:rPr>
        <w:drawing>
          <wp:anchor distT="0" distB="0" distL="114300" distR="114300" simplePos="0" relativeHeight="251704832" behindDoc="0" locked="0" layoutInCell="1" allowOverlap="1">
            <wp:simplePos x="0" y="0"/>
            <wp:positionH relativeFrom="column">
              <wp:posOffset>683260</wp:posOffset>
            </wp:positionH>
            <wp:positionV relativeFrom="paragraph">
              <wp:posOffset>187960</wp:posOffset>
            </wp:positionV>
            <wp:extent cx="5161915" cy="2459355"/>
            <wp:effectExtent l="19050" t="0" r="635" b="0"/>
            <wp:wrapSquare wrapText="bothSides"/>
            <wp:docPr id="211" name="Picture 5" descr="C:\Documents and Settings\Vilnis\My Documents\My Pictures\VAT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VAT20-8.jpg"/>
                    <pic:cNvPicPr>
                      <a:picLocks noChangeAspect="1" noChangeArrowheads="1"/>
                    </pic:cNvPicPr>
                  </pic:nvPicPr>
                  <pic:blipFill>
                    <a:blip r:embed="rId1640" cstate="print"/>
                    <a:srcRect/>
                    <a:stretch>
                      <a:fillRect/>
                    </a:stretch>
                  </pic:blipFill>
                  <pic:spPr bwMode="auto">
                    <a:xfrm>
                      <a:off x="0" y="0"/>
                      <a:ext cx="5161915" cy="2459355"/>
                    </a:xfrm>
                    <a:prstGeom prst="rect">
                      <a:avLst/>
                    </a:prstGeom>
                    <a:noFill/>
                    <a:ln w="9525">
                      <a:noFill/>
                      <a:miter lim="800000"/>
                      <a:headEnd/>
                      <a:tailEnd/>
                    </a:ln>
                  </pic:spPr>
                </pic:pic>
              </a:graphicData>
            </a:graphic>
          </wp:anchor>
        </w:drawing>
      </w: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p>
    <w:p w:rsidR="005E7825" w:rsidRDefault="005E7825"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lang w:val="lv-LV"/>
        </w:rPr>
      </w:pPr>
      <w:r>
        <w:rPr>
          <w:lang w:val="lv-LV"/>
        </w:rPr>
        <w:t>Dielektriskās pārbaudes shēma.</w:t>
      </w:r>
    </w:p>
    <w:p w:rsidR="00E82D7E" w:rsidRDefault="00E82D7E" w:rsidP="00E82D7E">
      <w:pPr>
        <w:pStyle w:val="Style2"/>
        <w:widowControl/>
        <w:spacing w:before="14" w:line="300" w:lineRule="exact"/>
        <w:ind w:firstLine="0"/>
        <w:jc w:val="center"/>
        <w:rPr>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Default="00E82D7E" w:rsidP="00E82D7E">
      <w:pPr>
        <w:pStyle w:val="Style2"/>
        <w:widowControl/>
        <w:spacing w:before="14" w:line="300" w:lineRule="exact"/>
        <w:ind w:firstLine="0"/>
        <w:jc w:val="center"/>
        <w:rPr>
          <w:b/>
          <w:noProof/>
          <w:lang w:val="lv-LV"/>
        </w:rPr>
      </w:pPr>
    </w:p>
    <w:p w:rsidR="00E82D7E" w:rsidRPr="0090031D" w:rsidRDefault="005E7825" w:rsidP="005E7825">
      <w:pPr>
        <w:pStyle w:val="Style2"/>
        <w:widowControl/>
        <w:spacing w:before="14" w:line="300" w:lineRule="exact"/>
        <w:ind w:left="142" w:firstLine="0"/>
        <w:jc w:val="left"/>
        <w:rPr>
          <w:b/>
          <w:noProof/>
          <w:lang w:val="lv-LV"/>
        </w:rPr>
      </w:pPr>
      <w:r>
        <w:rPr>
          <w:b/>
          <w:noProof/>
          <w:lang w:val="lv-LV"/>
        </w:rPr>
        <w:t>23.</w:t>
      </w:r>
      <w:r w:rsidR="00692B27">
        <w:rPr>
          <w:b/>
          <w:noProof/>
          <w:lang w:val="lv-LV"/>
        </w:rPr>
        <w:t>10.</w:t>
      </w:r>
      <w:r>
        <w:rPr>
          <w:b/>
          <w:noProof/>
          <w:lang w:val="lv-LV"/>
        </w:rPr>
        <w:t xml:space="preserve">.2.  </w:t>
      </w:r>
      <w:r w:rsidR="00E82D7E">
        <w:rPr>
          <w:b/>
          <w:noProof/>
          <w:lang w:val="lv-LV"/>
        </w:rPr>
        <w:t>Sprieguma un strāvas mērīšana.</w:t>
      </w:r>
    </w:p>
    <w:p w:rsidR="00E82D7E" w:rsidRDefault="00E82D7E" w:rsidP="00E82D7E">
      <w:pPr>
        <w:pStyle w:val="Style2"/>
        <w:widowControl/>
        <w:spacing w:before="14" w:line="300" w:lineRule="exact"/>
        <w:ind w:firstLine="0"/>
        <w:rPr>
          <w:noProof/>
          <w:lang w:val="lv-LV"/>
        </w:rPr>
      </w:pPr>
      <w:r>
        <w:rPr>
          <w:noProof/>
          <w:lang w:val="lv-LV"/>
        </w:rPr>
        <w:t>Sprieguma un strāvas mērījumos ar mēraprātiem primārajā un sekundārajā pusē tiek akceptētas dažādas vērtības.</w:t>
      </w:r>
    </w:p>
    <w:p w:rsidR="00E82D7E" w:rsidRPr="00116518" w:rsidRDefault="00E82D7E" w:rsidP="00E82D7E">
      <w:pPr>
        <w:pStyle w:val="Style2"/>
        <w:widowControl/>
        <w:spacing w:before="14" w:line="300" w:lineRule="exact"/>
        <w:ind w:firstLine="0"/>
        <w:rPr>
          <w:noProof/>
          <w:lang w:val="lv-LV"/>
        </w:rPr>
      </w:pPr>
      <w:r>
        <w:rPr>
          <w:noProof/>
        </w:rPr>
        <w:drawing>
          <wp:anchor distT="0" distB="0" distL="114300" distR="114300" simplePos="0" relativeHeight="251705856" behindDoc="0" locked="0" layoutInCell="1" allowOverlap="1">
            <wp:simplePos x="0" y="0"/>
            <wp:positionH relativeFrom="column">
              <wp:posOffset>206375</wp:posOffset>
            </wp:positionH>
            <wp:positionV relativeFrom="paragraph">
              <wp:posOffset>180340</wp:posOffset>
            </wp:positionV>
            <wp:extent cx="5081905" cy="3155315"/>
            <wp:effectExtent l="19050" t="0" r="4445" b="0"/>
            <wp:wrapSquare wrapText="bothSides"/>
            <wp:docPr id="212" name="Picture 7" descr="C:\Documents and Settings\Vilnis\My Documents\My Pictures\VAT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ilnis\My Documents\My Pictures\VAT20-9.jpg"/>
                    <pic:cNvPicPr>
                      <a:picLocks noChangeAspect="1" noChangeArrowheads="1"/>
                    </pic:cNvPicPr>
                  </pic:nvPicPr>
                  <pic:blipFill>
                    <a:blip r:embed="rId1641" cstate="print"/>
                    <a:srcRect/>
                    <a:stretch>
                      <a:fillRect/>
                    </a:stretch>
                  </pic:blipFill>
                  <pic:spPr bwMode="auto">
                    <a:xfrm>
                      <a:off x="0" y="0"/>
                      <a:ext cx="5081905" cy="3155315"/>
                    </a:xfrm>
                    <a:prstGeom prst="rect">
                      <a:avLst/>
                    </a:prstGeom>
                    <a:noFill/>
                    <a:ln w="9525">
                      <a:noFill/>
                      <a:miter lim="800000"/>
                      <a:headEnd/>
                      <a:tailEnd/>
                    </a:ln>
                  </pic:spPr>
                </pic:pic>
              </a:graphicData>
            </a:graphic>
          </wp:anchor>
        </w:drawing>
      </w:r>
    </w:p>
    <w:p w:rsidR="00E82D7E" w:rsidRPr="00116518"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r>
        <w:rPr>
          <w:noProof/>
          <w:lang w:val="lv-LV"/>
        </w:rPr>
        <w:t>Mērījumiem vienfāzīgam pārbeidotājam paredzēta sekojoša shēma?</w:t>
      </w: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r>
        <w:rPr>
          <w:noProof/>
        </w:rPr>
        <w:drawing>
          <wp:anchor distT="0" distB="0" distL="114300" distR="114300" simplePos="0" relativeHeight="251706880" behindDoc="0" locked="0" layoutInCell="1" allowOverlap="1">
            <wp:simplePos x="0" y="0"/>
            <wp:positionH relativeFrom="column">
              <wp:posOffset>206375</wp:posOffset>
            </wp:positionH>
            <wp:positionV relativeFrom="paragraph">
              <wp:posOffset>108585</wp:posOffset>
            </wp:positionV>
            <wp:extent cx="5241925" cy="3740785"/>
            <wp:effectExtent l="19050" t="0" r="0" b="0"/>
            <wp:wrapSquare wrapText="bothSides"/>
            <wp:docPr id="213" name="Picture 8" descr="C:\Documents and Settings\Vilnis\My Documents\My Pictures\VAT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Vilnis\My Documents\My Pictures\VAT20-10.jpg"/>
                    <pic:cNvPicPr>
                      <a:picLocks noChangeAspect="1" noChangeArrowheads="1"/>
                    </pic:cNvPicPr>
                  </pic:nvPicPr>
                  <pic:blipFill>
                    <a:blip r:embed="rId1642" cstate="print"/>
                    <a:srcRect/>
                    <a:stretch>
                      <a:fillRect/>
                    </a:stretch>
                  </pic:blipFill>
                  <pic:spPr bwMode="auto">
                    <a:xfrm>
                      <a:off x="0" y="0"/>
                      <a:ext cx="5241925" cy="3740785"/>
                    </a:xfrm>
                    <a:prstGeom prst="rect">
                      <a:avLst/>
                    </a:prstGeom>
                    <a:noFill/>
                    <a:ln w="9525">
                      <a:noFill/>
                      <a:miter lim="800000"/>
                      <a:headEnd/>
                      <a:tailEnd/>
                    </a:ln>
                  </pic:spPr>
                </pic:pic>
              </a:graphicData>
            </a:graphic>
          </wp:anchor>
        </w:drawing>
      </w: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r>
        <w:rPr>
          <w:noProof/>
        </w:rPr>
        <w:lastRenderedPageBreak/>
        <w:drawing>
          <wp:anchor distT="0" distB="0" distL="114300" distR="114300" simplePos="0" relativeHeight="251707904" behindDoc="0" locked="0" layoutInCell="1" allowOverlap="1">
            <wp:simplePos x="0" y="0"/>
            <wp:positionH relativeFrom="column">
              <wp:posOffset>73660</wp:posOffset>
            </wp:positionH>
            <wp:positionV relativeFrom="paragraph">
              <wp:posOffset>64770</wp:posOffset>
            </wp:positionV>
            <wp:extent cx="5478780" cy="8242300"/>
            <wp:effectExtent l="19050" t="0" r="7620" b="0"/>
            <wp:wrapSquare wrapText="bothSides"/>
            <wp:docPr id="216" name="Picture 5" descr="C:\Documents and Settings\Vilnis\My Documents\My Pictures\VAT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lnis\My Documents\My Pictures\VAT20-11.jpg"/>
                    <pic:cNvPicPr>
                      <a:picLocks noChangeAspect="1" noChangeArrowheads="1"/>
                    </pic:cNvPicPr>
                  </pic:nvPicPr>
                  <pic:blipFill>
                    <a:blip r:embed="rId1643" cstate="print"/>
                    <a:srcRect/>
                    <a:stretch>
                      <a:fillRect/>
                    </a:stretch>
                  </pic:blipFill>
                  <pic:spPr bwMode="auto">
                    <a:xfrm>
                      <a:off x="0" y="0"/>
                      <a:ext cx="5478780" cy="8242300"/>
                    </a:xfrm>
                    <a:prstGeom prst="rect">
                      <a:avLst/>
                    </a:prstGeom>
                    <a:noFill/>
                    <a:ln w="9525">
                      <a:noFill/>
                      <a:miter lim="800000"/>
                      <a:headEnd/>
                      <a:tailEnd/>
                    </a:ln>
                  </pic:spPr>
                </pic:pic>
              </a:graphicData>
            </a:graphic>
          </wp:anchor>
        </w:drawing>
      </w: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Default="00E82D7E" w:rsidP="00E82D7E">
      <w:pPr>
        <w:pStyle w:val="Style2"/>
        <w:widowControl/>
        <w:spacing w:before="14" w:line="300" w:lineRule="exact"/>
        <w:ind w:firstLine="0"/>
        <w:rPr>
          <w:noProof/>
          <w:lang w:val="lv-LV"/>
        </w:rPr>
      </w:pPr>
    </w:p>
    <w:p w:rsidR="00E82D7E" w:rsidRPr="0090031D" w:rsidRDefault="00E82D7E" w:rsidP="00E82D7E">
      <w:pPr>
        <w:pStyle w:val="Style2"/>
        <w:widowControl/>
        <w:spacing w:before="14" w:line="300" w:lineRule="exact"/>
        <w:ind w:firstLine="0"/>
        <w:rPr>
          <w:lang w:val="lv-LV"/>
        </w:rPr>
      </w:pPr>
    </w:p>
    <w:p w:rsidR="00E82D7E" w:rsidRDefault="00E82D7E" w:rsidP="00E82D7E">
      <w:pPr>
        <w:pStyle w:val="Style2"/>
        <w:widowControl/>
        <w:spacing w:before="14" w:line="300" w:lineRule="exact"/>
        <w:ind w:firstLine="426"/>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Default="00E82D7E" w:rsidP="00E82D7E">
      <w:pPr>
        <w:pStyle w:val="Style2"/>
        <w:widowControl/>
        <w:spacing w:before="14" w:line="300" w:lineRule="exact"/>
        <w:ind w:firstLine="0"/>
        <w:jc w:val="left"/>
        <w:rPr>
          <w:lang w:val="lv-LV"/>
        </w:rPr>
      </w:pPr>
    </w:p>
    <w:p w:rsidR="00E82D7E" w:rsidRPr="00AF09B0" w:rsidRDefault="00E82D7E" w:rsidP="00E82D7E">
      <w:pPr>
        <w:tabs>
          <w:tab w:val="left" w:pos="9356"/>
        </w:tabs>
        <w:ind w:firstLine="426"/>
        <w:rPr>
          <w:lang w:val="lv-LV"/>
        </w:rPr>
      </w:pPr>
    </w:p>
    <w:p w:rsidR="00E82D7E" w:rsidRPr="00AF09B0" w:rsidRDefault="00E82D7E" w:rsidP="00E82D7E">
      <w:pPr>
        <w:tabs>
          <w:tab w:val="left" w:pos="9356"/>
        </w:tabs>
        <w:ind w:firstLine="426"/>
        <w:jc w:val="both"/>
        <w:rPr>
          <w:lang w:val="lv-LV"/>
        </w:rPr>
      </w:pPr>
    </w:p>
    <w:p w:rsidR="00E82D7E" w:rsidRPr="00AF09B0" w:rsidRDefault="00E82D7E" w:rsidP="00E82D7E">
      <w:pPr>
        <w:tabs>
          <w:tab w:val="left" w:pos="9356"/>
        </w:tabs>
        <w:ind w:firstLine="426"/>
        <w:jc w:val="both"/>
        <w:rPr>
          <w:lang w:val="lv-LV"/>
        </w:rPr>
      </w:pPr>
    </w:p>
    <w:p w:rsidR="00E82D7E" w:rsidRPr="00AF09B0" w:rsidRDefault="00E82D7E" w:rsidP="00E82D7E">
      <w:pPr>
        <w:ind w:left="120" w:firstLine="240"/>
        <w:jc w:val="both"/>
        <w:rPr>
          <w:lang w:val="lv-LV"/>
        </w:rPr>
      </w:pPr>
      <w:r w:rsidRPr="00AF09B0">
        <w:rPr>
          <w:lang w:val="lv-LV"/>
        </w:rPr>
        <w:t xml:space="preserve"> </w:t>
      </w:r>
    </w:p>
    <w:p w:rsidR="00E82D7E" w:rsidRPr="00AF09B0" w:rsidRDefault="00E82D7E" w:rsidP="00E82D7E">
      <w:pPr>
        <w:tabs>
          <w:tab w:val="left" w:pos="426"/>
          <w:tab w:val="left" w:pos="8222"/>
        </w:tabs>
        <w:ind w:firstLine="426"/>
        <w:rPr>
          <w:lang w:val="lv-LV"/>
        </w:rPr>
      </w:pPr>
    </w:p>
    <w:p w:rsidR="00E82D7E" w:rsidRDefault="00E82D7E" w:rsidP="00E82D7E">
      <w:pPr>
        <w:pStyle w:val="ListParagraph"/>
        <w:shd w:val="clear" w:color="auto" w:fill="FFFFFF"/>
        <w:ind w:left="0" w:firstLine="284"/>
        <w:rPr>
          <w:szCs w:val="24"/>
          <w:lang w:val="lv-LV"/>
        </w:rPr>
      </w:pPr>
    </w:p>
    <w:p w:rsidR="00E82D7E" w:rsidRDefault="00E82D7E" w:rsidP="00E82D7E">
      <w:pPr>
        <w:rPr>
          <w:szCs w:val="24"/>
          <w:lang w:val="lv-LV"/>
        </w:rPr>
      </w:pPr>
    </w:p>
    <w:p w:rsidR="003A24AF" w:rsidRDefault="003A24AF">
      <w:pPr>
        <w:rPr>
          <w:lang w:val="lv-LV"/>
        </w:rPr>
      </w:pPr>
    </w:p>
    <w:p w:rsidR="005140D8" w:rsidRPr="005140D8" w:rsidRDefault="005140D8" w:rsidP="005140D8">
      <w:pPr>
        <w:jc w:val="center"/>
        <w:rPr>
          <w:lang w:val="lv-LV"/>
        </w:rPr>
      </w:pPr>
      <w:r w:rsidRPr="005140D8">
        <w:rPr>
          <w:lang w:val="lv-LV"/>
        </w:rPr>
        <w:lastRenderedPageBreak/>
        <w:t>SATURS</w:t>
      </w:r>
    </w:p>
    <w:p w:rsidR="005140D8" w:rsidRPr="005140D8" w:rsidRDefault="005140D8" w:rsidP="005140D8">
      <w:pPr>
        <w:jc w:val="center"/>
        <w:rPr>
          <w:lang w:val="lv-LV"/>
        </w:rPr>
      </w:pPr>
      <w:r w:rsidRPr="005140D8">
        <w:rPr>
          <w:lang w:val="lv-LV"/>
        </w:rPr>
        <w:t xml:space="preserve">                                                                </w:t>
      </w:r>
    </w:p>
    <w:p w:rsidR="005140D8" w:rsidRPr="005140D8" w:rsidRDefault="005140D8" w:rsidP="005140D8">
      <w:pPr>
        <w:tabs>
          <w:tab w:val="left" w:pos="9072"/>
        </w:tabs>
        <w:rPr>
          <w:b/>
          <w:lang w:val="lv-LV"/>
        </w:rPr>
      </w:pPr>
      <w:r w:rsidRPr="005140D8">
        <w:rPr>
          <w:lang w:val="lv-LV"/>
        </w:rPr>
        <w:t>Ievads..........................................................................................................................................</w:t>
      </w:r>
      <w:r w:rsidRPr="005140D8">
        <w:rPr>
          <w:lang w:val="lv-LV"/>
        </w:rPr>
        <w:tab/>
        <w:t>2</w:t>
      </w:r>
    </w:p>
    <w:p w:rsidR="005140D8" w:rsidRPr="005140D8" w:rsidRDefault="005140D8" w:rsidP="005140D8">
      <w:pPr>
        <w:tabs>
          <w:tab w:val="left" w:pos="9072"/>
        </w:tabs>
        <w:rPr>
          <w:b/>
          <w:lang w:val="lv-LV"/>
        </w:rPr>
      </w:pPr>
      <w:r w:rsidRPr="005140D8">
        <w:rPr>
          <w:lang w:val="lv-LV"/>
        </w:rPr>
        <w:t>1.  ELEKTRISKO MAŠĪNU VISPĀRĪGIE JAUTĀJUMI........................................................</w:t>
      </w:r>
      <w:r w:rsidRPr="005140D8">
        <w:rPr>
          <w:lang w:val="lv-LV"/>
        </w:rPr>
        <w:tab/>
        <w:t>2</w:t>
      </w:r>
    </w:p>
    <w:p w:rsidR="005140D8" w:rsidRPr="005140D8" w:rsidRDefault="005140D8" w:rsidP="005140D8">
      <w:pPr>
        <w:tabs>
          <w:tab w:val="left" w:pos="9072"/>
        </w:tabs>
        <w:rPr>
          <w:b/>
          <w:lang w:val="lv-LV"/>
        </w:rPr>
      </w:pPr>
      <w:r w:rsidRPr="005140D8">
        <w:rPr>
          <w:lang w:val="lv-LV"/>
        </w:rPr>
        <w:t xml:space="preserve">    1,1, Elektrisko mašīnu klasifikācija........................................................................................</w:t>
      </w:r>
      <w:r w:rsidRPr="005140D8">
        <w:rPr>
          <w:lang w:val="lv-LV"/>
        </w:rPr>
        <w:tab/>
        <w:t>2</w:t>
      </w:r>
    </w:p>
    <w:p w:rsidR="005140D8" w:rsidRPr="005140D8" w:rsidRDefault="005140D8" w:rsidP="005140D8">
      <w:pPr>
        <w:tabs>
          <w:tab w:val="left" w:pos="9072"/>
        </w:tabs>
        <w:rPr>
          <w:b/>
          <w:lang w:val="lv-LV"/>
        </w:rPr>
      </w:pPr>
      <w:r w:rsidRPr="005140D8">
        <w:rPr>
          <w:lang w:val="lv-LV"/>
        </w:rPr>
        <w:t xml:space="preserve">    1.2 Elektrisko mašīnu darbības principi..................................................................................</w:t>
      </w:r>
      <w:r w:rsidRPr="005140D8">
        <w:rPr>
          <w:lang w:val="lv-LV"/>
        </w:rPr>
        <w:tab/>
        <w:t>3</w:t>
      </w:r>
    </w:p>
    <w:p w:rsidR="005140D8" w:rsidRPr="005140D8" w:rsidRDefault="005140D8" w:rsidP="005140D8">
      <w:pPr>
        <w:tabs>
          <w:tab w:val="left" w:pos="9072"/>
        </w:tabs>
        <w:rPr>
          <w:b/>
          <w:lang w:val="lv-LV"/>
        </w:rPr>
      </w:pPr>
      <w:r w:rsidRPr="005140D8">
        <w:rPr>
          <w:lang w:val="lv-LV"/>
        </w:rPr>
        <w:t xml:space="preserve">    1.3. Jaudas zudumi un lietderības koeficients.........................................................................</w:t>
      </w:r>
      <w:r w:rsidRPr="005140D8">
        <w:rPr>
          <w:lang w:val="lv-LV"/>
        </w:rPr>
        <w:tab/>
        <w:t>6</w:t>
      </w:r>
    </w:p>
    <w:p w:rsidR="005140D8" w:rsidRPr="005140D8" w:rsidRDefault="005140D8" w:rsidP="005140D8">
      <w:pPr>
        <w:tabs>
          <w:tab w:val="left" w:pos="9072"/>
        </w:tabs>
        <w:rPr>
          <w:b/>
          <w:lang w:val="lv-LV"/>
        </w:rPr>
      </w:pPr>
      <w:r w:rsidRPr="005140D8">
        <w:rPr>
          <w:lang w:val="lv-LV"/>
        </w:rPr>
        <w:t xml:space="preserve">    1.4. Elektrisko mašīnu silšana.................................................................................................</w:t>
      </w:r>
      <w:r w:rsidRPr="005140D8">
        <w:rPr>
          <w:lang w:val="lv-LV"/>
        </w:rPr>
        <w:tab/>
        <w:t>8</w:t>
      </w:r>
    </w:p>
    <w:p w:rsidR="005140D8" w:rsidRPr="005140D8" w:rsidRDefault="005140D8" w:rsidP="005140D8">
      <w:pPr>
        <w:tabs>
          <w:tab w:val="left" w:pos="9072"/>
        </w:tabs>
        <w:rPr>
          <w:b/>
          <w:lang w:val="lv-LV"/>
        </w:rPr>
      </w:pPr>
      <w:r w:rsidRPr="005140D8">
        <w:rPr>
          <w:lang w:val="lv-LV"/>
        </w:rPr>
        <w:t xml:space="preserve">    1.5. Elektrisko mašīnu nominālie lielumi................................................................................</w:t>
      </w:r>
      <w:r w:rsidRPr="005140D8">
        <w:rPr>
          <w:lang w:val="lv-LV"/>
        </w:rPr>
        <w:tab/>
        <w:t xml:space="preserve">11 </w:t>
      </w:r>
    </w:p>
    <w:p w:rsidR="005140D8" w:rsidRPr="005140D8" w:rsidRDefault="005140D8" w:rsidP="005140D8">
      <w:pPr>
        <w:tabs>
          <w:tab w:val="left" w:pos="9072"/>
        </w:tabs>
        <w:rPr>
          <w:b/>
          <w:lang w:val="lv-LV"/>
        </w:rPr>
      </w:pPr>
      <w:r w:rsidRPr="005140D8">
        <w:rPr>
          <w:lang w:val="lv-LV"/>
        </w:rPr>
        <w:t xml:space="preserve">    1.6. Elektrisko mašīnu darba režīmi........................................................................................</w:t>
      </w:r>
      <w:r w:rsidRPr="005140D8">
        <w:rPr>
          <w:lang w:val="lv-LV"/>
        </w:rPr>
        <w:tab/>
        <w:t>14</w:t>
      </w:r>
    </w:p>
    <w:p w:rsidR="005140D8" w:rsidRPr="005140D8" w:rsidRDefault="005140D8" w:rsidP="005140D8">
      <w:pPr>
        <w:tabs>
          <w:tab w:val="left" w:pos="9072"/>
        </w:tabs>
        <w:rPr>
          <w:b/>
          <w:lang w:val="lv-LV"/>
        </w:rPr>
      </w:pPr>
      <w:r w:rsidRPr="005140D8">
        <w:rPr>
          <w:lang w:val="lv-LV"/>
        </w:rPr>
        <w:t xml:space="preserve">    1.7. Elektrisko mašīnu aizsardzība no apkārtējās vides iedarbības.........................................</w:t>
      </w:r>
      <w:r w:rsidRPr="005140D8">
        <w:rPr>
          <w:lang w:val="lv-LV"/>
        </w:rPr>
        <w:tab/>
        <w:t>15</w:t>
      </w:r>
    </w:p>
    <w:p w:rsidR="005140D8" w:rsidRPr="005140D8" w:rsidRDefault="005140D8" w:rsidP="005140D8">
      <w:pPr>
        <w:tabs>
          <w:tab w:val="left" w:pos="9072"/>
        </w:tabs>
        <w:rPr>
          <w:b/>
          <w:lang w:val="lv-LV"/>
        </w:rPr>
      </w:pPr>
      <w:r w:rsidRPr="005140D8">
        <w:rPr>
          <w:lang w:val="lv-LV"/>
        </w:rPr>
        <w:t>2. LĪDZSTRĀVAS MAŠĪNAS...................................................................................................</w:t>
      </w:r>
      <w:r w:rsidRPr="005140D8">
        <w:rPr>
          <w:lang w:val="lv-LV"/>
        </w:rPr>
        <w:tab/>
        <w:t>16</w:t>
      </w:r>
    </w:p>
    <w:p w:rsidR="005140D8" w:rsidRPr="005140D8" w:rsidRDefault="005140D8" w:rsidP="005140D8">
      <w:pPr>
        <w:tabs>
          <w:tab w:val="left" w:pos="9072"/>
        </w:tabs>
        <w:rPr>
          <w:b/>
          <w:lang w:val="lv-LV"/>
        </w:rPr>
      </w:pPr>
      <w:r w:rsidRPr="005140D8">
        <w:rPr>
          <w:lang w:val="lv-LV"/>
        </w:rPr>
        <w:t xml:space="preserve">    2.1. Līdzstrāvas mašīnu uzbūve un darbības princips..............................................................</w:t>
      </w:r>
      <w:r w:rsidRPr="005140D8">
        <w:rPr>
          <w:lang w:val="lv-LV"/>
        </w:rPr>
        <w:tab/>
        <w:t>16</w:t>
      </w:r>
    </w:p>
    <w:p w:rsidR="005140D8" w:rsidRPr="005140D8" w:rsidRDefault="005140D8" w:rsidP="005140D8">
      <w:pPr>
        <w:tabs>
          <w:tab w:val="left" w:pos="9072"/>
        </w:tabs>
        <w:rPr>
          <w:b/>
          <w:lang w:val="lv-LV"/>
        </w:rPr>
      </w:pPr>
      <w:r w:rsidRPr="005140D8">
        <w:rPr>
          <w:lang w:val="lv-LV"/>
        </w:rPr>
        <w:t xml:space="preserve">          2.1.1. Darbības princips......................................................................................................</w:t>
      </w:r>
      <w:r w:rsidRPr="005140D8">
        <w:rPr>
          <w:lang w:val="lv-LV"/>
        </w:rPr>
        <w:tab/>
        <w:t>16</w:t>
      </w:r>
    </w:p>
    <w:p w:rsidR="005140D8" w:rsidRPr="005140D8" w:rsidRDefault="005140D8" w:rsidP="005140D8">
      <w:pPr>
        <w:tabs>
          <w:tab w:val="left" w:pos="9072"/>
        </w:tabs>
        <w:rPr>
          <w:b/>
          <w:lang w:val="lv-LV"/>
        </w:rPr>
      </w:pPr>
      <w:r w:rsidRPr="005140D8">
        <w:rPr>
          <w:lang w:val="lv-LV"/>
        </w:rPr>
        <w:t xml:space="preserve">          2.1.2. </w:t>
      </w:r>
      <w:r w:rsidRPr="005140D8">
        <w:rPr>
          <w:b/>
          <w:lang w:val="lv-LV"/>
        </w:rPr>
        <w:t>L</w:t>
      </w:r>
      <w:r w:rsidRPr="005140D8">
        <w:rPr>
          <w:lang w:val="lv-LV"/>
        </w:rPr>
        <w:t>īdzstrāvas mašīnas uzbūve.......................................................</w:t>
      </w:r>
      <w:r>
        <w:rPr>
          <w:lang w:val="lv-LV"/>
        </w:rPr>
        <w:t>..............................</w:t>
      </w:r>
      <w:r w:rsidRPr="005140D8">
        <w:rPr>
          <w:lang w:val="lv-LV"/>
        </w:rPr>
        <w:tab/>
        <w:t>1</w:t>
      </w:r>
      <w:r w:rsidRPr="005140D8">
        <w:rPr>
          <w:b/>
          <w:lang w:val="lv-LV"/>
        </w:rPr>
        <w:t>8</w:t>
      </w:r>
    </w:p>
    <w:p w:rsidR="005140D8" w:rsidRPr="005140D8" w:rsidRDefault="005140D8" w:rsidP="005140D8">
      <w:pPr>
        <w:tabs>
          <w:tab w:val="left" w:pos="9072"/>
        </w:tabs>
        <w:rPr>
          <w:b/>
          <w:lang w:val="lv-LV"/>
        </w:rPr>
      </w:pPr>
      <w:r w:rsidRPr="005140D8">
        <w:rPr>
          <w:lang w:val="lv-LV"/>
        </w:rPr>
        <w:t xml:space="preserve">   2.2. Enkura reakcija līdzstrāvas mašīnās........................................................................</w:t>
      </w:r>
      <w:r>
        <w:rPr>
          <w:lang w:val="lv-LV"/>
        </w:rPr>
        <w:t>..........</w:t>
      </w:r>
      <w:r>
        <w:rPr>
          <w:lang w:val="lv-LV"/>
        </w:rPr>
        <w:tab/>
      </w:r>
      <w:r w:rsidRPr="005140D8">
        <w:rPr>
          <w:lang w:val="lv-LV"/>
        </w:rPr>
        <w:t>22</w:t>
      </w:r>
    </w:p>
    <w:p w:rsidR="005140D8" w:rsidRPr="005140D8" w:rsidRDefault="005140D8" w:rsidP="005140D8">
      <w:pPr>
        <w:tabs>
          <w:tab w:val="left" w:pos="9072"/>
        </w:tabs>
        <w:rPr>
          <w:b/>
          <w:lang w:val="lv-LV"/>
        </w:rPr>
      </w:pPr>
      <w:r w:rsidRPr="005140D8">
        <w:rPr>
          <w:lang w:val="lv-LV"/>
        </w:rPr>
        <w:t xml:space="preserve">   2.3 Komutācija līdzstrāvas mašīnās..........................................................................................</w:t>
      </w:r>
      <w:r w:rsidRPr="005140D8">
        <w:rPr>
          <w:lang w:val="lv-LV"/>
        </w:rPr>
        <w:tab/>
        <w:t xml:space="preserve">24 </w:t>
      </w:r>
    </w:p>
    <w:p w:rsidR="005140D8" w:rsidRPr="005140D8" w:rsidRDefault="005140D8" w:rsidP="005140D8">
      <w:pPr>
        <w:tabs>
          <w:tab w:val="left" w:pos="9072"/>
        </w:tabs>
        <w:rPr>
          <w:b/>
          <w:lang w:val="lv-LV"/>
        </w:rPr>
      </w:pPr>
      <w:r w:rsidRPr="005140D8">
        <w:rPr>
          <w:lang w:val="lv-LV"/>
        </w:rPr>
        <w:t xml:space="preserve">   2.4. Līdzstrāvas ģeneratori........................................................................................................</w:t>
      </w:r>
      <w:r w:rsidRPr="005140D8">
        <w:rPr>
          <w:lang w:val="lv-LV"/>
        </w:rPr>
        <w:tab/>
        <w:t>27</w:t>
      </w:r>
    </w:p>
    <w:p w:rsidR="005140D8" w:rsidRPr="005140D8" w:rsidRDefault="005140D8" w:rsidP="005140D8">
      <w:pPr>
        <w:tabs>
          <w:tab w:val="left" w:pos="9072"/>
        </w:tabs>
        <w:rPr>
          <w:b/>
          <w:lang w:val="lv-LV"/>
        </w:rPr>
      </w:pPr>
      <w:r w:rsidRPr="005140D8">
        <w:rPr>
          <w:lang w:val="lv-LV"/>
        </w:rPr>
        <w:t xml:space="preserve">         2.4.1. Svešierosmes ģenerators un tā raksturlīknes.............................................................</w:t>
      </w:r>
      <w:r w:rsidRPr="005140D8">
        <w:rPr>
          <w:lang w:val="lv-LV"/>
        </w:rPr>
        <w:tab/>
        <w:t>2</w:t>
      </w:r>
      <w:r w:rsidRPr="005140D8">
        <w:rPr>
          <w:b/>
          <w:lang w:val="lv-LV"/>
        </w:rPr>
        <w:t>7</w:t>
      </w:r>
    </w:p>
    <w:p w:rsidR="005140D8" w:rsidRPr="005140D8" w:rsidRDefault="005140D8" w:rsidP="005140D8">
      <w:pPr>
        <w:tabs>
          <w:tab w:val="left" w:pos="9072"/>
        </w:tabs>
        <w:rPr>
          <w:b/>
          <w:lang w:val="en-US"/>
        </w:rPr>
      </w:pPr>
      <w:r w:rsidRPr="005140D8">
        <w:rPr>
          <w:b/>
          <w:lang w:val="lv-LV"/>
        </w:rPr>
        <w:t xml:space="preserve">         </w:t>
      </w:r>
      <w:r w:rsidRPr="005140D8">
        <w:rPr>
          <w:lang w:val="lv-LV"/>
        </w:rPr>
        <w:t>2.4.2. Paralēlās ierosmes  ģenerators un tā raksturlīknes.</w:t>
      </w:r>
      <w:r w:rsidRPr="005140D8">
        <w:rPr>
          <w:b/>
          <w:lang w:val="lv-LV"/>
        </w:rPr>
        <w:t>....................................</w:t>
      </w:r>
      <w:r>
        <w:rPr>
          <w:b/>
          <w:lang w:val="lv-LV"/>
        </w:rPr>
        <w:t>..............</w:t>
      </w:r>
      <w:r>
        <w:rPr>
          <w:b/>
          <w:lang w:val="lv-LV"/>
        </w:rPr>
        <w:tab/>
      </w:r>
      <w:r w:rsidRPr="005140D8">
        <w:rPr>
          <w:b/>
          <w:lang w:val="en-US"/>
        </w:rPr>
        <w:t>31</w:t>
      </w:r>
    </w:p>
    <w:p w:rsidR="005140D8" w:rsidRPr="005140D8" w:rsidRDefault="005140D8" w:rsidP="005140D8">
      <w:pPr>
        <w:tabs>
          <w:tab w:val="left" w:pos="9072"/>
        </w:tabs>
        <w:rPr>
          <w:b/>
          <w:lang w:val="en-US"/>
        </w:rPr>
      </w:pPr>
      <w:r w:rsidRPr="005140D8">
        <w:rPr>
          <w:lang w:val="en-US"/>
        </w:rPr>
        <w:t xml:space="preserve">         2.4.3. Virknes ierosmes ģenerators un tā raksturlīknes.......................................................</w:t>
      </w:r>
      <w:r w:rsidRPr="005140D8">
        <w:rPr>
          <w:lang w:val="en-US"/>
        </w:rPr>
        <w:tab/>
        <w:t>3</w:t>
      </w:r>
      <w:r w:rsidRPr="005140D8">
        <w:rPr>
          <w:b/>
          <w:lang w:val="en-US"/>
        </w:rPr>
        <w:t>2</w:t>
      </w:r>
    </w:p>
    <w:p w:rsidR="005140D8" w:rsidRPr="005140D8" w:rsidRDefault="005140D8" w:rsidP="005140D8">
      <w:pPr>
        <w:tabs>
          <w:tab w:val="left" w:pos="9072"/>
        </w:tabs>
        <w:rPr>
          <w:b/>
          <w:lang w:val="en-US"/>
        </w:rPr>
      </w:pPr>
      <w:r w:rsidRPr="005140D8">
        <w:rPr>
          <w:lang w:val="en-US"/>
        </w:rPr>
        <w:t xml:space="preserve">         2.4.4. Jauktās ierosmes ģenerators un tā raksturlīknes........................................................</w:t>
      </w:r>
      <w:r w:rsidRPr="005140D8">
        <w:rPr>
          <w:lang w:val="en-US"/>
        </w:rPr>
        <w:tab/>
        <w:t>3</w:t>
      </w:r>
      <w:r w:rsidRPr="005140D8">
        <w:rPr>
          <w:b/>
          <w:lang w:val="en-US"/>
        </w:rPr>
        <w:t>3</w:t>
      </w:r>
    </w:p>
    <w:p w:rsidR="005140D8" w:rsidRPr="005140D8" w:rsidRDefault="005140D8" w:rsidP="005140D8">
      <w:pPr>
        <w:tabs>
          <w:tab w:val="left" w:pos="9072"/>
        </w:tabs>
        <w:rPr>
          <w:b/>
          <w:lang w:val="en-US"/>
        </w:rPr>
      </w:pPr>
      <w:r w:rsidRPr="005140D8">
        <w:rPr>
          <w:lang w:val="en-US"/>
        </w:rPr>
        <w:t xml:space="preserve">  2.5. Līdzstrāvas dzinēji..............................................................................................................</w:t>
      </w:r>
      <w:r w:rsidRPr="005140D8">
        <w:rPr>
          <w:lang w:val="en-US"/>
        </w:rPr>
        <w:tab/>
        <w:t>3</w:t>
      </w:r>
      <w:r w:rsidRPr="005140D8">
        <w:rPr>
          <w:b/>
          <w:lang w:val="en-US"/>
        </w:rPr>
        <w:t>5</w:t>
      </w:r>
    </w:p>
    <w:p w:rsidR="005140D8" w:rsidRPr="005140D8" w:rsidRDefault="005140D8" w:rsidP="005140D8">
      <w:pPr>
        <w:tabs>
          <w:tab w:val="left" w:pos="9072"/>
        </w:tabs>
        <w:rPr>
          <w:b/>
          <w:lang w:val="en-US"/>
        </w:rPr>
      </w:pPr>
      <w:r w:rsidRPr="005140D8">
        <w:rPr>
          <w:lang w:val="en-US"/>
        </w:rPr>
        <w:t xml:space="preserve">        2.5.1. Līdzstrāvas dzinēja darbības princips........................................................................</w:t>
      </w:r>
      <w:r w:rsidRPr="005140D8">
        <w:rPr>
          <w:lang w:val="en-US"/>
        </w:rPr>
        <w:tab/>
        <w:t>3</w:t>
      </w:r>
      <w:r w:rsidRPr="005140D8">
        <w:rPr>
          <w:b/>
          <w:lang w:val="en-US"/>
        </w:rPr>
        <w:t>5</w:t>
      </w:r>
    </w:p>
    <w:p w:rsidR="005140D8" w:rsidRPr="005140D8" w:rsidRDefault="005140D8" w:rsidP="005140D8">
      <w:pPr>
        <w:tabs>
          <w:tab w:val="left" w:pos="9072"/>
        </w:tabs>
        <w:rPr>
          <w:b/>
          <w:lang w:val="en-US"/>
        </w:rPr>
      </w:pPr>
      <w:r w:rsidRPr="005140D8">
        <w:rPr>
          <w:lang w:val="en-US"/>
        </w:rPr>
        <w:t xml:space="preserve">        2.5.2. Momentu līdzsvara vienādojums................................................................................</w:t>
      </w:r>
      <w:r w:rsidRPr="005140D8">
        <w:rPr>
          <w:lang w:val="en-US"/>
        </w:rPr>
        <w:tab/>
        <w:t xml:space="preserve">36 </w:t>
      </w:r>
    </w:p>
    <w:p w:rsidR="005140D8" w:rsidRPr="005140D8" w:rsidRDefault="005140D8" w:rsidP="005140D8">
      <w:pPr>
        <w:tabs>
          <w:tab w:val="left" w:pos="9072"/>
        </w:tabs>
        <w:rPr>
          <w:b/>
          <w:lang w:val="en-US"/>
        </w:rPr>
      </w:pPr>
      <w:r w:rsidRPr="005140D8">
        <w:rPr>
          <w:lang w:val="en-US"/>
        </w:rPr>
        <w:t xml:space="preserve">        2.5.3. EDS līdzsvara vienādojums........................................................................................</w:t>
      </w:r>
      <w:r w:rsidRPr="005140D8">
        <w:rPr>
          <w:lang w:val="en-US"/>
        </w:rPr>
        <w:tab/>
        <w:t>3</w:t>
      </w:r>
      <w:r w:rsidRPr="005140D8">
        <w:rPr>
          <w:b/>
          <w:lang w:val="en-US"/>
        </w:rPr>
        <w:t>7</w:t>
      </w:r>
    </w:p>
    <w:p w:rsidR="005140D8" w:rsidRPr="005140D8" w:rsidRDefault="005140D8" w:rsidP="005140D8">
      <w:pPr>
        <w:tabs>
          <w:tab w:val="left" w:pos="9072"/>
        </w:tabs>
        <w:rPr>
          <w:b/>
          <w:lang w:val="en-US"/>
        </w:rPr>
      </w:pPr>
      <w:r w:rsidRPr="005140D8">
        <w:rPr>
          <w:lang w:val="en-US"/>
        </w:rPr>
        <w:t xml:space="preserve">        2.5.4. Paralēlās ierosmes dzinējs...........................................................................................</w:t>
      </w:r>
      <w:r w:rsidRPr="005140D8">
        <w:rPr>
          <w:lang w:val="en-US"/>
        </w:rPr>
        <w:tab/>
        <w:t>3</w:t>
      </w:r>
      <w:r w:rsidRPr="005140D8">
        <w:rPr>
          <w:b/>
          <w:lang w:val="en-US"/>
        </w:rPr>
        <w:t>8</w:t>
      </w:r>
    </w:p>
    <w:p w:rsidR="005140D8" w:rsidRPr="005140D8" w:rsidRDefault="005140D8" w:rsidP="005140D8">
      <w:pPr>
        <w:tabs>
          <w:tab w:val="left" w:pos="9072"/>
        </w:tabs>
        <w:rPr>
          <w:b/>
          <w:lang w:val="en-US"/>
        </w:rPr>
      </w:pPr>
      <w:r w:rsidRPr="005140D8">
        <w:rPr>
          <w:lang w:val="en-US"/>
        </w:rPr>
        <w:t xml:space="preserve">        2.5.5. Virknes ierosmes dzinējs............................................................................................</w:t>
      </w:r>
      <w:r w:rsidRPr="005140D8">
        <w:rPr>
          <w:lang w:val="en-US"/>
        </w:rPr>
        <w:tab/>
        <w:t>41</w:t>
      </w:r>
    </w:p>
    <w:p w:rsidR="005140D8" w:rsidRPr="005140D8" w:rsidRDefault="005140D8" w:rsidP="005140D8">
      <w:pPr>
        <w:tabs>
          <w:tab w:val="left" w:pos="9072"/>
        </w:tabs>
        <w:rPr>
          <w:b/>
          <w:lang w:val="en-US"/>
        </w:rPr>
      </w:pPr>
      <w:r w:rsidRPr="005140D8">
        <w:rPr>
          <w:lang w:val="en-US"/>
        </w:rPr>
        <w:t xml:space="preserve">        2.5.6. Jauktās ierosmes dzinējs.................................................................................</w:t>
      </w:r>
      <w:r>
        <w:rPr>
          <w:lang w:val="en-US"/>
        </w:rPr>
        <w:t>............</w:t>
      </w:r>
      <w:r w:rsidRPr="005140D8">
        <w:rPr>
          <w:lang w:val="en-US"/>
        </w:rPr>
        <w:tab/>
        <w:t>4</w:t>
      </w:r>
      <w:r w:rsidRPr="005140D8">
        <w:rPr>
          <w:b/>
          <w:lang w:val="en-US"/>
        </w:rPr>
        <w:t>2</w:t>
      </w:r>
    </w:p>
    <w:p w:rsidR="005140D8" w:rsidRPr="005140D8" w:rsidRDefault="005140D8" w:rsidP="005140D8">
      <w:pPr>
        <w:tabs>
          <w:tab w:val="left" w:pos="567"/>
          <w:tab w:val="left" w:pos="9072"/>
        </w:tabs>
        <w:rPr>
          <w:b/>
          <w:lang w:val="en-US"/>
        </w:rPr>
      </w:pPr>
      <w:r w:rsidRPr="005140D8">
        <w:rPr>
          <w:lang w:val="en-US"/>
        </w:rPr>
        <w:t xml:space="preserve">  2.6. Speciālās līdzstrāvas mašīnas................................................................</w:t>
      </w:r>
      <w:r>
        <w:rPr>
          <w:lang w:val="en-US"/>
        </w:rPr>
        <w:t>...............................</w:t>
      </w:r>
      <w:r w:rsidRPr="005140D8">
        <w:rPr>
          <w:lang w:val="en-US"/>
        </w:rPr>
        <w:tab/>
        <w:t>44</w:t>
      </w:r>
    </w:p>
    <w:p w:rsidR="005140D8" w:rsidRPr="005140D8" w:rsidRDefault="005140D8" w:rsidP="005140D8">
      <w:pPr>
        <w:tabs>
          <w:tab w:val="left" w:pos="567"/>
          <w:tab w:val="left" w:pos="9072"/>
        </w:tabs>
        <w:rPr>
          <w:b/>
          <w:lang w:val="en-US"/>
        </w:rPr>
      </w:pPr>
      <w:r w:rsidRPr="005140D8">
        <w:rPr>
          <w:lang w:val="en-US"/>
        </w:rPr>
        <w:t xml:space="preserve">        2.6.1. Līdzstrāvas metināšanas ģeneratori......................................................</w:t>
      </w:r>
      <w:r>
        <w:rPr>
          <w:lang w:val="en-US"/>
        </w:rPr>
        <w:t>.......................</w:t>
      </w:r>
      <w:r w:rsidRPr="005140D8">
        <w:rPr>
          <w:lang w:val="en-US"/>
        </w:rPr>
        <w:tab/>
        <w:t>44</w:t>
      </w:r>
    </w:p>
    <w:p w:rsidR="005140D8" w:rsidRPr="005140D8" w:rsidRDefault="005140D8" w:rsidP="005140D8">
      <w:pPr>
        <w:tabs>
          <w:tab w:val="left" w:pos="567"/>
          <w:tab w:val="left" w:pos="9072"/>
        </w:tabs>
        <w:rPr>
          <w:b/>
          <w:lang w:val="en-US"/>
        </w:rPr>
      </w:pPr>
      <w:r w:rsidRPr="005140D8">
        <w:rPr>
          <w:lang w:val="en-US"/>
        </w:rPr>
        <w:t xml:space="preserve">        2.6.2. Metināšanas ģenerators ar šķeltiem poliem..................................</w:t>
      </w:r>
      <w:r>
        <w:rPr>
          <w:lang w:val="en-US"/>
        </w:rPr>
        <w:t>..............................</w:t>
      </w:r>
      <w:r w:rsidRPr="005140D8">
        <w:rPr>
          <w:lang w:val="en-US"/>
        </w:rPr>
        <w:tab/>
        <w:t>4</w:t>
      </w:r>
      <w:r w:rsidRPr="005140D8">
        <w:rPr>
          <w:b/>
          <w:lang w:val="en-US"/>
        </w:rPr>
        <w:t>4</w:t>
      </w:r>
    </w:p>
    <w:p w:rsidR="005140D8" w:rsidRPr="005140D8" w:rsidRDefault="005140D8" w:rsidP="005140D8">
      <w:pPr>
        <w:tabs>
          <w:tab w:val="left" w:pos="567"/>
          <w:tab w:val="left" w:pos="9072"/>
        </w:tabs>
        <w:rPr>
          <w:b/>
          <w:lang w:val="en-US"/>
        </w:rPr>
      </w:pPr>
      <w:r w:rsidRPr="005140D8">
        <w:rPr>
          <w:lang w:val="en-US"/>
        </w:rPr>
        <w:t xml:space="preserve">        2.6.3. Automašīnu ģeneratori un starteri......................................................</w:t>
      </w:r>
      <w:r>
        <w:rPr>
          <w:lang w:val="en-US"/>
        </w:rPr>
        <w:t>........................</w:t>
      </w:r>
      <w:r w:rsidRPr="005140D8">
        <w:rPr>
          <w:lang w:val="en-US"/>
        </w:rPr>
        <w:tab/>
        <w:t>4</w:t>
      </w:r>
      <w:r w:rsidRPr="005140D8">
        <w:rPr>
          <w:b/>
          <w:lang w:val="en-US"/>
        </w:rPr>
        <w:t>7</w:t>
      </w:r>
    </w:p>
    <w:p w:rsidR="005140D8" w:rsidRPr="005140D8" w:rsidRDefault="005140D8" w:rsidP="005140D8">
      <w:pPr>
        <w:tabs>
          <w:tab w:val="left" w:pos="567"/>
          <w:tab w:val="left" w:pos="9072"/>
        </w:tabs>
        <w:rPr>
          <w:b/>
          <w:lang w:val="en-US"/>
        </w:rPr>
      </w:pPr>
      <w:r w:rsidRPr="005140D8">
        <w:rPr>
          <w:lang w:val="en-US"/>
        </w:rPr>
        <w:t>3. TRANSFORMATORI...............................................................................</w:t>
      </w:r>
      <w:r>
        <w:rPr>
          <w:lang w:val="en-US"/>
        </w:rPr>
        <w:t>..............................</w:t>
      </w:r>
      <w:r w:rsidRPr="005140D8">
        <w:rPr>
          <w:lang w:val="en-US"/>
        </w:rPr>
        <w:tab/>
        <w:t>4</w:t>
      </w:r>
      <w:r w:rsidRPr="005140D8">
        <w:rPr>
          <w:b/>
          <w:lang w:val="en-US"/>
        </w:rPr>
        <w:t>8</w:t>
      </w:r>
    </w:p>
    <w:p w:rsidR="005140D8" w:rsidRPr="005140D8" w:rsidRDefault="005140D8" w:rsidP="005140D8">
      <w:pPr>
        <w:tabs>
          <w:tab w:val="left" w:pos="567"/>
          <w:tab w:val="left" w:pos="9072"/>
        </w:tabs>
        <w:rPr>
          <w:b/>
          <w:lang w:val="en-US"/>
        </w:rPr>
      </w:pPr>
      <w:r w:rsidRPr="005140D8">
        <w:rPr>
          <w:lang w:val="en-US"/>
        </w:rPr>
        <w:t xml:space="preserve">  3.1. Transformatoru uzbūve.........................................................................</w:t>
      </w:r>
      <w:r>
        <w:rPr>
          <w:lang w:val="en-US"/>
        </w:rPr>
        <w:t>..............................</w:t>
      </w:r>
      <w:r w:rsidRPr="005140D8">
        <w:rPr>
          <w:lang w:val="en-US"/>
        </w:rPr>
        <w:tab/>
        <w:t>4</w:t>
      </w:r>
      <w:r w:rsidRPr="005140D8">
        <w:rPr>
          <w:b/>
          <w:lang w:val="en-US"/>
        </w:rPr>
        <w:t>8</w:t>
      </w:r>
    </w:p>
    <w:p w:rsidR="005140D8" w:rsidRPr="005140D8" w:rsidRDefault="005140D8" w:rsidP="005140D8">
      <w:pPr>
        <w:tabs>
          <w:tab w:val="left" w:pos="567"/>
          <w:tab w:val="left" w:pos="9072"/>
        </w:tabs>
        <w:rPr>
          <w:b/>
          <w:lang w:val="en-US"/>
        </w:rPr>
      </w:pPr>
      <w:r w:rsidRPr="005140D8">
        <w:rPr>
          <w:lang w:val="en-US"/>
        </w:rPr>
        <w:t xml:space="preserve">  3.2. Transformatora darbības princips.........................................................</w:t>
      </w:r>
      <w:r>
        <w:rPr>
          <w:lang w:val="en-US"/>
        </w:rPr>
        <w:t>..............................</w:t>
      </w:r>
      <w:r w:rsidRPr="005140D8">
        <w:rPr>
          <w:lang w:val="en-US"/>
        </w:rPr>
        <w:tab/>
        <w:t>5</w:t>
      </w:r>
      <w:r w:rsidRPr="005140D8">
        <w:rPr>
          <w:b/>
          <w:lang w:val="en-US"/>
        </w:rPr>
        <w:t>1</w:t>
      </w:r>
    </w:p>
    <w:p w:rsidR="005140D8" w:rsidRPr="005140D8" w:rsidRDefault="005140D8" w:rsidP="005140D8">
      <w:pPr>
        <w:tabs>
          <w:tab w:val="left" w:pos="567"/>
          <w:tab w:val="left" w:pos="9072"/>
        </w:tabs>
        <w:rPr>
          <w:b/>
          <w:lang w:val="en-US"/>
        </w:rPr>
      </w:pPr>
      <w:r w:rsidRPr="005140D8">
        <w:rPr>
          <w:lang w:val="en-US"/>
        </w:rPr>
        <w:t xml:space="preserve">  3.3. Transformatoru tehniskie dati...............................................................</w:t>
      </w:r>
      <w:r>
        <w:rPr>
          <w:lang w:val="en-US"/>
        </w:rPr>
        <w:t>..............................</w:t>
      </w:r>
      <w:r w:rsidRPr="005140D8">
        <w:rPr>
          <w:lang w:val="en-US"/>
        </w:rPr>
        <w:tab/>
        <w:t>5</w:t>
      </w:r>
      <w:r w:rsidRPr="005140D8">
        <w:rPr>
          <w:b/>
          <w:lang w:val="en-US"/>
        </w:rPr>
        <w:t>6</w:t>
      </w:r>
    </w:p>
    <w:p w:rsidR="005140D8" w:rsidRPr="005140D8" w:rsidRDefault="005140D8" w:rsidP="005140D8">
      <w:pPr>
        <w:tabs>
          <w:tab w:val="left" w:pos="567"/>
          <w:tab w:val="left" w:pos="9072"/>
        </w:tabs>
        <w:rPr>
          <w:b/>
          <w:lang w:val="en-US"/>
        </w:rPr>
      </w:pPr>
      <w:r w:rsidRPr="005140D8">
        <w:rPr>
          <w:lang w:val="en-US"/>
        </w:rPr>
        <w:t xml:space="preserve">  3.4. Transformatoru paralēlā darbība...........................................................</w:t>
      </w:r>
      <w:r>
        <w:rPr>
          <w:lang w:val="en-US"/>
        </w:rPr>
        <w:t>..............................</w:t>
      </w:r>
      <w:r w:rsidRPr="005140D8">
        <w:rPr>
          <w:lang w:val="en-US"/>
        </w:rPr>
        <w:tab/>
        <w:t>5</w:t>
      </w:r>
      <w:r w:rsidRPr="005140D8">
        <w:rPr>
          <w:b/>
          <w:lang w:val="en-US"/>
        </w:rPr>
        <w:t>7</w:t>
      </w:r>
    </w:p>
    <w:p w:rsidR="005140D8" w:rsidRPr="005140D8" w:rsidRDefault="005140D8" w:rsidP="00E86B49">
      <w:pPr>
        <w:tabs>
          <w:tab w:val="left" w:pos="567"/>
          <w:tab w:val="left" w:pos="9072"/>
        </w:tabs>
        <w:rPr>
          <w:b/>
          <w:lang w:val="en-US"/>
        </w:rPr>
      </w:pPr>
      <w:r w:rsidRPr="005140D8">
        <w:rPr>
          <w:lang w:val="en-US"/>
        </w:rPr>
        <w:t xml:space="preserve">  3.5. Speciālas nozīmes transformatori.........................................................</w:t>
      </w:r>
      <w:r w:rsidR="00E86B49">
        <w:rPr>
          <w:lang w:val="en-US"/>
        </w:rPr>
        <w:t>..............................</w:t>
      </w:r>
      <w:r w:rsidRPr="005140D8">
        <w:rPr>
          <w:lang w:val="en-US"/>
        </w:rPr>
        <w:tab/>
      </w:r>
      <w:r w:rsidRPr="005140D8">
        <w:rPr>
          <w:b/>
          <w:lang w:val="en-US"/>
        </w:rPr>
        <w:t>59</w:t>
      </w:r>
    </w:p>
    <w:p w:rsidR="005140D8" w:rsidRPr="005140D8" w:rsidRDefault="005140D8" w:rsidP="00E86B49">
      <w:pPr>
        <w:tabs>
          <w:tab w:val="left" w:pos="567"/>
          <w:tab w:val="left" w:pos="9072"/>
        </w:tabs>
        <w:rPr>
          <w:b/>
          <w:lang w:val="en-US"/>
        </w:rPr>
      </w:pPr>
      <w:r w:rsidRPr="005140D8">
        <w:rPr>
          <w:lang w:val="en-US"/>
        </w:rPr>
        <w:lastRenderedPageBreak/>
        <w:t xml:space="preserve">       3.5.1. Autotransformatori.......................................................................................................</w:t>
      </w:r>
      <w:r w:rsidRPr="005140D8">
        <w:rPr>
          <w:lang w:val="en-US"/>
        </w:rPr>
        <w:tab/>
      </w:r>
      <w:r w:rsidRPr="005140D8">
        <w:rPr>
          <w:b/>
          <w:lang w:val="en-US"/>
        </w:rPr>
        <w:t>59</w:t>
      </w:r>
    </w:p>
    <w:p w:rsidR="005140D8" w:rsidRPr="005140D8" w:rsidRDefault="005140D8" w:rsidP="00E86B49">
      <w:pPr>
        <w:tabs>
          <w:tab w:val="left" w:pos="567"/>
          <w:tab w:val="left" w:pos="9072"/>
        </w:tabs>
        <w:rPr>
          <w:b/>
          <w:lang w:val="en-US"/>
        </w:rPr>
      </w:pPr>
      <w:r w:rsidRPr="005140D8">
        <w:rPr>
          <w:lang w:val="en-US"/>
        </w:rPr>
        <w:t xml:space="preserve">       3.5.2. Daudztinumu transformatori........................................................................................</w:t>
      </w:r>
      <w:r w:rsidRPr="005140D8">
        <w:rPr>
          <w:lang w:val="en-US"/>
        </w:rPr>
        <w:tab/>
        <w:t>6</w:t>
      </w:r>
      <w:r w:rsidRPr="005140D8">
        <w:rPr>
          <w:b/>
          <w:lang w:val="en-US"/>
        </w:rPr>
        <w:t>1</w:t>
      </w:r>
    </w:p>
    <w:p w:rsidR="005140D8" w:rsidRPr="005140D8" w:rsidRDefault="005140D8" w:rsidP="00E86B49">
      <w:pPr>
        <w:tabs>
          <w:tab w:val="left" w:pos="567"/>
          <w:tab w:val="left" w:pos="9072"/>
        </w:tabs>
        <w:rPr>
          <w:b/>
          <w:lang w:val="en-US"/>
        </w:rPr>
      </w:pPr>
      <w:r w:rsidRPr="005140D8">
        <w:rPr>
          <w:lang w:val="en-US"/>
        </w:rPr>
        <w:t xml:space="preserve">       3.5.3. Metiāšanas transformatori............................................................................................</w:t>
      </w:r>
      <w:r w:rsidRPr="005140D8">
        <w:rPr>
          <w:lang w:val="en-US"/>
        </w:rPr>
        <w:tab/>
        <w:t>6</w:t>
      </w:r>
      <w:r w:rsidRPr="005140D8">
        <w:rPr>
          <w:b/>
          <w:lang w:val="en-US"/>
        </w:rPr>
        <w:t>2</w:t>
      </w:r>
    </w:p>
    <w:p w:rsidR="005140D8" w:rsidRPr="005140D8" w:rsidRDefault="005140D8" w:rsidP="00E86B49">
      <w:pPr>
        <w:tabs>
          <w:tab w:val="left" w:pos="567"/>
          <w:tab w:val="left" w:pos="9072"/>
        </w:tabs>
        <w:rPr>
          <w:b/>
          <w:lang w:val="en-US"/>
        </w:rPr>
      </w:pPr>
      <w:r w:rsidRPr="005140D8">
        <w:rPr>
          <w:lang w:val="en-US"/>
        </w:rPr>
        <w:t xml:space="preserve">       3.5.4. Mērtransformatori........................................................................................................</w:t>
      </w:r>
      <w:r w:rsidRPr="005140D8">
        <w:rPr>
          <w:lang w:val="en-US"/>
        </w:rPr>
        <w:tab/>
        <w:t>6</w:t>
      </w:r>
      <w:r w:rsidRPr="005140D8">
        <w:rPr>
          <w:b/>
          <w:lang w:val="en-US"/>
        </w:rPr>
        <w:t>3</w:t>
      </w:r>
    </w:p>
    <w:p w:rsidR="005140D8" w:rsidRPr="005140D8" w:rsidRDefault="005140D8" w:rsidP="00E86B49">
      <w:pPr>
        <w:tabs>
          <w:tab w:val="left" w:pos="567"/>
          <w:tab w:val="left" w:pos="9072"/>
        </w:tabs>
        <w:rPr>
          <w:b/>
          <w:lang w:val="en-US"/>
        </w:rPr>
      </w:pPr>
      <w:r w:rsidRPr="005140D8">
        <w:rPr>
          <w:lang w:val="en-US"/>
        </w:rPr>
        <w:t>4. ASINHRONĀS MAŠĪNAS......................................................................................................</w:t>
      </w:r>
      <w:r w:rsidRPr="005140D8">
        <w:rPr>
          <w:lang w:val="en-US"/>
        </w:rPr>
        <w:tab/>
        <w:t>6</w:t>
      </w:r>
      <w:r w:rsidRPr="005140D8">
        <w:rPr>
          <w:b/>
          <w:lang w:val="en-US"/>
        </w:rPr>
        <w:t>6</w:t>
      </w:r>
    </w:p>
    <w:p w:rsidR="005140D8" w:rsidRPr="005140D8" w:rsidRDefault="005140D8" w:rsidP="00E86B49">
      <w:pPr>
        <w:tabs>
          <w:tab w:val="left" w:pos="567"/>
          <w:tab w:val="left" w:pos="9072"/>
        </w:tabs>
        <w:rPr>
          <w:b/>
          <w:lang w:val="en-US"/>
        </w:rPr>
      </w:pPr>
      <w:r w:rsidRPr="005140D8">
        <w:rPr>
          <w:lang w:val="en-US"/>
        </w:rPr>
        <w:t xml:space="preserve">  4.1. Asinhronā dzinēja darbības princips un uzbūve...................................</w:t>
      </w:r>
      <w:r w:rsidR="00E86B49">
        <w:rPr>
          <w:lang w:val="en-US"/>
        </w:rPr>
        <w:t>...............................</w:t>
      </w:r>
      <w:r w:rsidRPr="005140D8">
        <w:rPr>
          <w:lang w:val="en-US"/>
        </w:rPr>
        <w:tab/>
        <w:t>6</w:t>
      </w:r>
      <w:r w:rsidRPr="005140D8">
        <w:rPr>
          <w:b/>
          <w:lang w:val="en-US"/>
        </w:rPr>
        <w:t>6</w:t>
      </w:r>
    </w:p>
    <w:p w:rsidR="005140D8" w:rsidRPr="005140D8" w:rsidRDefault="005140D8" w:rsidP="00E86B49">
      <w:pPr>
        <w:tabs>
          <w:tab w:val="left" w:pos="567"/>
          <w:tab w:val="left" w:pos="9072"/>
        </w:tabs>
        <w:rPr>
          <w:b/>
          <w:lang w:val="en-US"/>
        </w:rPr>
      </w:pPr>
      <w:r w:rsidRPr="005140D8">
        <w:rPr>
          <w:lang w:val="en-US"/>
        </w:rPr>
        <w:t xml:space="preserve">  4.2. Asihronā dzinēja tehniskie dati.............................................................</w:t>
      </w:r>
      <w:r w:rsidR="00E86B49">
        <w:rPr>
          <w:lang w:val="en-US"/>
        </w:rPr>
        <w:t>..............................</w:t>
      </w:r>
      <w:r w:rsidRPr="005140D8">
        <w:rPr>
          <w:lang w:val="en-US"/>
        </w:rPr>
        <w:tab/>
        <w:t>7</w:t>
      </w:r>
      <w:r w:rsidRPr="005140D8">
        <w:rPr>
          <w:b/>
          <w:lang w:val="en-US"/>
        </w:rPr>
        <w:t>2</w:t>
      </w:r>
    </w:p>
    <w:p w:rsidR="005140D8" w:rsidRPr="005140D8" w:rsidRDefault="005140D8" w:rsidP="00E86B49">
      <w:pPr>
        <w:tabs>
          <w:tab w:val="left" w:pos="567"/>
          <w:tab w:val="left" w:pos="9072"/>
        </w:tabs>
        <w:rPr>
          <w:b/>
          <w:lang w:val="en-US"/>
        </w:rPr>
      </w:pPr>
      <w:r w:rsidRPr="005140D8">
        <w:rPr>
          <w:lang w:val="en-US"/>
        </w:rPr>
        <w:t xml:space="preserve">  4.3. Asinhronā dzinēja darba režīmi............................................................</w:t>
      </w:r>
      <w:r w:rsidR="00E86B49">
        <w:rPr>
          <w:lang w:val="en-US"/>
        </w:rPr>
        <w:t>..............................</w:t>
      </w:r>
      <w:r w:rsidRPr="005140D8">
        <w:rPr>
          <w:lang w:val="en-US"/>
        </w:rPr>
        <w:tab/>
        <w:t>7</w:t>
      </w:r>
      <w:r w:rsidRPr="005140D8">
        <w:rPr>
          <w:b/>
          <w:lang w:val="en-US"/>
        </w:rPr>
        <w:t>5</w:t>
      </w:r>
    </w:p>
    <w:p w:rsidR="005140D8" w:rsidRPr="005140D8" w:rsidRDefault="005140D8" w:rsidP="00E86B49">
      <w:pPr>
        <w:tabs>
          <w:tab w:val="left" w:pos="567"/>
          <w:tab w:val="left" w:pos="9072"/>
        </w:tabs>
        <w:rPr>
          <w:b/>
          <w:lang w:val="en-US"/>
        </w:rPr>
      </w:pPr>
      <w:r w:rsidRPr="005140D8">
        <w:rPr>
          <w:lang w:val="en-US"/>
        </w:rPr>
        <w:t xml:space="preserve">      4.3.1. Asinhronais dzinējs ar nekustīgu rotoru........................................</w:t>
      </w:r>
      <w:r w:rsidR="00E86B49">
        <w:rPr>
          <w:lang w:val="en-US"/>
        </w:rPr>
        <w:t>..............................</w:t>
      </w:r>
      <w:r w:rsidRPr="005140D8">
        <w:rPr>
          <w:lang w:val="en-US"/>
        </w:rPr>
        <w:tab/>
        <w:t>7</w:t>
      </w:r>
      <w:r w:rsidRPr="005140D8">
        <w:rPr>
          <w:b/>
          <w:lang w:val="en-US"/>
        </w:rPr>
        <w:t>5</w:t>
      </w:r>
    </w:p>
    <w:p w:rsidR="005140D8" w:rsidRPr="005140D8" w:rsidRDefault="005140D8" w:rsidP="00E86B49">
      <w:pPr>
        <w:tabs>
          <w:tab w:val="left" w:pos="567"/>
          <w:tab w:val="left" w:pos="9072"/>
        </w:tabs>
        <w:rPr>
          <w:b/>
          <w:lang w:val="en-US"/>
        </w:rPr>
      </w:pPr>
      <w:r w:rsidRPr="005140D8">
        <w:rPr>
          <w:lang w:val="en-US"/>
        </w:rPr>
        <w:t xml:space="preserve">      4.3.2. Asinhronais dzinējs ar rotējošu rotoru...........................................</w:t>
      </w:r>
      <w:r w:rsidR="00E86B49">
        <w:rPr>
          <w:lang w:val="en-US"/>
        </w:rPr>
        <w:t>..............................</w:t>
      </w:r>
      <w:r w:rsidRPr="005140D8">
        <w:rPr>
          <w:lang w:val="en-US"/>
        </w:rPr>
        <w:tab/>
        <w:t>76</w:t>
      </w:r>
    </w:p>
    <w:p w:rsidR="005140D8" w:rsidRPr="005140D8" w:rsidRDefault="005140D8" w:rsidP="00E86B49">
      <w:pPr>
        <w:tabs>
          <w:tab w:val="left" w:pos="567"/>
          <w:tab w:val="left" w:pos="851"/>
          <w:tab w:val="left" w:pos="9072"/>
        </w:tabs>
        <w:rPr>
          <w:b/>
          <w:lang w:val="en-US"/>
        </w:rPr>
      </w:pPr>
      <w:r w:rsidRPr="005140D8">
        <w:rPr>
          <w:lang w:val="en-US"/>
        </w:rPr>
        <w:t xml:space="preserve">       4.3.3. Asinhronais dzinējs slodzes režīmā...............................................</w:t>
      </w:r>
      <w:r w:rsidR="00E86B49">
        <w:rPr>
          <w:lang w:val="en-US"/>
        </w:rPr>
        <w:t>..............................</w:t>
      </w:r>
      <w:r w:rsidRPr="005140D8">
        <w:rPr>
          <w:lang w:val="en-US"/>
        </w:rPr>
        <w:tab/>
        <w:t>78</w:t>
      </w:r>
      <w:r w:rsidRPr="005140D8">
        <w:rPr>
          <w:lang w:val="en-US"/>
        </w:rPr>
        <w:tab/>
      </w:r>
    </w:p>
    <w:p w:rsidR="005140D8" w:rsidRPr="005140D8" w:rsidRDefault="005140D8" w:rsidP="00E86B49">
      <w:pPr>
        <w:tabs>
          <w:tab w:val="left" w:pos="567"/>
          <w:tab w:val="left" w:pos="851"/>
          <w:tab w:val="left" w:pos="9072"/>
        </w:tabs>
        <w:rPr>
          <w:b/>
          <w:lang w:val="en-US"/>
        </w:rPr>
      </w:pPr>
      <w:r w:rsidRPr="005140D8">
        <w:rPr>
          <w:lang w:val="en-US"/>
        </w:rPr>
        <w:tab/>
        <w:t xml:space="preserve">    4.3.4. Asinhronā dzinēja enerģētiskā diagramma....................................</w:t>
      </w:r>
      <w:r w:rsidR="00E86B49">
        <w:rPr>
          <w:lang w:val="en-US"/>
        </w:rPr>
        <w:t>........................</w:t>
      </w:r>
      <w:r w:rsidRPr="005140D8">
        <w:rPr>
          <w:lang w:val="en-US"/>
        </w:rPr>
        <w:tab/>
        <w:t>7</w:t>
      </w:r>
      <w:r w:rsidRPr="005140D8">
        <w:rPr>
          <w:b/>
          <w:lang w:val="en-US"/>
        </w:rPr>
        <w:t>8</w:t>
      </w:r>
    </w:p>
    <w:p w:rsidR="005140D8" w:rsidRPr="005140D8" w:rsidRDefault="005140D8" w:rsidP="00E86B49">
      <w:pPr>
        <w:tabs>
          <w:tab w:val="left" w:pos="567"/>
          <w:tab w:val="left" w:pos="851"/>
          <w:tab w:val="left" w:pos="9072"/>
        </w:tabs>
        <w:rPr>
          <w:b/>
          <w:lang w:val="en-US"/>
        </w:rPr>
      </w:pPr>
      <w:r w:rsidRPr="005140D8">
        <w:rPr>
          <w:lang w:val="en-US"/>
        </w:rPr>
        <w:t xml:space="preserve">      4.3.5. Asinhronā dzinēja griezes momenta vienādojums.........................</w:t>
      </w:r>
      <w:r w:rsidR="00E86B49">
        <w:rPr>
          <w:lang w:val="en-US"/>
        </w:rPr>
        <w:t>..............................</w:t>
      </w:r>
      <w:r w:rsidRPr="005140D8">
        <w:rPr>
          <w:lang w:val="en-US"/>
        </w:rPr>
        <w:tab/>
        <w:t>8</w:t>
      </w:r>
      <w:r w:rsidRPr="005140D8">
        <w:rPr>
          <w:b/>
          <w:lang w:val="en-US"/>
        </w:rPr>
        <w:t>0</w:t>
      </w:r>
    </w:p>
    <w:p w:rsidR="005140D8" w:rsidRPr="005140D8" w:rsidRDefault="005140D8" w:rsidP="00E86B49">
      <w:pPr>
        <w:tabs>
          <w:tab w:val="left" w:pos="567"/>
          <w:tab w:val="left" w:pos="851"/>
          <w:tab w:val="left" w:pos="9072"/>
        </w:tabs>
        <w:rPr>
          <w:b/>
          <w:lang w:val="en-US"/>
        </w:rPr>
      </w:pPr>
      <w:r w:rsidRPr="005140D8">
        <w:rPr>
          <w:lang w:val="en-US"/>
        </w:rPr>
        <w:t xml:space="preserve">      4.3.6. Asinhronā dzinēja darba raksturlīknes...........................................</w:t>
      </w:r>
      <w:r w:rsidR="00E86B49">
        <w:rPr>
          <w:lang w:val="en-US"/>
        </w:rPr>
        <w:t>..............................</w:t>
      </w:r>
      <w:r w:rsidRPr="005140D8">
        <w:rPr>
          <w:lang w:val="en-US"/>
        </w:rPr>
        <w:tab/>
        <w:t>8</w:t>
      </w:r>
      <w:r w:rsidRPr="005140D8">
        <w:rPr>
          <w:b/>
          <w:lang w:val="en-US"/>
        </w:rPr>
        <w:t>2</w:t>
      </w:r>
    </w:p>
    <w:p w:rsidR="005140D8" w:rsidRPr="005140D8" w:rsidRDefault="005140D8" w:rsidP="00E86B49">
      <w:pPr>
        <w:tabs>
          <w:tab w:val="left" w:pos="567"/>
          <w:tab w:val="left" w:pos="851"/>
          <w:tab w:val="left" w:pos="9072"/>
        </w:tabs>
        <w:rPr>
          <w:b/>
          <w:lang w:val="en-US"/>
        </w:rPr>
      </w:pPr>
      <w:r w:rsidRPr="005140D8">
        <w:rPr>
          <w:lang w:val="en-US"/>
        </w:rPr>
        <w:tab/>
        <w:t>4.4. Vienfāzes asinhronie dzinēji.................................................................</w:t>
      </w:r>
      <w:r w:rsidR="00E86B49">
        <w:rPr>
          <w:lang w:val="en-US"/>
        </w:rPr>
        <w:t>.......................</w:t>
      </w:r>
      <w:r w:rsidRPr="005140D8">
        <w:rPr>
          <w:lang w:val="en-US"/>
        </w:rPr>
        <w:tab/>
        <w:t>8</w:t>
      </w:r>
      <w:r w:rsidRPr="005140D8">
        <w:rPr>
          <w:b/>
          <w:lang w:val="en-US"/>
        </w:rPr>
        <w:t>3</w:t>
      </w:r>
    </w:p>
    <w:p w:rsidR="005140D8" w:rsidRPr="005140D8" w:rsidRDefault="005140D8" w:rsidP="00E86B49">
      <w:pPr>
        <w:tabs>
          <w:tab w:val="left" w:pos="567"/>
          <w:tab w:val="left" w:pos="851"/>
          <w:tab w:val="left" w:pos="9072"/>
        </w:tabs>
        <w:rPr>
          <w:b/>
          <w:lang w:val="en-US"/>
        </w:rPr>
      </w:pPr>
      <w:r w:rsidRPr="005140D8">
        <w:rPr>
          <w:lang w:val="en-US"/>
        </w:rPr>
        <w:t xml:space="preserve">      4.4.1. Vienfāzes asinhronā dzinēja darbības princips..............................</w:t>
      </w:r>
      <w:r w:rsidR="00E86B49">
        <w:rPr>
          <w:lang w:val="en-US"/>
        </w:rPr>
        <w:t>..............................</w:t>
      </w:r>
      <w:r w:rsidRPr="005140D8">
        <w:rPr>
          <w:lang w:val="en-US"/>
        </w:rPr>
        <w:tab/>
        <w:t>8</w:t>
      </w:r>
      <w:r w:rsidRPr="005140D8">
        <w:rPr>
          <w:b/>
          <w:lang w:val="en-US"/>
        </w:rPr>
        <w:t>3</w:t>
      </w:r>
    </w:p>
    <w:p w:rsidR="005140D8" w:rsidRPr="005140D8" w:rsidRDefault="005140D8" w:rsidP="005140D8">
      <w:pPr>
        <w:tabs>
          <w:tab w:val="left" w:pos="567"/>
          <w:tab w:val="left" w:pos="851"/>
          <w:tab w:val="left" w:pos="9639"/>
        </w:tabs>
        <w:rPr>
          <w:b/>
          <w:lang w:val="en-US"/>
        </w:rPr>
      </w:pPr>
      <w:r w:rsidRPr="005140D8">
        <w:rPr>
          <w:lang w:val="en-US"/>
        </w:rPr>
        <w:t xml:space="preserve">      4.4.2. Trīsfāzu dzinēji vienfāzes režīmā...................................................</w:t>
      </w:r>
      <w:r w:rsidR="00E86B49">
        <w:rPr>
          <w:lang w:val="en-US"/>
        </w:rPr>
        <w:t>...............................</w:t>
      </w:r>
      <w:r w:rsidRPr="005140D8">
        <w:rPr>
          <w:lang w:val="en-US"/>
        </w:rPr>
        <w:t>8</w:t>
      </w:r>
      <w:r w:rsidRPr="005140D8">
        <w:rPr>
          <w:b/>
          <w:lang w:val="en-US"/>
        </w:rPr>
        <w:t>6</w:t>
      </w:r>
    </w:p>
    <w:p w:rsidR="005140D8" w:rsidRPr="005140D8" w:rsidRDefault="005140D8" w:rsidP="00E86B49">
      <w:pPr>
        <w:tabs>
          <w:tab w:val="left" w:pos="567"/>
          <w:tab w:val="left" w:pos="851"/>
          <w:tab w:val="left" w:pos="9072"/>
        </w:tabs>
        <w:rPr>
          <w:b/>
          <w:lang w:val="en-US"/>
        </w:rPr>
      </w:pPr>
      <w:r w:rsidRPr="005140D8">
        <w:rPr>
          <w:lang w:val="en-US"/>
        </w:rPr>
        <w:tab/>
        <w:t>4.5. Speciālās asinhronās mašīnas...............................................................</w:t>
      </w:r>
      <w:r w:rsidR="00E86B49">
        <w:rPr>
          <w:lang w:val="en-US"/>
        </w:rPr>
        <w:t>........................</w:t>
      </w:r>
      <w:r w:rsidRPr="005140D8">
        <w:rPr>
          <w:lang w:val="en-US"/>
        </w:rPr>
        <w:tab/>
      </w:r>
      <w:r w:rsidRPr="005140D8">
        <w:rPr>
          <w:b/>
          <w:lang w:val="en-US"/>
        </w:rPr>
        <w:t>88</w:t>
      </w:r>
    </w:p>
    <w:p w:rsidR="005140D8" w:rsidRPr="005140D8" w:rsidRDefault="005140D8" w:rsidP="00E86B49">
      <w:pPr>
        <w:tabs>
          <w:tab w:val="left" w:pos="567"/>
          <w:tab w:val="left" w:pos="851"/>
          <w:tab w:val="left" w:pos="9072"/>
        </w:tabs>
        <w:rPr>
          <w:b/>
          <w:lang w:val="en-US"/>
        </w:rPr>
      </w:pPr>
      <w:r w:rsidRPr="005140D8">
        <w:rPr>
          <w:lang w:val="en-US"/>
        </w:rPr>
        <w:t xml:space="preserve">      4.5.1. Asinhronais ģenerators...................................................................</w:t>
      </w:r>
      <w:r w:rsidR="00E86B49">
        <w:rPr>
          <w:lang w:val="en-US"/>
        </w:rPr>
        <w:t>..............................</w:t>
      </w:r>
      <w:r w:rsidRPr="005140D8">
        <w:rPr>
          <w:lang w:val="en-US"/>
        </w:rPr>
        <w:tab/>
      </w:r>
      <w:r w:rsidRPr="005140D8">
        <w:rPr>
          <w:b/>
          <w:lang w:val="en-US"/>
        </w:rPr>
        <w:t>88</w:t>
      </w:r>
    </w:p>
    <w:p w:rsidR="005140D8" w:rsidRPr="005140D8" w:rsidRDefault="005140D8" w:rsidP="00E86B49">
      <w:pPr>
        <w:tabs>
          <w:tab w:val="left" w:pos="567"/>
          <w:tab w:val="left" w:pos="851"/>
          <w:tab w:val="left" w:pos="9072"/>
        </w:tabs>
        <w:rPr>
          <w:b/>
          <w:lang w:val="en-US"/>
        </w:rPr>
      </w:pPr>
      <w:r w:rsidRPr="005140D8">
        <w:rPr>
          <w:lang w:val="en-US"/>
        </w:rPr>
        <w:tab/>
        <w:t xml:space="preserve">    4.5.2. Indukcijas regulētājs......................................................................</w:t>
      </w:r>
      <w:r w:rsidR="00E86B49">
        <w:rPr>
          <w:lang w:val="en-US"/>
        </w:rPr>
        <w:t>........................</w:t>
      </w:r>
      <w:r w:rsidRPr="005140D8">
        <w:rPr>
          <w:lang w:val="en-US"/>
        </w:rPr>
        <w:tab/>
      </w:r>
      <w:r w:rsidRPr="005140D8">
        <w:rPr>
          <w:b/>
          <w:lang w:val="en-US"/>
        </w:rPr>
        <w:t>89</w:t>
      </w:r>
    </w:p>
    <w:p w:rsidR="005140D8" w:rsidRPr="005140D8" w:rsidRDefault="005140D8" w:rsidP="00E86B49">
      <w:pPr>
        <w:tabs>
          <w:tab w:val="left" w:pos="567"/>
          <w:tab w:val="left" w:pos="851"/>
          <w:tab w:val="left" w:pos="9072"/>
        </w:tabs>
        <w:rPr>
          <w:b/>
          <w:lang w:val="en-US"/>
        </w:rPr>
      </w:pPr>
      <w:r w:rsidRPr="005140D8">
        <w:rPr>
          <w:lang w:val="en-US"/>
        </w:rPr>
        <w:t xml:space="preserve">      4.5.3. Fāzes regulētāji...............................................................................</w:t>
      </w:r>
      <w:r w:rsidR="00E86B49">
        <w:rPr>
          <w:lang w:val="en-US"/>
        </w:rPr>
        <w:t>...............................</w:t>
      </w:r>
      <w:r w:rsidRPr="005140D8">
        <w:rPr>
          <w:lang w:val="en-US"/>
        </w:rPr>
        <w:t>9</w:t>
      </w:r>
      <w:r w:rsidRPr="005140D8">
        <w:rPr>
          <w:b/>
          <w:lang w:val="en-US"/>
        </w:rPr>
        <w:t>1</w:t>
      </w:r>
    </w:p>
    <w:p w:rsidR="005140D8" w:rsidRPr="005140D8" w:rsidRDefault="005140D8" w:rsidP="00E86B49">
      <w:pPr>
        <w:tabs>
          <w:tab w:val="left" w:pos="567"/>
          <w:tab w:val="left" w:pos="851"/>
          <w:tab w:val="left" w:pos="9072"/>
        </w:tabs>
        <w:rPr>
          <w:b/>
          <w:lang w:val="en-US"/>
        </w:rPr>
      </w:pPr>
      <w:r w:rsidRPr="005140D8">
        <w:rPr>
          <w:lang w:val="en-US"/>
        </w:rPr>
        <w:t xml:space="preserve">      4.5.4. Asinhronās mikromašīnas.............................................................................................</w:t>
      </w:r>
      <w:r w:rsidRPr="005140D8">
        <w:rPr>
          <w:lang w:val="en-US"/>
        </w:rPr>
        <w:tab/>
        <w:t>9</w:t>
      </w:r>
      <w:r w:rsidRPr="005140D8">
        <w:rPr>
          <w:b/>
          <w:lang w:val="en-US"/>
        </w:rPr>
        <w:t>1</w:t>
      </w:r>
    </w:p>
    <w:p w:rsidR="005140D8" w:rsidRPr="00E86B49" w:rsidRDefault="005140D8" w:rsidP="00E86B49">
      <w:pPr>
        <w:tabs>
          <w:tab w:val="left" w:pos="567"/>
          <w:tab w:val="left" w:pos="851"/>
          <w:tab w:val="left" w:pos="9072"/>
        </w:tabs>
        <w:rPr>
          <w:lang w:val="en-US"/>
        </w:rPr>
      </w:pPr>
      <w:r w:rsidRPr="00E86B49">
        <w:rPr>
          <w:lang w:val="en-US"/>
        </w:rPr>
        <w:t xml:space="preserve">                4.5.4.1. Servodzinēji......................................................................</w:t>
      </w:r>
      <w:r w:rsidR="00E86B49" w:rsidRPr="00E86B49">
        <w:rPr>
          <w:lang w:val="en-US"/>
        </w:rPr>
        <w:t>...............................</w:t>
      </w:r>
      <w:r w:rsidRPr="00E86B49">
        <w:rPr>
          <w:lang w:val="en-US"/>
        </w:rPr>
        <w:t>91</w:t>
      </w:r>
    </w:p>
    <w:p w:rsidR="005140D8" w:rsidRPr="00E86B49" w:rsidRDefault="005140D8" w:rsidP="00E86B49">
      <w:pPr>
        <w:tabs>
          <w:tab w:val="left" w:pos="567"/>
          <w:tab w:val="left" w:pos="851"/>
          <w:tab w:val="left" w:pos="9072"/>
        </w:tabs>
        <w:rPr>
          <w:lang w:val="en-US"/>
        </w:rPr>
      </w:pPr>
      <w:r w:rsidRPr="00E86B49">
        <w:rPr>
          <w:lang w:val="en-US"/>
        </w:rPr>
        <w:t xml:space="preserve">                4.5.4.2. Asinhronie tahoģeneratori.................................................</w:t>
      </w:r>
      <w:r w:rsidR="00E86B49" w:rsidRPr="00E86B49">
        <w:rPr>
          <w:lang w:val="en-US"/>
        </w:rPr>
        <w:t>...........................</w:t>
      </w:r>
      <w:r w:rsidRPr="00E86B49">
        <w:rPr>
          <w:lang w:val="en-US"/>
        </w:rPr>
        <w:tab/>
        <w:t>94</w:t>
      </w:r>
    </w:p>
    <w:p w:rsidR="005140D8" w:rsidRPr="00E86B49" w:rsidRDefault="005140D8" w:rsidP="00E86B49">
      <w:pPr>
        <w:tabs>
          <w:tab w:val="left" w:pos="567"/>
          <w:tab w:val="left" w:pos="851"/>
          <w:tab w:val="left" w:pos="9072"/>
        </w:tabs>
        <w:rPr>
          <w:lang w:val="en-US"/>
        </w:rPr>
      </w:pPr>
      <w:r w:rsidRPr="00E86B49">
        <w:rPr>
          <w:lang w:val="en-US"/>
        </w:rPr>
        <w:t xml:space="preserve">                4.5.4.3. Selsini................................................................................</w:t>
      </w:r>
      <w:r w:rsidR="00E86B49">
        <w:rPr>
          <w:lang w:val="en-US"/>
        </w:rPr>
        <w:t>..............................</w:t>
      </w:r>
      <w:r w:rsidRPr="00E86B49">
        <w:rPr>
          <w:lang w:val="en-US"/>
        </w:rPr>
        <w:tab/>
        <w:t>95</w:t>
      </w:r>
    </w:p>
    <w:p w:rsidR="005140D8" w:rsidRPr="00E86B49" w:rsidRDefault="005140D8" w:rsidP="00E86B49">
      <w:pPr>
        <w:tabs>
          <w:tab w:val="left" w:pos="567"/>
          <w:tab w:val="left" w:pos="851"/>
          <w:tab w:val="left" w:pos="9072"/>
        </w:tabs>
        <w:rPr>
          <w:lang w:val="en-US"/>
        </w:rPr>
      </w:pPr>
      <w:r w:rsidRPr="00E86B49">
        <w:rPr>
          <w:lang w:val="en-US"/>
        </w:rPr>
        <w:t xml:space="preserve">                4.5.4.4. Selsini indikatora režīmā.............................................................</w:t>
      </w:r>
      <w:r w:rsidR="00E86B49">
        <w:rPr>
          <w:lang w:val="en-US"/>
        </w:rPr>
        <w:t>....................</w:t>
      </w:r>
      <w:r w:rsidRPr="00E86B49">
        <w:rPr>
          <w:lang w:val="en-US"/>
        </w:rPr>
        <w:tab/>
        <w:t>95</w:t>
      </w:r>
    </w:p>
    <w:p w:rsidR="005140D8" w:rsidRPr="00E86B49" w:rsidRDefault="005140D8" w:rsidP="00E86B49">
      <w:pPr>
        <w:tabs>
          <w:tab w:val="left" w:pos="567"/>
          <w:tab w:val="left" w:pos="851"/>
          <w:tab w:val="left" w:pos="9072"/>
        </w:tabs>
        <w:rPr>
          <w:lang w:val="en-US"/>
        </w:rPr>
      </w:pPr>
      <w:r w:rsidRPr="00E86B49">
        <w:rPr>
          <w:lang w:val="en-US"/>
        </w:rPr>
        <w:t xml:space="preserve">                4.5.4.5. Selsini transformatora režīmā...........................................</w:t>
      </w:r>
      <w:r w:rsidR="00E86B49">
        <w:rPr>
          <w:lang w:val="en-US"/>
        </w:rPr>
        <w:t>..............................</w:t>
      </w:r>
      <w:r w:rsidRPr="00E86B49">
        <w:rPr>
          <w:lang w:val="en-US"/>
        </w:rPr>
        <w:tab/>
        <w:t>97</w:t>
      </w:r>
    </w:p>
    <w:p w:rsidR="005140D8" w:rsidRPr="005140D8" w:rsidRDefault="005140D8" w:rsidP="00E86B49">
      <w:pPr>
        <w:tabs>
          <w:tab w:val="left" w:pos="567"/>
          <w:tab w:val="left" w:pos="851"/>
          <w:tab w:val="left" w:pos="9072"/>
        </w:tabs>
        <w:rPr>
          <w:b/>
          <w:lang w:val="en-US"/>
        </w:rPr>
      </w:pPr>
      <w:r w:rsidRPr="005140D8">
        <w:rPr>
          <w:lang w:val="en-US"/>
        </w:rPr>
        <w:t>5. SINHRONĀS MAŠĪNAS........................................................................................................</w:t>
      </w:r>
      <w:r w:rsidRPr="005140D8">
        <w:rPr>
          <w:lang w:val="en-US"/>
        </w:rPr>
        <w:tab/>
      </w:r>
      <w:r w:rsidRPr="005140D8">
        <w:rPr>
          <w:b/>
          <w:lang w:val="en-US"/>
        </w:rPr>
        <w:t>98</w:t>
      </w:r>
    </w:p>
    <w:p w:rsidR="005140D8" w:rsidRPr="005140D8" w:rsidRDefault="005140D8" w:rsidP="00E86B49">
      <w:pPr>
        <w:tabs>
          <w:tab w:val="left" w:pos="567"/>
          <w:tab w:val="left" w:pos="851"/>
          <w:tab w:val="left" w:pos="9072"/>
        </w:tabs>
        <w:rPr>
          <w:b/>
          <w:lang w:val="en-US"/>
        </w:rPr>
      </w:pPr>
      <w:r w:rsidRPr="005140D8">
        <w:rPr>
          <w:lang w:val="en-US"/>
        </w:rPr>
        <w:tab/>
        <w:t>5.1. Sinhrono mašīnu uzbūve un darbības princips...................................</w:t>
      </w:r>
      <w:r w:rsidR="00E86B49">
        <w:rPr>
          <w:lang w:val="en-US"/>
        </w:rPr>
        <w:t>.........................</w:t>
      </w:r>
      <w:r w:rsidRPr="005140D8">
        <w:rPr>
          <w:lang w:val="en-US"/>
        </w:rPr>
        <w:tab/>
      </w:r>
      <w:r w:rsidRPr="005140D8">
        <w:rPr>
          <w:b/>
          <w:lang w:val="en-US"/>
        </w:rPr>
        <w:t>98</w:t>
      </w:r>
    </w:p>
    <w:p w:rsidR="005140D8" w:rsidRPr="005140D8" w:rsidRDefault="005140D8" w:rsidP="00E86B49">
      <w:pPr>
        <w:tabs>
          <w:tab w:val="left" w:pos="567"/>
          <w:tab w:val="left" w:pos="851"/>
          <w:tab w:val="left" w:pos="9072"/>
        </w:tabs>
        <w:rPr>
          <w:b/>
          <w:lang w:val="en-US"/>
        </w:rPr>
      </w:pPr>
      <w:r w:rsidRPr="005140D8">
        <w:rPr>
          <w:lang w:val="en-US"/>
        </w:rPr>
        <w:t xml:space="preserve">      5.1.1. Enkura reakcija.............................................................................................................</w:t>
      </w:r>
      <w:r w:rsidRPr="005140D8">
        <w:rPr>
          <w:lang w:val="en-US"/>
        </w:rPr>
        <w:tab/>
      </w:r>
      <w:r w:rsidRPr="005140D8">
        <w:rPr>
          <w:b/>
          <w:lang w:val="en-US"/>
        </w:rPr>
        <w:t>99</w:t>
      </w:r>
    </w:p>
    <w:p w:rsidR="005140D8" w:rsidRPr="005140D8" w:rsidRDefault="005140D8" w:rsidP="00E86B49">
      <w:pPr>
        <w:tabs>
          <w:tab w:val="left" w:pos="567"/>
          <w:tab w:val="left" w:pos="851"/>
          <w:tab w:val="left" w:pos="9072"/>
        </w:tabs>
        <w:rPr>
          <w:b/>
          <w:lang w:val="en-US"/>
        </w:rPr>
      </w:pPr>
      <w:r w:rsidRPr="005140D8">
        <w:rPr>
          <w:lang w:val="en-US"/>
        </w:rPr>
        <w:tab/>
        <w:t>5.2. Sinhronie ģeneratori............................................................................</w:t>
      </w:r>
      <w:r w:rsidR="00E86B49">
        <w:rPr>
          <w:lang w:val="en-US"/>
        </w:rPr>
        <w:t>.........................</w:t>
      </w:r>
      <w:r w:rsidRPr="005140D8">
        <w:rPr>
          <w:lang w:val="en-US"/>
        </w:rPr>
        <w:tab/>
        <w:t>10</w:t>
      </w:r>
      <w:r w:rsidRPr="005140D8">
        <w:rPr>
          <w:b/>
          <w:lang w:val="en-US"/>
        </w:rPr>
        <w:t>0</w:t>
      </w:r>
    </w:p>
    <w:p w:rsidR="005140D8" w:rsidRPr="005140D8" w:rsidRDefault="005140D8" w:rsidP="00E86B49">
      <w:pPr>
        <w:tabs>
          <w:tab w:val="left" w:pos="567"/>
          <w:tab w:val="left" w:pos="851"/>
          <w:tab w:val="left" w:pos="9072"/>
        </w:tabs>
        <w:rPr>
          <w:b/>
          <w:lang w:val="en-US"/>
        </w:rPr>
      </w:pPr>
      <w:r w:rsidRPr="005140D8">
        <w:rPr>
          <w:lang w:val="en-US"/>
        </w:rPr>
        <w:t xml:space="preserve">      5.2.1. Tinumu magnētiskais lauks..........................................................................................</w:t>
      </w:r>
      <w:r w:rsidRPr="005140D8">
        <w:rPr>
          <w:lang w:val="en-US"/>
        </w:rPr>
        <w:tab/>
        <w:t>10</w:t>
      </w:r>
      <w:r w:rsidRPr="005140D8">
        <w:rPr>
          <w:b/>
          <w:lang w:val="en-US"/>
        </w:rPr>
        <w:t>5</w:t>
      </w:r>
    </w:p>
    <w:p w:rsidR="005140D8" w:rsidRPr="005140D8" w:rsidRDefault="005140D8" w:rsidP="00E86B49">
      <w:pPr>
        <w:tabs>
          <w:tab w:val="left" w:pos="567"/>
          <w:tab w:val="left" w:pos="851"/>
          <w:tab w:val="left" w:pos="9072"/>
        </w:tabs>
        <w:rPr>
          <w:b/>
          <w:lang w:val="en-US"/>
        </w:rPr>
      </w:pPr>
      <w:r w:rsidRPr="005140D8">
        <w:rPr>
          <w:lang w:val="en-US"/>
        </w:rPr>
        <w:t xml:space="preserve">      5.2.2. Enkura reakcija.............................................................................................................</w:t>
      </w:r>
      <w:r w:rsidRPr="005140D8">
        <w:rPr>
          <w:lang w:val="en-US"/>
        </w:rPr>
        <w:tab/>
        <w:t>10</w:t>
      </w:r>
      <w:r w:rsidRPr="005140D8">
        <w:rPr>
          <w:b/>
          <w:lang w:val="en-US"/>
        </w:rPr>
        <w:t>5</w:t>
      </w:r>
    </w:p>
    <w:p w:rsidR="005140D8" w:rsidRPr="005140D8" w:rsidRDefault="005140D8" w:rsidP="00E86B49">
      <w:pPr>
        <w:tabs>
          <w:tab w:val="left" w:pos="567"/>
          <w:tab w:val="left" w:pos="851"/>
          <w:tab w:val="left" w:pos="9072"/>
        </w:tabs>
        <w:rPr>
          <w:b/>
          <w:lang w:val="en-US"/>
        </w:rPr>
      </w:pPr>
      <w:r w:rsidRPr="005140D8">
        <w:rPr>
          <w:lang w:val="en-US"/>
        </w:rPr>
        <w:t xml:space="preserve">      5.2.3. Sinhronā ģeneratora raksturlīknes................................................................................</w:t>
      </w:r>
      <w:r w:rsidRPr="005140D8">
        <w:rPr>
          <w:lang w:val="en-US"/>
        </w:rPr>
        <w:tab/>
        <w:t>10</w:t>
      </w:r>
      <w:r w:rsidRPr="005140D8">
        <w:rPr>
          <w:b/>
          <w:lang w:val="en-US"/>
        </w:rPr>
        <w:t>6</w:t>
      </w:r>
    </w:p>
    <w:p w:rsidR="005140D8" w:rsidRPr="005140D8" w:rsidRDefault="005140D8" w:rsidP="00E86B49">
      <w:pPr>
        <w:tabs>
          <w:tab w:val="left" w:pos="567"/>
          <w:tab w:val="left" w:pos="851"/>
          <w:tab w:val="left" w:pos="9072"/>
        </w:tabs>
        <w:rPr>
          <w:b/>
          <w:lang w:val="en-US"/>
        </w:rPr>
      </w:pPr>
      <w:r w:rsidRPr="005140D8">
        <w:rPr>
          <w:lang w:val="en-US"/>
        </w:rPr>
        <w:t xml:space="preserve">      5.2.4. Sinhronizācija...............................................................................................................</w:t>
      </w:r>
      <w:r w:rsidRPr="005140D8">
        <w:rPr>
          <w:lang w:val="en-US"/>
        </w:rPr>
        <w:tab/>
        <w:t>1</w:t>
      </w:r>
      <w:r w:rsidRPr="005140D8">
        <w:rPr>
          <w:b/>
          <w:lang w:val="en-US"/>
        </w:rPr>
        <w:t>07</w:t>
      </w:r>
    </w:p>
    <w:p w:rsidR="005140D8" w:rsidRPr="005140D8" w:rsidRDefault="005140D8" w:rsidP="00E86B49">
      <w:pPr>
        <w:tabs>
          <w:tab w:val="left" w:pos="567"/>
          <w:tab w:val="left" w:pos="851"/>
          <w:tab w:val="left" w:pos="9072"/>
        </w:tabs>
        <w:rPr>
          <w:b/>
          <w:lang w:val="en-US"/>
        </w:rPr>
      </w:pPr>
      <w:r w:rsidRPr="005140D8">
        <w:rPr>
          <w:lang w:val="en-US"/>
        </w:rPr>
        <w:t xml:space="preserve">      5.2.5. Precīzā sinhronizācija...................................................................................................</w:t>
      </w:r>
      <w:r w:rsidRPr="005140D8">
        <w:rPr>
          <w:lang w:val="en-US"/>
        </w:rPr>
        <w:tab/>
        <w:t>1</w:t>
      </w:r>
      <w:r w:rsidRPr="005140D8">
        <w:rPr>
          <w:b/>
          <w:lang w:val="en-US"/>
        </w:rPr>
        <w:t>08</w:t>
      </w:r>
    </w:p>
    <w:p w:rsidR="005140D8" w:rsidRPr="005140D8" w:rsidRDefault="005140D8" w:rsidP="00E86B49">
      <w:pPr>
        <w:tabs>
          <w:tab w:val="left" w:pos="567"/>
          <w:tab w:val="left" w:pos="851"/>
          <w:tab w:val="left" w:pos="9072"/>
        </w:tabs>
        <w:rPr>
          <w:b/>
          <w:lang w:val="en-US"/>
        </w:rPr>
      </w:pPr>
      <w:r w:rsidRPr="005140D8">
        <w:rPr>
          <w:lang w:val="en-US"/>
        </w:rPr>
        <w:tab/>
        <w:t>5.3. Sinhronie dzinēji.................................................................................</w:t>
      </w:r>
      <w:r w:rsidR="00E86B49">
        <w:rPr>
          <w:lang w:val="en-US"/>
        </w:rPr>
        <w:t>..........................</w:t>
      </w:r>
      <w:r w:rsidRPr="005140D8">
        <w:rPr>
          <w:lang w:val="en-US"/>
        </w:rPr>
        <w:tab/>
        <w:t>1</w:t>
      </w:r>
      <w:r w:rsidRPr="005140D8">
        <w:rPr>
          <w:b/>
          <w:lang w:val="en-US"/>
        </w:rPr>
        <w:t>08</w:t>
      </w:r>
    </w:p>
    <w:p w:rsidR="005140D8" w:rsidRPr="005140D8" w:rsidRDefault="005140D8" w:rsidP="00E86B49">
      <w:pPr>
        <w:tabs>
          <w:tab w:val="left" w:pos="567"/>
          <w:tab w:val="left" w:pos="851"/>
          <w:tab w:val="left" w:pos="9072"/>
        </w:tabs>
        <w:rPr>
          <w:b/>
          <w:lang w:val="en-US"/>
        </w:rPr>
      </w:pPr>
      <w:r w:rsidRPr="005140D8">
        <w:rPr>
          <w:lang w:val="en-US"/>
        </w:rPr>
        <w:t xml:space="preserve">      5.3.1. Sinhronā dzinēja darbības princips..............................................................................</w:t>
      </w:r>
      <w:r w:rsidRPr="005140D8">
        <w:rPr>
          <w:lang w:val="en-US"/>
        </w:rPr>
        <w:tab/>
        <w:t>1</w:t>
      </w:r>
      <w:r w:rsidRPr="005140D8">
        <w:rPr>
          <w:b/>
          <w:lang w:val="en-US"/>
        </w:rPr>
        <w:t>08</w:t>
      </w:r>
    </w:p>
    <w:p w:rsidR="005140D8" w:rsidRPr="005140D8" w:rsidRDefault="005140D8" w:rsidP="00E86B49">
      <w:pPr>
        <w:tabs>
          <w:tab w:val="left" w:pos="567"/>
          <w:tab w:val="left" w:pos="851"/>
          <w:tab w:val="left" w:pos="9072"/>
        </w:tabs>
        <w:rPr>
          <w:b/>
          <w:lang w:val="en-US"/>
        </w:rPr>
      </w:pPr>
      <w:r w:rsidRPr="005140D8">
        <w:rPr>
          <w:lang w:val="en-US"/>
        </w:rPr>
        <w:t xml:space="preserve">      5.3.2. Enkura reakcija.............................................................................................................</w:t>
      </w:r>
      <w:r w:rsidRPr="005140D8">
        <w:rPr>
          <w:lang w:val="en-US"/>
        </w:rPr>
        <w:tab/>
        <w:t>11</w:t>
      </w:r>
      <w:r w:rsidRPr="005140D8">
        <w:rPr>
          <w:b/>
          <w:lang w:val="en-US"/>
        </w:rPr>
        <w:t>1</w:t>
      </w:r>
    </w:p>
    <w:p w:rsidR="005140D8" w:rsidRPr="005140D8" w:rsidRDefault="005140D8" w:rsidP="00E86B49">
      <w:pPr>
        <w:tabs>
          <w:tab w:val="left" w:pos="567"/>
          <w:tab w:val="left" w:pos="851"/>
          <w:tab w:val="left" w:pos="9072"/>
        </w:tabs>
        <w:rPr>
          <w:b/>
          <w:lang w:val="en-US"/>
        </w:rPr>
      </w:pPr>
      <w:r w:rsidRPr="005140D8">
        <w:rPr>
          <w:lang w:val="en-US"/>
        </w:rPr>
        <w:lastRenderedPageBreak/>
        <w:t xml:space="preserve">      5.3.3. Sinhrono dzinēju palaišana..........................................................................................</w:t>
      </w:r>
      <w:r w:rsidR="00E86B49">
        <w:rPr>
          <w:lang w:val="en-US"/>
        </w:rPr>
        <w:tab/>
      </w:r>
      <w:r w:rsidRPr="005140D8">
        <w:rPr>
          <w:lang w:val="en-US"/>
        </w:rPr>
        <w:t>11</w:t>
      </w:r>
      <w:r w:rsidRPr="005140D8">
        <w:rPr>
          <w:b/>
          <w:lang w:val="en-US"/>
        </w:rPr>
        <w:t>1</w:t>
      </w:r>
    </w:p>
    <w:p w:rsidR="005140D8" w:rsidRPr="005140D8" w:rsidRDefault="005140D8" w:rsidP="00E86B49">
      <w:pPr>
        <w:tabs>
          <w:tab w:val="left" w:pos="567"/>
          <w:tab w:val="left" w:pos="851"/>
          <w:tab w:val="left" w:pos="9072"/>
        </w:tabs>
        <w:rPr>
          <w:b/>
          <w:lang w:val="en-US"/>
        </w:rPr>
      </w:pPr>
      <w:r w:rsidRPr="005140D8">
        <w:rPr>
          <w:lang w:val="en-US"/>
        </w:rPr>
        <w:t xml:space="preserve">      5.3.4. Sinhronā dzinēja darba raksturlīknes............................................................................</w:t>
      </w:r>
      <w:r w:rsidRPr="005140D8">
        <w:rPr>
          <w:lang w:val="en-US"/>
        </w:rPr>
        <w:tab/>
        <w:t>11</w:t>
      </w:r>
      <w:r w:rsidRPr="005140D8">
        <w:rPr>
          <w:b/>
          <w:lang w:val="en-US"/>
        </w:rPr>
        <w:t>3</w:t>
      </w:r>
    </w:p>
    <w:p w:rsidR="005140D8" w:rsidRPr="005140D8" w:rsidRDefault="005140D8" w:rsidP="00E86B49">
      <w:pPr>
        <w:tabs>
          <w:tab w:val="left" w:pos="567"/>
          <w:tab w:val="left" w:pos="851"/>
          <w:tab w:val="left" w:pos="9072"/>
        </w:tabs>
        <w:rPr>
          <w:b/>
          <w:lang w:val="en-US"/>
        </w:rPr>
      </w:pPr>
      <w:r w:rsidRPr="005140D8">
        <w:rPr>
          <w:lang w:val="en-US"/>
        </w:rPr>
        <w:t xml:space="preserve">      5.3.5 Sinhrono dzinēju īpatnības.............................................................................................</w:t>
      </w:r>
      <w:r w:rsidRPr="005140D8">
        <w:rPr>
          <w:lang w:val="en-US"/>
        </w:rPr>
        <w:tab/>
        <w:t>11</w:t>
      </w:r>
      <w:r w:rsidRPr="005140D8">
        <w:rPr>
          <w:b/>
          <w:lang w:val="en-US"/>
        </w:rPr>
        <w:t>4</w:t>
      </w:r>
    </w:p>
    <w:p w:rsidR="005140D8" w:rsidRPr="005140D8" w:rsidRDefault="005140D8" w:rsidP="00E86B49">
      <w:pPr>
        <w:tabs>
          <w:tab w:val="left" w:pos="567"/>
          <w:tab w:val="left" w:pos="851"/>
          <w:tab w:val="left" w:pos="9072"/>
        </w:tabs>
        <w:rPr>
          <w:b/>
          <w:lang w:val="en-US"/>
        </w:rPr>
      </w:pPr>
      <w:r w:rsidRPr="005140D8">
        <w:rPr>
          <w:lang w:val="en-US"/>
        </w:rPr>
        <w:tab/>
        <w:t>5.4. Sinhronie kompensatori....................................................................................</w:t>
      </w:r>
      <w:r w:rsidR="00E86B49">
        <w:rPr>
          <w:lang w:val="en-US"/>
        </w:rPr>
        <w:t>............</w:t>
      </w:r>
      <w:r w:rsidRPr="005140D8">
        <w:rPr>
          <w:lang w:val="en-US"/>
        </w:rPr>
        <w:tab/>
        <w:t>11</w:t>
      </w:r>
      <w:r w:rsidRPr="005140D8">
        <w:rPr>
          <w:b/>
          <w:lang w:val="en-US"/>
        </w:rPr>
        <w:t>4</w:t>
      </w:r>
    </w:p>
    <w:p w:rsidR="005140D8" w:rsidRPr="005140D8" w:rsidRDefault="005140D8" w:rsidP="00E86B49">
      <w:pPr>
        <w:tabs>
          <w:tab w:val="left" w:pos="567"/>
          <w:tab w:val="left" w:pos="851"/>
          <w:tab w:val="left" w:pos="9072"/>
        </w:tabs>
        <w:rPr>
          <w:b/>
          <w:lang w:val="en-US"/>
        </w:rPr>
      </w:pPr>
      <w:r w:rsidRPr="005140D8">
        <w:rPr>
          <w:lang w:val="en-US"/>
        </w:rPr>
        <w:tab/>
        <w:t>5.5. Sinhronās mašīnas lietderības koeficients un zudumi...........................</w:t>
      </w:r>
      <w:r w:rsidR="00E86B49">
        <w:rPr>
          <w:lang w:val="en-US"/>
        </w:rPr>
        <w:t>.......................</w:t>
      </w:r>
      <w:r w:rsidRPr="005140D8">
        <w:rPr>
          <w:lang w:val="en-US"/>
        </w:rPr>
        <w:tab/>
        <w:t>11</w:t>
      </w:r>
      <w:r w:rsidRPr="005140D8">
        <w:rPr>
          <w:b/>
          <w:lang w:val="en-US"/>
        </w:rPr>
        <w:t>5</w:t>
      </w:r>
    </w:p>
    <w:p w:rsidR="005140D8" w:rsidRPr="005140D8" w:rsidRDefault="005140D8" w:rsidP="00E86B49">
      <w:pPr>
        <w:tabs>
          <w:tab w:val="left" w:pos="567"/>
          <w:tab w:val="left" w:pos="851"/>
          <w:tab w:val="left" w:pos="9072"/>
        </w:tabs>
        <w:rPr>
          <w:b/>
          <w:lang w:val="en-US"/>
        </w:rPr>
      </w:pPr>
      <w:r w:rsidRPr="005140D8">
        <w:rPr>
          <w:lang w:val="en-US"/>
        </w:rPr>
        <w:tab/>
        <w:t>5.6. Speciālās sinhronās mašīnas..............................................................................</w:t>
      </w:r>
      <w:r w:rsidR="00E86B49">
        <w:rPr>
          <w:lang w:val="en-US"/>
        </w:rPr>
        <w:t>...........</w:t>
      </w:r>
      <w:r w:rsidRPr="005140D8">
        <w:rPr>
          <w:lang w:val="en-US"/>
        </w:rPr>
        <w:tab/>
        <w:t>11</w:t>
      </w:r>
      <w:r w:rsidRPr="005140D8">
        <w:rPr>
          <w:b/>
          <w:lang w:val="en-US"/>
        </w:rPr>
        <w:t>7</w:t>
      </w:r>
    </w:p>
    <w:p w:rsidR="005140D8" w:rsidRPr="005140D8" w:rsidRDefault="005140D8" w:rsidP="00E86B49">
      <w:pPr>
        <w:tabs>
          <w:tab w:val="left" w:pos="567"/>
          <w:tab w:val="left" w:pos="851"/>
          <w:tab w:val="left" w:pos="9072"/>
        </w:tabs>
        <w:rPr>
          <w:b/>
          <w:lang w:val="en-US"/>
        </w:rPr>
      </w:pPr>
      <w:r w:rsidRPr="005140D8">
        <w:rPr>
          <w:lang w:val="en-US"/>
        </w:rPr>
        <w:tab/>
      </w:r>
      <w:r w:rsidRPr="005140D8">
        <w:rPr>
          <w:lang w:val="en-US"/>
        </w:rPr>
        <w:tab/>
        <w:t>5.6.1. Sinhronie reaktīvie mikrodzinēji...................................................</w:t>
      </w:r>
      <w:r w:rsidR="00E86B49">
        <w:rPr>
          <w:lang w:val="en-US"/>
        </w:rPr>
        <w:t>.......................</w:t>
      </w:r>
      <w:r w:rsidRPr="005140D8">
        <w:rPr>
          <w:lang w:val="en-US"/>
        </w:rPr>
        <w:tab/>
        <w:t>11</w:t>
      </w:r>
      <w:r w:rsidRPr="005140D8">
        <w:rPr>
          <w:b/>
          <w:lang w:val="en-US"/>
        </w:rPr>
        <w:t>7</w:t>
      </w:r>
    </w:p>
    <w:p w:rsidR="005140D8" w:rsidRPr="005140D8" w:rsidRDefault="005140D8" w:rsidP="00E86B49">
      <w:pPr>
        <w:tabs>
          <w:tab w:val="left" w:pos="567"/>
          <w:tab w:val="left" w:pos="851"/>
          <w:tab w:val="left" w:pos="9072"/>
        </w:tabs>
        <w:rPr>
          <w:b/>
          <w:lang w:val="en-US"/>
        </w:rPr>
      </w:pPr>
      <w:r w:rsidRPr="005140D8">
        <w:rPr>
          <w:lang w:val="en-US"/>
        </w:rPr>
        <w:tab/>
      </w:r>
      <w:r w:rsidRPr="005140D8">
        <w:rPr>
          <w:lang w:val="en-US"/>
        </w:rPr>
        <w:tab/>
        <w:t>5.6.2. Sinhronie reaktīvie dzinēji ar rotējošo vai pulsējošo magnēti</w:t>
      </w:r>
      <w:r w:rsidR="00E86B49">
        <w:rPr>
          <w:lang w:val="en-US"/>
        </w:rPr>
        <w:t>sko lauku...............</w:t>
      </w:r>
      <w:r w:rsidRPr="005140D8">
        <w:rPr>
          <w:lang w:val="en-US"/>
        </w:rPr>
        <w:tab/>
        <w:t>11</w:t>
      </w:r>
      <w:r w:rsidRPr="005140D8">
        <w:rPr>
          <w:b/>
          <w:lang w:val="en-US"/>
        </w:rPr>
        <w:t>7</w:t>
      </w:r>
    </w:p>
    <w:p w:rsidR="005140D8" w:rsidRPr="005140D8" w:rsidRDefault="005140D8" w:rsidP="00E86B49">
      <w:pPr>
        <w:tabs>
          <w:tab w:val="left" w:pos="567"/>
          <w:tab w:val="left" w:pos="851"/>
          <w:tab w:val="left" w:pos="9072"/>
        </w:tabs>
        <w:rPr>
          <w:b/>
          <w:lang w:val="en-US"/>
        </w:rPr>
      </w:pPr>
      <w:r w:rsidRPr="005140D8">
        <w:rPr>
          <w:lang w:val="en-US"/>
        </w:rPr>
        <w:t xml:space="preserve">       5.6.3. Reaktīvie impulsu dzinēj...............................................................</w:t>
      </w:r>
      <w:r w:rsidR="00E86B49">
        <w:rPr>
          <w:lang w:val="en-US"/>
        </w:rPr>
        <w:t>...............................</w:t>
      </w:r>
      <w:r w:rsidRPr="005140D8">
        <w:rPr>
          <w:lang w:val="en-US"/>
        </w:rPr>
        <w:tab/>
        <w:t>1</w:t>
      </w:r>
      <w:r w:rsidRPr="005140D8">
        <w:rPr>
          <w:b/>
          <w:lang w:val="en-US"/>
        </w:rPr>
        <w:t>19</w:t>
      </w:r>
    </w:p>
    <w:p w:rsidR="005140D8" w:rsidRPr="005140D8" w:rsidRDefault="005140D8" w:rsidP="00E86B49">
      <w:pPr>
        <w:tabs>
          <w:tab w:val="left" w:pos="567"/>
          <w:tab w:val="left" w:pos="851"/>
          <w:tab w:val="left" w:pos="9072"/>
        </w:tabs>
        <w:rPr>
          <w:b/>
          <w:lang w:val="en-US"/>
        </w:rPr>
      </w:pPr>
      <w:r w:rsidRPr="005140D8">
        <w:rPr>
          <w:lang w:val="en-US"/>
        </w:rPr>
        <w:tab/>
      </w:r>
      <w:r w:rsidRPr="005140D8">
        <w:rPr>
          <w:lang w:val="en-US"/>
        </w:rPr>
        <w:tab/>
        <w:t>5.6.4. Reaktīvie reduktora dzinēji..............................................................................</w:t>
      </w:r>
      <w:r w:rsidR="00E86B49">
        <w:rPr>
          <w:lang w:val="en-US"/>
        </w:rPr>
        <w:t>.....</w:t>
      </w:r>
      <w:r w:rsidRPr="005140D8">
        <w:rPr>
          <w:lang w:val="en-US"/>
        </w:rPr>
        <w:tab/>
        <w:t>12</w:t>
      </w:r>
      <w:r w:rsidRPr="005140D8">
        <w:rPr>
          <w:b/>
          <w:lang w:val="en-US"/>
        </w:rPr>
        <w:t>0</w:t>
      </w:r>
    </w:p>
    <w:p w:rsidR="005140D8" w:rsidRPr="005140D8" w:rsidRDefault="005140D8" w:rsidP="00E86B49">
      <w:pPr>
        <w:tabs>
          <w:tab w:val="left" w:pos="567"/>
          <w:tab w:val="left" w:pos="851"/>
          <w:tab w:val="left" w:pos="9072"/>
        </w:tabs>
        <w:rPr>
          <w:b/>
          <w:lang w:val="en-US"/>
        </w:rPr>
      </w:pPr>
      <w:r w:rsidRPr="005140D8">
        <w:rPr>
          <w:lang w:val="en-US"/>
        </w:rPr>
        <w:tab/>
      </w:r>
      <w:r w:rsidRPr="005140D8">
        <w:rPr>
          <w:lang w:val="en-US"/>
        </w:rPr>
        <w:tab/>
        <w:t>5.6.5. Histerezes dzinēji..........................................................................</w:t>
      </w:r>
      <w:r w:rsidR="00E86B49">
        <w:rPr>
          <w:lang w:val="en-US"/>
        </w:rPr>
        <w:t>.......................</w:t>
      </w:r>
      <w:r w:rsidRPr="005140D8">
        <w:rPr>
          <w:lang w:val="en-US"/>
        </w:rPr>
        <w:tab/>
        <w:t>12</w:t>
      </w:r>
      <w:r w:rsidRPr="005140D8">
        <w:rPr>
          <w:b/>
          <w:lang w:val="en-US"/>
        </w:rPr>
        <w:t>2</w:t>
      </w:r>
    </w:p>
    <w:p w:rsidR="005140D8" w:rsidRPr="005140D8" w:rsidRDefault="005140D8" w:rsidP="00E86B49">
      <w:pPr>
        <w:tabs>
          <w:tab w:val="left" w:pos="567"/>
          <w:tab w:val="left" w:pos="851"/>
          <w:tab w:val="left" w:pos="9072"/>
        </w:tabs>
        <w:rPr>
          <w:b/>
          <w:lang w:val="en-US"/>
        </w:rPr>
      </w:pPr>
      <w:r w:rsidRPr="005140D8">
        <w:rPr>
          <w:lang w:val="en-US"/>
        </w:rPr>
        <w:t>6. ELEKTROPIEDZIŅAS MEHĀNIKA........................................................................</w:t>
      </w:r>
      <w:r w:rsidR="00E86B49">
        <w:rPr>
          <w:lang w:val="en-US"/>
        </w:rPr>
        <w:t>............</w:t>
      </w:r>
      <w:r w:rsidRPr="005140D8">
        <w:rPr>
          <w:lang w:val="en-US"/>
        </w:rPr>
        <w:tab/>
        <w:t>12</w:t>
      </w:r>
      <w:r w:rsidRPr="005140D8">
        <w:rPr>
          <w:b/>
          <w:lang w:val="en-US"/>
        </w:rPr>
        <w:t>3</w:t>
      </w:r>
    </w:p>
    <w:p w:rsidR="005140D8" w:rsidRPr="005140D8" w:rsidRDefault="005140D8" w:rsidP="00E86B49">
      <w:pPr>
        <w:tabs>
          <w:tab w:val="left" w:pos="567"/>
          <w:tab w:val="left" w:pos="851"/>
          <w:tab w:val="left" w:pos="9072"/>
        </w:tabs>
        <w:rPr>
          <w:b/>
          <w:lang w:val="en-US"/>
        </w:rPr>
      </w:pPr>
      <w:r w:rsidRPr="005140D8">
        <w:rPr>
          <w:lang w:val="en-US"/>
        </w:rPr>
        <w:tab/>
        <w:t>6.1. Elektriskās piedziņas strukturālā shēma...............................................</w:t>
      </w:r>
      <w:r w:rsidR="00E86B49">
        <w:rPr>
          <w:lang w:val="en-US"/>
        </w:rPr>
        <w:t>........................</w:t>
      </w:r>
      <w:r w:rsidRPr="005140D8">
        <w:rPr>
          <w:lang w:val="en-US"/>
        </w:rPr>
        <w:tab/>
        <w:t>12</w:t>
      </w:r>
      <w:r w:rsidRPr="005140D8">
        <w:rPr>
          <w:b/>
          <w:lang w:val="en-US"/>
        </w:rPr>
        <w:t>3</w:t>
      </w:r>
    </w:p>
    <w:p w:rsidR="005140D8" w:rsidRPr="005140D8" w:rsidRDefault="005140D8" w:rsidP="00E86B49">
      <w:pPr>
        <w:tabs>
          <w:tab w:val="left" w:pos="567"/>
          <w:tab w:val="left" w:pos="851"/>
          <w:tab w:val="left" w:pos="9072"/>
        </w:tabs>
        <w:rPr>
          <w:b/>
          <w:lang w:val="en-US"/>
        </w:rPr>
      </w:pPr>
      <w:r w:rsidRPr="005140D8">
        <w:rPr>
          <w:lang w:val="en-US"/>
        </w:rPr>
        <w:tab/>
        <w:t>6.2. Elektriskās piedziņas mehānika........................................................................</w:t>
      </w:r>
      <w:r w:rsidR="00E86B49">
        <w:rPr>
          <w:lang w:val="en-US"/>
        </w:rPr>
        <w:t>............</w:t>
      </w:r>
      <w:r w:rsidRPr="005140D8">
        <w:rPr>
          <w:lang w:val="en-US"/>
        </w:rPr>
        <w:tab/>
        <w:t>12</w:t>
      </w:r>
      <w:r w:rsidRPr="005140D8">
        <w:rPr>
          <w:b/>
          <w:lang w:val="en-US"/>
        </w:rPr>
        <w:t>5</w:t>
      </w:r>
    </w:p>
    <w:p w:rsidR="005140D8" w:rsidRPr="005140D8" w:rsidRDefault="005140D8" w:rsidP="00E86B49">
      <w:pPr>
        <w:tabs>
          <w:tab w:val="left" w:pos="567"/>
          <w:tab w:val="left" w:pos="851"/>
          <w:tab w:val="left" w:pos="9072"/>
        </w:tabs>
        <w:rPr>
          <w:b/>
          <w:lang w:val="en-US"/>
        </w:rPr>
      </w:pPr>
      <w:r w:rsidRPr="005140D8">
        <w:rPr>
          <w:lang w:val="en-US"/>
        </w:rPr>
        <w:tab/>
      </w:r>
      <w:r w:rsidRPr="005140D8">
        <w:rPr>
          <w:lang w:val="en-US"/>
        </w:rPr>
        <w:tab/>
        <w:t>6.2.1. Elektriskās piedziņas kustības vadība un tās veidi.......................</w:t>
      </w:r>
      <w:r w:rsidR="00E86B49">
        <w:rPr>
          <w:lang w:val="en-US"/>
        </w:rPr>
        <w:t>........................</w:t>
      </w:r>
      <w:r w:rsidRPr="005140D8">
        <w:rPr>
          <w:lang w:val="en-US"/>
        </w:rPr>
        <w:tab/>
        <w:t>12</w:t>
      </w:r>
      <w:r w:rsidRPr="005140D8">
        <w:rPr>
          <w:b/>
          <w:lang w:val="en-US"/>
        </w:rPr>
        <w:t>5</w:t>
      </w:r>
    </w:p>
    <w:p w:rsidR="005140D8" w:rsidRPr="005140D8" w:rsidRDefault="005140D8" w:rsidP="00E86B49">
      <w:pPr>
        <w:tabs>
          <w:tab w:val="left" w:pos="567"/>
          <w:tab w:val="left" w:pos="851"/>
          <w:tab w:val="left" w:pos="9072"/>
        </w:tabs>
        <w:rPr>
          <w:b/>
          <w:lang w:val="en-US"/>
        </w:rPr>
      </w:pPr>
      <w:r w:rsidRPr="005140D8">
        <w:rPr>
          <w:lang w:val="en-US"/>
        </w:rPr>
        <w:tab/>
      </w:r>
      <w:r w:rsidRPr="005140D8">
        <w:rPr>
          <w:lang w:val="en-US"/>
        </w:rPr>
        <w:tab/>
        <w:t>6.2.2. Elektriskās piedziņas mehāniskās daļas aprēķinu shēmas............</w:t>
      </w:r>
      <w:r w:rsidR="00E86B49">
        <w:rPr>
          <w:lang w:val="en-US"/>
        </w:rPr>
        <w:t>......................</w:t>
      </w:r>
      <w:r w:rsidRPr="005140D8">
        <w:rPr>
          <w:lang w:val="en-US"/>
        </w:rPr>
        <w:tab/>
        <w:t>12</w:t>
      </w:r>
      <w:r w:rsidRPr="005140D8">
        <w:rPr>
          <w:b/>
          <w:lang w:val="en-US"/>
        </w:rPr>
        <w:t>6</w:t>
      </w:r>
    </w:p>
    <w:p w:rsidR="005140D8" w:rsidRPr="005140D8" w:rsidRDefault="005140D8" w:rsidP="00E86B49">
      <w:pPr>
        <w:tabs>
          <w:tab w:val="left" w:pos="567"/>
          <w:tab w:val="left" w:pos="851"/>
          <w:tab w:val="left" w:pos="9072"/>
        </w:tabs>
        <w:rPr>
          <w:b/>
          <w:lang w:val="en-US"/>
        </w:rPr>
      </w:pPr>
      <w:r w:rsidRPr="005140D8">
        <w:rPr>
          <w:lang w:val="en-US"/>
        </w:rPr>
        <w:t xml:space="preserve">                6.2.2.1. Vienas masas sistēma........................................................</w:t>
      </w:r>
      <w:r w:rsidR="00E86B49">
        <w:rPr>
          <w:lang w:val="en-US"/>
        </w:rPr>
        <w:t>.............................</w:t>
      </w:r>
      <w:r w:rsidRPr="005140D8">
        <w:rPr>
          <w:lang w:val="en-US"/>
        </w:rPr>
        <w:tab/>
        <w:t>12</w:t>
      </w:r>
      <w:r w:rsidRPr="005140D8">
        <w:rPr>
          <w:b/>
          <w:lang w:val="en-US"/>
        </w:rPr>
        <w:t>6</w:t>
      </w:r>
    </w:p>
    <w:p w:rsidR="005140D8" w:rsidRPr="005140D8" w:rsidRDefault="005140D8" w:rsidP="007A0AED">
      <w:pPr>
        <w:tabs>
          <w:tab w:val="left" w:pos="567"/>
          <w:tab w:val="left" w:pos="851"/>
          <w:tab w:val="left" w:pos="9072"/>
        </w:tabs>
        <w:rPr>
          <w:b/>
          <w:lang w:val="en-US"/>
        </w:rPr>
      </w:pPr>
      <w:r w:rsidRPr="005140D8">
        <w:rPr>
          <w:lang w:val="en-US"/>
        </w:rPr>
        <w:t xml:space="preserve">                6.2.2.2. Reducētā inerces momenta J noteikšana........................................................</w:t>
      </w:r>
      <w:r w:rsidR="007A0AED">
        <w:rPr>
          <w:lang w:val="en-US"/>
        </w:rPr>
        <w:t>.</w:t>
      </w:r>
      <w:r w:rsidRPr="005140D8">
        <w:rPr>
          <w:lang w:val="en-US"/>
        </w:rPr>
        <w:tab/>
        <w:t>12</w:t>
      </w:r>
      <w:r w:rsidRPr="005140D8">
        <w:rPr>
          <w:b/>
          <w:lang w:val="en-US"/>
        </w:rPr>
        <w:t>7</w:t>
      </w:r>
    </w:p>
    <w:p w:rsidR="005140D8" w:rsidRPr="005140D8" w:rsidRDefault="005140D8" w:rsidP="007A0AED">
      <w:pPr>
        <w:tabs>
          <w:tab w:val="left" w:pos="567"/>
          <w:tab w:val="left" w:pos="851"/>
          <w:tab w:val="left" w:pos="9072"/>
        </w:tabs>
        <w:rPr>
          <w:b/>
          <w:lang w:val="en-US"/>
        </w:rPr>
      </w:pPr>
      <w:r w:rsidRPr="005140D8">
        <w:rPr>
          <w:lang w:val="en-US"/>
        </w:rPr>
        <w:t xml:space="preserve">                6.2.2.3. Reducētā slodzes momenta M</w:t>
      </w:r>
      <w:r w:rsidRPr="005140D8">
        <w:rPr>
          <w:sz w:val="16"/>
          <w:szCs w:val="16"/>
          <w:lang w:val="en-US"/>
        </w:rPr>
        <w:t>s</w:t>
      </w:r>
      <w:r w:rsidRPr="005140D8">
        <w:rPr>
          <w:lang w:val="en-US"/>
        </w:rPr>
        <w:t xml:space="preserve"> noteikšana........................</w:t>
      </w:r>
      <w:r w:rsidR="007A0AED">
        <w:rPr>
          <w:lang w:val="en-US"/>
        </w:rPr>
        <w:t>..............................</w:t>
      </w:r>
      <w:r w:rsidRPr="005140D8">
        <w:rPr>
          <w:lang w:val="en-US"/>
        </w:rPr>
        <w:tab/>
        <w:t>12</w:t>
      </w:r>
      <w:r w:rsidRPr="005140D8">
        <w:rPr>
          <w:b/>
          <w:lang w:val="en-US"/>
        </w:rPr>
        <w:t>7</w:t>
      </w:r>
    </w:p>
    <w:p w:rsidR="005140D8" w:rsidRPr="005140D8" w:rsidRDefault="005140D8" w:rsidP="007A0AED">
      <w:pPr>
        <w:tabs>
          <w:tab w:val="left" w:pos="567"/>
          <w:tab w:val="left" w:pos="851"/>
          <w:tab w:val="left" w:pos="9072"/>
        </w:tabs>
        <w:rPr>
          <w:b/>
          <w:lang w:val="en-US"/>
        </w:rPr>
      </w:pPr>
      <w:r w:rsidRPr="005140D8">
        <w:rPr>
          <w:lang w:val="en-US"/>
        </w:rPr>
        <w:tab/>
        <w:t>6.3. Jēdziens par daudzmasu sistēmām......................................................</w:t>
      </w:r>
      <w:r w:rsidR="007A0AED">
        <w:rPr>
          <w:lang w:val="en-US"/>
        </w:rPr>
        <w:t>.........................</w:t>
      </w:r>
      <w:r w:rsidRPr="005140D8">
        <w:rPr>
          <w:lang w:val="en-US"/>
        </w:rPr>
        <w:tab/>
        <w:t>1</w:t>
      </w:r>
      <w:r w:rsidRPr="005140D8">
        <w:rPr>
          <w:b/>
          <w:lang w:val="en-US"/>
        </w:rPr>
        <w:t>29</w:t>
      </w:r>
    </w:p>
    <w:p w:rsidR="005140D8" w:rsidRPr="005140D8" w:rsidRDefault="005140D8" w:rsidP="007A0AED">
      <w:pPr>
        <w:tabs>
          <w:tab w:val="left" w:pos="567"/>
          <w:tab w:val="left" w:pos="851"/>
          <w:tab w:val="left" w:pos="9072"/>
        </w:tabs>
        <w:rPr>
          <w:b/>
          <w:lang w:val="en-US"/>
        </w:rPr>
      </w:pPr>
      <w:r w:rsidRPr="005140D8">
        <w:rPr>
          <w:lang w:val="en-US"/>
        </w:rPr>
        <w:tab/>
        <w:t>6.4. Elektriskās piedziņas nostabilizējusies kustība un tās noturība............</w:t>
      </w:r>
      <w:r w:rsidR="007A0AED">
        <w:rPr>
          <w:lang w:val="en-US"/>
        </w:rPr>
        <w:t>........................</w:t>
      </w:r>
      <w:r w:rsidRPr="005140D8">
        <w:rPr>
          <w:lang w:val="en-US"/>
        </w:rPr>
        <w:tab/>
        <w:t>13</w:t>
      </w:r>
      <w:r w:rsidRPr="005140D8">
        <w:rPr>
          <w:b/>
          <w:lang w:val="en-US"/>
        </w:rPr>
        <w:t>0</w:t>
      </w:r>
    </w:p>
    <w:p w:rsidR="005140D8" w:rsidRPr="005140D8" w:rsidRDefault="005140D8" w:rsidP="007A0AED">
      <w:pPr>
        <w:tabs>
          <w:tab w:val="left" w:pos="567"/>
          <w:tab w:val="left" w:pos="851"/>
          <w:tab w:val="left" w:pos="9072"/>
        </w:tabs>
        <w:rPr>
          <w:b/>
          <w:lang w:val="en-US"/>
        </w:rPr>
      </w:pPr>
      <w:r w:rsidRPr="005140D8">
        <w:rPr>
          <w:lang w:val="en-US"/>
        </w:rPr>
        <w:t>7. ELEKTRISKO MAŠĪNU DARBA REŽĪMI.............................................</w:t>
      </w:r>
      <w:r w:rsidR="007A0AED">
        <w:rPr>
          <w:lang w:val="en-US"/>
        </w:rPr>
        <w:t>.............................</w:t>
      </w:r>
      <w:r w:rsidRPr="005140D8">
        <w:rPr>
          <w:lang w:val="en-US"/>
        </w:rPr>
        <w:tab/>
        <w:t>13</w:t>
      </w:r>
      <w:r w:rsidRPr="005140D8">
        <w:rPr>
          <w:b/>
          <w:lang w:val="en-US"/>
        </w:rPr>
        <w:t>3</w:t>
      </w:r>
    </w:p>
    <w:p w:rsidR="005140D8" w:rsidRPr="005140D8" w:rsidRDefault="005140D8" w:rsidP="007A0AED">
      <w:pPr>
        <w:tabs>
          <w:tab w:val="left" w:pos="567"/>
          <w:tab w:val="left" w:pos="851"/>
          <w:tab w:val="left" w:pos="9072"/>
        </w:tabs>
        <w:rPr>
          <w:b/>
          <w:lang w:val="en-US"/>
        </w:rPr>
      </w:pPr>
      <w:r w:rsidRPr="005140D8">
        <w:rPr>
          <w:lang w:val="en-US"/>
        </w:rPr>
        <w:t>8. ELEKTRISKO DZINĒJU DARBA REŽĪMI............................................</w:t>
      </w:r>
      <w:r w:rsidR="007A0AED">
        <w:rPr>
          <w:lang w:val="en-US"/>
        </w:rPr>
        <w:t>.............................</w:t>
      </w:r>
      <w:r w:rsidRPr="005140D8">
        <w:rPr>
          <w:lang w:val="en-US"/>
        </w:rPr>
        <w:tab/>
        <w:t>13</w:t>
      </w:r>
      <w:r w:rsidRPr="005140D8">
        <w:rPr>
          <w:b/>
          <w:lang w:val="en-US"/>
        </w:rPr>
        <w:t>4</w:t>
      </w:r>
    </w:p>
    <w:p w:rsidR="005140D8" w:rsidRPr="005140D8" w:rsidRDefault="005140D8" w:rsidP="007A0AED">
      <w:pPr>
        <w:tabs>
          <w:tab w:val="left" w:pos="567"/>
          <w:tab w:val="left" w:pos="851"/>
          <w:tab w:val="left" w:pos="9072"/>
        </w:tabs>
        <w:rPr>
          <w:b/>
          <w:lang w:val="en-US"/>
        </w:rPr>
      </w:pPr>
      <w:r w:rsidRPr="005140D8">
        <w:rPr>
          <w:lang w:val="en-US"/>
        </w:rPr>
        <w:tab/>
        <w:t>8.1. Paralēlās ierosmes līdzstrāvas dzinēja ātruma un darba raksturlīknes..</w:t>
      </w:r>
      <w:r w:rsidR="007A0AED">
        <w:rPr>
          <w:lang w:val="en-US"/>
        </w:rPr>
        <w:t>.......................</w:t>
      </w:r>
      <w:r w:rsidRPr="005140D8">
        <w:rPr>
          <w:lang w:val="en-US"/>
        </w:rPr>
        <w:tab/>
        <w:t>13</w:t>
      </w:r>
      <w:r w:rsidRPr="005140D8">
        <w:rPr>
          <w:b/>
          <w:lang w:val="en-US"/>
        </w:rPr>
        <w:t>4</w:t>
      </w:r>
    </w:p>
    <w:p w:rsidR="005140D8" w:rsidRPr="005140D8" w:rsidRDefault="005140D8" w:rsidP="005140D8">
      <w:pPr>
        <w:tabs>
          <w:tab w:val="left" w:pos="567"/>
          <w:tab w:val="left" w:pos="851"/>
          <w:tab w:val="left" w:pos="9639"/>
        </w:tabs>
        <w:rPr>
          <w:b/>
          <w:lang w:val="en-US"/>
        </w:rPr>
      </w:pPr>
      <w:r w:rsidRPr="005140D8">
        <w:rPr>
          <w:lang w:val="en-US"/>
        </w:rPr>
        <w:tab/>
        <w:t xml:space="preserve">8.2. Līdzstrāvas dzinēja ar paralēlo ierosmi regulēšanas iespējas, regulēšanas veidu </w:t>
      </w:r>
    </w:p>
    <w:p w:rsidR="005140D8" w:rsidRPr="005140D8" w:rsidRDefault="005140D8" w:rsidP="007A0AED">
      <w:pPr>
        <w:tabs>
          <w:tab w:val="left" w:pos="567"/>
          <w:tab w:val="left" w:pos="851"/>
          <w:tab w:val="left" w:pos="9072"/>
        </w:tabs>
        <w:rPr>
          <w:b/>
          <w:lang w:val="en-US"/>
        </w:rPr>
      </w:pPr>
      <w:r w:rsidRPr="005140D8">
        <w:rPr>
          <w:lang w:val="en-US"/>
        </w:rPr>
        <w:t xml:space="preserve">        </w:t>
      </w:r>
      <w:r w:rsidRPr="005140D8">
        <w:rPr>
          <w:b/>
          <w:lang w:val="en-US"/>
        </w:rPr>
        <w:t>r</w:t>
      </w:r>
      <w:r w:rsidRPr="005140D8">
        <w:rPr>
          <w:lang w:val="en-US"/>
        </w:rPr>
        <w:t>aksturojums.......................................................................................................................</w:t>
      </w:r>
      <w:r w:rsidRPr="005140D8">
        <w:rPr>
          <w:lang w:val="en-US"/>
        </w:rPr>
        <w:tab/>
        <w:t>13</w:t>
      </w:r>
      <w:r w:rsidRPr="005140D8">
        <w:rPr>
          <w:b/>
          <w:lang w:val="en-US"/>
        </w:rPr>
        <w:t>6</w:t>
      </w:r>
    </w:p>
    <w:p w:rsidR="007A0AED" w:rsidRDefault="005140D8" w:rsidP="005140D8">
      <w:pPr>
        <w:tabs>
          <w:tab w:val="left" w:pos="567"/>
          <w:tab w:val="left" w:pos="851"/>
          <w:tab w:val="left" w:pos="9639"/>
        </w:tabs>
        <w:rPr>
          <w:lang w:val="en-US"/>
        </w:rPr>
      </w:pPr>
      <w:r w:rsidRPr="005140D8">
        <w:rPr>
          <w:lang w:val="en-US"/>
        </w:rPr>
        <w:tab/>
        <w:t>8.3. Paralēlās ierosmes līdzstrāvas dzinēja bremzēšanas raksturlīkn</w:t>
      </w:r>
      <w:r w:rsidR="007A0AED">
        <w:rPr>
          <w:lang w:val="en-US"/>
        </w:rPr>
        <w:t xml:space="preserve">es, bremzēšanas </w:t>
      </w:r>
    </w:p>
    <w:p w:rsidR="005140D8" w:rsidRPr="005140D8" w:rsidRDefault="007A0AED" w:rsidP="007A0AED">
      <w:pPr>
        <w:tabs>
          <w:tab w:val="left" w:pos="567"/>
          <w:tab w:val="left" w:pos="851"/>
          <w:tab w:val="left" w:pos="9072"/>
        </w:tabs>
        <w:rPr>
          <w:b/>
          <w:lang w:val="en-US"/>
        </w:rPr>
      </w:pPr>
      <w:r>
        <w:rPr>
          <w:lang w:val="en-US"/>
        </w:rPr>
        <w:t xml:space="preserve">         </w:t>
      </w:r>
      <w:r w:rsidR="005140D8" w:rsidRPr="005140D8">
        <w:rPr>
          <w:lang w:val="en-US"/>
        </w:rPr>
        <w:t>veidu realizācija, raksturojums.......................................................................</w:t>
      </w:r>
      <w:r>
        <w:rPr>
          <w:lang w:val="en-US"/>
        </w:rPr>
        <w:t>.....................</w:t>
      </w:r>
      <w:r w:rsidR="005140D8" w:rsidRPr="005140D8">
        <w:rPr>
          <w:lang w:val="en-US"/>
        </w:rPr>
        <w:tab/>
        <w:t>1</w:t>
      </w:r>
      <w:r w:rsidR="005140D8" w:rsidRPr="005140D8">
        <w:rPr>
          <w:b/>
          <w:lang w:val="en-US"/>
        </w:rPr>
        <w:t>38</w:t>
      </w:r>
    </w:p>
    <w:p w:rsidR="007A0AED" w:rsidRDefault="005140D8" w:rsidP="005140D8">
      <w:pPr>
        <w:tabs>
          <w:tab w:val="left" w:pos="567"/>
          <w:tab w:val="left" w:pos="851"/>
          <w:tab w:val="left" w:pos="9639"/>
        </w:tabs>
        <w:rPr>
          <w:lang w:val="en-US"/>
        </w:rPr>
      </w:pPr>
      <w:r w:rsidRPr="005140D8">
        <w:rPr>
          <w:lang w:val="en-US"/>
        </w:rPr>
        <w:tab/>
        <w:t xml:space="preserve">8.4. Virknes ierosmes līdzstrāvas dzinēja ieslēgšanas shēma, statiskās raksturlīknes </w:t>
      </w:r>
    </w:p>
    <w:p w:rsidR="005140D8" w:rsidRPr="005140D8" w:rsidRDefault="007A0AED" w:rsidP="007A0AED">
      <w:pPr>
        <w:tabs>
          <w:tab w:val="left" w:pos="567"/>
          <w:tab w:val="left" w:pos="851"/>
          <w:tab w:val="left" w:pos="9072"/>
        </w:tabs>
        <w:rPr>
          <w:b/>
          <w:lang w:val="en-US"/>
        </w:rPr>
      </w:pPr>
      <w:r>
        <w:rPr>
          <w:lang w:val="en-US"/>
        </w:rPr>
        <w:t xml:space="preserve">          </w:t>
      </w:r>
      <w:r w:rsidR="005140D8" w:rsidRPr="005140D8">
        <w:rPr>
          <w:lang w:val="en-US"/>
        </w:rPr>
        <w:t xml:space="preserve">un darba </w:t>
      </w:r>
      <w:r w:rsidR="005140D8" w:rsidRPr="007A0AED">
        <w:rPr>
          <w:lang w:val="en-US"/>
        </w:rPr>
        <w:t>r</w:t>
      </w:r>
      <w:r w:rsidR="005140D8" w:rsidRPr="005140D8">
        <w:rPr>
          <w:lang w:val="en-US"/>
        </w:rPr>
        <w:t>ežīmi....................................................................................................</w:t>
      </w:r>
      <w:r>
        <w:rPr>
          <w:lang w:val="en-US"/>
        </w:rPr>
        <w:t>...............</w:t>
      </w:r>
      <w:r w:rsidR="005140D8" w:rsidRPr="005140D8">
        <w:rPr>
          <w:lang w:val="en-US"/>
        </w:rPr>
        <w:tab/>
        <w:t>14</w:t>
      </w:r>
      <w:r w:rsidR="005140D8" w:rsidRPr="005140D8">
        <w:rPr>
          <w:b/>
          <w:lang w:val="en-US"/>
        </w:rPr>
        <w:t>0</w:t>
      </w:r>
    </w:p>
    <w:p w:rsidR="007A0AED" w:rsidRPr="007A0AED" w:rsidRDefault="005140D8" w:rsidP="007A0AED">
      <w:pPr>
        <w:pStyle w:val="ListParagraph"/>
        <w:numPr>
          <w:ilvl w:val="1"/>
          <w:numId w:val="59"/>
        </w:numPr>
        <w:tabs>
          <w:tab w:val="left" w:pos="567"/>
          <w:tab w:val="left" w:pos="851"/>
          <w:tab w:val="left" w:pos="9639"/>
        </w:tabs>
        <w:rPr>
          <w:lang w:val="en-US"/>
        </w:rPr>
      </w:pPr>
      <w:r w:rsidRPr="007A0AED">
        <w:rPr>
          <w:lang w:val="en-US"/>
        </w:rPr>
        <w:t>Līdzstrāvas dzinēja ar neatkarīgu ierosm</w:t>
      </w:r>
      <w:r w:rsidR="007A0AED" w:rsidRPr="007A0AED">
        <w:rPr>
          <w:lang w:val="en-US"/>
        </w:rPr>
        <w:t xml:space="preserve">i ieslēgšanas shēma un statiskā </w:t>
      </w:r>
    </w:p>
    <w:p w:rsidR="005140D8" w:rsidRPr="007A0AED" w:rsidRDefault="005140D8" w:rsidP="007A0AED">
      <w:pPr>
        <w:pStyle w:val="ListParagraph"/>
        <w:tabs>
          <w:tab w:val="left" w:pos="567"/>
          <w:tab w:val="left" w:pos="851"/>
          <w:tab w:val="left" w:pos="9072"/>
        </w:tabs>
        <w:ind w:left="567"/>
        <w:rPr>
          <w:b/>
          <w:lang w:val="en-US"/>
        </w:rPr>
      </w:pPr>
      <w:r w:rsidRPr="007A0AED">
        <w:rPr>
          <w:lang w:val="en-US"/>
        </w:rPr>
        <w:t xml:space="preserve"> raksturlīknes.....</w:t>
      </w:r>
      <w:r w:rsidR="007A0AED">
        <w:rPr>
          <w:lang w:val="en-US"/>
        </w:rPr>
        <w:t>...................................................................................................................</w:t>
      </w:r>
      <w:r w:rsidRPr="007A0AED">
        <w:rPr>
          <w:lang w:val="en-US"/>
        </w:rPr>
        <w:tab/>
        <w:t>14</w:t>
      </w:r>
      <w:r w:rsidRPr="007A0AED">
        <w:rPr>
          <w:b/>
          <w:lang w:val="en-US"/>
        </w:rPr>
        <w:t>3</w:t>
      </w:r>
    </w:p>
    <w:p w:rsidR="005140D8" w:rsidRPr="005140D8" w:rsidRDefault="005140D8" w:rsidP="007A0AED">
      <w:pPr>
        <w:tabs>
          <w:tab w:val="left" w:pos="567"/>
          <w:tab w:val="left" w:pos="851"/>
          <w:tab w:val="left" w:pos="9072"/>
        </w:tabs>
        <w:rPr>
          <w:b/>
          <w:lang w:val="en-US"/>
        </w:rPr>
      </w:pPr>
      <w:r w:rsidRPr="005140D8">
        <w:rPr>
          <w:lang w:val="en-US"/>
        </w:rPr>
        <w:tab/>
        <w:t>8.6. Līdzstrāvas dzinēja ar neatkarīgu ierosmi elektriskie darba režīmi......</w:t>
      </w:r>
      <w:r w:rsidR="007A0AED">
        <w:rPr>
          <w:lang w:val="en-US"/>
        </w:rPr>
        <w:t>.......................</w:t>
      </w:r>
      <w:r w:rsidRPr="005140D8">
        <w:rPr>
          <w:lang w:val="en-US"/>
        </w:rPr>
        <w:tab/>
        <w:t>14</w:t>
      </w:r>
      <w:r w:rsidRPr="005140D8">
        <w:rPr>
          <w:b/>
          <w:lang w:val="en-US"/>
        </w:rPr>
        <w:t>6</w:t>
      </w:r>
    </w:p>
    <w:p w:rsidR="005140D8" w:rsidRPr="005140D8" w:rsidRDefault="005140D8" w:rsidP="005140D8">
      <w:pPr>
        <w:tabs>
          <w:tab w:val="left" w:pos="567"/>
          <w:tab w:val="left" w:pos="851"/>
          <w:tab w:val="left" w:pos="9639"/>
        </w:tabs>
        <w:rPr>
          <w:b/>
          <w:lang w:val="en-US"/>
        </w:rPr>
      </w:pPr>
      <w:r w:rsidRPr="005140D8">
        <w:rPr>
          <w:lang w:val="en-US"/>
        </w:rPr>
        <w:t xml:space="preserve"> </w:t>
      </w:r>
      <w:r w:rsidRPr="005140D8">
        <w:rPr>
          <w:lang w:val="en-US"/>
        </w:rPr>
        <w:tab/>
        <w:t>8.7. Līdzstrāvas dzinēja ar neatkarīgu ierosmi ātruma regulēšana ar rezistoru palīdzību</w:t>
      </w:r>
    </w:p>
    <w:p w:rsidR="005140D8" w:rsidRPr="005140D8" w:rsidRDefault="005140D8" w:rsidP="007A0AED">
      <w:pPr>
        <w:tabs>
          <w:tab w:val="left" w:pos="567"/>
          <w:tab w:val="left" w:pos="851"/>
          <w:tab w:val="left" w:pos="9072"/>
        </w:tabs>
        <w:rPr>
          <w:b/>
          <w:lang w:val="en-US"/>
        </w:rPr>
      </w:pPr>
      <w:r w:rsidRPr="005140D8">
        <w:rPr>
          <w:lang w:val="en-US"/>
        </w:rPr>
        <w:t xml:space="preserve">         enkura ķēdē...........................................................................................</w:t>
      </w:r>
      <w:r w:rsidR="007A0AED">
        <w:rPr>
          <w:lang w:val="en-US"/>
        </w:rPr>
        <w:t>..............................</w:t>
      </w:r>
      <w:r w:rsidRPr="005140D8">
        <w:rPr>
          <w:lang w:val="en-US"/>
        </w:rPr>
        <w:tab/>
        <w:t>1</w:t>
      </w:r>
      <w:r w:rsidRPr="005140D8">
        <w:rPr>
          <w:b/>
          <w:lang w:val="en-US"/>
        </w:rPr>
        <w:t>48</w:t>
      </w:r>
    </w:p>
    <w:p w:rsidR="005140D8" w:rsidRPr="005140D8" w:rsidRDefault="005140D8" w:rsidP="007A0AED">
      <w:pPr>
        <w:tabs>
          <w:tab w:val="left" w:pos="567"/>
          <w:tab w:val="left" w:pos="851"/>
          <w:tab w:val="left" w:pos="9072"/>
        </w:tabs>
        <w:rPr>
          <w:b/>
          <w:lang w:val="en-US"/>
        </w:rPr>
      </w:pPr>
      <w:r w:rsidRPr="005140D8">
        <w:rPr>
          <w:lang w:val="en-US"/>
        </w:rPr>
        <w:tab/>
        <w:t>8.8. Regulēšanas rezistora aprēķins enkura ķēdē........................................</w:t>
      </w:r>
      <w:r w:rsidR="007A0AED">
        <w:rPr>
          <w:lang w:val="en-US"/>
        </w:rPr>
        <w:t>.......................</w:t>
      </w:r>
      <w:r w:rsidRPr="005140D8">
        <w:rPr>
          <w:lang w:val="en-US"/>
        </w:rPr>
        <w:tab/>
        <w:t>1</w:t>
      </w:r>
      <w:r w:rsidRPr="005140D8">
        <w:rPr>
          <w:b/>
          <w:lang w:val="en-US"/>
        </w:rPr>
        <w:t>49</w:t>
      </w:r>
    </w:p>
    <w:p w:rsidR="005140D8" w:rsidRPr="005140D8" w:rsidRDefault="005140D8" w:rsidP="007A0AED">
      <w:pPr>
        <w:tabs>
          <w:tab w:val="left" w:pos="567"/>
          <w:tab w:val="left" w:pos="851"/>
          <w:tab w:val="left" w:pos="9072"/>
        </w:tabs>
        <w:rPr>
          <w:b/>
          <w:lang w:val="en-US"/>
        </w:rPr>
      </w:pPr>
      <w:r w:rsidRPr="005140D8">
        <w:rPr>
          <w:lang w:val="en-US"/>
        </w:rPr>
        <w:tab/>
        <w:t>8.9. Strāvas un momenta regulēšana pie palaišanas, bremzēšanas un rev</w:t>
      </w:r>
      <w:r w:rsidR="007A0AED">
        <w:rPr>
          <w:lang w:val="en-US"/>
        </w:rPr>
        <w:t>ersa...................</w:t>
      </w:r>
      <w:r w:rsidRPr="005140D8">
        <w:rPr>
          <w:lang w:val="en-US"/>
        </w:rPr>
        <w:tab/>
        <w:t>15</w:t>
      </w:r>
      <w:r w:rsidRPr="005140D8">
        <w:rPr>
          <w:b/>
          <w:lang w:val="en-US"/>
        </w:rPr>
        <w:t>0</w:t>
      </w:r>
    </w:p>
    <w:p w:rsidR="005140D8" w:rsidRPr="005140D8" w:rsidRDefault="005140D8" w:rsidP="005140D8">
      <w:pPr>
        <w:tabs>
          <w:tab w:val="left" w:pos="567"/>
          <w:tab w:val="left" w:pos="851"/>
          <w:tab w:val="left" w:pos="9639"/>
        </w:tabs>
        <w:rPr>
          <w:b/>
          <w:lang w:val="en-US"/>
        </w:rPr>
      </w:pPr>
      <w:r w:rsidRPr="005140D8">
        <w:rPr>
          <w:lang w:val="en-US"/>
        </w:rPr>
        <w:tab/>
        <w:t xml:space="preserve">8.10. Līdzstrāvas dzinēja ar neatkarīgu ierosmi ātruma regulēšana mainot magnētisko </w:t>
      </w:r>
    </w:p>
    <w:p w:rsidR="005140D8" w:rsidRPr="005140D8" w:rsidRDefault="005140D8" w:rsidP="007A0AED">
      <w:pPr>
        <w:tabs>
          <w:tab w:val="left" w:pos="567"/>
          <w:tab w:val="left" w:pos="851"/>
          <w:tab w:val="left" w:pos="9072"/>
        </w:tabs>
        <w:rPr>
          <w:b/>
          <w:lang w:val="en-US"/>
        </w:rPr>
      </w:pPr>
      <w:r w:rsidRPr="005140D8">
        <w:rPr>
          <w:lang w:val="en-US"/>
        </w:rPr>
        <w:t xml:space="preserve">          </w:t>
      </w:r>
      <w:r w:rsidRPr="005140D8">
        <w:rPr>
          <w:b/>
          <w:lang w:val="en-US"/>
        </w:rPr>
        <w:t>p</w:t>
      </w:r>
      <w:r w:rsidRPr="005140D8">
        <w:rPr>
          <w:lang w:val="en-US"/>
        </w:rPr>
        <w:t>lūsmu..................................................................................................</w:t>
      </w:r>
      <w:r w:rsidR="007A0AED">
        <w:rPr>
          <w:lang w:val="en-US"/>
        </w:rPr>
        <w:t>...............................</w:t>
      </w:r>
      <w:r w:rsidRPr="005140D8">
        <w:rPr>
          <w:lang w:val="en-US"/>
        </w:rPr>
        <w:tab/>
        <w:t>15</w:t>
      </w:r>
      <w:r w:rsidRPr="005140D8">
        <w:rPr>
          <w:b/>
          <w:lang w:val="en-US"/>
        </w:rPr>
        <w:t>2</w:t>
      </w:r>
    </w:p>
    <w:p w:rsidR="005140D8" w:rsidRPr="005140D8" w:rsidRDefault="005140D8" w:rsidP="005140D8">
      <w:pPr>
        <w:tabs>
          <w:tab w:val="left" w:pos="567"/>
          <w:tab w:val="left" w:pos="851"/>
          <w:tab w:val="left" w:pos="9639"/>
        </w:tabs>
        <w:rPr>
          <w:b/>
          <w:lang w:val="en-US"/>
        </w:rPr>
      </w:pPr>
      <w:r w:rsidRPr="005140D8">
        <w:rPr>
          <w:lang w:val="en-US"/>
        </w:rPr>
        <w:lastRenderedPageBreak/>
        <w:tab/>
        <w:t>8.11. Elektriskās piedeziņas koordinātu regulēšana ar līdzstrāvas dzinēju ar neatkarīgu</w:t>
      </w:r>
    </w:p>
    <w:p w:rsidR="005140D8" w:rsidRPr="005140D8" w:rsidRDefault="005140D8" w:rsidP="007A0AED">
      <w:pPr>
        <w:tabs>
          <w:tab w:val="left" w:pos="567"/>
          <w:tab w:val="left" w:pos="851"/>
          <w:tab w:val="left" w:pos="9072"/>
        </w:tabs>
        <w:rPr>
          <w:b/>
          <w:lang w:val="en-US"/>
        </w:rPr>
      </w:pPr>
      <w:r w:rsidRPr="005140D8">
        <w:rPr>
          <w:lang w:val="en-US"/>
        </w:rPr>
        <w:t xml:space="preserve">           ierosmi ātruma regulēšana mainot enkura spriegumu.......................................................</w:t>
      </w:r>
      <w:r w:rsidRPr="005140D8">
        <w:rPr>
          <w:lang w:val="en-US"/>
        </w:rPr>
        <w:tab/>
        <w:t>15</w:t>
      </w:r>
      <w:r w:rsidRPr="005140D8">
        <w:rPr>
          <w:b/>
          <w:lang w:val="en-US"/>
        </w:rPr>
        <w:t>4</w:t>
      </w:r>
    </w:p>
    <w:p w:rsidR="005140D8" w:rsidRPr="005140D8" w:rsidRDefault="005140D8" w:rsidP="007A0AED">
      <w:pPr>
        <w:tabs>
          <w:tab w:val="left" w:pos="567"/>
          <w:tab w:val="left" w:pos="851"/>
          <w:tab w:val="left" w:pos="9072"/>
        </w:tabs>
        <w:rPr>
          <w:b/>
          <w:lang w:val="en-US"/>
        </w:rPr>
      </w:pPr>
      <w:r w:rsidRPr="005140D8">
        <w:rPr>
          <w:lang w:val="en-US"/>
        </w:rPr>
        <w:tab/>
        <w:t>8.12. Pārejas procesi atvērtajā sistēmā „</w:t>
      </w:r>
      <w:r w:rsidRPr="005140D8">
        <w:rPr>
          <w:b/>
          <w:lang w:val="en-US"/>
        </w:rPr>
        <w:t>P</w:t>
      </w:r>
      <w:r w:rsidRPr="005140D8">
        <w:rPr>
          <w:lang w:val="en-US"/>
        </w:rPr>
        <w:t>ārveidotājs – dzinējs”................</w:t>
      </w:r>
      <w:r w:rsidR="007A0AED">
        <w:rPr>
          <w:lang w:val="en-US"/>
        </w:rPr>
        <w:t>........................</w:t>
      </w:r>
      <w:r w:rsidRPr="005140D8">
        <w:rPr>
          <w:lang w:val="en-US"/>
        </w:rPr>
        <w:tab/>
        <w:t>1</w:t>
      </w:r>
      <w:r w:rsidRPr="005140D8">
        <w:rPr>
          <w:b/>
          <w:lang w:val="en-US"/>
        </w:rPr>
        <w:t>58</w:t>
      </w:r>
    </w:p>
    <w:p w:rsidR="005140D8" w:rsidRPr="005140D8" w:rsidRDefault="005140D8" w:rsidP="007A0AED">
      <w:pPr>
        <w:tabs>
          <w:tab w:val="left" w:pos="567"/>
          <w:tab w:val="left" w:pos="851"/>
          <w:tab w:val="left" w:pos="9072"/>
        </w:tabs>
        <w:rPr>
          <w:b/>
          <w:lang w:val="en-US"/>
        </w:rPr>
      </w:pPr>
      <w:r w:rsidRPr="005140D8">
        <w:rPr>
          <w:lang w:val="en-US"/>
        </w:rPr>
        <w:tab/>
        <w:t>8.13. Pārejas procesi sistēmā „TP – D”......................................................</w:t>
      </w:r>
      <w:r w:rsidR="007A0AED">
        <w:rPr>
          <w:lang w:val="en-US"/>
        </w:rPr>
        <w:t>.........................</w:t>
      </w:r>
      <w:r w:rsidRPr="005140D8">
        <w:rPr>
          <w:lang w:val="en-US"/>
        </w:rPr>
        <w:tab/>
        <w:t>16</w:t>
      </w:r>
      <w:r w:rsidRPr="005140D8">
        <w:rPr>
          <w:b/>
          <w:lang w:val="en-US"/>
        </w:rPr>
        <w:t>0</w:t>
      </w:r>
    </w:p>
    <w:p w:rsidR="005140D8" w:rsidRPr="007A0AED" w:rsidRDefault="005140D8" w:rsidP="005140D8">
      <w:pPr>
        <w:tabs>
          <w:tab w:val="left" w:pos="567"/>
          <w:tab w:val="left" w:pos="851"/>
          <w:tab w:val="left" w:pos="9639"/>
        </w:tabs>
        <w:rPr>
          <w:lang w:val="en-US"/>
        </w:rPr>
      </w:pPr>
      <w:r w:rsidRPr="007A0AED">
        <w:rPr>
          <w:lang w:val="en-US"/>
        </w:rPr>
        <w:t>9. VIRKNES IEROSMES LĪDZSTRĀVAS DZINĒJA IESLĒGŠANAS SHĒMA,</w:t>
      </w:r>
    </w:p>
    <w:p w:rsidR="005140D8" w:rsidRPr="007A0AED" w:rsidRDefault="005140D8" w:rsidP="007A0AED">
      <w:pPr>
        <w:tabs>
          <w:tab w:val="left" w:pos="567"/>
          <w:tab w:val="left" w:pos="851"/>
          <w:tab w:val="left" w:pos="9072"/>
        </w:tabs>
        <w:rPr>
          <w:lang w:val="en-US"/>
        </w:rPr>
      </w:pPr>
      <w:r w:rsidRPr="007A0AED">
        <w:rPr>
          <w:lang w:val="en-US"/>
        </w:rPr>
        <w:t xml:space="preserve">     STATISKĀS RAKSTURLĪKNES UN DARBA REŽĪMI......................................................</w:t>
      </w:r>
      <w:r w:rsidRPr="007A0AED">
        <w:rPr>
          <w:lang w:val="en-US"/>
        </w:rPr>
        <w:tab/>
        <w:t>161</w:t>
      </w:r>
    </w:p>
    <w:p w:rsidR="005140D8" w:rsidRPr="005140D8" w:rsidRDefault="005140D8" w:rsidP="007A0AED">
      <w:pPr>
        <w:tabs>
          <w:tab w:val="left" w:pos="567"/>
          <w:tab w:val="left" w:pos="851"/>
          <w:tab w:val="left" w:pos="9072"/>
        </w:tabs>
        <w:rPr>
          <w:b/>
          <w:lang w:val="en-US"/>
        </w:rPr>
      </w:pPr>
      <w:r w:rsidRPr="005140D8">
        <w:rPr>
          <w:lang w:val="en-US"/>
        </w:rPr>
        <w:t>10. PĀREJAS PROCESI ELEKTRODZINĒJOS........................................................................</w:t>
      </w:r>
      <w:r w:rsidRPr="005140D8">
        <w:rPr>
          <w:lang w:val="en-US"/>
        </w:rPr>
        <w:tab/>
        <w:t>165</w:t>
      </w:r>
    </w:p>
    <w:p w:rsidR="005140D8" w:rsidRPr="005140D8" w:rsidRDefault="005140D8" w:rsidP="005140D8">
      <w:pPr>
        <w:tabs>
          <w:tab w:val="left" w:pos="567"/>
          <w:tab w:val="left" w:pos="851"/>
          <w:tab w:val="left" w:pos="9639"/>
        </w:tabs>
        <w:rPr>
          <w:b/>
          <w:lang w:val="en-US"/>
        </w:rPr>
      </w:pPr>
      <w:r w:rsidRPr="005140D8">
        <w:rPr>
          <w:lang w:val="en-US"/>
        </w:rPr>
        <w:tab/>
        <w:t xml:space="preserve">10.1. Pārejas procesu raksturlīknes lineārās un nelineārās mehāniskās raksturlīknes </w:t>
      </w:r>
    </w:p>
    <w:p w:rsidR="005140D8" w:rsidRPr="005140D8" w:rsidRDefault="005140D8" w:rsidP="007A0AED">
      <w:pPr>
        <w:tabs>
          <w:tab w:val="left" w:pos="567"/>
          <w:tab w:val="left" w:pos="851"/>
          <w:tab w:val="left" w:pos="9072"/>
        </w:tabs>
        <w:rPr>
          <w:b/>
          <w:lang w:val="en-US"/>
        </w:rPr>
      </w:pPr>
      <w:r w:rsidRPr="005140D8">
        <w:rPr>
          <w:lang w:val="en-US"/>
        </w:rPr>
        <w:t xml:space="preserve">           </w:t>
      </w:r>
      <w:r w:rsidR="007A0AED">
        <w:rPr>
          <w:lang w:val="en-US"/>
        </w:rPr>
        <w:t>g</w:t>
      </w:r>
      <w:r w:rsidRPr="005140D8">
        <w:rPr>
          <w:lang w:val="en-US"/>
        </w:rPr>
        <w:t>adījumā.............................................................................................................................</w:t>
      </w:r>
      <w:r w:rsidRPr="005140D8">
        <w:rPr>
          <w:lang w:val="en-US"/>
        </w:rPr>
        <w:tab/>
        <w:t>165</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10.1.1. Pārejas procesi lineāras mehāniskās raksturlīknes gadījumā......</w:t>
      </w:r>
      <w:r w:rsidR="007A0AED">
        <w:rPr>
          <w:lang w:val="en-US"/>
        </w:rPr>
        <w:t>.......................</w:t>
      </w:r>
      <w:r w:rsidRPr="005140D8">
        <w:rPr>
          <w:lang w:val="en-US"/>
        </w:rPr>
        <w:tab/>
        <w:t>165</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10.1.2. Pārejas procesi nelineāras mehāniskās raksturlīknes gadījumā..</w:t>
      </w:r>
      <w:r w:rsidR="007A0AED">
        <w:rPr>
          <w:lang w:val="en-US"/>
        </w:rPr>
        <w:t>........................</w:t>
      </w:r>
      <w:r w:rsidRPr="005140D8">
        <w:rPr>
          <w:lang w:val="en-US"/>
        </w:rPr>
        <w:tab/>
        <w:t>168</w:t>
      </w:r>
    </w:p>
    <w:p w:rsidR="005140D8" w:rsidRPr="005140D8" w:rsidRDefault="005140D8" w:rsidP="007A0AED">
      <w:pPr>
        <w:tabs>
          <w:tab w:val="left" w:pos="567"/>
          <w:tab w:val="left" w:pos="851"/>
          <w:tab w:val="left" w:pos="9072"/>
        </w:tabs>
        <w:rPr>
          <w:b/>
          <w:lang w:val="en-US"/>
        </w:rPr>
      </w:pPr>
      <w:r w:rsidRPr="005140D8">
        <w:rPr>
          <w:lang w:val="en-US"/>
        </w:rPr>
        <w:tab/>
        <w:t>10.2. Līdzstrāvas dzinēja palaišanas diagramma un palaišanas prete</w:t>
      </w:r>
      <w:r w:rsidR="007A0AED">
        <w:rPr>
          <w:lang w:val="en-US"/>
        </w:rPr>
        <w:t>stības aprēķins..........</w:t>
      </w:r>
      <w:r w:rsidRPr="005140D8">
        <w:rPr>
          <w:lang w:val="en-US"/>
        </w:rPr>
        <w:tab/>
        <w:t>169</w:t>
      </w:r>
    </w:p>
    <w:p w:rsidR="005140D8" w:rsidRPr="005140D8" w:rsidRDefault="005140D8" w:rsidP="007A0AED">
      <w:pPr>
        <w:tabs>
          <w:tab w:val="left" w:pos="567"/>
          <w:tab w:val="left" w:pos="851"/>
          <w:tab w:val="left" w:pos="9072"/>
        </w:tabs>
        <w:rPr>
          <w:b/>
          <w:lang w:val="en-US"/>
        </w:rPr>
      </w:pPr>
      <w:r w:rsidRPr="005140D8">
        <w:rPr>
          <w:lang w:val="en-US"/>
        </w:rPr>
        <w:t>11. ELEKTRISKĀ PIEDZIŅA AR ASINHRONO DZINĒJU....................................................</w:t>
      </w:r>
      <w:r w:rsidRPr="005140D8">
        <w:rPr>
          <w:lang w:val="en-US"/>
        </w:rPr>
        <w:tab/>
        <w:t>176</w:t>
      </w:r>
    </w:p>
    <w:p w:rsidR="005140D8" w:rsidRPr="005140D8" w:rsidRDefault="005140D8" w:rsidP="007A0AED">
      <w:pPr>
        <w:tabs>
          <w:tab w:val="left" w:pos="567"/>
          <w:tab w:val="left" w:pos="851"/>
          <w:tab w:val="left" w:pos="9072"/>
        </w:tabs>
        <w:rPr>
          <w:b/>
          <w:lang w:val="en-US"/>
        </w:rPr>
      </w:pPr>
      <w:r w:rsidRPr="005140D8">
        <w:rPr>
          <w:lang w:val="en-US"/>
        </w:rPr>
        <w:tab/>
        <w:t>11.1. Asinhronā dzinēja ieslēgšanas shēma, statiskās raksturlīknes un darba režīmi.......</w:t>
      </w:r>
      <w:r w:rsidR="007A0AED">
        <w:rPr>
          <w:lang w:val="en-US"/>
        </w:rPr>
        <w:t>...</w:t>
      </w:r>
      <w:r w:rsidRPr="005140D8">
        <w:rPr>
          <w:lang w:val="en-US"/>
        </w:rPr>
        <w:tab/>
        <w:t>177</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11.1.1. Asinhronā dzinēja slīde..............................................................</w:t>
      </w:r>
      <w:r w:rsidR="007A0AED">
        <w:rPr>
          <w:lang w:val="en-US"/>
        </w:rPr>
        <w:t>.........................</w:t>
      </w:r>
      <w:r w:rsidRPr="005140D8">
        <w:rPr>
          <w:lang w:val="en-US"/>
        </w:rPr>
        <w:tab/>
        <w:t>17</w:t>
      </w:r>
      <w:r w:rsidRPr="005140D8">
        <w:rPr>
          <w:b/>
          <w:lang w:val="en-US"/>
        </w:rPr>
        <w:t>8</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11.1.2. Asinhronā dzinēja elektromehāniskā raksturlīkne....................</w:t>
      </w:r>
      <w:r w:rsidR="007A0AED">
        <w:rPr>
          <w:lang w:val="en-US"/>
        </w:rPr>
        <w:t>..........................</w:t>
      </w:r>
      <w:r w:rsidRPr="005140D8">
        <w:rPr>
          <w:lang w:val="en-US"/>
        </w:rPr>
        <w:tab/>
        <w:t>1</w:t>
      </w:r>
      <w:r w:rsidRPr="005140D8">
        <w:rPr>
          <w:b/>
          <w:lang w:val="en-US"/>
        </w:rPr>
        <w:t>79</w:t>
      </w:r>
    </w:p>
    <w:p w:rsidR="005140D8" w:rsidRPr="005140D8" w:rsidRDefault="005140D8" w:rsidP="007A0AED">
      <w:pPr>
        <w:tabs>
          <w:tab w:val="left" w:pos="567"/>
          <w:tab w:val="left" w:pos="851"/>
          <w:tab w:val="left" w:pos="9072"/>
        </w:tabs>
        <w:rPr>
          <w:b/>
          <w:lang w:val="en-US"/>
        </w:rPr>
      </w:pPr>
      <w:r w:rsidRPr="005140D8">
        <w:rPr>
          <w:lang w:val="en-US"/>
        </w:rPr>
        <w:tab/>
        <w:t>11.2. Asinhronā dzinēja mehāniskā raksturlīkne........................................</w:t>
      </w:r>
      <w:r w:rsidR="007A0AED">
        <w:rPr>
          <w:lang w:val="en-US"/>
        </w:rPr>
        <w:t>........................</w:t>
      </w:r>
      <w:r w:rsidRPr="005140D8">
        <w:rPr>
          <w:lang w:val="en-US"/>
        </w:rPr>
        <w:tab/>
        <w:t>18</w:t>
      </w:r>
      <w:r w:rsidRPr="005140D8">
        <w:rPr>
          <w:b/>
          <w:lang w:val="en-US"/>
        </w:rPr>
        <w:t>0</w:t>
      </w:r>
    </w:p>
    <w:p w:rsidR="005140D8" w:rsidRPr="005140D8" w:rsidRDefault="005140D8" w:rsidP="007A0AED">
      <w:pPr>
        <w:tabs>
          <w:tab w:val="left" w:pos="567"/>
          <w:tab w:val="left" w:pos="851"/>
          <w:tab w:val="left" w:pos="9072"/>
        </w:tabs>
        <w:rPr>
          <w:b/>
          <w:lang w:val="en-US"/>
        </w:rPr>
      </w:pPr>
      <w:r w:rsidRPr="005140D8">
        <w:rPr>
          <w:lang w:val="en-US"/>
        </w:rPr>
        <w:tab/>
        <w:t>11.3 Klosa formula...........................................................................................................</w:t>
      </w:r>
      <w:r w:rsidR="007A0AED">
        <w:rPr>
          <w:lang w:val="en-US"/>
        </w:rPr>
        <w:t>..</w:t>
      </w:r>
      <w:r w:rsidRPr="005140D8">
        <w:rPr>
          <w:lang w:val="en-US"/>
        </w:rPr>
        <w:tab/>
        <w:t>18</w:t>
      </w:r>
      <w:r w:rsidRPr="005140D8">
        <w:rPr>
          <w:b/>
          <w:lang w:val="en-US"/>
        </w:rPr>
        <w:t>1</w:t>
      </w:r>
    </w:p>
    <w:p w:rsidR="005140D8" w:rsidRPr="005140D8" w:rsidRDefault="005140D8" w:rsidP="007A0AED">
      <w:pPr>
        <w:tabs>
          <w:tab w:val="left" w:pos="567"/>
          <w:tab w:val="left" w:pos="851"/>
          <w:tab w:val="left" w:pos="9072"/>
        </w:tabs>
        <w:rPr>
          <w:b/>
          <w:lang w:val="en-US"/>
        </w:rPr>
      </w:pPr>
      <w:r w:rsidRPr="005140D8">
        <w:rPr>
          <w:lang w:val="en-US"/>
        </w:rPr>
        <w:tab/>
        <w:t>11.4. Asinhronā dzinēja koordinātu regulēšana ar rezistoru palīdzību......</w:t>
      </w:r>
      <w:r w:rsidR="007A0AED">
        <w:rPr>
          <w:lang w:val="en-US"/>
        </w:rPr>
        <w:t>..........................</w:t>
      </w:r>
      <w:r w:rsidRPr="005140D8">
        <w:rPr>
          <w:lang w:val="en-US"/>
        </w:rPr>
        <w:tab/>
        <w:t>185</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 xml:space="preserve">11.4.1. Papildus rezistora </w:t>
      </w:r>
      <m:oMath>
        <m:sSub>
          <m:sSubPr>
            <m:ctrlPr>
              <w:rPr>
                <w:rFonts w:ascii="Cambria Math" w:hAnsi="Cambria Math"/>
                <w:i/>
              </w:rPr>
            </m:ctrlPr>
          </m:sSubPr>
          <m:e>
            <m:r>
              <w:rPr>
                <w:rFonts w:ascii="Cambria Math" w:hAnsi="Cambria Math"/>
              </w:rPr>
              <m:t>R</m:t>
            </m:r>
          </m:e>
          <m:sub>
            <m:r>
              <w:rPr>
                <w:rFonts w:ascii="Cambria Math" w:hAnsi="Cambria Math"/>
                <w:lang w:val="en-US"/>
              </w:rPr>
              <m:t>1</m:t>
            </m:r>
            <m:r>
              <w:rPr>
                <w:rFonts w:ascii="Cambria Math" w:hAnsi="Cambria Math"/>
              </w:rPr>
              <m:t>p</m:t>
            </m:r>
          </m:sub>
        </m:sSub>
      </m:oMath>
      <w:r w:rsidRPr="005140D8">
        <w:rPr>
          <w:rFonts w:eastAsiaTheme="minorEastAsia"/>
          <w:lang w:val="en-US"/>
        </w:rPr>
        <w:t xml:space="preserve"> ieslēgšana statora ķēdē..........................</w:t>
      </w:r>
      <w:r w:rsidR="007A0AED">
        <w:rPr>
          <w:rFonts w:eastAsiaTheme="minorEastAsia"/>
          <w:lang w:val="en-US"/>
        </w:rPr>
        <w:t>.........................</w:t>
      </w:r>
      <w:r w:rsidRPr="005140D8">
        <w:rPr>
          <w:rFonts w:eastAsiaTheme="minorEastAsia"/>
          <w:lang w:val="en-US"/>
        </w:rPr>
        <w:tab/>
        <w:t>18</w:t>
      </w:r>
      <w:r w:rsidRPr="005140D8">
        <w:rPr>
          <w:rFonts w:eastAsiaTheme="minorEastAsia"/>
          <w:b/>
          <w:lang w:val="en-US"/>
        </w:rPr>
        <w:t>5</w:t>
      </w:r>
      <w:r w:rsidRPr="005140D8">
        <w:rPr>
          <w:lang w:val="en-US"/>
        </w:rPr>
        <w:t xml:space="preserve"> </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 xml:space="preserve">11.4.2. Papildus rezistora </w:t>
      </w:r>
      <m:oMath>
        <m:sSub>
          <m:sSubPr>
            <m:ctrlPr>
              <w:rPr>
                <w:rFonts w:ascii="Cambria Math" w:hAnsi="Cambria Math"/>
                <w:i/>
              </w:rPr>
            </m:ctrlPr>
          </m:sSubPr>
          <m:e>
            <m:r>
              <w:rPr>
                <w:rFonts w:ascii="Cambria Math" w:hAnsi="Cambria Math"/>
              </w:rPr>
              <m:t>R</m:t>
            </m:r>
          </m:e>
          <m:sub>
            <m:r>
              <w:rPr>
                <w:rFonts w:ascii="Cambria Math" w:hAnsi="Cambria Math"/>
                <w:lang w:val="en-US"/>
              </w:rPr>
              <m:t>2</m:t>
            </m:r>
            <m:r>
              <w:rPr>
                <w:rFonts w:ascii="Cambria Math" w:hAnsi="Cambria Math"/>
              </w:rPr>
              <m:t>p</m:t>
            </m:r>
          </m:sub>
        </m:sSub>
      </m:oMath>
      <w:r w:rsidRPr="005140D8">
        <w:rPr>
          <w:rFonts w:eastAsiaTheme="minorEastAsia"/>
          <w:lang w:val="en-US"/>
        </w:rPr>
        <w:t xml:space="preserve"> ieslēgšana rotora ķēdē...........................</w:t>
      </w:r>
      <w:r w:rsidR="007A0AED">
        <w:rPr>
          <w:rFonts w:eastAsiaTheme="minorEastAsia"/>
          <w:lang w:val="en-US"/>
        </w:rPr>
        <w:t>.........................</w:t>
      </w:r>
      <w:r w:rsidRPr="005140D8">
        <w:rPr>
          <w:rFonts w:eastAsiaTheme="minorEastAsia"/>
          <w:lang w:val="en-US"/>
        </w:rPr>
        <w:tab/>
        <w:t>18</w:t>
      </w:r>
      <w:r w:rsidRPr="005140D8">
        <w:rPr>
          <w:rFonts w:eastAsiaTheme="minorEastAsia"/>
          <w:b/>
          <w:lang w:val="en-US"/>
        </w:rPr>
        <w:t>6</w:t>
      </w:r>
      <w:r w:rsidRPr="005140D8">
        <w:rPr>
          <w:lang w:val="en-US"/>
        </w:rPr>
        <w:t xml:space="preserve"> </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11.4.3. Regulējošo rezistoru aprēķins....................................................</w:t>
      </w:r>
      <w:r w:rsidR="007A0AED">
        <w:rPr>
          <w:lang w:val="en-US"/>
        </w:rPr>
        <w:t>.........................</w:t>
      </w:r>
      <w:r w:rsidRPr="005140D8">
        <w:rPr>
          <w:lang w:val="en-US"/>
        </w:rPr>
        <w:tab/>
        <w:t>18</w:t>
      </w:r>
      <w:r w:rsidRPr="005140D8">
        <w:rPr>
          <w:b/>
          <w:lang w:val="en-US"/>
        </w:rPr>
        <w:t>7</w:t>
      </w:r>
    </w:p>
    <w:p w:rsidR="005140D8" w:rsidRPr="005140D8" w:rsidRDefault="005140D8" w:rsidP="007A0AED">
      <w:pPr>
        <w:tabs>
          <w:tab w:val="left" w:pos="567"/>
          <w:tab w:val="left" w:pos="851"/>
          <w:tab w:val="left" w:pos="9072"/>
        </w:tabs>
        <w:rPr>
          <w:b/>
          <w:lang w:val="en-US"/>
        </w:rPr>
      </w:pPr>
      <w:r w:rsidRPr="005140D8">
        <w:rPr>
          <w:lang w:val="en-US"/>
        </w:rPr>
        <w:tab/>
      </w:r>
      <w:r w:rsidRPr="005140D8">
        <w:rPr>
          <w:lang w:val="en-US"/>
        </w:rPr>
        <w:tab/>
        <w:t xml:space="preserve">        11.4.3.1. Rezistora aprēķins statora ķēdē......................................</w:t>
      </w:r>
      <w:r w:rsidR="007A0AED">
        <w:rPr>
          <w:lang w:val="en-US"/>
        </w:rPr>
        <w:t>.........................</w:t>
      </w:r>
      <w:r w:rsidRPr="005140D8">
        <w:rPr>
          <w:lang w:val="en-US"/>
        </w:rPr>
        <w:tab/>
        <w:t>188</w:t>
      </w:r>
    </w:p>
    <w:p w:rsidR="005140D8" w:rsidRPr="005140D8" w:rsidRDefault="005140D8" w:rsidP="007A0AED">
      <w:pPr>
        <w:tabs>
          <w:tab w:val="left" w:pos="567"/>
          <w:tab w:val="left" w:pos="851"/>
          <w:tab w:val="left" w:pos="9072"/>
        </w:tabs>
        <w:rPr>
          <w:b/>
          <w:lang w:val="en-US"/>
        </w:rPr>
      </w:pPr>
      <w:r w:rsidRPr="005140D8">
        <w:rPr>
          <w:lang w:val="en-US"/>
        </w:rPr>
        <w:t xml:space="preserve">               11.4.3.2. Rezistora aprēķins rotora ķēdē........................................................................</w:t>
      </w:r>
      <w:r w:rsidRPr="005140D8">
        <w:rPr>
          <w:lang w:val="en-US"/>
        </w:rPr>
        <w:tab/>
        <w:t>1</w:t>
      </w:r>
      <w:r w:rsidRPr="005140D8">
        <w:rPr>
          <w:b/>
          <w:lang w:val="en-US"/>
        </w:rPr>
        <w:t>89</w:t>
      </w:r>
    </w:p>
    <w:p w:rsidR="006C6647" w:rsidRDefault="005140D8" w:rsidP="007A0AED">
      <w:pPr>
        <w:tabs>
          <w:tab w:val="left" w:pos="567"/>
          <w:tab w:val="left" w:pos="851"/>
          <w:tab w:val="left" w:pos="9072"/>
        </w:tabs>
        <w:rPr>
          <w:lang w:val="en-US"/>
        </w:rPr>
      </w:pPr>
      <w:r w:rsidRPr="005140D8">
        <w:rPr>
          <w:lang w:val="en-US"/>
        </w:rPr>
        <w:tab/>
        <w:t>11.5. Asinhronā dzinēja ar īsi slēgtu rotoru un fāzu rotoru palaiš</w:t>
      </w:r>
      <w:r w:rsidR="007A0AED">
        <w:rPr>
          <w:lang w:val="en-US"/>
        </w:rPr>
        <w:t xml:space="preserve">anas </w:t>
      </w:r>
    </w:p>
    <w:p w:rsidR="005140D8" w:rsidRPr="005140D8" w:rsidRDefault="006C6647" w:rsidP="007A0AED">
      <w:pPr>
        <w:tabs>
          <w:tab w:val="left" w:pos="567"/>
          <w:tab w:val="left" w:pos="851"/>
          <w:tab w:val="left" w:pos="9072"/>
        </w:tabs>
        <w:rPr>
          <w:b/>
          <w:lang w:val="en-US"/>
        </w:rPr>
      </w:pPr>
      <w:r>
        <w:rPr>
          <w:lang w:val="en-US"/>
        </w:rPr>
        <w:t xml:space="preserve">                   </w:t>
      </w:r>
      <w:r w:rsidR="007A0AED">
        <w:rPr>
          <w:lang w:val="en-US"/>
        </w:rPr>
        <w:t>pretestību aprēķins</w:t>
      </w:r>
      <w:r>
        <w:rPr>
          <w:lang w:val="en-US"/>
        </w:rPr>
        <w:t>………………………………………………………………….</w:t>
      </w:r>
      <w:r w:rsidR="005140D8" w:rsidRPr="005140D8">
        <w:rPr>
          <w:lang w:val="en-US"/>
        </w:rPr>
        <w:tab/>
        <w:t>19</w:t>
      </w:r>
      <w:r w:rsidR="005140D8" w:rsidRPr="005140D8">
        <w:rPr>
          <w:b/>
          <w:lang w:val="en-US"/>
        </w:rPr>
        <w:t>2</w:t>
      </w:r>
      <w:r w:rsidR="005140D8" w:rsidRPr="005140D8">
        <w:rPr>
          <w:lang w:val="en-US"/>
        </w:rPr>
        <w:t xml:space="preserve">  </w:t>
      </w:r>
    </w:p>
    <w:p w:rsidR="005140D8" w:rsidRPr="005140D8" w:rsidRDefault="005140D8" w:rsidP="006C6647">
      <w:pPr>
        <w:tabs>
          <w:tab w:val="left" w:pos="567"/>
          <w:tab w:val="left" w:pos="851"/>
          <w:tab w:val="left" w:pos="9072"/>
        </w:tabs>
        <w:rPr>
          <w:b/>
          <w:lang w:val="en-US"/>
        </w:rPr>
      </w:pPr>
      <w:r w:rsidRPr="005140D8">
        <w:rPr>
          <w:lang w:val="en-US"/>
        </w:rPr>
        <w:tab/>
      </w:r>
      <w:r w:rsidRPr="005140D8">
        <w:rPr>
          <w:lang w:val="en-US"/>
        </w:rPr>
        <w:tab/>
        <w:t>11.5.1. Asinhronā dzinēja ar īsi slēgtu rotoru palaišanas pretestību</w:t>
      </w:r>
      <w:r w:rsidR="007A0AED">
        <w:rPr>
          <w:lang w:val="en-US"/>
        </w:rPr>
        <w:t xml:space="preserve"> aprēķi</w:t>
      </w:r>
      <w:r w:rsidR="006C6647">
        <w:rPr>
          <w:lang w:val="en-US"/>
        </w:rPr>
        <w:t>ns................</w:t>
      </w:r>
      <w:r w:rsidRPr="005140D8">
        <w:rPr>
          <w:lang w:val="en-US"/>
        </w:rPr>
        <w:tab/>
        <w:t>19</w:t>
      </w:r>
      <w:r w:rsidRPr="005140D8">
        <w:rPr>
          <w:b/>
          <w:lang w:val="en-US"/>
        </w:rPr>
        <w:t>2</w:t>
      </w:r>
    </w:p>
    <w:p w:rsidR="005140D8" w:rsidRPr="005140D8" w:rsidRDefault="005140D8" w:rsidP="006C6647">
      <w:pPr>
        <w:tabs>
          <w:tab w:val="left" w:pos="567"/>
          <w:tab w:val="left" w:pos="851"/>
          <w:tab w:val="left" w:pos="9072"/>
        </w:tabs>
        <w:rPr>
          <w:b/>
          <w:lang w:val="en-US"/>
        </w:rPr>
      </w:pPr>
      <w:r w:rsidRPr="005140D8">
        <w:rPr>
          <w:lang w:val="en-US"/>
        </w:rPr>
        <w:tab/>
      </w:r>
      <w:r w:rsidRPr="005140D8">
        <w:rPr>
          <w:lang w:val="en-US"/>
        </w:rPr>
        <w:tab/>
        <w:t>11.5.2. Asinhronā dzinēja ar fāzu rotoru palaišanas pretestības aprēķ</w:t>
      </w:r>
      <w:r w:rsidR="006C6647">
        <w:rPr>
          <w:lang w:val="en-US"/>
        </w:rPr>
        <w:t>ins......................</w:t>
      </w:r>
      <w:r w:rsidRPr="005140D8">
        <w:rPr>
          <w:lang w:val="en-US"/>
        </w:rPr>
        <w:tab/>
        <w:t>19</w:t>
      </w:r>
      <w:r w:rsidRPr="005140D8">
        <w:rPr>
          <w:b/>
          <w:lang w:val="en-US"/>
        </w:rPr>
        <w:t>3</w:t>
      </w:r>
    </w:p>
    <w:p w:rsidR="005140D8" w:rsidRPr="005140D8" w:rsidRDefault="005140D8" w:rsidP="005140D8">
      <w:pPr>
        <w:tabs>
          <w:tab w:val="left" w:pos="567"/>
          <w:tab w:val="left" w:pos="851"/>
          <w:tab w:val="left" w:pos="9639"/>
        </w:tabs>
        <w:rPr>
          <w:b/>
          <w:lang w:val="en-US"/>
        </w:rPr>
      </w:pPr>
      <w:r w:rsidRPr="005140D8">
        <w:rPr>
          <w:lang w:val="en-US"/>
        </w:rPr>
        <w:t xml:space="preserve">12. SINHRONĀ DZINĒJA IESLĒGŠANAS SHĒMA, STAISKĀS RAKSTURLĪKNES UN </w:t>
      </w:r>
    </w:p>
    <w:p w:rsidR="005140D8" w:rsidRPr="005140D8" w:rsidRDefault="005140D8" w:rsidP="00496B49">
      <w:pPr>
        <w:tabs>
          <w:tab w:val="left" w:pos="567"/>
          <w:tab w:val="left" w:pos="851"/>
          <w:tab w:val="left" w:pos="9072"/>
        </w:tabs>
        <w:rPr>
          <w:b/>
          <w:lang w:val="en-US"/>
        </w:rPr>
      </w:pPr>
      <w:r w:rsidRPr="005140D8">
        <w:rPr>
          <w:lang w:val="en-US"/>
        </w:rPr>
        <w:t xml:space="preserve">      DARBA REŽĪMI..............................................................................................................</w:t>
      </w:r>
      <w:r w:rsidR="00496B49">
        <w:rPr>
          <w:lang w:val="en-US"/>
        </w:rPr>
        <w:t>......</w:t>
      </w:r>
      <w:r w:rsidRPr="005140D8">
        <w:rPr>
          <w:lang w:val="en-US"/>
        </w:rPr>
        <w:tab/>
        <w:t>19</w:t>
      </w:r>
      <w:r w:rsidRPr="005140D8">
        <w:rPr>
          <w:b/>
          <w:lang w:val="en-US"/>
        </w:rPr>
        <w:t>5</w:t>
      </w:r>
    </w:p>
    <w:p w:rsidR="005140D8" w:rsidRPr="005140D8" w:rsidRDefault="005140D8" w:rsidP="00496B49">
      <w:pPr>
        <w:tabs>
          <w:tab w:val="left" w:pos="567"/>
          <w:tab w:val="left" w:pos="851"/>
          <w:tab w:val="left" w:pos="9072"/>
        </w:tabs>
        <w:rPr>
          <w:b/>
          <w:lang w:val="en-US"/>
        </w:rPr>
      </w:pPr>
      <w:r w:rsidRPr="005140D8">
        <w:rPr>
          <w:lang w:val="en-US"/>
        </w:rPr>
        <w:tab/>
        <w:t>12.1. Sinhronā dzinēja palaišana..................................................................</w:t>
      </w:r>
      <w:r w:rsidR="00496B49">
        <w:rPr>
          <w:lang w:val="en-US"/>
        </w:rPr>
        <w:t>.......................</w:t>
      </w:r>
      <w:r w:rsidRPr="005140D8">
        <w:rPr>
          <w:lang w:val="en-US"/>
        </w:rPr>
        <w:tab/>
        <w:t>19</w:t>
      </w:r>
      <w:r w:rsidRPr="005140D8">
        <w:rPr>
          <w:b/>
          <w:lang w:val="en-US"/>
        </w:rPr>
        <w:t>7</w:t>
      </w:r>
    </w:p>
    <w:p w:rsidR="005140D8" w:rsidRPr="005140D8" w:rsidRDefault="005140D8" w:rsidP="00496B49">
      <w:pPr>
        <w:tabs>
          <w:tab w:val="left" w:pos="567"/>
          <w:tab w:val="left" w:pos="851"/>
          <w:tab w:val="left" w:pos="9072"/>
        </w:tabs>
        <w:rPr>
          <w:b/>
          <w:lang w:val="en-US"/>
        </w:rPr>
      </w:pPr>
      <w:r w:rsidRPr="005140D8">
        <w:rPr>
          <w:lang w:val="en-US"/>
        </w:rPr>
        <w:tab/>
        <w:t>12.2. Sinhronā dzinēja ātruma regulēšana un bremzēšana.....................</w:t>
      </w:r>
      <w:r w:rsidR="00496B49">
        <w:rPr>
          <w:lang w:val="en-US"/>
        </w:rPr>
        <w:t>.............................</w:t>
      </w:r>
      <w:r w:rsidRPr="005140D8">
        <w:rPr>
          <w:lang w:val="en-US"/>
        </w:rPr>
        <w:tab/>
        <w:t>20</w:t>
      </w:r>
      <w:r w:rsidRPr="005140D8">
        <w:rPr>
          <w:b/>
          <w:lang w:val="en-US"/>
        </w:rPr>
        <w:t>1</w:t>
      </w:r>
    </w:p>
    <w:p w:rsidR="005140D8" w:rsidRPr="005140D8" w:rsidRDefault="005140D8" w:rsidP="00496B49">
      <w:pPr>
        <w:tabs>
          <w:tab w:val="left" w:pos="567"/>
          <w:tab w:val="left" w:pos="851"/>
          <w:tab w:val="left" w:pos="9072"/>
        </w:tabs>
        <w:rPr>
          <w:b/>
          <w:lang w:val="en-US"/>
        </w:rPr>
      </w:pPr>
      <w:r w:rsidRPr="005140D8">
        <w:rPr>
          <w:lang w:val="en-US"/>
        </w:rPr>
        <w:tab/>
        <w:t>12.3. Sinhronā dzinēja „U” veida raksturlīkne............................................</w:t>
      </w:r>
      <w:r w:rsidR="00496B49">
        <w:rPr>
          <w:lang w:val="en-US"/>
        </w:rPr>
        <w:t>.......................</w:t>
      </w:r>
      <w:r w:rsidRPr="005140D8">
        <w:rPr>
          <w:lang w:val="en-US"/>
        </w:rPr>
        <w:tab/>
        <w:t>20</w:t>
      </w:r>
      <w:r w:rsidRPr="005140D8">
        <w:rPr>
          <w:b/>
          <w:lang w:val="en-US"/>
        </w:rPr>
        <w:t>1</w:t>
      </w:r>
    </w:p>
    <w:p w:rsidR="005140D8" w:rsidRPr="005140D8" w:rsidRDefault="005140D8" w:rsidP="00496B49">
      <w:pPr>
        <w:tabs>
          <w:tab w:val="left" w:pos="567"/>
          <w:tab w:val="left" w:pos="851"/>
          <w:tab w:val="left" w:pos="9072"/>
        </w:tabs>
        <w:rPr>
          <w:b/>
          <w:lang w:val="en-US"/>
        </w:rPr>
      </w:pPr>
      <w:r w:rsidRPr="005140D8">
        <w:rPr>
          <w:lang w:val="en-US"/>
        </w:rPr>
        <w:t>13. ELEKTRISKĀ PIEDZIŅA AR VIENFĀZES ASINHRONO DZINĒ</w:t>
      </w:r>
      <w:r w:rsidR="00496B49">
        <w:rPr>
          <w:lang w:val="en-US"/>
        </w:rPr>
        <w:t>JU............................</w:t>
      </w:r>
      <w:r w:rsidRPr="005140D8">
        <w:rPr>
          <w:lang w:val="en-US"/>
        </w:rPr>
        <w:tab/>
        <w:t>20</w:t>
      </w:r>
      <w:r w:rsidRPr="005140D8">
        <w:rPr>
          <w:b/>
          <w:lang w:val="en-US"/>
        </w:rPr>
        <w:t>2</w:t>
      </w:r>
    </w:p>
    <w:p w:rsidR="005140D8" w:rsidRPr="005140D8" w:rsidRDefault="005140D8" w:rsidP="00496B49">
      <w:pPr>
        <w:tabs>
          <w:tab w:val="left" w:pos="567"/>
          <w:tab w:val="left" w:pos="851"/>
          <w:tab w:val="left" w:pos="9072"/>
        </w:tabs>
        <w:rPr>
          <w:b/>
          <w:lang w:val="en-US"/>
        </w:rPr>
      </w:pPr>
      <w:r w:rsidRPr="005140D8">
        <w:rPr>
          <w:lang w:val="en-US"/>
        </w:rPr>
        <w:tab/>
        <w:t>13.1. Vienfāzes asinhronā dzinēja darbības princips.............................</w:t>
      </w:r>
      <w:r w:rsidR="00496B49">
        <w:rPr>
          <w:lang w:val="en-US"/>
        </w:rPr>
        <w:t>..............................</w:t>
      </w:r>
      <w:r w:rsidRPr="005140D8">
        <w:rPr>
          <w:lang w:val="en-US"/>
        </w:rPr>
        <w:tab/>
        <w:t>20</w:t>
      </w:r>
      <w:r w:rsidRPr="005140D8">
        <w:rPr>
          <w:b/>
          <w:lang w:val="en-US"/>
        </w:rPr>
        <w:t>3</w:t>
      </w:r>
    </w:p>
    <w:p w:rsidR="005140D8" w:rsidRPr="005140D8" w:rsidRDefault="005140D8" w:rsidP="00496B49">
      <w:pPr>
        <w:tabs>
          <w:tab w:val="left" w:pos="567"/>
          <w:tab w:val="left" w:pos="851"/>
          <w:tab w:val="left" w:pos="9072"/>
        </w:tabs>
        <w:rPr>
          <w:b/>
          <w:lang w:val="en-US"/>
        </w:rPr>
      </w:pPr>
      <w:r w:rsidRPr="005140D8">
        <w:rPr>
          <w:lang w:val="en-US"/>
        </w:rPr>
        <w:tab/>
        <w:t>13.2. Vienfāzes asinhronā dzinēja ieslēgšanas shēma un raksturlīknes.</w:t>
      </w:r>
      <w:r w:rsidR="00496B49">
        <w:rPr>
          <w:lang w:val="en-US"/>
        </w:rPr>
        <w:t>............................</w:t>
      </w:r>
      <w:r w:rsidRPr="005140D8">
        <w:rPr>
          <w:lang w:val="en-US"/>
        </w:rPr>
        <w:tab/>
        <w:t>20</w:t>
      </w:r>
      <w:r w:rsidRPr="005140D8">
        <w:rPr>
          <w:b/>
          <w:lang w:val="en-US"/>
        </w:rPr>
        <w:t>6</w:t>
      </w:r>
    </w:p>
    <w:p w:rsidR="005140D8" w:rsidRPr="00496B49" w:rsidRDefault="005140D8" w:rsidP="00496B49">
      <w:pPr>
        <w:tabs>
          <w:tab w:val="left" w:pos="567"/>
          <w:tab w:val="left" w:pos="851"/>
          <w:tab w:val="left" w:pos="9072"/>
        </w:tabs>
        <w:rPr>
          <w:lang w:val="en-US"/>
        </w:rPr>
      </w:pPr>
      <w:r w:rsidRPr="00496B49">
        <w:rPr>
          <w:lang w:val="en-US"/>
        </w:rPr>
        <w:t xml:space="preserve">   13.3. Trīsfāzu dzinējs vienfāzes režīmā...................................................................................</w:t>
      </w:r>
      <w:r w:rsidRPr="00496B49">
        <w:rPr>
          <w:lang w:val="en-US"/>
        </w:rPr>
        <w:tab/>
        <w:t>207</w:t>
      </w:r>
    </w:p>
    <w:p w:rsidR="005140D8" w:rsidRPr="005140D8" w:rsidRDefault="005140D8" w:rsidP="00496B49">
      <w:pPr>
        <w:tabs>
          <w:tab w:val="left" w:pos="567"/>
          <w:tab w:val="left" w:pos="851"/>
          <w:tab w:val="left" w:pos="9072"/>
        </w:tabs>
        <w:rPr>
          <w:b/>
          <w:lang w:val="en-US"/>
        </w:rPr>
      </w:pPr>
      <w:r w:rsidRPr="005140D8">
        <w:rPr>
          <w:lang w:val="en-US"/>
        </w:rPr>
        <w:tab/>
        <w:t>13.</w:t>
      </w:r>
      <w:r w:rsidRPr="005140D8">
        <w:rPr>
          <w:b/>
          <w:lang w:val="en-US"/>
        </w:rPr>
        <w:t>4</w:t>
      </w:r>
      <w:r w:rsidRPr="005140D8">
        <w:rPr>
          <w:lang w:val="en-US"/>
        </w:rPr>
        <w:t>. Vienfāzu asinhronā dzinēja modifikācijas....................................</w:t>
      </w:r>
      <w:r w:rsidR="00496B49">
        <w:rPr>
          <w:lang w:val="en-US"/>
        </w:rPr>
        <w:t>..............................</w:t>
      </w:r>
      <w:r w:rsidRPr="005140D8">
        <w:rPr>
          <w:lang w:val="en-US"/>
        </w:rPr>
        <w:tab/>
        <w:t>21</w:t>
      </w:r>
      <w:r w:rsidRPr="005140D8">
        <w:rPr>
          <w:b/>
          <w:lang w:val="en-US"/>
        </w:rPr>
        <w:t>0</w:t>
      </w:r>
    </w:p>
    <w:p w:rsidR="005140D8" w:rsidRPr="005140D8" w:rsidRDefault="005140D8" w:rsidP="00496B49">
      <w:pPr>
        <w:tabs>
          <w:tab w:val="left" w:pos="567"/>
          <w:tab w:val="left" w:pos="851"/>
          <w:tab w:val="left" w:pos="9072"/>
        </w:tabs>
        <w:rPr>
          <w:b/>
          <w:lang w:val="en-US"/>
        </w:rPr>
      </w:pPr>
      <w:r w:rsidRPr="005140D8">
        <w:rPr>
          <w:lang w:val="en-US"/>
        </w:rPr>
        <w:tab/>
        <w:t>13.</w:t>
      </w:r>
      <w:r w:rsidRPr="005140D8">
        <w:rPr>
          <w:b/>
          <w:lang w:val="en-US"/>
        </w:rPr>
        <w:t>5</w:t>
      </w:r>
      <w:r w:rsidRPr="005140D8">
        <w:rPr>
          <w:lang w:val="en-US"/>
        </w:rPr>
        <w:t>. Servodzinēji.......................................................................................</w:t>
      </w:r>
      <w:r w:rsidR="00496B49">
        <w:rPr>
          <w:lang w:val="en-US"/>
        </w:rPr>
        <w:t>........................</w:t>
      </w:r>
      <w:r w:rsidRPr="005140D8">
        <w:rPr>
          <w:lang w:val="en-US"/>
        </w:rPr>
        <w:tab/>
        <w:t>21</w:t>
      </w:r>
      <w:r w:rsidRPr="005140D8">
        <w:rPr>
          <w:b/>
          <w:lang w:val="en-US"/>
        </w:rPr>
        <w:t>2</w:t>
      </w:r>
    </w:p>
    <w:p w:rsidR="005140D8" w:rsidRPr="005140D8" w:rsidRDefault="005140D8" w:rsidP="00496B49">
      <w:pPr>
        <w:tabs>
          <w:tab w:val="left" w:pos="567"/>
          <w:tab w:val="left" w:pos="851"/>
          <w:tab w:val="left" w:pos="9072"/>
        </w:tabs>
        <w:rPr>
          <w:b/>
          <w:lang w:val="en-US"/>
        </w:rPr>
      </w:pPr>
      <w:r w:rsidRPr="005140D8">
        <w:rPr>
          <w:lang w:val="en-US"/>
        </w:rPr>
        <w:lastRenderedPageBreak/>
        <w:t>14. Elektriskās piedziņas vadības mehāniskie un elektromehāniskie aparāti</w:t>
      </w:r>
      <w:r w:rsidR="00496B49">
        <w:rPr>
          <w:lang w:val="en-US"/>
        </w:rPr>
        <w:t>...............................</w:t>
      </w:r>
      <w:r w:rsidRPr="005140D8">
        <w:rPr>
          <w:lang w:val="en-US"/>
        </w:rPr>
        <w:tab/>
        <w:t>21</w:t>
      </w:r>
      <w:r w:rsidRPr="005140D8">
        <w:rPr>
          <w:b/>
          <w:lang w:val="en-US"/>
        </w:rPr>
        <w:t>4</w:t>
      </w:r>
    </w:p>
    <w:p w:rsidR="005140D8" w:rsidRPr="005140D8" w:rsidRDefault="005140D8" w:rsidP="00496B49">
      <w:pPr>
        <w:tabs>
          <w:tab w:val="left" w:pos="567"/>
          <w:tab w:val="left" w:pos="851"/>
          <w:tab w:val="left" w:pos="9072"/>
        </w:tabs>
        <w:rPr>
          <w:b/>
          <w:lang w:val="en-US"/>
        </w:rPr>
      </w:pPr>
      <w:r w:rsidRPr="005140D8">
        <w:rPr>
          <w:lang w:val="en-US"/>
        </w:rPr>
        <w:tab/>
        <w:t>14.1. Elektriskās piedziņas atvērtās shēmas................................................</w:t>
      </w:r>
      <w:r w:rsidR="00496B49">
        <w:rPr>
          <w:lang w:val="en-US"/>
        </w:rPr>
        <w:t>........................</w:t>
      </w:r>
      <w:r w:rsidRPr="005140D8">
        <w:rPr>
          <w:lang w:val="en-US"/>
        </w:rPr>
        <w:tab/>
        <w:t>21</w:t>
      </w:r>
      <w:r w:rsidRPr="005140D8">
        <w:rPr>
          <w:b/>
          <w:lang w:val="en-US"/>
        </w:rPr>
        <w:t>4</w:t>
      </w:r>
    </w:p>
    <w:p w:rsidR="005140D8" w:rsidRPr="005140D8" w:rsidRDefault="005140D8" w:rsidP="00496B49">
      <w:pPr>
        <w:tabs>
          <w:tab w:val="left" w:pos="567"/>
          <w:tab w:val="left" w:pos="851"/>
          <w:tab w:val="left" w:pos="9072"/>
        </w:tabs>
        <w:rPr>
          <w:b/>
          <w:lang w:val="en-US"/>
        </w:rPr>
      </w:pPr>
      <w:r w:rsidRPr="005140D8">
        <w:rPr>
          <w:lang w:val="en-US"/>
        </w:rPr>
        <w:tab/>
        <w:t>14.2. Komandaparāti...................................................................................</w:t>
      </w:r>
      <w:r w:rsidR="00496B49">
        <w:rPr>
          <w:lang w:val="en-US"/>
        </w:rPr>
        <w:t>.......................</w:t>
      </w:r>
      <w:r w:rsidR="00496B49">
        <w:rPr>
          <w:lang w:val="en-US"/>
        </w:rPr>
        <w:tab/>
      </w:r>
      <w:r w:rsidRPr="005140D8">
        <w:rPr>
          <w:lang w:val="en-US"/>
        </w:rPr>
        <w:t>21</w:t>
      </w:r>
      <w:r w:rsidRPr="005140D8">
        <w:rPr>
          <w:b/>
          <w:lang w:val="en-US"/>
        </w:rPr>
        <w:t>4</w:t>
      </w:r>
    </w:p>
    <w:p w:rsidR="005140D8" w:rsidRPr="005140D8" w:rsidRDefault="005140D8" w:rsidP="00496B49">
      <w:pPr>
        <w:tabs>
          <w:tab w:val="left" w:pos="567"/>
          <w:tab w:val="left" w:pos="851"/>
          <w:tab w:val="left" w:pos="9072"/>
        </w:tabs>
        <w:rPr>
          <w:b/>
          <w:lang w:val="en-US"/>
        </w:rPr>
      </w:pPr>
      <w:r w:rsidRPr="005140D8">
        <w:rPr>
          <w:lang w:val="en-US"/>
        </w:rPr>
        <w:tab/>
        <w:t>14.3. Manuāli darbin;ami komandaparāti...................................................</w:t>
      </w:r>
      <w:r w:rsidR="00496B49">
        <w:rPr>
          <w:lang w:val="en-US"/>
        </w:rPr>
        <w:t>.........................</w:t>
      </w:r>
      <w:r w:rsidRPr="005140D8">
        <w:rPr>
          <w:lang w:val="en-US"/>
        </w:rPr>
        <w:tab/>
        <w:t>21</w:t>
      </w:r>
      <w:r w:rsidRPr="005140D8">
        <w:rPr>
          <w:b/>
          <w:lang w:val="en-US"/>
        </w:rPr>
        <w:t>5</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14.3.1. Vadības pogas.............................................................................</w:t>
      </w:r>
      <w:r w:rsidR="00496B49">
        <w:rPr>
          <w:lang w:val="en-US"/>
        </w:rPr>
        <w:t>........................</w:t>
      </w:r>
      <w:r w:rsidRPr="005140D8">
        <w:rPr>
          <w:lang w:val="en-US"/>
        </w:rPr>
        <w:tab/>
        <w:t>21</w:t>
      </w:r>
      <w:r w:rsidRPr="005140D8">
        <w:rPr>
          <w:b/>
          <w:lang w:val="en-US"/>
        </w:rPr>
        <w:t>5</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14.3.2. Vadības atslēgas (poziciju p;arslēdži............................................</w:t>
      </w:r>
      <w:r w:rsidR="00496B49">
        <w:rPr>
          <w:b/>
          <w:lang w:val="en-US"/>
        </w:rPr>
        <w:t>......................</w:t>
      </w:r>
      <w:r w:rsidRPr="005140D8">
        <w:rPr>
          <w:b/>
          <w:lang w:val="en-US"/>
        </w:rPr>
        <w:tab/>
        <w:t>217</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14.3.3. Krustlēdži...................................................................................</w:t>
      </w:r>
      <w:r w:rsidR="00496B49">
        <w:rPr>
          <w:lang w:val="en-US"/>
        </w:rPr>
        <w:t>.........................</w:t>
      </w:r>
      <w:r w:rsidRPr="005140D8">
        <w:rPr>
          <w:lang w:val="en-US"/>
        </w:rPr>
        <w:tab/>
        <w:t>2</w:t>
      </w:r>
      <w:r w:rsidRPr="005140D8">
        <w:rPr>
          <w:b/>
          <w:lang w:val="en-US"/>
        </w:rPr>
        <w:t>18</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14.3.4. Svirslēdži...................................................................................</w:t>
      </w:r>
      <w:r w:rsidR="00496B49">
        <w:rPr>
          <w:lang w:val="en-US"/>
        </w:rPr>
        <w:t>..........................</w:t>
      </w:r>
      <w:r w:rsidRPr="005140D8">
        <w:rPr>
          <w:lang w:val="en-US"/>
        </w:rPr>
        <w:tab/>
        <w:t>2</w:t>
      </w:r>
      <w:r w:rsidRPr="005140D8">
        <w:rPr>
          <w:b/>
          <w:lang w:val="en-US"/>
        </w:rPr>
        <w:t>19</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14.3.5. Paketslēdži.................................................................................</w:t>
      </w:r>
      <w:r w:rsidR="00496B49">
        <w:rPr>
          <w:lang w:val="en-US"/>
        </w:rPr>
        <w:t>.........................</w:t>
      </w:r>
      <w:r w:rsidRPr="005140D8">
        <w:rPr>
          <w:lang w:val="en-US"/>
        </w:rPr>
        <w:tab/>
        <w:t>22</w:t>
      </w:r>
      <w:r w:rsidRPr="005140D8">
        <w:rPr>
          <w:b/>
          <w:lang w:val="en-US"/>
        </w:rPr>
        <w:t>3</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14.3.6. Kontrolleri (mehāniskie)...........................................................</w:t>
      </w:r>
      <w:r w:rsidR="00496B49">
        <w:rPr>
          <w:lang w:val="en-US"/>
        </w:rPr>
        <w:t>.........................</w:t>
      </w:r>
      <w:r w:rsidRPr="005140D8">
        <w:rPr>
          <w:lang w:val="en-US"/>
        </w:rPr>
        <w:tab/>
        <w:t>22</w:t>
      </w:r>
      <w:r w:rsidRPr="005140D8">
        <w:rPr>
          <w:b/>
          <w:lang w:val="en-US"/>
        </w:rPr>
        <w:t>4</w:t>
      </w:r>
    </w:p>
    <w:p w:rsidR="005140D8" w:rsidRPr="005140D8" w:rsidRDefault="005140D8" w:rsidP="00496B49">
      <w:pPr>
        <w:tabs>
          <w:tab w:val="left" w:pos="567"/>
          <w:tab w:val="left" w:pos="851"/>
          <w:tab w:val="left" w:pos="9072"/>
        </w:tabs>
        <w:rPr>
          <w:b/>
          <w:lang w:val="en-US"/>
        </w:rPr>
      </w:pPr>
      <w:r w:rsidRPr="005140D8">
        <w:rPr>
          <w:lang w:val="en-US"/>
        </w:rPr>
        <w:tab/>
        <w:t>14.4. Distances vadības elektriskie aparāti................................................</w:t>
      </w:r>
      <w:r w:rsidR="00496B49">
        <w:rPr>
          <w:lang w:val="en-US"/>
        </w:rPr>
        <w:t>..........................</w:t>
      </w:r>
      <w:r w:rsidRPr="005140D8">
        <w:rPr>
          <w:lang w:val="en-US"/>
        </w:rPr>
        <w:tab/>
        <w:t>22</w:t>
      </w:r>
      <w:r w:rsidRPr="005140D8">
        <w:rPr>
          <w:b/>
          <w:lang w:val="en-US"/>
        </w:rPr>
        <w:t>5</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14.4.1. Kontaktori.................................................................................</w:t>
      </w:r>
      <w:r w:rsidR="00496B49">
        <w:rPr>
          <w:lang w:val="en-US"/>
        </w:rPr>
        <w:t>..........................</w:t>
      </w:r>
      <w:r w:rsidRPr="005140D8">
        <w:rPr>
          <w:lang w:val="en-US"/>
        </w:rPr>
        <w:tab/>
        <w:t>22</w:t>
      </w:r>
      <w:r w:rsidRPr="005140D8">
        <w:rPr>
          <w:b/>
          <w:lang w:val="en-US"/>
        </w:rPr>
        <w:t>6</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14.4.2. Līdzstrāvas kontaktori..............................................................</w:t>
      </w:r>
      <w:r w:rsidR="00496B49">
        <w:rPr>
          <w:lang w:val="en-US"/>
        </w:rPr>
        <w:t>..........................</w:t>
      </w:r>
      <w:r w:rsidRPr="005140D8">
        <w:rPr>
          <w:lang w:val="en-US"/>
        </w:rPr>
        <w:tab/>
      </w:r>
      <w:r w:rsidRPr="005140D8">
        <w:rPr>
          <w:b/>
          <w:lang w:val="en-US"/>
        </w:rPr>
        <w:t>229</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14.4.3. Maiņstrāvas kontaktori.............................................................</w:t>
      </w:r>
      <w:r w:rsidR="00496B49">
        <w:rPr>
          <w:lang w:val="en-US"/>
        </w:rPr>
        <w:t>...........................</w:t>
      </w:r>
      <w:r w:rsidRPr="005140D8">
        <w:rPr>
          <w:lang w:val="en-US"/>
        </w:rPr>
        <w:tab/>
        <w:t>23</w:t>
      </w:r>
      <w:r w:rsidRPr="005140D8">
        <w:rPr>
          <w:b/>
          <w:lang w:val="en-US"/>
        </w:rPr>
        <w:t>6</w:t>
      </w:r>
    </w:p>
    <w:p w:rsidR="005140D8" w:rsidRPr="005140D8" w:rsidRDefault="005140D8" w:rsidP="00496B49">
      <w:pPr>
        <w:tabs>
          <w:tab w:val="left" w:pos="567"/>
          <w:tab w:val="left" w:pos="851"/>
          <w:tab w:val="left" w:pos="9072"/>
        </w:tabs>
        <w:rPr>
          <w:b/>
          <w:lang w:val="en-US"/>
        </w:rPr>
      </w:pPr>
      <w:r w:rsidRPr="005140D8">
        <w:rPr>
          <w:lang w:val="en-US"/>
        </w:rPr>
        <w:tab/>
      </w:r>
      <w:r w:rsidRPr="005140D8">
        <w:rPr>
          <w:lang w:val="en-US"/>
        </w:rPr>
        <w:tab/>
        <w:t>14.4.4. Automātiskās vadības releji......................................................</w:t>
      </w:r>
      <w:r w:rsidR="00496B49">
        <w:rPr>
          <w:lang w:val="en-US"/>
        </w:rPr>
        <w:t>.........................</w:t>
      </w:r>
      <w:r w:rsidRPr="005140D8">
        <w:rPr>
          <w:lang w:val="en-US"/>
        </w:rPr>
        <w:tab/>
        <w:t>2</w:t>
      </w:r>
      <w:r w:rsidRPr="005140D8">
        <w:rPr>
          <w:b/>
          <w:lang w:val="en-US"/>
        </w:rPr>
        <w:t>38</w:t>
      </w:r>
    </w:p>
    <w:p w:rsidR="005140D8" w:rsidRPr="005140D8" w:rsidRDefault="005140D8" w:rsidP="00496B49">
      <w:pPr>
        <w:tabs>
          <w:tab w:val="left" w:pos="567"/>
          <w:tab w:val="left" w:pos="851"/>
          <w:tab w:val="left" w:pos="9072"/>
        </w:tabs>
        <w:ind w:firstLine="426"/>
        <w:rPr>
          <w:b/>
          <w:lang w:val="en-US"/>
        </w:rPr>
      </w:pPr>
      <w:r w:rsidRPr="005140D8">
        <w:rPr>
          <w:lang w:val="en-US"/>
        </w:rPr>
        <w:t>15. DEVĒJI..................................................................................................</w:t>
      </w:r>
      <w:r w:rsidR="00496B49">
        <w:rPr>
          <w:lang w:val="en-US"/>
        </w:rPr>
        <w:t>.........................</w:t>
      </w:r>
      <w:r w:rsidRPr="005140D8">
        <w:rPr>
          <w:lang w:val="en-US"/>
        </w:rPr>
        <w:tab/>
        <w:t>24</w:t>
      </w:r>
      <w:r w:rsidRPr="005140D8">
        <w:rPr>
          <w:b/>
          <w:lang w:val="en-US"/>
        </w:rPr>
        <w:t>2</w:t>
      </w:r>
    </w:p>
    <w:p w:rsidR="005140D8" w:rsidRPr="005140D8" w:rsidRDefault="005140D8" w:rsidP="00496B49">
      <w:pPr>
        <w:tabs>
          <w:tab w:val="left" w:pos="567"/>
          <w:tab w:val="left" w:pos="851"/>
          <w:tab w:val="left" w:pos="9072"/>
        </w:tabs>
        <w:ind w:firstLine="426"/>
        <w:rPr>
          <w:b/>
          <w:lang w:val="en-US"/>
        </w:rPr>
      </w:pPr>
      <w:r w:rsidRPr="005140D8">
        <w:rPr>
          <w:lang w:val="en-US"/>
        </w:rPr>
        <w:tab/>
        <w:t>15.1. Kontaktdevēji..........................................................................................</w:t>
      </w:r>
      <w:r w:rsidR="00496B49">
        <w:rPr>
          <w:lang w:val="en-US"/>
        </w:rPr>
        <w:t>...................</w:t>
      </w:r>
      <w:r w:rsidRPr="005140D8">
        <w:rPr>
          <w:lang w:val="en-US"/>
        </w:rPr>
        <w:tab/>
        <w:t>24</w:t>
      </w:r>
      <w:r w:rsidRPr="005140D8">
        <w:rPr>
          <w:b/>
          <w:lang w:val="en-US"/>
        </w:rPr>
        <w:t>2</w:t>
      </w:r>
    </w:p>
    <w:p w:rsidR="005140D8" w:rsidRPr="00BE4BBF" w:rsidRDefault="005140D8" w:rsidP="00496B49">
      <w:pPr>
        <w:tabs>
          <w:tab w:val="left" w:pos="567"/>
          <w:tab w:val="left" w:pos="851"/>
          <w:tab w:val="left" w:pos="9072"/>
        </w:tabs>
        <w:ind w:firstLine="426"/>
        <w:rPr>
          <w:lang w:val="en-US"/>
        </w:rPr>
      </w:pPr>
      <w:r w:rsidRPr="00BE4BBF">
        <w:rPr>
          <w:lang w:val="en-US"/>
        </w:rPr>
        <w:t xml:space="preserve">         15.1.1. Laika devēji............................................................................</w:t>
      </w:r>
      <w:r w:rsidR="00496B49" w:rsidRPr="00BE4BBF">
        <w:rPr>
          <w:lang w:val="en-US"/>
        </w:rPr>
        <w:t>........................</w:t>
      </w:r>
      <w:r w:rsidRPr="00BE4BBF">
        <w:rPr>
          <w:lang w:val="en-US"/>
        </w:rPr>
        <w:tab/>
        <w:t>242</w:t>
      </w:r>
    </w:p>
    <w:p w:rsidR="005140D8" w:rsidRPr="00BE4BBF" w:rsidRDefault="005140D8" w:rsidP="00496B49">
      <w:pPr>
        <w:tabs>
          <w:tab w:val="left" w:pos="567"/>
          <w:tab w:val="left" w:pos="851"/>
          <w:tab w:val="left" w:pos="9072"/>
        </w:tabs>
        <w:ind w:firstLine="426"/>
        <w:rPr>
          <w:lang w:val="en-US"/>
        </w:rPr>
      </w:pPr>
      <w:r w:rsidRPr="00BE4BBF">
        <w:rPr>
          <w:lang w:val="en-US"/>
        </w:rPr>
        <w:t xml:space="preserve">         15.1.2. Taimeri....................................................................................</w:t>
      </w:r>
      <w:r w:rsidR="00496B49" w:rsidRPr="00BE4BBF">
        <w:rPr>
          <w:lang w:val="en-US"/>
        </w:rPr>
        <w:t>.......................</w:t>
      </w:r>
      <w:r w:rsidRPr="00BE4BBF">
        <w:rPr>
          <w:lang w:val="en-US"/>
        </w:rPr>
        <w:tab/>
        <w:t>244</w:t>
      </w:r>
    </w:p>
    <w:p w:rsidR="005140D8" w:rsidRPr="00BE4BBF" w:rsidRDefault="005140D8" w:rsidP="00496B49">
      <w:pPr>
        <w:tabs>
          <w:tab w:val="left" w:pos="567"/>
          <w:tab w:val="left" w:pos="851"/>
          <w:tab w:val="left" w:pos="9072"/>
        </w:tabs>
        <w:ind w:firstLine="426"/>
        <w:rPr>
          <w:lang w:val="en-US"/>
        </w:rPr>
      </w:pPr>
      <w:r w:rsidRPr="00BE4BBF">
        <w:rPr>
          <w:lang w:val="en-US"/>
        </w:rPr>
        <w:t xml:space="preserve">         15.1.3. Termoreleji.............................................................................</w:t>
      </w:r>
      <w:r w:rsidR="00496B49" w:rsidRPr="00BE4BBF">
        <w:rPr>
          <w:lang w:val="en-US"/>
        </w:rPr>
        <w:t>.......................</w:t>
      </w:r>
      <w:r w:rsidRPr="00BE4BBF">
        <w:rPr>
          <w:lang w:val="en-US"/>
        </w:rPr>
        <w:tab/>
        <w:t>245</w:t>
      </w:r>
    </w:p>
    <w:p w:rsidR="005140D8" w:rsidRPr="00BE4BBF" w:rsidRDefault="005140D8" w:rsidP="00496B49">
      <w:pPr>
        <w:tabs>
          <w:tab w:val="left" w:pos="567"/>
          <w:tab w:val="left" w:pos="851"/>
          <w:tab w:val="left" w:pos="9072"/>
        </w:tabs>
        <w:ind w:firstLine="426"/>
        <w:rPr>
          <w:lang w:val="en-US"/>
        </w:rPr>
      </w:pPr>
      <w:r w:rsidRPr="00BE4BBF">
        <w:rPr>
          <w:lang w:val="en-US"/>
        </w:rPr>
        <w:t xml:space="preserve">         15.1.4. Ātruma devēji.........................................................................</w:t>
      </w:r>
      <w:r w:rsidR="00496B49" w:rsidRPr="00BE4BBF">
        <w:rPr>
          <w:lang w:val="en-US"/>
        </w:rPr>
        <w:t>.......................</w:t>
      </w:r>
      <w:r w:rsidRPr="00BE4BBF">
        <w:rPr>
          <w:lang w:val="en-US"/>
        </w:rPr>
        <w:tab/>
        <w:t>246</w:t>
      </w:r>
    </w:p>
    <w:p w:rsidR="005140D8" w:rsidRPr="00BE4BBF" w:rsidRDefault="005140D8" w:rsidP="00496B49">
      <w:pPr>
        <w:tabs>
          <w:tab w:val="left" w:pos="567"/>
          <w:tab w:val="left" w:pos="851"/>
          <w:tab w:val="left" w:pos="9072"/>
        </w:tabs>
        <w:ind w:firstLine="426"/>
        <w:rPr>
          <w:lang w:val="en-US"/>
        </w:rPr>
      </w:pPr>
      <w:r w:rsidRPr="00BE4BBF">
        <w:rPr>
          <w:lang w:val="en-US"/>
        </w:rPr>
        <w:t xml:space="preserve">         15.1.5. Stāvokļa devēji........................................................................</w:t>
      </w:r>
      <w:r w:rsidR="00496B49" w:rsidRPr="00BE4BBF">
        <w:rPr>
          <w:lang w:val="en-US"/>
        </w:rPr>
        <w:t>......................</w:t>
      </w:r>
      <w:r w:rsidRPr="00BE4BBF">
        <w:rPr>
          <w:lang w:val="en-US"/>
        </w:rPr>
        <w:tab/>
        <w:t xml:space="preserve">249  </w:t>
      </w:r>
    </w:p>
    <w:p w:rsidR="005140D8" w:rsidRPr="005140D8" w:rsidRDefault="005140D8" w:rsidP="00496B49">
      <w:pPr>
        <w:tabs>
          <w:tab w:val="left" w:pos="567"/>
          <w:tab w:val="left" w:pos="851"/>
          <w:tab w:val="left" w:pos="9072"/>
        </w:tabs>
        <w:ind w:firstLine="426"/>
        <w:rPr>
          <w:b/>
          <w:lang w:val="en-US"/>
        </w:rPr>
      </w:pPr>
      <w:r w:rsidRPr="005140D8">
        <w:rPr>
          <w:lang w:val="en-US"/>
        </w:rPr>
        <w:tab/>
        <w:t>15.2. Bezkontaktu devēji...........................................................................</w:t>
      </w:r>
      <w:r w:rsidR="00496B49">
        <w:rPr>
          <w:lang w:val="en-US"/>
        </w:rPr>
        <w:t>.........................</w:t>
      </w:r>
      <w:r w:rsidRPr="005140D8">
        <w:rPr>
          <w:lang w:val="en-US"/>
        </w:rPr>
        <w:tab/>
        <w:t>2</w:t>
      </w:r>
      <w:r w:rsidRPr="005140D8">
        <w:rPr>
          <w:b/>
          <w:lang w:val="en-US"/>
        </w:rPr>
        <w:t>49</w:t>
      </w:r>
    </w:p>
    <w:p w:rsidR="005140D8" w:rsidRPr="005140D8" w:rsidRDefault="005140D8" w:rsidP="00496B49">
      <w:pPr>
        <w:tabs>
          <w:tab w:val="left" w:pos="567"/>
          <w:tab w:val="left" w:pos="851"/>
          <w:tab w:val="left" w:pos="9072"/>
        </w:tabs>
        <w:ind w:firstLine="426"/>
        <w:rPr>
          <w:b/>
          <w:lang w:val="en-US"/>
        </w:rPr>
      </w:pPr>
      <w:r w:rsidRPr="005140D8">
        <w:rPr>
          <w:lang w:val="en-US"/>
        </w:rPr>
        <w:tab/>
        <w:t>15.3. Tipveida loģiskie elementi parastā un integrālā izpildījumā............</w:t>
      </w:r>
      <w:r w:rsidR="00496B49">
        <w:rPr>
          <w:lang w:val="en-US"/>
        </w:rPr>
        <w:t>.........................</w:t>
      </w:r>
      <w:r w:rsidRPr="005140D8">
        <w:rPr>
          <w:lang w:val="en-US"/>
        </w:rPr>
        <w:tab/>
        <w:t>25</w:t>
      </w:r>
      <w:r w:rsidRPr="005140D8">
        <w:rPr>
          <w:b/>
          <w:lang w:val="en-US"/>
        </w:rPr>
        <w:t>0</w:t>
      </w:r>
    </w:p>
    <w:p w:rsidR="005140D8" w:rsidRPr="005140D8" w:rsidRDefault="005140D8" w:rsidP="00496B49">
      <w:pPr>
        <w:tabs>
          <w:tab w:val="left" w:pos="567"/>
          <w:tab w:val="left" w:pos="851"/>
          <w:tab w:val="left" w:pos="9072"/>
        </w:tabs>
        <w:ind w:firstLine="426"/>
        <w:rPr>
          <w:b/>
          <w:lang w:val="en-US"/>
        </w:rPr>
      </w:pPr>
      <w:r w:rsidRPr="005140D8">
        <w:rPr>
          <w:lang w:val="en-US"/>
        </w:rPr>
        <w:tab/>
        <w:t>15.4. Dzinēju vadības shēmas...................................................................</w:t>
      </w:r>
      <w:r w:rsidR="00496B49">
        <w:rPr>
          <w:lang w:val="en-US"/>
        </w:rPr>
        <w:t>..........................</w:t>
      </w:r>
      <w:r w:rsidRPr="005140D8">
        <w:rPr>
          <w:lang w:val="en-US"/>
        </w:rPr>
        <w:tab/>
        <w:t>25</w:t>
      </w:r>
      <w:r w:rsidRPr="005140D8">
        <w:rPr>
          <w:b/>
          <w:lang w:val="en-US"/>
        </w:rPr>
        <w:t>2</w:t>
      </w:r>
    </w:p>
    <w:p w:rsidR="005140D8" w:rsidRPr="005140D8" w:rsidRDefault="005140D8" w:rsidP="00496B49">
      <w:pPr>
        <w:tabs>
          <w:tab w:val="left" w:pos="567"/>
          <w:tab w:val="left" w:pos="851"/>
          <w:tab w:val="left" w:pos="9072"/>
        </w:tabs>
        <w:ind w:firstLine="426"/>
        <w:rPr>
          <w:b/>
          <w:lang w:val="en-US"/>
        </w:rPr>
      </w:pPr>
      <w:r w:rsidRPr="005140D8">
        <w:rPr>
          <w:lang w:val="en-US"/>
        </w:rPr>
        <w:t>16. ELEKTRISKĀS PIEDZIŅAS VADĪBAS FUNKCIJAS.....................</w:t>
      </w:r>
      <w:r w:rsidR="00496B49">
        <w:rPr>
          <w:lang w:val="en-US"/>
        </w:rPr>
        <w:t>..........................</w:t>
      </w:r>
      <w:r w:rsidRPr="005140D8">
        <w:rPr>
          <w:lang w:val="en-US"/>
        </w:rPr>
        <w:tab/>
        <w:t>25</w:t>
      </w:r>
      <w:r w:rsidRPr="005140D8">
        <w:rPr>
          <w:b/>
          <w:lang w:val="en-US"/>
        </w:rPr>
        <w:t>3</w:t>
      </w:r>
    </w:p>
    <w:p w:rsidR="005140D8" w:rsidRPr="005140D8" w:rsidRDefault="005140D8" w:rsidP="00496B49">
      <w:pPr>
        <w:tabs>
          <w:tab w:val="left" w:pos="567"/>
          <w:tab w:val="left" w:pos="851"/>
          <w:tab w:val="left" w:pos="9072"/>
        </w:tabs>
        <w:ind w:firstLine="426"/>
        <w:rPr>
          <w:b/>
          <w:lang w:val="en-US"/>
        </w:rPr>
      </w:pPr>
      <w:r w:rsidRPr="005140D8">
        <w:rPr>
          <w:lang w:val="en-US"/>
        </w:rPr>
        <w:t>17. ELEKTRISKĀS PIEDZIŅAS RELEJU-KONTAKTU VADĪBA.......</w:t>
      </w:r>
      <w:r w:rsidR="00496B49">
        <w:rPr>
          <w:lang w:val="en-US"/>
        </w:rPr>
        <w:t>..........................</w:t>
      </w:r>
      <w:r w:rsidRPr="005140D8">
        <w:rPr>
          <w:lang w:val="en-US"/>
        </w:rPr>
        <w:tab/>
        <w:t>25</w:t>
      </w:r>
      <w:r w:rsidRPr="005140D8">
        <w:rPr>
          <w:b/>
          <w:lang w:val="en-US"/>
        </w:rPr>
        <w:t>5</w:t>
      </w:r>
    </w:p>
    <w:p w:rsidR="005140D8" w:rsidRPr="005140D8" w:rsidRDefault="005140D8" w:rsidP="00496B49">
      <w:pPr>
        <w:tabs>
          <w:tab w:val="left" w:pos="567"/>
          <w:tab w:val="left" w:pos="851"/>
          <w:tab w:val="left" w:pos="9072"/>
        </w:tabs>
        <w:ind w:firstLine="426"/>
        <w:rPr>
          <w:b/>
          <w:lang w:val="en-US"/>
        </w:rPr>
      </w:pPr>
      <w:r w:rsidRPr="005140D8">
        <w:rPr>
          <w:lang w:val="en-US"/>
        </w:rPr>
        <w:tab/>
        <w:t>17.1. Vispārīgie noteikumi un jēdzieni......................................................</w:t>
      </w:r>
      <w:r w:rsidR="00496B49">
        <w:rPr>
          <w:lang w:val="en-US"/>
        </w:rPr>
        <w:t>.........................</w:t>
      </w:r>
      <w:r w:rsidRPr="005140D8">
        <w:rPr>
          <w:lang w:val="en-US"/>
        </w:rPr>
        <w:tab/>
        <w:t>25</w:t>
      </w:r>
      <w:r w:rsidRPr="005140D8">
        <w:rPr>
          <w:b/>
          <w:lang w:val="en-US"/>
        </w:rPr>
        <w:t>5</w:t>
      </w:r>
    </w:p>
    <w:p w:rsidR="005140D8" w:rsidRPr="005140D8" w:rsidRDefault="005140D8" w:rsidP="00496B49">
      <w:pPr>
        <w:tabs>
          <w:tab w:val="left" w:pos="567"/>
          <w:tab w:val="left" w:pos="851"/>
          <w:tab w:val="left" w:pos="9072"/>
        </w:tabs>
        <w:ind w:firstLine="426"/>
        <w:rPr>
          <w:b/>
          <w:lang w:val="en-US"/>
        </w:rPr>
      </w:pPr>
      <w:r w:rsidRPr="005140D8">
        <w:rPr>
          <w:lang w:val="en-US"/>
        </w:rPr>
        <w:tab/>
        <w:t>17.2. EP vadības principi...........................................................................</w:t>
      </w:r>
      <w:r w:rsidR="00496B49">
        <w:rPr>
          <w:lang w:val="en-US"/>
        </w:rPr>
        <w:t>.........................</w:t>
      </w:r>
      <w:r w:rsidRPr="005140D8">
        <w:rPr>
          <w:lang w:val="en-US"/>
        </w:rPr>
        <w:tab/>
        <w:t>2</w:t>
      </w:r>
      <w:r w:rsidRPr="005140D8">
        <w:rPr>
          <w:b/>
          <w:lang w:val="en-US"/>
        </w:rPr>
        <w:t>56</w:t>
      </w:r>
    </w:p>
    <w:p w:rsidR="005140D8" w:rsidRPr="005140D8" w:rsidRDefault="005140D8" w:rsidP="00496B49">
      <w:pPr>
        <w:tabs>
          <w:tab w:val="left" w:pos="567"/>
          <w:tab w:val="left" w:pos="851"/>
          <w:tab w:val="left" w:pos="9072"/>
        </w:tabs>
        <w:ind w:firstLine="426"/>
        <w:rPr>
          <w:b/>
          <w:lang w:val="en-US"/>
        </w:rPr>
      </w:pPr>
      <w:r w:rsidRPr="005140D8">
        <w:rPr>
          <w:lang w:val="en-US"/>
        </w:rPr>
        <w:tab/>
        <w:t>17.3. EP vadības funkcijas un to raksturojums..........................................</w:t>
      </w:r>
      <w:r w:rsidR="00496B49">
        <w:rPr>
          <w:lang w:val="en-US"/>
        </w:rPr>
        <w:t>.........................</w:t>
      </w:r>
      <w:r w:rsidRPr="005140D8">
        <w:rPr>
          <w:lang w:val="en-US"/>
        </w:rPr>
        <w:tab/>
        <w:t>2</w:t>
      </w:r>
      <w:r w:rsidRPr="005140D8">
        <w:rPr>
          <w:b/>
          <w:lang w:val="en-US"/>
        </w:rPr>
        <w:t>57</w:t>
      </w:r>
    </w:p>
    <w:p w:rsidR="005140D8" w:rsidRPr="005140D8" w:rsidRDefault="005140D8" w:rsidP="00496B49">
      <w:pPr>
        <w:tabs>
          <w:tab w:val="left" w:pos="567"/>
          <w:tab w:val="left" w:pos="851"/>
          <w:tab w:val="left" w:pos="9072"/>
        </w:tabs>
        <w:ind w:firstLine="426"/>
        <w:rPr>
          <w:b/>
          <w:lang w:val="en-US"/>
        </w:rPr>
      </w:pPr>
      <w:r w:rsidRPr="005140D8">
        <w:rPr>
          <w:lang w:val="en-US"/>
        </w:rPr>
        <w:tab/>
        <w:t>17.4. Elektrisko shēmu izpilde dažādās funkcijās.....................................</w:t>
      </w:r>
      <w:r w:rsidR="00496B49">
        <w:rPr>
          <w:lang w:val="en-US"/>
        </w:rPr>
        <w:t>.........................</w:t>
      </w:r>
      <w:r w:rsidRPr="005140D8">
        <w:rPr>
          <w:lang w:val="en-US"/>
        </w:rPr>
        <w:tab/>
        <w:t>2</w:t>
      </w:r>
      <w:r w:rsidRPr="005140D8">
        <w:rPr>
          <w:b/>
          <w:lang w:val="en-US"/>
        </w:rPr>
        <w:t>58</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17.4.1. Elektriskā shēma strāvas funkcijā.............................................</w:t>
      </w:r>
      <w:r w:rsidR="00496B49">
        <w:rPr>
          <w:lang w:val="en-US"/>
        </w:rPr>
        <w:t>.........................</w:t>
      </w:r>
      <w:r w:rsidRPr="005140D8">
        <w:rPr>
          <w:lang w:val="en-US"/>
        </w:rPr>
        <w:tab/>
        <w:t>2</w:t>
      </w:r>
      <w:r w:rsidRPr="005140D8">
        <w:rPr>
          <w:b/>
          <w:lang w:val="en-US"/>
        </w:rPr>
        <w:t>58</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17.4.2. Vadības shēma EDS funkcijā....................................................</w:t>
      </w:r>
      <w:r w:rsidR="00496B49">
        <w:rPr>
          <w:lang w:val="en-US"/>
        </w:rPr>
        <w:t>.........................</w:t>
      </w:r>
      <w:r w:rsidRPr="005140D8">
        <w:rPr>
          <w:lang w:val="en-US"/>
        </w:rPr>
        <w:tab/>
        <w:t>26</w:t>
      </w:r>
      <w:r w:rsidRPr="005140D8">
        <w:rPr>
          <w:b/>
          <w:lang w:val="en-US"/>
        </w:rPr>
        <w:t>0</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17.4.3. Vadības shēma ātruma funkcijā bremzēšanas procesā.............</w:t>
      </w:r>
      <w:r w:rsidR="00496B49">
        <w:rPr>
          <w:lang w:val="en-US"/>
        </w:rPr>
        <w:t>.........................</w:t>
      </w:r>
      <w:r w:rsidRPr="005140D8">
        <w:rPr>
          <w:lang w:val="en-US"/>
        </w:rPr>
        <w:tab/>
        <w:t>26</w:t>
      </w:r>
      <w:r w:rsidRPr="005140D8">
        <w:rPr>
          <w:b/>
          <w:lang w:val="en-US"/>
        </w:rPr>
        <w:t>1</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17.4.4. Vadības shēma laika funkcijā.......................................................................</w:t>
      </w:r>
      <w:r w:rsidR="00496B49">
        <w:rPr>
          <w:lang w:val="en-US"/>
        </w:rPr>
        <w:t>.....</w:t>
      </w:r>
      <w:r w:rsidRPr="005140D8">
        <w:rPr>
          <w:lang w:val="en-US"/>
        </w:rPr>
        <w:tab/>
        <w:t>26</w:t>
      </w:r>
      <w:r w:rsidRPr="005140D8">
        <w:rPr>
          <w:b/>
          <w:lang w:val="en-US"/>
        </w:rPr>
        <w:t>4</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17.4.5. Vadības shēma ceļa funkcijā.....................................................</w:t>
      </w:r>
      <w:r w:rsidR="00496B49">
        <w:rPr>
          <w:lang w:val="en-US"/>
        </w:rPr>
        <w:t>.........................</w:t>
      </w:r>
      <w:r w:rsidRPr="005140D8">
        <w:rPr>
          <w:lang w:val="en-US"/>
        </w:rPr>
        <w:tab/>
        <w:t>26</w:t>
      </w:r>
      <w:r w:rsidRPr="005140D8">
        <w:rPr>
          <w:b/>
          <w:lang w:val="en-US"/>
        </w:rPr>
        <w:t>5</w:t>
      </w:r>
    </w:p>
    <w:p w:rsidR="005140D8" w:rsidRPr="005140D8" w:rsidRDefault="005140D8" w:rsidP="00496B49">
      <w:pPr>
        <w:tabs>
          <w:tab w:val="left" w:pos="567"/>
          <w:tab w:val="left" w:pos="851"/>
          <w:tab w:val="left" w:pos="9072"/>
        </w:tabs>
        <w:ind w:firstLine="426"/>
        <w:rPr>
          <w:b/>
          <w:lang w:val="en-US"/>
        </w:rPr>
      </w:pPr>
      <w:r w:rsidRPr="005140D8">
        <w:rPr>
          <w:lang w:val="en-US"/>
        </w:rPr>
        <w:tab/>
        <w:t>17.5. Aizsardzība EP vadības shēmās...........................................................................</w:t>
      </w:r>
      <w:r w:rsidR="00496B49">
        <w:rPr>
          <w:lang w:val="en-US"/>
        </w:rPr>
        <w:t>......</w:t>
      </w:r>
      <w:r w:rsidRPr="005140D8">
        <w:rPr>
          <w:lang w:val="en-US"/>
        </w:rPr>
        <w:tab/>
        <w:t>2</w:t>
      </w:r>
      <w:r w:rsidRPr="005140D8">
        <w:rPr>
          <w:b/>
          <w:lang w:val="en-US"/>
        </w:rPr>
        <w:t>66</w:t>
      </w:r>
    </w:p>
    <w:p w:rsidR="005140D8" w:rsidRPr="005140D8" w:rsidRDefault="005140D8" w:rsidP="005140D8">
      <w:pPr>
        <w:tabs>
          <w:tab w:val="left" w:pos="567"/>
          <w:tab w:val="left" w:pos="851"/>
          <w:tab w:val="left" w:pos="9639"/>
        </w:tabs>
        <w:ind w:firstLine="426"/>
        <w:rPr>
          <w:b/>
          <w:lang w:val="en-US"/>
        </w:rPr>
      </w:pPr>
      <w:r w:rsidRPr="005140D8">
        <w:rPr>
          <w:lang w:val="en-US"/>
        </w:rPr>
        <w:tab/>
      </w:r>
      <w:r w:rsidRPr="005140D8">
        <w:rPr>
          <w:lang w:val="en-US"/>
        </w:rPr>
        <w:tab/>
        <w:t xml:space="preserve">17.5.1. Aizsardzība pret īsslēgumiem un maksimālā strāvas aizsardzība un fāzu </w:t>
      </w:r>
    </w:p>
    <w:p w:rsidR="005140D8" w:rsidRPr="005140D8" w:rsidRDefault="005140D8" w:rsidP="00496B49">
      <w:pPr>
        <w:tabs>
          <w:tab w:val="left" w:pos="567"/>
          <w:tab w:val="left" w:pos="851"/>
          <w:tab w:val="left" w:pos="9072"/>
        </w:tabs>
        <w:ind w:firstLine="426"/>
        <w:rPr>
          <w:b/>
          <w:lang w:val="en-US"/>
        </w:rPr>
      </w:pPr>
      <w:r w:rsidRPr="005140D8">
        <w:rPr>
          <w:lang w:val="en-US"/>
        </w:rPr>
        <w:tab/>
        <w:t xml:space="preserve">                nesimetrija....................................................................................</w:t>
      </w:r>
      <w:r w:rsidR="00496B49">
        <w:rPr>
          <w:lang w:val="en-US"/>
        </w:rPr>
        <w:t>......................</w:t>
      </w:r>
      <w:r w:rsidRPr="005140D8">
        <w:rPr>
          <w:lang w:val="en-US"/>
        </w:rPr>
        <w:tab/>
        <w:t>2</w:t>
      </w:r>
      <w:r w:rsidRPr="005140D8">
        <w:rPr>
          <w:b/>
          <w:lang w:val="en-US"/>
        </w:rPr>
        <w:t>67</w:t>
      </w:r>
    </w:p>
    <w:p w:rsidR="005140D8" w:rsidRPr="005140D8" w:rsidRDefault="005140D8" w:rsidP="00496B49">
      <w:pPr>
        <w:tabs>
          <w:tab w:val="left" w:pos="567"/>
          <w:tab w:val="left" w:pos="851"/>
          <w:tab w:val="left" w:pos="9072"/>
        </w:tabs>
        <w:ind w:firstLine="426"/>
        <w:rPr>
          <w:b/>
          <w:lang w:val="en-US"/>
        </w:rPr>
      </w:pPr>
      <w:r w:rsidRPr="005140D8">
        <w:rPr>
          <w:lang w:val="en-US"/>
        </w:rPr>
        <w:lastRenderedPageBreak/>
        <w:tab/>
      </w:r>
      <w:r w:rsidRPr="005140D8">
        <w:rPr>
          <w:lang w:val="en-US"/>
        </w:rPr>
        <w:tab/>
        <w:t>17.5.2. Dzinēja aizsardzība pret pārslodzi..............................................</w:t>
      </w:r>
      <w:r w:rsidR="00496B49">
        <w:rPr>
          <w:lang w:val="en-US"/>
        </w:rPr>
        <w:t>.....................</w:t>
      </w:r>
      <w:r w:rsidRPr="005140D8">
        <w:rPr>
          <w:lang w:val="en-US"/>
        </w:rPr>
        <w:tab/>
        <w:t>27</w:t>
      </w:r>
      <w:r w:rsidRPr="005140D8">
        <w:rPr>
          <w:b/>
          <w:lang w:val="en-US"/>
        </w:rPr>
        <w:t>0</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17.5.3. Aizsardzība pret dzinēja pašpalaišanos vai nulles aizsardzība...</w:t>
      </w:r>
      <w:r w:rsidR="00496B49">
        <w:rPr>
          <w:lang w:val="en-US"/>
        </w:rPr>
        <w:t>.....................</w:t>
      </w:r>
      <w:r w:rsidRPr="005140D8">
        <w:rPr>
          <w:lang w:val="en-US"/>
        </w:rPr>
        <w:tab/>
        <w:t>27</w:t>
      </w:r>
      <w:r w:rsidRPr="005140D8">
        <w:rPr>
          <w:b/>
          <w:lang w:val="en-US"/>
        </w:rPr>
        <w:t>1</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17.5.4. Dzinēja aizsardzība pret ierosmes ķēdes pārtraukumu...............</w:t>
      </w:r>
      <w:r w:rsidR="00496B49">
        <w:rPr>
          <w:lang w:val="en-US"/>
        </w:rPr>
        <w:t>.....................</w:t>
      </w:r>
      <w:r w:rsidRPr="005140D8">
        <w:rPr>
          <w:lang w:val="en-US"/>
        </w:rPr>
        <w:tab/>
        <w:t>27</w:t>
      </w:r>
      <w:r w:rsidRPr="005140D8">
        <w:rPr>
          <w:b/>
          <w:lang w:val="en-US"/>
        </w:rPr>
        <w:t>2</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17.5.5. Pārsprieguma aizsardzība............................................................</w:t>
      </w:r>
      <w:r w:rsidR="00496B49">
        <w:rPr>
          <w:lang w:val="en-US"/>
        </w:rPr>
        <w:t>.....................</w:t>
      </w:r>
      <w:r w:rsidRPr="005140D8">
        <w:rPr>
          <w:lang w:val="en-US"/>
        </w:rPr>
        <w:tab/>
        <w:t>27</w:t>
      </w:r>
      <w:r w:rsidRPr="005140D8">
        <w:rPr>
          <w:b/>
          <w:lang w:val="en-US"/>
        </w:rPr>
        <w:t>3</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17.5.6. Sinhronā dzinēja aizsardzība pret izkrišanu no sinhronisma......</w:t>
      </w:r>
      <w:r w:rsidR="00496B49">
        <w:rPr>
          <w:lang w:val="en-US"/>
        </w:rPr>
        <w:t>......................</w:t>
      </w:r>
      <w:r w:rsidRPr="005140D8">
        <w:rPr>
          <w:lang w:val="en-US"/>
        </w:rPr>
        <w:tab/>
        <w:t>27</w:t>
      </w:r>
      <w:r w:rsidRPr="005140D8">
        <w:rPr>
          <w:b/>
          <w:lang w:val="en-US"/>
        </w:rPr>
        <w:t>4</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17.5.7. Elektriskā bloķēšana...................................................................</w:t>
      </w:r>
      <w:r w:rsidR="00496B49">
        <w:rPr>
          <w:lang w:val="en-US"/>
        </w:rPr>
        <w:t>......................</w:t>
      </w:r>
      <w:r w:rsidRPr="005140D8">
        <w:rPr>
          <w:lang w:val="en-US"/>
        </w:rPr>
        <w:tab/>
        <w:t>277</w:t>
      </w:r>
    </w:p>
    <w:p w:rsidR="005140D8" w:rsidRPr="005140D8" w:rsidRDefault="005140D8" w:rsidP="00496B49">
      <w:pPr>
        <w:tabs>
          <w:tab w:val="left" w:pos="567"/>
          <w:tab w:val="left" w:pos="851"/>
          <w:tab w:val="left" w:pos="9072"/>
        </w:tabs>
        <w:ind w:firstLine="426"/>
        <w:rPr>
          <w:b/>
          <w:lang w:val="en-US"/>
        </w:rPr>
      </w:pPr>
      <w:r w:rsidRPr="005140D8">
        <w:rPr>
          <w:lang w:val="en-US"/>
        </w:rPr>
        <w:t>17.6. Asinhronā dzinēja tipveida vadības shēmas.........................................</w:t>
      </w:r>
      <w:r w:rsidR="00496B49">
        <w:rPr>
          <w:lang w:val="en-US"/>
        </w:rPr>
        <w:t>......................</w:t>
      </w:r>
      <w:r w:rsidRPr="005140D8">
        <w:rPr>
          <w:lang w:val="en-US"/>
        </w:rPr>
        <w:tab/>
        <w:t>27</w:t>
      </w:r>
      <w:r w:rsidRPr="005140D8">
        <w:rPr>
          <w:b/>
          <w:lang w:val="en-US"/>
        </w:rPr>
        <w:t>4</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w:t>
      </w:r>
      <w:r w:rsidRPr="005140D8">
        <w:rPr>
          <w:b/>
          <w:lang w:val="en-US"/>
        </w:rPr>
        <w:t>6</w:t>
      </w:r>
      <w:r w:rsidRPr="005140D8">
        <w:rPr>
          <w:lang w:val="en-US"/>
        </w:rPr>
        <w:t>.1. Asinhronā dzinēja ar īsi slēgtu rotoru tipveida vadības shēmas.</w:t>
      </w:r>
      <w:r w:rsidR="00496B49">
        <w:rPr>
          <w:lang w:val="en-US"/>
        </w:rPr>
        <w:t>......................</w:t>
      </w:r>
      <w:r w:rsidRPr="005140D8">
        <w:rPr>
          <w:lang w:val="en-US"/>
        </w:rPr>
        <w:tab/>
        <w:t>27</w:t>
      </w:r>
      <w:r w:rsidRPr="005140D8">
        <w:rPr>
          <w:b/>
          <w:lang w:val="en-US"/>
        </w:rPr>
        <w:t>4</w:t>
      </w:r>
    </w:p>
    <w:p w:rsidR="005140D8" w:rsidRPr="005140D8" w:rsidRDefault="005140D8" w:rsidP="00496B49">
      <w:pPr>
        <w:tabs>
          <w:tab w:val="left" w:pos="567"/>
          <w:tab w:val="left" w:pos="851"/>
          <w:tab w:val="left" w:pos="9072"/>
        </w:tabs>
        <w:ind w:firstLine="426"/>
        <w:rPr>
          <w:b/>
          <w:lang w:val="en-US"/>
        </w:rPr>
      </w:pPr>
      <w:r w:rsidRPr="005140D8">
        <w:rPr>
          <w:lang w:val="en-US"/>
        </w:rPr>
        <w:tab/>
      </w:r>
      <w:r w:rsidRPr="005140D8">
        <w:rPr>
          <w:lang w:val="en-US"/>
        </w:rPr>
        <w:tab/>
        <w:t>17.</w:t>
      </w:r>
      <w:r w:rsidRPr="005140D8">
        <w:rPr>
          <w:b/>
          <w:lang w:val="en-US"/>
        </w:rPr>
        <w:t>6</w:t>
      </w:r>
      <w:r w:rsidRPr="005140D8">
        <w:rPr>
          <w:lang w:val="en-US"/>
        </w:rPr>
        <w:t>.2. Asinhronā dzinēja ar fāzu rotoru tipveida vadības shēmas........</w:t>
      </w:r>
      <w:r w:rsidR="00496B49">
        <w:rPr>
          <w:lang w:val="en-US"/>
        </w:rPr>
        <w:t>.......................</w:t>
      </w:r>
      <w:r w:rsidRPr="005140D8">
        <w:rPr>
          <w:lang w:val="en-US"/>
        </w:rPr>
        <w:tab/>
        <w:t>2</w:t>
      </w:r>
      <w:r w:rsidRPr="005140D8">
        <w:rPr>
          <w:b/>
          <w:lang w:val="en-US"/>
        </w:rPr>
        <w:t>76</w:t>
      </w:r>
    </w:p>
    <w:p w:rsidR="005140D8" w:rsidRPr="005140D8" w:rsidRDefault="005140D8" w:rsidP="00496B49">
      <w:pPr>
        <w:tabs>
          <w:tab w:val="left" w:pos="567"/>
          <w:tab w:val="left" w:pos="851"/>
          <w:tab w:val="left" w:pos="9072"/>
          <w:tab w:val="left" w:pos="9639"/>
        </w:tabs>
        <w:ind w:firstLine="426"/>
        <w:rPr>
          <w:b/>
          <w:lang w:val="en-US"/>
        </w:rPr>
      </w:pPr>
      <w:r w:rsidRPr="005140D8">
        <w:rPr>
          <w:lang w:val="en-US"/>
        </w:rPr>
        <w:tab/>
        <w:t>17.7. Līdzstrāvas dzinēja tipveida vadības shēmas.....................................</w:t>
      </w:r>
      <w:r w:rsidR="00496B49">
        <w:rPr>
          <w:lang w:val="en-US"/>
        </w:rPr>
        <w:t>.......................</w:t>
      </w:r>
      <w:r w:rsidRPr="005140D8">
        <w:rPr>
          <w:lang w:val="en-US"/>
        </w:rPr>
        <w:tab/>
        <w:t>2</w:t>
      </w:r>
      <w:r w:rsidRPr="005140D8">
        <w:rPr>
          <w:b/>
          <w:lang w:val="en-US"/>
        </w:rPr>
        <w:t>78</w:t>
      </w:r>
    </w:p>
    <w:p w:rsidR="005140D8" w:rsidRPr="005140D8" w:rsidRDefault="005140D8" w:rsidP="00496B49">
      <w:pPr>
        <w:tabs>
          <w:tab w:val="left" w:pos="567"/>
          <w:tab w:val="left" w:pos="851"/>
          <w:tab w:val="left" w:pos="9072"/>
        </w:tabs>
        <w:ind w:firstLine="426"/>
        <w:rPr>
          <w:b/>
          <w:lang w:val="en-US"/>
        </w:rPr>
      </w:pPr>
      <w:r w:rsidRPr="005140D8">
        <w:rPr>
          <w:lang w:val="en-US"/>
        </w:rPr>
        <w:tab/>
        <w:t>17.8. Sinhronā dzinēja tipveida vadības shēmas............................................</w:t>
      </w:r>
      <w:r w:rsidR="00496B49">
        <w:rPr>
          <w:lang w:val="en-US"/>
        </w:rPr>
        <w:t>...................</w:t>
      </w:r>
      <w:r w:rsidRPr="005140D8">
        <w:rPr>
          <w:lang w:val="en-US"/>
        </w:rPr>
        <w:tab/>
        <w:t>28</w:t>
      </w:r>
      <w:r w:rsidRPr="005140D8">
        <w:rPr>
          <w:b/>
          <w:lang w:val="en-US"/>
        </w:rPr>
        <w:t>2</w:t>
      </w:r>
    </w:p>
    <w:p w:rsidR="005140D8" w:rsidRPr="005140D8" w:rsidRDefault="005140D8" w:rsidP="00496B49">
      <w:pPr>
        <w:tabs>
          <w:tab w:val="left" w:pos="567"/>
          <w:tab w:val="left" w:pos="851"/>
          <w:tab w:val="left" w:pos="9072"/>
        </w:tabs>
        <w:ind w:firstLine="426"/>
        <w:rPr>
          <w:b/>
          <w:lang w:val="en-US"/>
        </w:rPr>
      </w:pPr>
      <w:r w:rsidRPr="005140D8">
        <w:rPr>
          <w:lang w:val="en-US"/>
        </w:rPr>
        <w:t>18. EP VADĪBA AR BEZKONTAKTU APARĀTIEM..............................</w:t>
      </w:r>
      <w:r w:rsidR="00496B49">
        <w:rPr>
          <w:lang w:val="en-US"/>
        </w:rPr>
        <w:t>......................</w:t>
      </w:r>
      <w:r w:rsidRPr="005140D8">
        <w:rPr>
          <w:lang w:val="en-US"/>
        </w:rPr>
        <w:tab/>
        <w:t>28</w:t>
      </w:r>
      <w:r w:rsidRPr="005140D8">
        <w:rPr>
          <w:b/>
          <w:lang w:val="en-US"/>
        </w:rPr>
        <w:t>3</w:t>
      </w:r>
    </w:p>
    <w:p w:rsidR="005140D8" w:rsidRPr="005140D8" w:rsidRDefault="005140D8" w:rsidP="00496B49">
      <w:pPr>
        <w:tabs>
          <w:tab w:val="left" w:pos="567"/>
          <w:tab w:val="left" w:pos="851"/>
          <w:tab w:val="left" w:pos="9072"/>
        </w:tabs>
        <w:ind w:firstLine="426"/>
        <w:rPr>
          <w:b/>
          <w:lang w:val="en-US"/>
        </w:rPr>
      </w:pPr>
      <w:r w:rsidRPr="005140D8">
        <w:rPr>
          <w:lang w:val="en-US"/>
        </w:rPr>
        <w:tab/>
        <w:t>18.1. Loģikas algebra vai Bula algebra..............................................</w:t>
      </w:r>
      <w:r w:rsidR="00496B49">
        <w:rPr>
          <w:lang w:val="en-US"/>
        </w:rPr>
        <w:t>...............................</w:t>
      </w:r>
      <w:r w:rsidRPr="005140D8">
        <w:rPr>
          <w:lang w:val="en-US"/>
        </w:rPr>
        <w:tab/>
        <w:t>28</w:t>
      </w:r>
      <w:r w:rsidRPr="005140D8">
        <w:rPr>
          <w:b/>
          <w:lang w:val="en-US"/>
        </w:rPr>
        <w:t>3</w:t>
      </w:r>
    </w:p>
    <w:p w:rsidR="005140D8" w:rsidRPr="005140D8" w:rsidRDefault="005140D8" w:rsidP="00496B49">
      <w:pPr>
        <w:tabs>
          <w:tab w:val="left" w:pos="567"/>
          <w:tab w:val="left" w:pos="851"/>
          <w:tab w:val="left" w:pos="9072"/>
        </w:tabs>
        <w:ind w:firstLine="426"/>
        <w:rPr>
          <w:b/>
          <w:lang w:val="en-US"/>
        </w:rPr>
      </w:pPr>
      <w:r w:rsidRPr="005140D8">
        <w:rPr>
          <w:lang w:val="en-US"/>
        </w:rPr>
        <w:tab/>
        <w:t>18.2. Palaišanas konatktshēmu bezkontaktu ekvivalents.........................</w:t>
      </w:r>
      <w:r w:rsidR="00496B49">
        <w:rPr>
          <w:lang w:val="en-US"/>
        </w:rPr>
        <w:t>.........................</w:t>
      </w:r>
      <w:r w:rsidRPr="005140D8">
        <w:rPr>
          <w:lang w:val="en-US"/>
        </w:rPr>
        <w:tab/>
        <w:t>2</w:t>
      </w:r>
      <w:r w:rsidRPr="005140D8">
        <w:rPr>
          <w:b/>
          <w:lang w:val="en-US"/>
        </w:rPr>
        <w:t>86</w:t>
      </w:r>
    </w:p>
    <w:p w:rsidR="005140D8" w:rsidRPr="005140D8" w:rsidRDefault="005140D8" w:rsidP="00496B49">
      <w:pPr>
        <w:tabs>
          <w:tab w:val="left" w:pos="567"/>
          <w:tab w:val="left" w:pos="851"/>
          <w:tab w:val="left" w:pos="9072"/>
        </w:tabs>
        <w:ind w:left="567" w:hanging="141"/>
        <w:rPr>
          <w:b/>
          <w:lang w:val="en-US"/>
        </w:rPr>
      </w:pPr>
      <w:r w:rsidRPr="005140D8">
        <w:rPr>
          <w:lang w:val="en-US"/>
        </w:rPr>
        <w:tab/>
        <w:t>18.3. Releju shēmu sintēze pēc tehnoloģiskiem nosacījumiem..............</w:t>
      </w:r>
      <w:r w:rsidR="00496B49">
        <w:rPr>
          <w:lang w:val="en-US"/>
        </w:rPr>
        <w:t>...........................</w:t>
      </w:r>
      <w:r w:rsidRPr="005140D8">
        <w:rPr>
          <w:lang w:val="en-US"/>
        </w:rPr>
        <w:tab/>
        <w:t>2</w:t>
      </w:r>
      <w:r w:rsidRPr="005140D8">
        <w:rPr>
          <w:b/>
          <w:lang w:val="en-US"/>
        </w:rPr>
        <w:t xml:space="preserve">87         18.4.  </w:t>
      </w:r>
      <w:r w:rsidRPr="005140D8">
        <w:rPr>
          <w:lang w:val="en-US"/>
        </w:rPr>
        <w:t>EP vadības shēmas ar tiristoriem....................................................</w:t>
      </w:r>
      <w:r w:rsidR="004B54C9">
        <w:rPr>
          <w:lang w:val="en-US"/>
        </w:rPr>
        <w:t>.........................</w:t>
      </w:r>
      <w:r w:rsidRPr="005140D8">
        <w:rPr>
          <w:lang w:val="en-US"/>
        </w:rPr>
        <w:tab/>
        <w:t>2</w:t>
      </w:r>
      <w:r w:rsidRPr="005140D8">
        <w:rPr>
          <w:b/>
          <w:lang w:val="en-US"/>
        </w:rPr>
        <w:t>87</w:t>
      </w:r>
    </w:p>
    <w:p w:rsidR="005140D8" w:rsidRPr="005140D8" w:rsidRDefault="005140D8" w:rsidP="00DA52D9">
      <w:pPr>
        <w:tabs>
          <w:tab w:val="left" w:pos="567"/>
          <w:tab w:val="left" w:pos="851"/>
          <w:tab w:val="left" w:pos="9072"/>
        </w:tabs>
        <w:ind w:firstLine="426"/>
        <w:rPr>
          <w:b/>
          <w:lang w:val="en-US"/>
        </w:rPr>
      </w:pPr>
      <w:r w:rsidRPr="005140D8">
        <w:rPr>
          <w:lang w:val="en-US"/>
        </w:rPr>
        <w:tab/>
        <w:t>18.5. Bezkontaktu vadības principi.......................................................................</w:t>
      </w:r>
      <w:r w:rsidR="004B54C9">
        <w:rPr>
          <w:lang w:val="en-US"/>
        </w:rPr>
        <w:t>.............</w:t>
      </w:r>
      <w:r w:rsidRPr="005140D8">
        <w:rPr>
          <w:lang w:val="en-US"/>
        </w:rPr>
        <w:tab/>
        <w:t>29</w:t>
      </w:r>
      <w:r w:rsidRPr="005140D8">
        <w:rPr>
          <w:b/>
          <w:lang w:val="en-US"/>
        </w:rPr>
        <w:t>3</w:t>
      </w:r>
    </w:p>
    <w:p w:rsidR="005140D8" w:rsidRPr="005140D8" w:rsidRDefault="005140D8" w:rsidP="00DA52D9">
      <w:pPr>
        <w:tabs>
          <w:tab w:val="left" w:pos="567"/>
          <w:tab w:val="left" w:pos="851"/>
          <w:tab w:val="left" w:pos="9072"/>
        </w:tabs>
        <w:ind w:firstLine="426"/>
        <w:rPr>
          <w:b/>
          <w:lang w:val="en-US"/>
        </w:rPr>
      </w:pPr>
      <w:r w:rsidRPr="005140D8">
        <w:rPr>
          <w:lang w:val="en-US"/>
        </w:rPr>
        <w:tab/>
        <w:t>18.6. EP pielietojamie loģiskie elementi...................................................</w:t>
      </w:r>
      <w:r w:rsidR="004B54C9">
        <w:rPr>
          <w:lang w:val="en-US"/>
        </w:rPr>
        <w:t>.........................</w:t>
      </w:r>
      <w:r w:rsidRPr="005140D8">
        <w:rPr>
          <w:lang w:val="en-US"/>
        </w:rPr>
        <w:tab/>
        <w:t>29</w:t>
      </w:r>
      <w:r w:rsidRPr="005140D8">
        <w:rPr>
          <w:b/>
          <w:lang w:val="en-US"/>
        </w:rPr>
        <w:t>5</w:t>
      </w:r>
    </w:p>
    <w:p w:rsidR="005140D8" w:rsidRPr="005140D8" w:rsidRDefault="005140D8" w:rsidP="00DA52D9">
      <w:pPr>
        <w:tabs>
          <w:tab w:val="left" w:pos="567"/>
          <w:tab w:val="left" w:pos="851"/>
          <w:tab w:val="left" w:pos="9072"/>
        </w:tabs>
        <w:ind w:firstLine="426"/>
        <w:rPr>
          <w:b/>
          <w:lang w:val="en-US"/>
        </w:rPr>
      </w:pPr>
      <w:r w:rsidRPr="005140D8">
        <w:rPr>
          <w:lang w:val="en-US"/>
        </w:rPr>
        <w:tab/>
        <w:t>18.7. EP vadības shēmas ar loģiskiem elementiem....................................</w:t>
      </w:r>
      <w:r w:rsidRPr="005140D8">
        <w:rPr>
          <w:b/>
          <w:lang w:val="en-US"/>
        </w:rPr>
        <w:t>..................</w:t>
      </w:r>
      <w:r w:rsidR="004B54C9">
        <w:rPr>
          <w:b/>
          <w:lang w:val="en-US"/>
        </w:rPr>
        <w:t>......</w:t>
      </w:r>
      <w:r w:rsidRPr="005140D8">
        <w:rPr>
          <w:b/>
          <w:lang w:val="en-US"/>
        </w:rPr>
        <w:tab/>
        <w:t>298</w:t>
      </w:r>
    </w:p>
    <w:p w:rsidR="005140D8" w:rsidRPr="005140D8" w:rsidRDefault="005140D8" w:rsidP="00DA52D9">
      <w:pPr>
        <w:tabs>
          <w:tab w:val="left" w:pos="567"/>
          <w:tab w:val="left" w:pos="851"/>
          <w:tab w:val="left" w:pos="9072"/>
        </w:tabs>
        <w:ind w:firstLine="426"/>
        <w:rPr>
          <w:b/>
          <w:lang w:val="en-US"/>
        </w:rPr>
      </w:pPr>
      <w:r w:rsidRPr="005140D8">
        <w:rPr>
          <w:lang w:val="en-US"/>
        </w:rPr>
        <w:t>19. SLĒGTO SISTĒMU UZBŪVES PRINCIPI.........................................</w:t>
      </w:r>
      <w:r w:rsidR="00DA52D9">
        <w:rPr>
          <w:lang w:val="en-US"/>
        </w:rPr>
        <w:t>........................</w:t>
      </w:r>
      <w:r w:rsidRPr="005140D8">
        <w:rPr>
          <w:lang w:val="en-US"/>
        </w:rPr>
        <w:tab/>
        <w:t>30</w:t>
      </w:r>
      <w:r w:rsidRPr="005140D8">
        <w:rPr>
          <w:b/>
          <w:lang w:val="en-US"/>
        </w:rPr>
        <w:t>1</w:t>
      </w:r>
    </w:p>
    <w:p w:rsidR="005140D8" w:rsidRPr="005140D8" w:rsidRDefault="005140D8" w:rsidP="00DA52D9">
      <w:pPr>
        <w:tabs>
          <w:tab w:val="left" w:pos="567"/>
          <w:tab w:val="left" w:pos="851"/>
          <w:tab w:val="left" w:pos="9072"/>
        </w:tabs>
        <w:ind w:firstLine="426"/>
        <w:rPr>
          <w:b/>
          <w:lang w:val="en-US"/>
        </w:rPr>
      </w:pPr>
      <w:r w:rsidRPr="005140D8">
        <w:rPr>
          <w:lang w:val="en-US"/>
        </w:rPr>
        <w:tab/>
        <w:t>19.1. Kibernētikas aksiomas..................................................................</w:t>
      </w:r>
      <w:r w:rsidR="00DA52D9">
        <w:rPr>
          <w:lang w:val="en-US"/>
        </w:rPr>
        <w:t>............................</w:t>
      </w:r>
      <w:r w:rsidRPr="005140D8">
        <w:rPr>
          <w:lang w:val="en-US"/>
        </w:rPr>
        <w:tab/>
        <w:t>30</w:t>
      </w:r>
      <w:r w:rsidRPr="005140D8">
        <w:rPr>
          <w:b/>
          <w:lang w:val="en-US"/>
        </w:rPr>
        <w:t>1</w:t>
      </w:r>
    </w:p>
    <w:p w:rsidR="005140D8" w:rsidRPr="005140D8" w:rsidRDefault="005140D8" w:rsidP="00DA52D9">
      <w:pPr>
        <w:tabs>
          <w:tab w:val="left" w:pos="567"/>
          <w:tab w:val="left" w:pos="851"/>
          <w:tab w:val="left" w:pos="9072"/>
        </w:tabs>
        <w:ind w:firstLine="426"/>
        <w:rPr>
          <w:b/>
          <w:lang w:val="en-US"/>
        </w:rPr>
      </w:pPr>
      <w:r w:rsidRPr="005140D8">
        <w:rPr>
          <w:lang w:val="en-US"/>
        </w:rPr>
        <w:tab/>
        <w:t>19.2. EP vadība ar slēgtām sistēmām.........................................................</w:t>
      </w:r>
      <w:r w:rsidR="00DA52D9">
        <w:rPr>
          <w:lang w:val="en-US"/>
        </w:rPr>
        <w:t>.......................</w:t>
      </w:r>
      <w:r w:rsidRPr="005140D8">
        <w:rPr>
          <w:lang w:val="en-US"/>
        </w:rPr>
        <w:tab/>
        <w:t>30</w:t>
      </w:r>
      <w:r w:rsidRPr="005140D8">
        <w:rPr>
          <w:b/>
          <w:lang w:val="en-US"/>
        </w:rPr>
        <w:t>2</w:t>
      </w:r>
    </w:p>
    <w:p w:rsidR="005140D8" w:rsidRPr="005140D8" w:rsidRDefault="005140D8" w:rsidP="00DA52D9">
      <w:pPr>
        <w:tabs>
          <w:tab w:val="left" w:pos="567"/>
          <w:tab w:val="left" w:pos="851"/>
          <w:tab w:val="left" w:pos="9072"/>
        </w:tabs>
        <w:ind w:firstLine="426"/>
        <w:rPr>
          <w:b/>
          <w:lang w:val="en-US"/>
        </w:rPr>
      </w:pPr>
      <w:r w:rsidRPr="005140D8">
        <w:rPr>
          <w:lang w:val="en-US"/>
        </w:rPr>
        <w:tab/>
        <w:t>19.3. EP AVS elementi un iekārtas...................................................................................</w:t>
      </w:r>
      <w:r w:rsidR="00DA52D9">
        <w:rPr>
          <w:lang w:val="en-US"/>
        </w:rPr>
        <w:t>.</w:t>
      </w:r>
      <w:r w:rsidRPr="005140D8">
        <w:rPr>
          <w:lang w:val="en-US"/>
        </w:rPr>
        <w:tab/>
        <w:t>30</w:t>
      </w:r>
      <w:r w:rsidRPr="005140D8">
        <w:rPr>
          <w:b/>
          <w:lang w:val="en-US"/>
        </w:rPr>
        <w:t>3</w:t>
      </w:r>
    </w:p>
    <w:p w:rsidR="005140D8" w:rsidRPr="005140D8" w:rsidRDefault="005140D8" w:rsidP="00DA52D9">
      <w:pPr>
        <w:tabs>
          <w:tab w:val="left" w:pos="567"/>
          <w:tab w:val="left" w:pos="851"/>
          <w:tab w:val="left" w:pos="9072"/>
        </w:tabs>
        <w:ind w:firstLine="426"/>
        <w:rPr>
          <w:b/>
          <w:lang w:val="en-US"/>
        </w:rPr>
      </w:pPr>
      <w:r w:rsidRPr="005140D8">
        <w:rPr>
          <w:lang w:val="en-US"/>
        </w:rPr>
        <w:tab/>
      </w:r>
      <w:r w:rsidRPr="005140D8">
        <w:rPr>
          <w:lang w:val="en-US"/>
        </w:rPr>
        <w:tab/>
        <w:t>19.3.1. Pastiprinātāji..............................................................................</w:t>
      </w:r>
      <w:r w:rsidR="00DA52D9">
        <w:rPr>
          <w:lang w:val="en-US"/>
        </w:rPr>
        <w:t>........................</w:t>
      </w:r>
      <w:r w:rsidRPr="005140D8">
        <w:rPr>
          <w:lang w:val="en-US"/>
        </w:rPr>
        <w:tab/>
        <w:t>30</w:t>
      </w:r>
      <w:r w:rsidRPr="005140D8">
        <w:rPr>
          <w:b/>
          <w:lang w:val="en-US"/>
        </w:rPr>
        <w:t>3</w:t>
      </w:r>
    </w:p>
    <w:p w:rsidR="005140D8" w:rsidRPr="005140D8" w:rsidRDefault="005140D8" w:rsidP="00DA52D9">
      <w:pPr>
        <w:tabs>
          <w:tab w:val="left" w:pos="567"/>
          <w:tab w:val="left" w:pos="851"/>
          <w:tab w:val="left" w:pos="9072"/>
        </w:tabs>
        <w:ind w:firstLine="426"/>
        <w:rPr>
          <w:b/>
          <w:lang w:val="en-US"/>
        </w:rPr>
      </w:pPr>
      <w:r w:rsidRPr="005140D8">
        <w:rPr>
          <w:lang w:val="en-US"/>
        </w:rPr>
        <w:tab/>
      </w:r>
      <w:r w:rsidRPr="005140D8">
        <w:rPr>
          <w:lang w:val="en-US"/>
        </w:rPr>
        <w:tab/>
        <w:t>19.3.2. Vadošie un formējošie elementi...............................................................</w:t>
      </w:r>
      <w:r w:rsidR="00DA52D9">
        <w:rPr>
          <w:lang w:val="en-US"/>
        </w:rPr>
        <w:t>.........</w:t>
      </w:r>
      <w:r w:rsidRPr="005140D8">
        <w:rPr>
          <w:lang w:val="en-US"/>
        </w:rPr>
        <w:tab/>
        <w:t>30</w:t>
      </w:r>
      <w:r w:rsidRPr="005140D8">
        <w:rPr>
          <w:b/>
          <w:lang w:val="en-US"/>
        </w:rPr>
        <w:t>4</w:t>
      </w:r>
    </w:p>
    <w:p w:rsidR="005140D8" w:rsidRPr="005140D8" w:rsidRDefault="005140D8" w:rsidP="00DA52D9">
      <w:pPr>
        <w:tabs>
          <w:tab w:val="left" w:pos="567"/>
          <w:tab w:val="left" w:pos="851"/>
          <w:tab w:val="left" w:pos="9072"/>
        </w:tabs>
        <w:ind w:firstLine="426"/>
        <w:rPr>
          <w:b/>
          <w:lang w:val="en-US"/>
        </w:rPr>
      </w:pPr>
      <w:r w:rsidRPr="005140D8">
        <w:rPr>
          <w:lang w:val="en-US"/>
        </w:rPr>
        <w:t>20. SLĒGTO SISTĒMU REALIZĀCIJAS TEHNISKIE LĪDZEKĻI.........</w:t>
      </w:r>
      <w:r w:rsidR="00DA52D9">
        <w:rPr>
          <w:lang w:val="en-US"/>
        </w:rPr>
        <w:t>.......................</w:t>
      </w:r>
      <w:r w:rsidRPr="005140D8">
        <w:rPr>
          <w:lang w:val="en-US"/>
        </w:rPr>
        <w:tab/>
        <w:t>3</w:t>
      </w:r>
      <w:r w:rsidRPr="005140D8">
        <w:rPr>
          <w:b/>
          <w:lang w:val="en-US"/>
        </w:rPr>
        <w:t>07</w:t>
      </w:r>
    </w:p>
    <w:p w:rsidR="005140D8" w:rsidRPr="005140D8" w:rsidRDefault="005140D8" w:rsidP="00DA52D9">
      <w:pPr>
        <w:tabs>
          <w:tab w:val="left" w:pos="567"/>
          <w:tab w:val="left" w:pos="851"/>
          <w:tab w:val="left" w:pos="9072"/>
        </w:tabs>
        <w:ind w:firstLine="426"/>
        <w:rPr>
          <w:b/>
          <w:lang w:val="en-US"/>
        </w:rPr>
      </w:pPr>
      <w:r w:rsidRPr="005140D8">
        <w:rPr>
          <w:lang w:val="en-US"/>
        </w:rPr>
        <w:tab/>
        <w:t>20.1. Devēji un mēriekārtas.......................................................................</w:t>
      </w:r>
      <w:r w:rsidR="00DA52D9">
        <w:rPr>
          <w:lang w:val="en-US"/>
        </w:rPr>
        <w:t>.......................</w:t>
      </w:r>
      <w:r w:rsidRPr="005140D8">
        <w:rPr>
          <w:lang w:val="en-US"/>
        </w:rPr>
        <w:tab/>
        <w:t>3</w:t>
      </w:r>
      <w:r w:rsidRPr="005140D8">
        <w:rPr>
          <w:b/>
          <w:lang w:val="en-US"/>
        </w:rPr>
        <w:t>07</w:t>
      </w:r>
    </w:p>
    <w:p w:rsidR="005140D8" w:rsidRPr="005140D8" w:rsidRDefault="005140D8" w:rsidP="00DA52D9">
      <w:pPr>
        <w:tabs>
          <w:tab w:val="left" w:pos="567"/>
          <w:tab w:val="left" w:pos="851"/>
          <w:tab w:val="left" w:pos="9072"/>
        </w:tabs>
        <w:ind w:firstLine="426"/>
        <w:rPr>
          <w:b/>
          <w:lang w:val="en-US"/>
        </w:rPr>
      </w:pPr>
      <w:r w:rsidRPr="005140D8">
        <w:rPr>
          <w:lang w:val="en-US"/>
        </w:rPr>
        <w:tab/>
        <w:t>20.2. Komandu elementi un uzdodošie elementi.......................................</w:t>
      </w:r>
      <w:r w:rsidR="00DA52D9">
        <w:rPr>
          <w:lang w:val="en-US"/>
        </w:rPr>
        <w:t>.......................</w:t>
      </w:r>
      <w:r w:rsidRPr="005140D8">
        <w:rPr>
          <w:lang w:val="en-US"/>
        </w:rPr>
        <w:tab/>
        <w:t>3</w:t>
      </w:r>
      <w:r w:rsidRPr="005140D8">
        <w:rPr>
          <w:b/>
          <w:lang w:val="en-US"/>
        </w:rPr>
        <w:t>09</w:t>
      </w:r>
    </w:p>
    <w:p w:rsidR="005140D8" w:rsidRPr="005140D8" w:rsidRDefault="005140D8" w:rsidP="00DA52D9">
      <w:pPr>
        <w:tabs>
          <w:tab w:val="left" w:pos="567"/>
          <w:tab w:val="left" w:pos="851"/>
          <w:tab w:val="left" w:pos="9072"/>
        </w:tabs>
        <w:ind w:firstLine="426"/>
        <w:rPr>
          <w:b/>
          <w:lang w:val="en-US"/>
        </w:rPr>
      </w:pPr>
      <w:r w:rsidRPr="005140D8">
        <w:rPr>
          <w:lang w:val="en-US"/>
        </w:rPr>
        <w:t>21. DZINĒJU SLĒGTO VADĪBAS SISTĒMU PIEMĒRI.........................</w:t>
      </w:r>
      <w:r w:rsidR="00DA52D9">
        <w:rPr>
          <w:lang w:val="en-US"/>
        </w:rPr>
        <w:t>........................</w:t>
      </w:r>
      <w:r w:rsidRPr="005140D8">
        <w:rPr>
          <w:lang w:val="en-US"/>
        </w:rPr>
        <w:tab/>
        <w:t>31</w:t>
      </w:r>
      <w:r w:rsidRPr="005140D8">
        <w:rPr>
          <w:b/>
          <w:lang w:val="en-US"/>
        </w:rPr>
        <w:t>1</w:t>
      </w:r>
    </w:p>
    <w:p w:rsidR="005140D8" w:rsidRPr="005140D8" w:rsidRDefault="005140D8" w:rsidP="00DA52D9">
      <w:pPr>
        <w:tabs>
          <w:tab w:val="left" w:pos="567"/>
          <w:tab w:val="left" w:pos="851"/>
          <w:tab w:val="left" w:pos="9072"/>
        </w:tabs>
        <w:ind w:firstLine="426"/>
        <w:rPr>
          <w:b/>
          <w:lang w:val="en-US"/>
        </w:rPr>
      </w:pPr>
      <w:r w:rsidRPr="005140D8">
        <w:rPr>
          <w:lang w:val="en-US"/>
        </w:rPr>
        <w:tab/>
        <w:t>21.1. Līdzstrāvas dzinēja ātruma un momenta automātiskās regulēš</w:t>
      </w:r>
      <w:r w:rsidR="00DA52D9">
        <w:rPr>
          <w:lang w:val="en-US"/>
        </w:rPr>
        <w:t>anas sistēmas..........</w:t>
      </w:r>
      <w:r w:rsidRPr="005140D8">
        <w:rPr>
          <w:lang w:val="en-US"/>
        </w:rPr>
        <w:tab/>
        <w:t>31</w:t>
      </w:r>
      <w:r w:rsidRPr="005140D8">
        <w:rPr>
          <w:b/>
          <w:lang w:val="en-US"/>
        </w:rPr>
        <w:t>1</w:t>
      </w:r>
    </w:p>
    <w:p w:rsidR="005140D8" w:rsidRPr="005140D8" w:rsidRDefault="005140D8" w:rsidP="00DA52D9">
      <w:pPr>
        <w:tabs>
          <w:tab w:val="left" w:pos="567"/>
          <w:tab w:val="left" w:pos="851"/>
          <w:tab w:val="left" w:pos="9072"/>
        </w:tabs>
        <w:ind w:firstLine="426"/>
        <w:rPr>
          <w:b/>
          <w:lang w:val="en-US"/>
        </w:rPr>
      </w:pPr>
      <w:r w:rsidRPr="005140D8">
        <w:rPr>
          <w:lang w:val="en-US"/>
        </w:rPr>
        <w:tab/>
        <w:t>21.2. Sinhronā elektropiedziņa ar automātisko ierosmes regulēšanu.........</w:t>
      </w:r>
      <w:r w:rsidR="00DA52D9">
        <w:rPr>
          <w:lang w:val="en-US"/>
        </w:rPr>
        <w:t>.......................</w:t>
      </w:r>
      <w:r w:rsidRPr="005140D8">
        <w:rPr>
          <w:lang w:val="en-US"/>
        </w:rPr>
        <w:tab/>
        <w:t>31</w:t>
      </w:r>
      <w:r w:rsidRPr="005140D8">
        <w:rPr>
          <w:b/>
          <w:lang w:val="en-US"/>
        </w:rPr>
        <w:t>3</w:t>
      </w:r>
    </w:p>
    <w:p w:rsidR="005140D8" w:rsidRPr="005140D8" w:rsidRDefault="005140D8" w:rsidP="00DA52D9">
      <w:pPr>
        <w:tabs>
          <w:tab w:val="left" w:pos="567"/>
          <w:tab w:val="left" w:pos="851"/>
          <w:tab w:val="left" w:pos="9072"/>
        </w:tabs>
        <w:ind w:firstLine="426"/>
        <w:rPr>
          <w:b/>
          <w:lang w:val="en-US"/>
        </w:rPr>
      </w:pPr>
      <w:r w:rsidRPr="005140D8">
        <w:rPr>
          <w:lang w:val="en-US"/>
        </w:rPr>
        <w:tab/>
        <w:t>21.3. Sekošanas sistēmas ar līdzstrāvas dzinēju uz selsinu bāzes...............</w:t>
      </w:r>
      <w:r w:rsidR="00DA52D9">
        <w:rPr>
          <w:lang w:val="en-US"/>
        </w:rPr>
        <w:t>.......................</w:t>
      </w:r>
      <w:r w:rsidRPr="005140D8">
        <w:rPr>
          <w:lang w:val="en-US"/>
        </w:rPr>
        <w:tab/>
        <w:t>3</w:t>
      </w:r>
      <w:r w:rsidRPr="005140D8">
        <w:rPr>
          <w:b/>
          <w:lang w:val="en-US"/>
        </w:rPr>
        <w:t>14</w:t>
      </w:r>
    </w:p>
    <w:p w:rsidR="005140D8" w:rsidRPr="005140D8" w:rsidRDefault="005140D8" w:rsidP="00DA52D9">
      <w:pPr>
        <w:tabs>
          <w:tab w:val="left" w:pos="567"/>
          <w:tab w:val="left" w:pos="851"/>
          <w:tab w:val="left" w:pos="9072"/>
        </w:tabs>
        <w:ind w:firstLine="426"/>
        <w:rPr>
          <w:b/>
          <w:lang w:val="en-US"/>
        </w:rPr>
      </w:pPr>
      <w:r w:rsidRPr="005140D8">
        <w:rPr>
          <w:lang w:val="en-US"/>
        </w:rPr>
        <w:tab/>
      </w:r>
      <w:r w:rsidRPr="005140D8">
        <w:rPr>
          <w:lang w:val="en-US"/>
        </w:rPr>
        <w:tab/>
        <w:t>21.3.1. Līdzstrāvas sekošanas sistēmas elektriskajā piedziņā................</w:t>
      </w:r>
      <w:r w:rsidR="00DA52D9">
        <w:rPr>
          <w:lang w:val="en-US"/>
        </w:rPr>
        <w:t>.......................</w:t>
      </w:r>
      <w:r w:rsidRPr="005140D8">
        <w:rPr>
          <w:lang w:val="en-US"/>
        </w:rPr>
        <w:tab/>
        <w:t>3</w:t>
      </w:r>
      <w:r w:rsidRPr="005140D8">
        <w:rPr>
          <w:b/>
          <w:lang w:val="en-US"/>
        </w:rPr>
        <w:t>15</w:t>
      </w:r>
    </w:p>
    <w:p w:rsidR="005140D8" w:rsidRPr="005140D8" w:rsidRDefault="005140D8" w:rsidP="00DA52D9">
      <w:pPr>
        <w:tabs>
          <w:tab w:val="left" w:pos="567"/>
          <w:tab w:val="left" w:pos="851"/>
          <w:tab w:val="left" w:pos="9072"/>
        </w:tabs>
        <w:ind w:firstLine="426"/>
        <w:rPr>
          <w:b/>
          <w:lang w:val="en-US"/>
        </w:rPr>
      </w:pPr>
      <w:r w:rsidRPr="005140D8">
        <w:rPr>
          <w:lang w:val="en-US"/>
        </w:rPr>
        <w:tab/>
      </w:r>
      <w:r w:rsidRPr="005140D8">
        <w:rPr>
          <w:lang w:val="en-US"/>
        </w:rPr>
        <w:tab/>
        <w:t>21.3.2. Maiņstrāvas sekošanas sistēmas elektriskajā piedziņā.....................................</w:t>
      </w:r>
      <w:r w:rsidR="00DA52D9">
        <w:rPr>
          <w:lang w:val="en-US"/>
        </w:rPr>
        <w:t>.</w:t>
      </w:r>
      <w:r w:rsidRPr="005140D8">
        <w:rPr>
          <w:lang w:val="en-US"/>
        </w:rPr>
        <w:tab/>
        <w:t>3</w:t>
      </w:r>
      <w:r w:rsidRPr="005140D8">
        <w:rPr>
          <w:b/>
          <w:lang w:val="en-US"/>
        </w:rPr>
        <w:t>16</w:t>
      </w:r>
    </w:p>
    <w:p w:rsidR="005140D8" w:rsidRPr="005140D8" w:rsidRDefault="005140D8" w:rsidP="00DA52D9">
      <w:pPr>
        <w:tabs>
          <w:tab w:val="left" w:pos="567"/>
          <w:tab w:val="left" w:pos="851"/>
          <w:tab w:val="left" w:pos="9072"/>
        </w:tabs>
        <w:ind w:firstLine="426"/>
        <w:rPr>
          <w:b/>
          <w:lang w:val="en-US"/>
        </w:rPr>
      </w:pPr>
      <w:r w:rsidRPr="005140D8">
        <w:rPr>
          <w:lang w:val="en-US"/>
        </w:rPr>
        <w:t>22. DZINĒJU FREKVENČVADĪBAS PRINCIPI.......................................</w:t>
      </w:r>
      <w:r w:rsidR="00DA52D9">
        <w:rPr>
          <w:lang w:val="en-US"/>
        </w:rPr>
        <w:t>.......................</w:t>
      </w:r>
      <w:r w:rsidRPr="005140D8">
        <w:rPr>
          <w:lang w:val="en-US"/>
        </w:rPr>
        <w:tab/>
        <w:t>3</w:t>
      </w:r>
      <w:r w:rsidRPr="005140D8">
        <w:rPr>
          <w:b/>
          <w:lang w:val="en-US"/>
        </w:rPr>
        <w:t>18</w:t>
      </w:r>
    </w:p>
    <w:p w:rsidR="005140D8" w:rsidRPr="00BE4BBF" w:rsidRDefault="005140D8" w:rsidP="00DA52D9">
      <w:pPr>
        <w:tabs>
          <w:tab w:val="left" w:pos="567"/>
          <w:tab w:val="left" w:pos="851"/>
          <w:tab w:val="left" w:pos="9072"/>
        </w:tabs>
        <w:ind w:firstLine="426"/>
        <w:rPr>
          <w:b/>
          <w:lang w:val="en-US"/>
        </w:rPr>
      </w:pPr>
      <w:r w:rsidRPr="005140D8">
        <w:rPr>
          <w:lang w:val="en-US"/>
        </w:rPr>
        <w:tab/>
        <w:t>22.1. Tiešie frekvences pārveidotāji...........................................................</w:t>
      </w:r>
      <w:r w:rsidR="00DA52D9">
        <w:rPr>
          <w:lang w:val="en-US"/>
        </w:rPr>
        <w:t>........................</w:t>
      </w:r>
      <w:r w:rsidRPr="005140D8">
        <w:rPr>
          <w:lang w:val="en-US"/>
        </w:rPr>
        <w:tab/>
      </w:r>
      <w:r w:rsidRPr="00BE4BBF">
        <w:rPr>
          <w:lang w:val="en-US"/>
        </w:rPr>
        <w:t>32</w:t>
      </w:r>
      <w:r w:rsidRPr="00BE4BBF">
        <w:rPr>
          <w:b/>
          <w:lang w:val="en-US"/>
        </w:rPr>
        <w:t>0</w:t>
      </w:r>
    </w:p>
    <w:p w:rsidR="005140D8" w:rsidRPr="00BE4BBF" w:rsidRDefault="005140D8" w:rsidP="00DA52D9">
      <w:pPr>
        <w:tabs>
          <w:tab w:val="left" w:pos="567"/>
          <w:tab w:val="left" w:pos="851"/>
          <w:tab w:val="left" w:pos="9072"/>
        </w:tabs>
        <w:ind w:firstLine="426"/>
        <w:rPr>
          <w:b/>
          <w:lang w:val="en-US"/>
        </w:rPr>
      </w:pPr>
      <w:r w:rsidRPr="00BE4BBF">
        <w:rPr>
          <w:lang w:val="en-US"/>
        </w:rPr>
        <w:tab/>
        <w:t>22.2. Frekvences pārveidotājs....................................................................</w:t>
      </w:r>
      <w:r w:rsidR="00DA52D9" w:rsidRPr="00BE4BBF">
        <w:rPr>
          <w:lang w:val="en-US"/>
        </w:rPr>
        <w:t>.........................</w:t>
      </w:r>
      <w:r w:rsidRPr="00BE4BBF">
        <w:rPr>
          <w:lang w:val="en-US"/>
        </w:rPr>
        <w:tab/>
        <w:t>32</w:t>
      </w:r>
      <w:r w:rsidRPr="00BE4BBF">
        <w:rPr>
          <w:b/>
          <w:lang w:val="en-US"/>
        </w:rPr>
        <w:t>1</w:t>
      </w:r>
    </w:p>
    <w:p w:rsidR="005140D8" w:rsidRPr="00BE4BBF" w:rsidRDefault="005140D8" w:rsidP="00DA52D9">
      <w:pPr>
        <w:tabs>
          <w:tab w:val="left" w:pos="567"/>
          <w:tab w:val="left" w:pos="851"/>
          <w:tab w:val="left" w:pos="9072"/>
        </w:tabs>
        <w:rPr>
          <w:b/>
          <w:lang w:val="en-US"/>
        </w:rPr>
      </w:pPr>
      <w:r w:rsidRPr="00BE4BBF">
        <w:rPr>
          <w:lang w:val="en-US"/>
        </w:rPr>
        <w:t xml:space="preserve">       23. FREKVENČPĀRVEIDOTĀJS VAT 20...............................................</w:t>
      </w:r>
      <w:r w:rsidR="00DA52D9" w:rsidRPr="00BE4BBF">
        <w:rPr>
          <w:lang w:val="en-US"/>
        </w:rPr>
        <w:t>.........................</w:t>
      </w:r>
      <w:r w:rsidRPr="00BE4BBF">
        <w:rPr>
          <w:lang w:val="en-US"/>
        </w:rPr>
        <w:tab/>
        <w:t>3</w:t>
      </w:r>
      <w:r w:rsidRPr="00BE4BBF">
        <w:rPr>
          <w:b/>
          <w:lang w:val="en-US"/>
        </w:rPr>
        <w:t>24</w:t>
      </w:r>
    </w:p>
    <w:p w:rsidR="005140D8" w:rsidRPr="00BE4BBF" w:rsidRDefault="005140D8" w:rsidP="00DA52D9">
      <w:pPr>
        <w:tabs>
          <w:tab w:val="left" w:pos="567"/>
          <w:tab w:val="left" w:pos="851"/>
          <w:tab w:val="left" w:pos="9072"/>
        </w:tabs>
        <w:rPr>
          <w:lang w:val="en-US"/>
        </w:rPr>
      </w:pPr>
      <w:r w:rsidRPr="00BE4BBF">
        <w:rPr>
          <w:lang w:val="en-US"/>
        </w:rPr>
        <w:t xml:space="preserve">          23.1.  Drošibas pasākumi...........................................................................</w:t>
      </w:r>
      <w:r w:rsidR="00DA52D9" w:rsidRPr="00BE4BBF">
        <w:rPr>
          <w:lang w:val="en-US"/>
        </w:rPr>
        <w:t>......................</w:t>
      </w:r>
      <w:r w:rsidRPr="00BE4BBF">
        <w:rPr>
          <w:lang w:val="en-US"/>
        </w:rPr>
        <w:tab/>
        <w:t>324</w:t>
      </w:r>
    </w:p>
    <w:p w:rsidR="005140D8" w:rsidRPr="00BE4BBF" w:rsidRDefault="005140D8" w:rsidP="00DA52D9">
      <w:pPr>
        <w:tabs>
          <w:tab w:val="left" w:pos="567"/>
          <w:tab w:val="left" w:pos="851"/>
          <w:tab w:val="left" w:pos="9072"/>
        </w:tabs>
        <w:rPr>
          <w:lang w:val="en-US"/>
        </w:rPr>
      </w:pPr>
      <w:r w:rsidRPr="00BE4BBF">
        <w:rPr>
          <w:lang w:val="en-US"/>
        </w:rPr>
        <w:lastRenderedPageBreak/>
        <w:t xml:space="preserve">          23.2. Uzstādīšanas instrukcija....................................................................</w:t>
      </w:r>
      <w:r w:rsidR="00DA52D9" w:rsidRPr="00BE4BBF">
        <w:rPr>
          <w:lang w:val="en-US"/>
        </w:rPr>
        <w:t>....................</w:t>
      </w:r>
      <w:r w:rsidRPr="00BE4BBF">
        <w:rPr>
          <w:lang w:val="en-US"/>
        </w:rPr>
        <w:tab/>
        <w:t>325</w:t>
      </w:r>
    </w:p>
    <w:p w:rsidR="005140D8" w:rsidRPr="00BE4BBF" w:rsidRDefault="005140D8" w:rsidP="00DA52D9">
      <w:pPr>
        <w:tabs>
          <w:tab w:val="left" w:pos="567"/>
          <w:tab w:val="left" w:pos="851"/>
          <w:tab w:val="left" w:pos="9072"/>
        </w:tabs>
        <w:rPr>
          <w:lang w:val="en-US"/>
        </w:rPr>
      </w:pPr>
      <w:r w:rsidRPr="00BE4BBF">
        <w:rPr>
          <w:lang w:val="en-US"/>
        </w:rPr>
        <w:t xml:space="preserve">          23.3. Funkcionālās specifikācijas...............................................................</w:t>
      </w:r>
      <w:r w:rsidR="00DA52D9" w:rsidRPr="00BE4BBF">
        <w:rPr>
          <w:lang w:val="en-US"/>
        </w:rPr>
        <w:t>....................</w:t>
      </w:r>
      <w:r w:rsidRPr="00BE4BBF">
        <w:rPr>
          <w:lang w:val="en-US"/>
        </w:rPr>
        <w:tab/>
        <w:t>326</w:t>
      </w:r>
    </w:p>
    <w:p w:rsidR="005140D8" w:rsidRPr="00BE4BBF" w:rsidRDefault="005140D8" w:rsidP="00DA52D9">
      <w:pPr>
        <w:tabs>
          <w:tab w:val="left" w:pos="567"/>
          <w:tab w:val="left" w:pos="851"/>
          <w:tab w:val="left" w:pos="9072"/>
        </w:tabs>
        <w:rPr>
          <w:lang w:val="en-US"/>
        </w:rPr>
      </w:pPr>
      <w:r w:rsidRPr="00BE4BBF">
        <w:rPr>
          <w:lang w:val="en-US"/>
        </w:rPr>
        <w:t xml:space="preserve">          23.4. EMI pievienošana..............................................................................</w:t>
      </w:r>
      <w:r w:rsidR="00DA52D9" w:rsidRPr="00BE4BBF">
        <w:rPr>
          <w:lang w:val="en-US"/>
        </w:rPr>
        <w:t>....................</w:t>
      </w:r>
      <w:r w:rsidRPr="00BE4BBF">
        <w:rPr>
          <w:lang w:val="en-US"/>
        </w:rPr>
        <w:tab/>
        <w:t>329</w:t>
      </w:r>
    </w:p>
    <w:p w:rsidR="005140D8" w:rsidRPr="00BE4BBF" w:rsidRDefault="005140D8" w:rsidP="00DA52D9">
      <w:pPr>
        <w:tabs>
          <w:tab w:val="left" w:pos="567"/>
          <w:tab w:val="left" w:pos="851"/>
          <w:tab w:val="left" w:pos="9072"/>
        </w:tabs>
        <w:rPr>
          <w:lang w:val="en-US"/>
        </w:rPr>
      </w:pPr>
      <w:r w:rsidRPr="00BE4BBF">
        <w:rPr>
          <w:lang w:val="en-US"/>
        </w:rPr>
        <w:t xml:space="preserve">          23.5.  VAT20 pievienojumu diagrammas...................................................</w:t>
      </w:r>
      <w:r w:rsidR="00DA52D9" w:rsidRPr="00BE4BBF">
        <w:rPr>
          <w:lang w:val="en-US"/>
        </w:rPr>
        <w:t>..................</w:t>
      </w:r>
      <w:r w:rsidRPr="00BE4BBF">
        <w:rPr>
          <w:lang w:val="en-US"/>
        </w:rPr>
        <w:tab/>
        <w:t>331</w:t>
      </w:r>
    </w:p>
    <w:p w:rsidR="005140D8" w:rsidRPr="00BE4BBF" w:rsidRDefault="005140D8" w:rsidP="00DA52D9">
      <w:pPr>
        <w:tabs>
          <w:tab w:val="left" w:pos="567"/>
          <w:tab w:val="left" w:pos="851"/>
          <w:tab w:val="left" w:pos="9072"/>
        </w:tabs>
        <w:rPr>
          <w:lang w:val="en-US"/>
        </w:rPr>
      </w:pPr>
      <w:r w:rsidRPr="00BE4BBF">
        <w:rPr>
          <w:lang w:val="en-US"/>
        </w:rPr>
        <w:t xml:space="preserve">          23.6. VAT20 sērijas spaiļu apraksti............................................................</w:t>
      </w:r>
      <w:r w:rsidR="00DA52D9" w:rsidRPr="00BE4BBF">
        <w:rPr>
          <w:lang w:val="en-US"/>
        </w:rPr>
        <w:t>..................</w:t>
      </w:r>
      <w:r w:rsidRPr="00BE4BBF">
        <w:rPr>
          <w:lang w:val="en-US"/>
        </w:rPr>
        <w:tab/>
        <w:t>331</w:t>
      </w:r>
    </w:p>
    <w:p w:rsidR="005140D8" w:rsidRPr="00BE4BBF" w:rsidRDefault="005140D8" w:rsidP="00DA52D9">
      <w:pPr>
        <w:tabs>
          <w:tab w:val="left" w:pos="567"/>
          <w:tab w:val="left" w:pos="851"/>
          <w:tab w:val="left" w:pos="9072"/>
        </w:tabs>
        <w:rPr>
          <w:lang w:val="en-US"/>
        </w:rPr>
      </w:pPr>
      <w:r w:rsidRPr="00BE4BBF">
        <w:rPr>
          <w:lang w:val="en-US"/>
        </w:rPr>
        <w:t xml:space="preserve">          23.7.  VAT20 kontrolķēdes spaiļu bloka (TM2) apraksts..........................</w:t>
      </w:r>
      <w:r w:rsidR="00DA52D9" w:rsidRPr="00BE4BBF">
        <w:rPr>
          <w:lang w:val="en-US"/>
        </w:rPr>
        <w:t>................</w:t>
      </w:r>
      <w:r w:rsidRPr="00BE4BBF">
        <w:rPr>
          <w:lang w:val="en-US"/>
        </w:rPr>
        <w:tab/>
        <w:t>332</w:t>
      </w:r>
    </w:p>
    <w:p w:rsidR="005140D8" w:rsidRPr="00BE4BBF" w:rsidRDefault="005140D8" w:rsidP="00DA52D9">
      <w:pPr>
        <w:tabs>
          <w:tab w:val="left" w:pos="567"/>
          <w:tab w:val="left" w:pos="851"/>
          <w:tab w:val="left" w:pos="9072"/>
        </w:tabs>
        <w:rPr>
          <w:lang w:val="en-US"/>
        </w:rPr>
      </w:pPr>
      <w:r w:rsidRPr="00BE4BBF">
        <w:rPr>
          <w:lang w:val="en-US"/>
        </w:rPr>
        <w:t xml:space="preserve">          23.8. Montēšanas instrukcija........................................................................</w:t>
      </w:r>
      <w:r w:rsidR="00DA52D9" w:rsidRPr="00BE4BBF">
        <w:rPr>
          <w:lang w:val="en-US"/>
        </w:rPr>
        <w:t>.................</w:t>
      </w:r>
      <w:r w:rsidRPr="00BE4BBF">
        <w:rPr>
          <w:lang w:val="en-US"/>
        </w:rPr>
        <w:tab/>
        <w:t>335</w:t>
      </w:r>
    </w:p>
    <w:p w:rsidR="005140D8" w:rsidRPr="00BE4BBF" w:rsidRDefault="005140D8" w:rsidP="00DA52D9">
      <w:pPr>
        <w:tabs>
          <w:tab w:val="left" w:pos="567"/>
          <w:tab w:val="left" w:pos="851"/>
          <w:tab w:val="left" w:pos="9072"/>
        </w:tabs>
        <w:rPr>
          <w:lang w:val="en-US"/>
        </w:rPr>
      </w:pPr>
      <w:r w:rsidRPr="00BE4BBF">
        <w:rPr>
          <w:lang w:val="en-US"/>
        </w:rPr>
        <w:t xml:space="preserve">          23.9. Programmas indekss............................................................................</w:t>
      </w:r>
      <w:r w:rsidR="00DA52D9" w:rsidRPr="00BE4BBF">
        <w:rPr>
          <w:lang w:val="en-US"/>
        </w:rPr>
        <w:t>.................</w:t>
      </w:r>
      <w:r w:rsidRPr="00BE4BBF">
        <w:rPr>
          <w:lang w:val="en-US"/>
        </w:rPr>
        <w:tab/>
        <w:t>237</w:t>
      </w:r>
    </w:p>
    <w:p w:rsidR="005140D8" w:rsidRPr="00BE4BBF" w:rsidRDefault="005140D8" w:rsidP="00DA52D9">
      <w:pPr>
        <w:tabs>
          <w:tab w:val="left" w:pos="567"/>
          <w:tab w:val="left" w:pos="851"/>
          <w:tab w:val="left" w:pos="9072"/>
        </w:tabs>
        <w:rPr>
          <w:lang w:val="en-US"/>
        </w:rPr>
      </w:pPr>
      <w:r w:rsidRPr="00BE4BBF">
        <w:rPr>
          <w:lang w:val="en-US"/>
        </w:rPr>
        <w:t xml:space="preserve">          23.10. Apkalpošana......................................................................................</w:t>
      </w:r>
      <w:r w:rsidR="00DA52D9" w:rsidRPr="00BE4BBF">
        <w:rPr>
          <w:lang w:val="en-US"/>
        </w:rPr>
        <w:t>...................</w:t>
      </w:r>
      <w:r w:rsidRPr="00BE4BBF">
        <w:rPr>
          <w:lang w:val="en-US"/>
        </w:rPr>
        <w:tab/>
        <w:t xml:space="preserve">360  </w:t>
      </w:r>
    </w:p>
    <w:p w:rsidR="005140D8" w:rsidRPr="00BE4BBF" w:rsidRDefault="005140D8" w:rsidP="00DA52D9">
      <w:pPr>
        <w:tabs>
          <w:tab w:val="left" w:pos="567"/>
          <w:tab w:val="left" w:pos="851"/>
          <w:tab w:val="left" w:pos="9072"/>
          <w:tab w:val="left" w:pos="9781"/>
        </w:tabs>
        <w:rPr>
          <w:lang w:val="en-US"/>
        </w:rPr>
      </w:pPr>
      <w:r w:rsidRPr="00BE4BBF">
        <w:rPr>
          <w:lang w:val="en-US"/>
        </w:rPr>
        <w:t xml:space="preserve">                     23.10.1. Apakalpošana un pārbaude..................................................</w:t>
      </w:r>
      <w:r w:rsidR="00DA52D9" w:rsidRPr="00BE4BBF">
        <w:rPr>
          <w:lang w:val="en-US"/>
        </w:rPr>
        <w:t>................</w:t>
      </w:r>
      <w:r w:rsidRPr="00BE4BBF">
        <w:rPr>
          <w:lang w:val="en-US"/>
        </w:rPr>
        <w:tab/>
        <w:t>360</w:t>
      </w:r>
    </w:p>
    <w:p w:rsidR="00BE4BBF" w:rsidRDefault="005140D8" w:rsidP="00DA52D9">
      <w:pPr>
        <w:tabs>
          <w:tab w:val="left" w:pos="567"/>
          <w:tab w:val="left" w:pos="851"/>
          <w:tab w:val="left" w:pos="9072"/>
        </w:tabs>
        <w:rPr>
          <w:lang w:val="lv-LV"/>
        </w:rPr>
      </w:pPr>
      <w:r w:rsidRPr="00BE4BBF">
        <w:rPr>
          <w:lang w:val="en-US"/>
        </w:rPr>
        <w:t xml:space="preserve">                     23.10.2. Spri</w:t>
      </w:r>
      <w:r w:rsidR="00BE4BBF">
        <w:rPr>
          <w:lang w:val="en-US"/>
        </w:rPr>
        <w:t>e</w:t>
      </w:r>
      <w:r w:rsidRPr="00BE4BBF">
        <w:rPr>
          <w:lang w:val="en-US"/>
        </w:rPr>
        <w:t>guma un strāvas mērīšana.............................................</w:t>
      </w:r>
      <w:r w:rsidR="00DA52D9" w:rsidRPr="00BE4BBF">
        <w:rPr>
          <w:lang w:val="en-US"/>
        </w:rPr>
        <w:t>................</w:t>
      </w:r>
      <w:r w:rsidRPr="00BE4BBF">
        <w:rPr>
          <w:lang w:val="en-US"/>
        </w:rPr>
        <w:tab/>
      </w:r>
      <w:r w:rsidRPr="00BE4BBF">
        <w:t>361</w:t>
      </w:r>
    </w:p>
    <w:p w:rsidR="005140D8" w:rsidRPr="00BE4BBF" w:rsidRDefault="005140D8" w:rsidP="00DA52D9">
      <w:pPr>
        <w:tabs>
          <w:tab w:val="left" w:pos="567"/>
          <w:tab w:val="left" w:pos="851"/>
          <w:tab w:val="left" w:pos="9072"/>
        </w:tabs>
        <w:rPr>
          <w:lang w:val="lv-LV"/>
        </w:rPr>
      </w:pPr>
      <w:r w:rsidRPr="00BE4BBF">
        <w:tab/>
      </w:r>
      <w:r w:rsidR="00BE4BBF">
        <w:rPr>
          <w:lang w:val="lv-LV"/>
        </w:rPr>
        <w:t>LITERATŪRAS SARAKSTS.........................................................................................</w:t>
      </w:r>
      <w:r w:rsidR="00BE4BBF">
        <w:rPr>
          <w:lang w:val="lv-LV"/>
        </w:rPr>
        <w:tab/>
        <w:t>370</w:t>
      </w: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Default="00BE4BBF" w:rsidP="00DA52D9">
      <w:pPr>
        <w:tabs>
          <w:tab w:val="left" w:pos="567"/>
          <w:tab w:val="left" w:pos="851"/>
          <w:tab w:val="left" w:pos="9072"/>
        </w:tabs>
        <w:rPr>
          <w:lang w:val="lv-LV"/>
        </w:rPr>
      </w:pPr>
    </w:p>
    <w:p w:rsidR="00BE4BBF" w:rsidRPr="00BE4BBF" w:rsidRDefault="00BE4BBF" w:rsidP="00BE4BBF">
      <w:pPr>
        <w:jc w:val="center"/>
        <w:rPr>
          <w:lang w:val="en-US"/>
        </w:rPr>
      </w:pPr>
      <w:r w:rsidRPr="00BE4BBF">
        <w:rPr>
          <w:lang w:val="en-US"/>
        </w:rPr>
        <w:lastRenderedPageBreak/>
        <w:t>LITERATŪRAS SARAKSTS</w:t>
      </w:r>
    </w:p>
    <w:p w:rsidR="00BE4BBF" w:rsidRPr="00BE4BBF" w:rsidRDefault="00BE4BBF" w:rsidP="00BE4BBF">
      <w:pPr>
        <w:jc w:val="center"/>
        <w:rPr>
          <w:lang w:val="en-US"/>
        </w:rPr>
      </w:pPr>
    </w:p>
    <w:p w:rsidR="00BE4BBF" w:rsidRPr="00BE4BBF" w:rsidRDefault="00BE4BBF" w:rsidP="00BE4BBF">
      <w:pPr>
        <w:rPr>
          <w:lang w:val="en-US"/>
        </w:rPr>
      </w:pPr>
      <w:r w:rsidRPr="00BE4BBF">
        <w:rPr>
          <w:lang w:val="en-US"/>
        </w:rPr>
        <w:t>1. J. Dirba, K. Ketners Elektriskās mšīna s– RTU izdevniecība,2009.</w:t>
      </w:r>
    </w:p>
    <w:p w:rsidR="00BE4BBF" w:rsidRPr="00BE4BBF" w:rsidRDefault="00BE4BBF" w:rsidP="00BE4BBF">
      <w:pPr>
        <w:rPr>
          <w:lang w:val="en-US"/>
        </w:rPr>
      </w:pPr>
      <w:r w:rsidRPr="00BE4BBF">
        <w:rPr>
          <w:lang w:val="en-US"/>
        </w:rPr>
        <w:t>2. J. Dirba, E. Ketnere, K. Ketners Enerģētisko sistēmu transformatori – RTU izdevniecība,2004.</w:t>
      </w:r>
    </w:p>
    <w:p w:rsidR="00BE4BBF" w:rsidRPr="00BE4BBF" w:rsidRDefault="00BE4BBF" w:rsidP="00BE4BBF">
      <w:pPr>
        <w:rPr>
          <w:lang w:val="en-US"/>
        </w:rPr>
      </w:pPr>
      <w:r w:rsidRPr="00BE4BBF">
        <w:rPr>
          <w:lang w:val="en-US"/>
        </w:rPr>
        <w:t>3. J. Valeinis Ievads elektriskās piedziņas vadības sistēmās –RTU izdevniecība, 2007.</w:t>
      </w:r>
    </w:p>
    <w:p w:rsidR="00BE4BBF" w:rsidRPr="00BE4BBF" w:rsidRDefault="00BE4BBF" w:rsidP="00BE4BBF">
      <w:pPr>
        <w:rPr>
          <w:lang w:val="en-US"/>
        </w:rPr>
      </w:pPr>
      <w:r w:rsidRPr="00BE4BBF">
        <w:rPr>
          <w:lang w:val="en-US"/>
        </w:rPr>
        <w:t>4. I. Cūbergs Regulējamā automātiskā piedziņa – Jumava, 1998.</w:t>
      </w:r>
    </w:p>
    <w:p w:rsidR="00BE4BBF" w:rsidRPr="00BE4BBF" w:rsidRDefault="00BE4BBF" w:rsidP="00BE4BBF">
      <w:pPr>
        <w:rPr>
          <w:lang w:val="en-US"/>
        </w:rPr>
      </w:pPr>
      <w:r w:rsidRPr="00BE4BBF">
        <w:rPr>
          <w:lang w:val="en-US"/>
        </w:rPr>
        <w:t>5. A. Baltiņš, A. Kanbergs, S. Miesniece Zemsprieguma elektriskie aparāti – Jumava, 2003.</w:t>
      </w:r>
    </w:p>
    <w:p w:rsidR="00BE4BBF" w:rsidRPr="00BE4BBF" w:rsidRDefault="00BE4BBF" w:rsidP="00BE4BBF">
      <w:pPr>
        <w:ind w:left="284" w:hanging="284"/>
        <w:rPr>
          <w:lang w:val="en-US"/>
        </w:rPr>
      </w:pPr>
      <w:r w:rsidRPr="00BE4BBF">
        <w:rPr>
          <w:lang w:val="en-US"/>
        </w:rPr>
        <w:t>6. K. Timmermanis, J. Rozenkrons Elektrisko staciju un apakšstaciju elektriskā daļa – Zvaigzne, 1998.</w:t>
      </w:r>
    </w:p>
    <w:p w:rsidR="00BE4BBF" w:rsidRPr="00BE4BBF" w:rsidRDefault="00BE4BBF" w:rsidP="00BE4BBF">
      <w:pPr>
        <w:ind w:left="284" w:hanging="284"/>
        <w:rPr>
          <w:lang w:val="en-US"/>
        </w:rPr>
      </w:pPr>
      <w:r w:rsidRPr="00BE4BBF">
        <w:rPr>
          <w:lang w:val="en-US"/>
        </w:rPr>
        <w:t>7. I. Daņilovs, K. Lotockis Elektriskās mašīnas – Zvaigzne, 1975.</w:t>
      </w:r>
    </w:p>
    <w:p w:rsidR="00BE4BBF" w:rsidRPr="00BE4BBF" w:rsidRDefault="00BE4BBF" w:rsidP="00BE4BBF">
      <w:pPr>
        <w:ind w:left="284" w:hanging="284"/>
        <w:rPr>
          <w:lang w:val="en-US"/>
        </w:rPr>
      </w:pPr>
      <w:r w:rsidRPr="00BE4BBF">
        <w:rPr>
          <w:lang w:val="en-US"/>
        </w:rPr>
        <w:t>8. A. Lielturks Elektriskās mašīnas – Zvaigzne, 1969.</w:t>
      </w:r>
    </w:p>
    <w:p w:rsidR="00BE4BBF" w:rsidRPr="00BE4BBF" w:rsidRDefault="00BE4BBF" w:rsidP="00BE4BBF">
      <w:pPr>
        <w:ind w:left="284" w:hanging="284"/>
        <w:rPr>
          <w:lang w:val="en-US"/>
        </w:rPr>
      </w:pPr>
      <w:r w:rsidRPr="00BE4BBF">
        <w:rPr>
          <w:lang w:val="en-US"/>
        </w:rPr>
        <w:t>9. V. Popovs, S. Nikolajevs Elektrotehnika – Zvaigzne, 1971.</w:t>
      </w:r>
    </w:p>
    <w:p w:rsidR="00BE4BBF" w:rsidRDefault="00BE4BBF" w:rsidP="00BE4BBF">
      <w:pPr>
        <w:ind w:left="284" w:hanging="284"/>
      </w:pPr>
      <w:r>
        <w:t>10. В. М. Васин Электрический привод – Высшая школа, 1971.</w:t>
      </w:r>
    </w:p>
    <w:p w:rsidR="00BE4BBF" w:rsidRDefault="00BE4BBF" w:rsidP="00BE4BBF">
      <w:pPr>
        <w:ind w:left="284" w:hanging="284"/>
      </w:pPr>
      <w:r>
        <w:t>11. В. В. Москаленко Электрический привод – Высшая школа, 1991.</w:t>
      </w:r>
    </w:p>
    <w:p w:rsidR="00BE4BBF" w:rsidRPr="00BE4BBF" w:rsidRDefault="00BE4BBF" w:rsidP="00DA52D9">
      <w:pPr>
        <w:tabs>
          <w:tab w:val="left" w:pos="567"/>
          <w:tab w:val="left" w:pos="851"/>
          <w:tab w:val="left" w:pos="9072"/>
        </w:tabs>
      </w:pPr>
    </w:p>
    <w:p w:rsidR="005140D8" w:rsidRDefault="005140D8" w:rsidP="005140D8">
      <w:pPr>
        <w:tabs>
          <w:tab w:val="left" w:pos="567"/>
          <w:tab w:val="left" w:pos="851"/>
          <w:tab w:val="left" w:pos="9639"/>
          <w:tab w:val="left" w:pos="9781"/>
        </w:tabs>
        <w:rPr>
          <w:b/>
        </w:rPr>
      </w:pPr>
      <w:r>
        <w:rPr>
          <w:b/>
        </w:rPr>
        <w:tab/>
      </w:r>
    </w:p>
    <w:p w:rsidR="005140D8" w:rsidRDefault="005140D8" w:rsidP="005140D8">
      <w:pPr>
        <w:tabs>
          <w:tab w:val="left" w:pos="567"/>
          <w:tab w:val="left" w:pos="851"/>
          <w:tab w:val="left" w:pos="9639"/>
        </w:tabs>
        <w:ind w:firstLine="426"/>
        <w:rPr>
          <w:b/>
        </w:rPr>
      </w:pPr>
    </w:p>
    <w:p w:rsidR="005140D8" w:rsidRPr="00E82D7E" w:rsidRDefault="005140D8">
      <w:pPr>
        <w:rPr>
          <w:lang w:val="lv-LV"/>
        </w:rPr>
      </w:pPr>
    </w:p>
    <w:sectPr w:rsidR="005140D8" w:rsidRPr="00E82D7E" w:rsidSect="004D7EEB">
      <w:pgSz w:w="11907" w:h="16839" w:code="9"/>
      <w:pgMar w:top="1418" w:right="1134" w:bottom="1418"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5DD3" w:rsidRDefault="00B85DD3">
      <w:pPr>
        <w:spacing w:after="0" w:line="240" w:lineRule="auto"/>
      </w:pPr>
      <w:r>
        <w:separator/>
      </w:r>
    </w:p>
  </w:endnote>
  <w:endnote w:type="continuationSeparator" w:id="0">
    <w:p w:rsidR="00B85DD3" w:rsidRDefault="00B85D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20002A87" w:usb1="80000000" w:usb2="00000008" w:usb3="00000000" w:csb0="000001FF" w:csb1="00000000"/>
  </w:font>
  <w:font w:name="Calibri">
    <w:panose1 w:val="020F0502020204030204"/>
    <w:charset w:val="BA"/>
    <w:family w:val="swiss"/>
    <w:pitch w:val="variable"/>
    <w:sig w:usb0="A00002EF" w:usb1="4000207B" w:usb2="00000000" w:usb3="00000000" w:csb0="0000009F" w:csb1="00000000"/>
  </w:font>
  <w:font w:name="Cambria">
    <w:panose1 w:val="02040503050406030204"/>
    <w:charset w:val="BA"/>
    <w:family w:val="roman"/>
    <w:pitch w:val="variable"/>
    <w:sig w:usb0="A00002EF" w:usb1="4000004B" w:usb2="00000000" w:usb3="00000000" w:csb0="0000009F" w:csb1="00000000"/>
  </w:font>
  <w:font w:name="Tahoma">
    <w:panose1 w:val="020B0604030504040204"/>
    <w:charset w:val="BA"/>
    <w:family w:val="swiss"/>
    <w:pitch w:val="variable"/>
    <w:sig w:usb0="61002A87" w:usb1="80000000" w:usb2="00000008" w:usb3="00000000" w:csb0="000101FF" w:csb1="00000000"/>
  </w:font>
  <w:font w:name="Sylfaen">
    <w:panose1 w:val="010A0502050306030303"/>
    <w:charset w:val="BA"/>
    <w:family w:val="roman"/>
    <w:pitch w:val="variable"/>
    <w:sig w:usb0="04000687" w:usb1="00000000" w:usb2="00000000" w:usb3="00000000" w:csb0="0000009F" w:csb1="00000000"/>
  </w:font>
  <w:font w:name="Microsoft Sans Serif">
    <w:panose1 w:val="020B0604020202020204"/>
    <w:charset w:val="BA"/>
    <w:family w:val="swiss"/>
    <w:pitch w:val="variable"/>
    <w:sig w:usb0="61002BDF" w:usb1="80000000" w:usb2="00000008" w:usb3="00000000" w:csb0="0001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BA"/>
    <w:family w:val="roman"/>
    <w:pitch w:val="variable"/>
    <w:sig w:usb0="A00002EF" w:usb1="420020EB" w:usb2="00000000" w:usb3="00000000" w:csb0="0000009F" w:csb1="00000000"/>
  </w:font>
  <w:font w:name="Arial">
    <w:panose1 w:val="020B0604020202020204"/>
    <w:charset w:val="BA"/>
    <w:family w:val="swiss"/>
    <w:pitch w:val="variable"/>
    <w:sig w:usb0="20002A87" w:usb1="80000000" w:usb2="00000008" w:usb3="00000000" w:csb0="000001FF" w:csb1="00000000"/>
  </w:font>
  <w:font w:name="Symath">
    <w:altName w:val="Courier New"/>
    <w:charset w:val="BA"/>
    <w:family w:val="auto"/>
    <w:pitch w:val="variable"/>
    <w:sig w:usb0="20003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B49" w:rsidRDefault="00737574" w:rsidP="00457437">
    <w:pPr>
      <w:pStyle w:val="Footer"/>
      <w:framePr w:wrap="around" w:vAnchor="text" w:hAnchor="margin" w:xAlign="right" w:y="1"/>
      <w:rPr>
        <w:rStyle w:val="PageNumber"/>
      </w:rPr>
    </w:pPr>
    <w:r>
      <w:rPr>
        <w:rStyle w:val="PageNumber"/>
      </w:rPr>
      <w:fldChar w:fldCharType="begin"/>
    </w:r>
    <w:r w:rsidR="00496B49">
      <w:rPr>
        <w:rStyle w:val="PageNumber"/>
      </w:rPr>
      <w:instrText xml:space="preserve">PAGE  </w:instrText>
    </w:r>
    <w:r>
      <w:rPr>
        <w:rStyle w:val="PageNumber"/>
      </w:rPr>
      <w:fldChar w:fldCharType="separate"/>
    </w:r>
    <w:r w:rsidR="00496B49">
      <w:rPr>
        <w:rStyle w:val="PageNumber"/>
        <w:noProof/>
      </w:rPr>
      <w:t>120</w:t>
    </w:r>
    <w:r>
      <w:rPr>
        <w:rStyle w:val="PageNumber"/>
      </w:rPr>
      <w:fldChar w:fldCharType="end"/>
    </w:r>
  </w:p>
  <w:p w:rsidR="00496B49" w:rsidRDefault="00496B49" w:rsidP="00457437">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B49" w:rsidRDefault="00737574" w:rsidP="00457437">
    <w:pPr>
      <w:pStyle w:val="Footer"/>
      <w:framePr w:wrap="around" w:vAnchor="text" w:hAnchor="margin" w:xAlign="right" w:y="1"/>
      <w:rPr>
        <w:rStyle w:val="PageNumber"/>
      </w:rPr>
    </w:pPr>
    <w:r>
      <w:rPr>
        <w:rStyle w:val="PageNumber"/>
      </w:rPr>
      <w:fldChar w:fldCharType="begin"/>
    </w:r>
    <w:r w:rsidR="00496B49">
      <w:rPr>
        <w:rStyle w:val="PageNumber"/>
      </w:rPr>
      <w:instrText xml:space="preserve">PAGE  </w:instrText>
    </w:r>
    <w:r>
      <w:rPr>
        <w:rStyle w:val="PageNumber"/>
      </w:rPr>
      <w:fldChar w:fldCharType="separate"/>
    </w:r>
    <w:r w:rsidR="00C35D2B">
      <w:rPr>
        <w:rStyle w:val="PageNumber"/>
        <w:noProof/>
      </w:rPr>
      <w:t>4</w:t>
    </w:r>
    <w:r>
      <w:rPr>
        <w:rStyle w:val="PageNumber"/>
      </w:rPr>
      <w:fldChar w:fldCharType="end"/>
    </w:r>
  </w:p>
  <w:p w:rsidR="00496B49" w:rsidRDefault="00496B49" w:rsidP="00457437">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B49" w:rsidRDefault="00737574" w:rsidP="009B07C7">
    <w:pPr>
      <w:pStyle w:val="Footer"/>
      <w:framePr w:wrap="around" w:vAnchor="text" w:hAnchor="margin" w:xAlign="right" w:y="1"/>
      <w:rPr>
        <w:rStyle w:val="PageNumber"/>
      </w:rPr>
    </w:pPr>
    <w:r>
      <w:rPr>
        <w:rStyle w:val="PageNumber"/>
      </w:rPr>
      <w:fldChar w:fldCharType="begin"/>
    </w:r>
    <w:r w:rsidR="00496B49">
      <w:rPr>
        <w:rStyle w:val="PageNumber"/>
      </w:rPr>
      <w:instrText xml:space="preserve">PAGE  </w:instrText>
    </w:r>
    <w:r>
      <w:rPr>
        <w:rStyle w:val="PageNumber"/>
      </w:rPr>
      <w:fldChar w:fldCharType="end"/>
    </w:r>
  </w:p>
  <w:p w:rsidR="00496B49" w:rsidRDefault="00496B49" w:rsidP="009B07C7">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B49" w:rsidRDefault="00737574" w:rsidP="009B07C7">
    <w:pPr>
      <w:pStyle w:val="Footer"/>
      <w:framePr w:wrap="around" w:vAnchor="text" w:hAnchor="margin" w:xAlign="right" w:y="1"/>
      <w:rPr>
        <w:rStyle w:val="PageNumber"/>
      </w:rPr>
    </w:pPr>
    <w:r>
      <w:rPr>
        <w:rStyle w:val="PageNumber"/>
      </w:rPr>
      <w:fldChar w:fldCharType="begin"/>
    </w:r>
    <w:r w:rsidR="00496B49">
      <w:rPr>
        <w:rStyle w:val="PageNumber"/>
      </w:rPr>
      <w:instrText xml:space="preserve">PAGE  </w:instrText>
    </w:r>
    <w:r>
      <w:rPr>
        <w:rStyle w:val="PageNumber"/>
      </w:rPr>
      <w:fldChar w:fldCharType="separate"/>
    </w:r>
    <w:r w:rsidR="00C35D2B">
      <w:rPr>
        <w:rStyle w:val="PageNumber"/>
        <w:noProof/>
      </w:rPr>
      <w:t>370</w:t>
    </w:r>
    <w:r>
      <w:rPr>
        <w:rStyle w:val="PageNumber"/>
      </w:rPr>
      <w:fldChar w:fldCharType="end"/>
    </w:r>
  </w:p>
  <w:p w:rsidR="00496B49" w:rsidRDefault="00496B49" w:rsidP="009B07C7">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5DD3" w:rsidRDefault="00B85DD3">
      <w:pPr>
        <w:spacing w:after="0" w:line="240" w:lineRule="auto"/>
      </w:pPr>
      <w:r>
        <w:separator/>
      </w:r>
    </w:p>
  </w:footnote>
  <w:footnote w:type="continuationSeparator" w:id="0">
    <w:p w:rsidR="00B85DD3" w:rsidRDefault="00B85DD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B49" w:rsidRPr="000B7D5F" w:rsidRDefault="00496B49" w:rsidP="000B7D5F">
    <w:pPr>
      <w:tabs>
        <w:tab w:val="center" w:pos="4153"/>
        <w:tab w:val="right" w:pos="8306"/>
      </w:tabs>
      <w:spacing w:after="0" w:line="240" w:lineRule="auto"/>
      <w:jc w:val="center"/>
      <w:rPr>
        <w:rFonts w:eastAsia="Times New Roman" w:cs="Times New Roman"/>
        <w:sz w:val="20"/>
        <w:szCs w:val="20"/>
        <w:lang w:val="lv-LV" w:eastAsia="ru-RU"/>
      </w:rPr>
    </w:pPr>
    <w:r w:rsidRPr="000B7D5F">
      <w:rPr>
        <w:rFonts w:eastAsia="Times New Roman" w:cs="Times New Roman"/>
        <w:sz w:val="20"/>
        <w:szCs w:val="20"/>
        <w:lang w:val="lv-LV" w:eastAsia="ru-RU"/>
      </w:rPr>
      <w:t>Projekts: „Rīgas Valsts tehnikuma sākotnējās profesionālās izglītības programmu īstenošanas kvalitātes uzlabošana”</w:t>
    </w:r>
  </w:p>
  <w:p w:rsidR="00496B49" w:rsidRPr="000B7D5F" w:rsidRDefault="00496B49" w:rsidP="000B7D5F">
    <w:pPr>
      <w:tabs>
        <w:tab w:val="center" w:pos="4153"/>
        <w:tab w:val="right" w:pos="8306"/>
      </w:tabs>
      <w:spacing w:after="0" w:line="240" w:lineRule="auto"/>
      <w:jc w:val="center"/>
      <w:rPr>
        <w:rFonts w:eastAsia="Times New Roman" w:cs="Times New Roman"/>
        <w:sz w:val="20"/>
        <w:szCs w:val="20"/>
        <w:lang w:val="lv-LV" w:eastAsia="ru-RU"/>
      </w:rPr>
    </w:pPr>
    <w:r w:rsidRPr="000B7D5F">
      <w:rPr>
        <w:rFonts w:eastAsia="Times New Roman" w:cs="Times New Roman"/>
        <w:sz w:val="20"/>
        <w:szCs w:val="20"/>
        <w:lang w:val="lv-LV" w:eastAsia="ru-RU"/>
      </w:rPr>
      <w:t>Vienošanās Nr.: 2010/0106/1DP/1.2.1.1.3/09/APIA/VIAA/047</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F3E28"/>
    <w:multiLevelType w:val="hybridMultilevel"/>
    <w:tmpl w:val="8588540E"/>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
    <w:nsid w:val="01554FA9"/>
    <w:multiLevelType w:val="hybridMultilevel"/>
    <w:tmpl w:val="620A7B4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
    <w:nsid w:val="025F24E4"/>
    <w:multiLevelType w:val="multilevel"/>
    <w:tmpl w:val="ED1AC508"/>
    <w:lvl w:ilvl="0">
      <w:start w:val="1"/>
      <w:numFmt w:val="decimal"/>
      <w:lvlText w:val="%1."/>
      <w:lvlJc w:val="left"/>
      <w:pPr>
        <w:tabs>
          <w:tab w:val="num" w:pos="840"/>
        </w:tabs>
        <w:ind w:left="840" w:hanging="360"/>
      </w:pPr>
      <w:rPr>
        <w:rFonts w:hint="default"/>
      </w:rPr>
    </w:lvl>
    <w:lvl w:ilvl="1">
      <w:start w:val="2"/>
      <w:numFmt w:val="decimal"/>
      <w:isLgl/>
      <w:lvlText w:val="%1.%2."/>
      <w:lvlJc w:val="left"/>
      <w:pPr>
        <w:tabs>
          <w:tab w:val="num" w:pos="840"/>
        </w:tabs>
        <w:ind w:left="840" w:hanging="360"/>
      </w:pPr>
      <w:rPr>
        <w:rFonts w:hint="default"/>
      </w:rPr>
    </w:lvl>
    <w:lvl w:ilvl="2">
      <w:start w:val="1"/>
      <w:numFmt w:val="decimal"/>
      <w:isLgl/>
      <w:lvlText w:val="%1.%2.%3."/>
      <w:lvlJc w:val="left"/>
      <w:pPr>
        <w:tabs>
          <w:tab w:val="num" w:pos="1200"/>
        </w:tabs>
        <w:ind w:left="1200" w:hanging="720"/>
      </w:pPr>
      <w:rPr>
        <w:rFonts w:hint="default"/>
      </w:rPr>
    </w:lvl>
    <w:lvl w:ilvl="3">
      <w:start w:val="1"/>
      <w:numFmt w:val="decimal"/>
      <w:isLgl/>
      <w:lvlText w:val="%1.%2.%3.%4."/>
      <w:lvlJc w:val="left"/>
      <w:pPr>
        <w:tabs>
          <w:tab w:val="num" w:pos="1200"/>
        </w:tabs>
        <w:ind w:left="1200" w:hanging="720"/>
      </w:pPr>
      <w:rPr>
        <w:rFonts w:hint="default"/>
      </w:rPr>
    </w:lvl>
    <w:lvl w:ilvl="4">
      <w:start w:val="1"/>
      <w:numFmt w:val="decimal"/>
      <w:isLgl/>
      <w:lvlText w:val="%1.%2.%3.%4.%5."/>
      <w:lvlJc w:val="left"/>
      <w:pPr>
        <w:tabs>
          <w:tab w:val="num" w:pos="1560"/>
        </w:tabs>
        <w:ind w:left="1560" w:hanging="1080"/>
      </w:pPr>
      <w:rPr>
        <w:rFonts w:hint="default"/>
      </w:rPr>
    </w:lvl>
    <w:lvl w:ilvl="5">
      <w:start w:val="1"/>
      <w:numFmt w:val="decimal"/>
      <w:isLgl/>
      <w:lvlText w:val="%1.%2.%3.%4.%5.%6."/>
      <w:lvlJc w:val="left"/>
      <w:pPr>
        <w:tabs>
          <w:tab w:val="num" w:pos="1560"/>
        </w:tabs>
        <w:ind w:left="1560" w:hanging="1080"/>
      </w:pPr>
      <w:rPr>
        <w:rFonts w:hint="default"/>
      </w:rPr>
    </w:lvl>
    <w:lvl w:ilvl="6">
      <w:start w:val="1"/>
      <w:numFmt w:val="decimal"/>
      <w:isLgl/>
      <w:lvlText w:val="%1.%2.%3.%4.%5.%6.%7."/>
      <w:lvlJc w:val="left"/>
      <w:pPr>
        <w:tabs>
          <w:tab w:val="num" w:pos="1920"/>
        </w:tabs>
        <w:ind w:left="1920" w:hanging="1440"/>
      </w:pPr>
      <w:rPr>
        <w:rFonts w:hint="default"/>
      </w:rPr>
    </w:lvl>
    <w:lvl w:ilvl="7">
      <w:start w:val="1"/>
      <w:numFmt w:val="decimal"/>
      <w:isLgl/>
      <w:lvlText w:val="%1.%2.%3.%4.%5.%6.%7.%8."/>
      <w:lvlJc w:val="left"/>
      <w:pPr>
        <w:tabs>
          <w:tab w:val="num" w:pos="1920"/>
        </w:tabs>
        <w:ind w:left="1920" w:hanging="1440"/>
      </w:pPr>
      <w:rPr>
        <w:rFonts w:hint="default"/>
      </w:rPr>
    </w:lvl>
    <w:lvl w:ilvl="8">
      <w:start w:val="1"/>
      <w:numFmt w:val="decimal"/>
      <w:isLgl/>
      <w:lvlText w:val="%1.%2.%3.%4.%5.%6.%7.%8.%9."/>
      <w:lvlJc w:val="left"/>
      <w:pPr>
        <w:tabs>
          <w:tab w:val="num" w:pos="2280"/>
        </w:tabs>
        <w:ind w:left="2280" w:hanging="1800"/>
      </w:pPr>
      <w:rPr>
        <w:rFonts w:hint="default"/>
      </w:rPr>
    </w:lvl>
  </w:abstractNum>
  <w:abstractNum w:abstractNumId="3">
    <w:nsid w:val="034E63D8"/>
    <w:multiLevelType w:val="multilevel"/>
    <w:tmpl w:val="04EE9A4A"/>
    <w:lvl w:ilvl="0">
      <w:start w:val="1"/>
      <w:numFmt w:val="decimal"/>
      <w:lvlText w:val="%1."/>
      <w:lvlJc w:val="left"/>
      <w:pPr>
        <w:ind w:left="786" w:hanging="360"/>
      </w:pPr>
      <w:rPr>
        <w:rFonts w:hint="default"/>
      </w:rPr>
    </w:lvl>
    <w:lvl w:ilvl="1">
      <w:start w:val="2"/>
      <w:numFmt w:val="decimal"/>
      <w:isLgl/>
      <w:lvlText w:val="%1.%2."/>
      <w:lvlJc w:val="left"/>
      <w:pPr>
        <w:ind w:left="966" w:hanging="540"/>
      </w:pPr>
      <w:rPr>
        <w:rFonts w:hint="default"/>
        <w:b/>
      </w:rPr>
    </w:lvl>
    <w:lvl w:ilvl="2">
      <w:start w:val="1"/>
      <w:numFmt w:val="decimal"/>
      <w:isLgl/>
      <w:lvlText w:val="%1.%2.%3."/>
      <w:lvlJc w:val="left"/>
      <w:pPr>
        <w:ind w:left="1146" w:hanging="720"/>
      </w:pPr>
      <w:rPr>
        <w:rFonts w:hint="default"/>
        <w:b/>
      </w:rPr>
    </w:lvl>
    <w:lvl w:ilvl="3">
      <w:start w:val="1"/>
      <w:numFmt w:val="decimal"/>
      <w:isLgl/>
      <w:lvlText w:val="%1.%2.%3.%4."/>
      <w:lvlJc w:val="left"/>
      <w:pPr>
        <w:ind w:left="1146" w:hanging="720"/>
      </w:pPr>
      <w:rPr>
        <w:rFonts w:hint="default"/>
        <w:b/>
      </w:rPr>
    </w:lvl>
    <w:lvl w:ilvl="4">
      <w:start w:val="1"/>
      <w:numFmt w:val="decimal"/>
      <w:isLgl/>
      <w:lvlText w:val="%1.%2.%3.%4.%5."/>
      <w:lvlJc w:val="left"/>
      <w:pPr>
        <w:ind w:left="1506" w:hanging="1080"/>
      </w:pPr>
      <w:rPr>
        <w:rFonts w:hint="default"/>
        <w:b/>
      </w:rPr>
    </w:lvl>
    <w:lvl w:ilvl="5">
      <w:start w:val="1"/>
      <w:numFmt w:val="decimal"/>
      <w:isLgl/>
      <w:lvlText w:val="%1.%2.%3.%4.%5.%6."/>
      <w:lvlJc w:val="left"/>
      <w:pPr>
        <w:ind w:left="1506" w:hanging="1080"/>
      </w:pPr>
      <w:rPr>
        <w:rFonts w:hint="default"/>
        <w:b/>
      </w:rPr>
    </w:lvl>
    <w:lvl w:ilvl="6">
      <w:start w:val="1"/>
      <w:numFmt w:val="decimal"/>
      <w:isLgl/>
      <w:lvlText w:val="%1.%2.%3.%4.%5.%6.%7."/>
      <w:lvlJc w:val="left"/>
      <w:pPr>
        <w:ind w:left="1866" w:hanging="1440"/>
      </w:pPr>
      <w:rPr>
        <w:rFonts w:hint="default"/>
        <w:b/>
      </w:rPr>
    </w:lvl>
    <w:lvl w:ilvl="7">
      <w:start w:val="1"/>
      <w:numFmt w:val="decimal"/>
      <w:isLgl/>
      <w:lvlText w:val="%1.%2.%3.%4.%5.%6.%7.%8."/>
      <w:lvlJc w:val="left"/>
      <w:pPr>
        <w:ind w:left="1866" w:hanging="1440"/>
      </w:pPr>
      <w:rPr>
        <w:rFonts w:hint="default"/>
        <w:b/>
      </w:rPr>
    </w:lvl>
    <w:lvl w:ilvl="8">
      <w:start w:val="1"/>
      <w:numFmt w:val="decimal"/>
      <w:isLgl/>
      <w:lvlText w:val="%1.%2.%3.%4.%5.%6.%7.%8.%9."/>
      <w:lvlJc w:val="left"/>
      <w:pPr>
        <w:ind w:left="2226" w:hanging="1800"/>
      </w:pPr>
      <w:rPr>
        <w:rFonts w:hint="default"/>
        <w:b/>
      </w:rPr>
    </w:lvl>
  </w:abstractNum>
  <w:abstractNum w:abstractNumId="4">
    <w:nsid w:val="03DF305F"/>
    <w:multiLevelType w:val="hybridMultilevel"/>
    <w:tmpl w:val="1646E388"/>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
    <w:nsid w:val="049922BC"/>
    <w:multiLevelType w:val="hybridMultilevel"/>
    <w:tmpl w:val="9134043C"/>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
    <w:nsid w:val="060116E1"/>
    <w:multiLevelType w:val="hybridMultilevel"/>
    <w:tmpl w:val="C14E6F96"/>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
    <w:nsid w:val="066F1352"/>
    <w:multiLevelType w:val="hybridMultilevel"/>
    <w:tmpl w:val="51661368"/>
    <w:lvl w:ilvl="0" w:tplc="B7FCCF5A">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8">
    <w:nsid w:val="06C5600E"/>
    <w:multiLevelType w:val="hybridMultilevel"/>
    <w:tmpl w:val="8A92A71C"/>
    <w:lvl w:ilvl="0" w:tplc="F67A4E9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nsid w:val="0740452D"/>
    <w:multiLevelType w:val="hybridMultilevel"/>
    <w:tmpl w:val="208E3D6A"/>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
    <w:nsid w:val="07AE5276"/>
    <w:multiLevelType w:val="hybridMultilevel"/>
    <w:tmpl w:val="EC7AC16E"/>
    <w:lvl w:ilvl="0" w:tplc="D7C6676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nsid w:val="07B8564E"/>
    <w:multiLevelType w:val="hybridMultilevel"/>
    <w:tmpl w:val="B3B820F0"/>
    <w:lvl w:ilvl="0" w:tplc="04260017">
      <w:start w:val="1"/>
      <w:numFmt w:val="lowerLetter"/>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2">
    <w:nsid w:val="07FA20AA"/>
    <w:multiLevelType w:val="hybridMultilevel"/>
    <w:tmpl w:val="8A845A3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3">
    <w:nsid w:val="09717015"/>
    <w:multiLevelType w:val="hybridMultilevel"/>
    <w:tmpl w:val="9D124530"/>
    <w:lvl w:ilvl="0" w:tplc="F476E18E">
      <w:start w:val="1"/>
      <w:numFmt w:val="decimal"/>
      <w:lvlText w:val="%1."/>
      <w:lvlJc w:val="left"/>
      <w:pPr>
        <w:tabs>
          <w:tab w:val="num" w:pos="702"/>
        </w:tabs>
        <w:ind w:left="702" w:hanging="360"/>
      </w:pPr>
      <w:rPr>
        <w:rFonts w:hint="default"/>
      </w:rPr>
    </w:lvl>
    <w:lvl w:ilvl="1" w:tplc="04260019" w:tentative="1">
      <w:start w:val="1"/>
      <w:numFmt w:val="lowerLetter"/>
      <w:lvlText w:val="%2."/>
      <w:lvlJc w:val="left"/>
      <w:pPr>
        <w:tabs>
          <w:tab w:val="num" w:pos="1422"/>
        </w:tabs>
        <w:ind w:left="1422" w:hanging="360"/>
      </w:pPr>
    </w:lvl>
    <w:lvl w:ilvl="2" w:tplc="0426001B" w:tentative="1">
      <w:start w:val="1"/>
      <w:numFmt w:val="lowerRoman"/>
      <w:lvlText w:val="%3."/>
      <w:lvlJc w:val="right"/>
      <w:pPr>
        <w:tabs>
          <w:tab w:val="num" w:pos="2142"/>
        </w:tabs>
        <w:ind w:left="2142" w:hanging="180"/>
      </w:pPr>
    </w:lvl>
    <w:lvl w:ilvl="3" w:tplc="0426000F" w:tentative="1">
      <w:start w:val="1"/>
      <w:numFmt w:val="decimal"/>
      <w:lvlText w:val="%4."/>
      <w:lvlJc w:val="left"/>
      <w:pPr>
        <w:tabs>
          <w:tab w:val="num" w:pos="2862"/>
        </w:tabs>
        <w:ind w:left="2862" w:hanging="360"/>
      </w:pPr>
    </w:lvl>
    <w:lvl w:ilvl="4" w:tplc="04260019" w:tentative="1">
      <w:start w:val="1"/>
      <w:numFmt w:val="lowerLetter"/>
      <w:lvlText w:val="%5."/>
      <w:lvlJc w:val="left"/>
      <w:pPr>
        <w:tabs>
          <w:tab w:val="num" w:pos="3582"/>
        </w:tabs>
        <w:ind w:left="3582" w:hanging="360"/>
      </w:pPr>
    </w:lvl>
    <w:lvl w:ilvl="5" w:tplc="0426001B" w:tentative="1">
      <w:start w:val="1"/>
      <w:numFmt w:val="lowerRoman"/>
      <w:lvlText w:val="%6."/>
      <w:lvlJc w:val="right"/>
      <w:pPr>
        <w:tabs>
          <w:tab w:val="num" w:pos="4302"/>
        </w:tabs>
        <w:ind w:left="4302" w:hanging="180"/>
      </w:pPr>
    </w:lvl>
    <w:lvl w:ilvl="6" w:tplc="0426000F" w:tentative="1">
      <w:start w:val="1"/>
      <w:numFmt w:val="decimal"/>
      <w:lvlText w:val="%7."/>
      <w:lvlJc w:val="left"/>
      <w:pPr>
        <w:tabs>
          <w:tab w:val="num" w:pos="5022"/>
        </w:tabs>
        <w:ind w:left="5022" w:hanging="360"/>
      </w:pPr>
    </w:lvl>
    <w:lvl w:ilvl="7" w:tplc="04260019" w:tentative="1">
      <w:start w:val="1"/>
      <w:numFmt w:val="lowerLetter"/>
      <w:lvlText w:val="%8."/>
      <w:lvlJc w:val="left"/>
      <w:pPr>
        <w:tabs>
          <w:tab w:val="num" w:pos="5742"/>
        </w:tabs>
        <w:ind w:left="5742" w:hanging="360"/>
      </w:pPr>
    </w:lvl>
    <w:lvl w:ilvl="8" w:tplc="0426001B" w:tentative="1">
      <w:start w:val="1"/>
      <w:numFmt w:val="lowerRoman"/>
      <w:lvlText w:val="%9."/>
      <w:lvlJc w:val="right"/>
      <w:pPr>
        <w:tabs>
          <w:tab w:val="num" w:pos="6462"/>
        </w:tabs>
        <w:ind w:left="6462" w:hanging="180"/>
      </w:pPr>
    </w:lvl>
  </w:abstractNum>
  <w:abstractNum w:abstractNumId="14">
    <w:nsid w:val="0A243BB8"/>
    <w:multiLevelType w:val="hybridMultilevel"/>
    <w:tmpl w:val="72B4C676"/>
    <w:lvl w:ilvl="0" w:tplc="E53E3F72">
      <w:start w:val="1"/>
      <w:numFmt w:val="decimal"/>
      <w:lvlText w:val="%1."/>
      <w:lvlJc w:val="left"/>
      <w:pPr>
        <w:tabs>
          <w:tab w:val="num" w:pos="759"/>
        </w:tabs>
        <w:ind w:left="759" w:hanging="3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15">
    <w:nsid w:val="0A3010A2"/>
    <w:multiLevelType w:val="multilevel"/>
    <w:tmpl w:val="F9944170"/>
    <w:lvl w:ilvl="0">
      <w:start w:val="1"/>
      <w:numFmt w:val="decimal"/>
      <w:lvlText w:val="%1."/>
      <w:lvlJc w:val="left"/>
      <w:pPr>
        <w:tabs>
          <w:tab w:val="num" w:pos="702"/>
        </w:tabs>
        <w:ind w:left="702" w:hanging="360"/>
      </w:pPr>
      <w:rPr>
        <w:rFonts w:hint="default"/>
      </w:rPr>
    </w:lvl>
    <w:lvl w:ilvl="1">
      <w:start w:val="3"/>
      <w:numFmt w:val="decimal"/>
      <w:isLgl/>
      <w:lvlText w:val="%1.%2."/>
      <w:lvlJc w:val="left"/>
      <w:pPr>
        <w:ind w:left="942" w:hanging="600"/>
      </w:pPr>
      <w:rPr>
        <w:rFonts w:hint="default"/>
      </w:rPr>
    </w:lvl>
    <w:lvl w:ilvl="2">
      <w:start w:val="4"/>
      <w:numFmt w:val="decimal"/>
      <w:isLgl/>
      <w:lvlText w:val="%1.%2.%3."/>
      <w:lvlJc w:val="left"/>
      <w:pPr>
        <w:ind w:left="1429" w:hanging="720"/>
      </w:pPr>
      <w:rPr>
        <w:rFonts w:hint="default"/>
      </w:rPr>
    </w:lvl>
    <w:lvl w:ilvl="3">
      <w:start w:val="1"/>
      <w:numFmt w:val="decimal"/>
      <w:isLgl/>
      <w:lvlText w:val="%1.%2.%3.%4."/>
      <w:lvlJc w:val="left"/>
      <w:pPr>
        <w:ind w:left="1062" w:hanging="720"/>
      </w:pPr>
      <w:rPr>
        <w:rFonts w:hint="default"/>
      </w:rPr>
    </w:lvl>
    <w:lvl w:ilvl="4">
      <w:start w:val="1"/>
      <w:numFmt w:val="decimal"/>
      <w:isLgl/>
      <w:lvlText w:val="%1.%2.%3.%4.%5."/>
      <w:lvlJc w:val="left"/>
      <w:pPr>
        <w:ind w:left="1422" w:hanging="1080"/>
      </w:pPr>
      <w:rPr>
        <w:rFonts w:hint="default"/>
      </w:rPr>
    </w:lvl>
    <w:lvl w:ilvl="5">
      <w:start w:val="1"/>
      <w:numFmt w:val="decimal"/>
      <w:isLgl/>
      <w:lvlText w:val="%1.%2.%3.%4.%5.%6."/>
      <w:lvlJc w:val="left"/>
      <w:pPr>
        <w:ind w:left="1422" w:hanging="1080"/>
      </w:pPr>
      <w:rPr>
        <w:rFonts w:hint="default"/>
      </w:rPr>
    </w:lvl>
    <w:lvl w:ilvl="6">
      <w:start w:val="1"/>
      <w:numFmt w:val="decimal"/>
      <w:isLgl/>
      <w:lvlText w:val="%1.%2.%3.%4.%5.%6.%7."/>
      <w:lvlJc w:val="left"/>
      <w:pPr>
        <w:ind w:left="1782" w:hanging="1440"/>
      </w:pPr>
      <w:rPr>
        <w:rFonts w:hint="default"/>
      </w:rPr>
    </w:lvl>
    <w:lvl w:ilvl="7">
      <w:start w:val="1"/>
      <w:numFmt w:val="decimal"/>
      <w:isLgl/>
      <w:lvlText w:val="%1.%2.%3.%4.%5.%6.%7.%8."/>
      <w:lvlJc w:val="left"/>
      <w:pPr>
        <w:ind w:left="1782" w:hanging="1440"/>
      </w:pPr>
      <w:rPr>
        <w:rFonts w:hint="default"/>
      </w:rPr>
    </w:lvl>
    <w:lvl w:ilvl="8">
      <w:start w:val="1"/>
      <w:numFmt w:val="decimal"/>
      <w:isLgl/>
      <w:lvlText w:val="%1.%2.%3.%4.%5.%6.%7.%8.%9."/>
      <w:lvlJc w:val="left"/>
      <w:pPr>
        <w:ind w:left="2142" w:hanging="1800"/>
      </w:pPr>
      <w:rPr>
        <w:rFonts w:hint="default"/>
      </w:rPr>
    </w:lvl>
  </w:abstractNum>
  <w:abstractNum w:abstractNumId="16">
    <w:nsid w:val="0BF55D95"/>
    <w:multiLevelType w:val="hybridMultilevel"/>
    <w:tmpl w:val="C498913E"/>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7">
    <w:nsid w:val="0C776E74"/>
    <w:multiLevelType w:val="hybridMultilevel"/>
    <w:tmpl w:val="0FDCA924"/>
    <w:lvl w:ilvl="0" w:tplc="AC302DF8">
      <w:start w:val="1"/>
      <w:numFmt w:val="decimal"/>
      <w:lvlText w:val="%1."/>
      <w:lvlJc w:val="left"/>
      <w:pPr>
        <w:ind w:left="644" w:hanging="360"/>
      </w:pPr>
      <w:rPr>
        <w:rFonts w:eastAsiaTheme="minorEastAsia"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nsid w:val="0CB540F0"/>
    <w:multiLevelType w:val="hybridMultilevel"/>
    <w:tmpl w:val="8CC27EE0"/>
    <w:lvl w:ilvl="0" w:tplc="4D76170C">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19">
    <w:nsid w:val="0E6731BC"/>
    <w:multiLevelType w:val="hybridMultilevel"/>
    <w:tmpl w:val="8CECCE0E"/>
    <w:lvl w:ilvl="0" w:tplc="04260017">
      <w:start w:val="1"/>
      <w:numFmt w:val="lowerLetter"/>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0">
    <w:nsid w:val="0E7F6312"/>
    <w:multiLevelType w:val="multilevel"/>
    <w:tmpl w:val="7A801A3A"/>
    <w:lvl w:ilvl="0">
      <w:start w:val="1"/>
      <w:numFmt w:val="decimal"/>
      <w:lvlText w:val="%1."/>
      <w:lvlJc w:val="left"/>
      <w:pPr>
        <w:ind w:left="702" w:hanging="360"/>
      </w:pPr>
      <w:rPr>
        <w:rFonts w:hint="default"/>
      </w:rPr>
    </w:lvl>
    <w:lvl w:ilvl="1">
      <w:start w:val="3"/>
      <w:numFmt w:val="decimal"/>
      <w:isLgl/>
      <w:lvlText w:val="%1.%2."/>
      <w:lvlJc w:val="left"/>
      <w:pPr>
        <w:ind w:left="984" w:hanging="600"/>
      </w:pPr>
      <w:rPr>
        <w:rFonts w:hint="default"/>
        <w:b/>
      </w:rPr>
    </w:lvl>
    <w:lvl w:ilvl="2">
      <w:start w:val="3"/>
      <w:numFmt w:val="decimal"/>
      <w:isLgl/>
      <w:lvlText w:val="%1.%2.%3."/>
      <w:lvlJc w:val="left"/>
      <w:pPr>
        <w:ind w:left="1146" w:hanging="720"/>
      </w:pPr>
      <w:rPr>
        <w:rFonts w:hint="default"/>
        <w:b/>
      </w:rPr>
    </w:lvl>
    <w:lvl w:ilvl="3">
      <w:start w:val="1"/>
      <w:numFmt w:val="decimal"/>
      <w:isLgl/>
      <w:lvlText w:val="%1.%2.%3.%4."/>
      <w:lvlJc w:val="left"/>
      <w:pPr>
        <w:ind w:left="1188" w:hanging="720"/>
      </w:pPr>
      <w:rPr>
        <w:rFonts w:hint="default"/>
        <w:b/>
      </w:rPr>
    </w:lvl>
    <w:lvl w:ilvl="4">
      <w:start w:val="1"/>
      <w:numFmt w:val="decimal"/>
      <w:isLgl/>
      <w:lvlText w:val="%1.%2.%3.%4.%5."/>
      <w:lvlJc w:val="left"/>
      <w:pPr>
        <w:ind w:left="1590" w:hanging="1080"/>
      </w:pPr>
      <w:rPr>
        <w:rFonts w:hint="default"/>
        <w:b/>
      </w:rPr>
    </w:lvl>
    <w:lvl w:ilvl="5">
      <w:start w:val="1"/>
      <w:numFmt w:val="decimal"/>
      <w:isLgl/>
      <w:lvlText w:val="%1.%2.%3.%4.%5.%6."/>
      <w:lvlJc w:val="left"/>
      <w:pPr>
        <w:ind w:left="1632" w:hanging="1080"/>
      </w:pPr>
      <w:rPr>
        <w:rFonts w:hint="default"/>
        <w:b/>
      </w:rPr>
    </w:lvl>
    <w:lvl w:ilvl="6">
      <w:start w:val="1"/>
      <w:numFmt w:val="decimal"/>
      <w:isLgl/>
      <w:lvlText w:val="%1.%2.%3.%4.%5.%6.%7."/>
      <w:lvlJc w:val="left"/>
      <w:pPr>
        <w:ind w:left="2034" w:hanging="1440"/>
      </w:pPr>
      <w:rPr>
        <w:rFonts w:hint="default"/>
        <w:b/>
      </w:rPr>
    </w:lvl>
    <w:lvl w:ilvl="7">
      <w:start w:val="1"/>
      <w:numFmt w:val="decimal"/>
      <w:isLgl/>
      <w:lvlText w:val="%1.%2.%3.%4.%5.%6.%7.%8."/>
      <w:lvlJc w:val="left"/>
      <w:pPr>
        <w:ind w:left="2076" w:hanging="1440"/>
      </w:pPr>
      <w:rPr>
        <w:rFonts w:hint="default"/>
        <w:b/>
      </w:rPr>
    </w:lvl>
    <w:lvl w:ilvl="8">
      <w:start w:val="1"/>
      <w:numFmt w:val="decimal"/>
      <w:isLgl/>
      <w:lvlText w:val="%1.%2.%3.%4.%5.%6.%7.%8.%9."/>
      <w:lvlJc w:val="left"/>
      <w:pPr>
        <w:ind w:left="2478" w:hanging="1800"/>
      </w:pPr>
      <w:rPr>
        <w:rFonts w:hint="default"/>
        <w:b/>
      </w:rPr>
    </w:lvl>
  </w:abstractNum>
  <w:abstractNum w:abstractNumId="21">
    <w:nsid w:val="0FD472A2"/>
    <w:multiLevelType w:val="multilevel"/>
    <w:tmpl w:val="08481B6A"/>
    <w:lvl w:ilvl="0">
      <w:start w:val="1"/>
      <w:numFmt w:val="decimal"/>
      <w:lvlText w:val="%1."/>
      <w:lvlJc w:val="left"/>
      <w:pPr>
        <w:tabs>
          <w:tab w:val="num" w:pos="702"/>
        </w:tabs>
        <w:ind w:left="702" w:hanging="360"/>
      </w:pPr>
      <w:rPr>
        <w:rFonts w:hint="default"/>
      </w:rPr>
    </w:lvl>
    <w:lvl w:ilvl="1">
      <w:start w:val="5"/>
      <w:numFmt w:val="decimal"/>
      <w:isLgl/>
      <w:lvlText w:val="%1.%2."/>
      <w:lvlJc w:val="left"/>
      <w:pPr>
        <w:ind w:left="970" w:hanging="600"/>
      </w:pPr>
      <w:rPr>
        <w:rFonts w:hint="default"/>
      </w:rPr>
    </w:lvl>
    <w:lvl w:ilvl="2">
      <w:start w:val="3"/>
      <w:numFmt w:val="decimal"/>
      <w:isLgl/>
      <w:lvlText w:val="%1.%2.%3."/>
      <w:lvlJc w:val="left"/>
      <w:pPr>
        <w:ind w:left="1118"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34" w:hanging="1080"/>
      </w:pPr>
      <w:rPr>
        <w:rFonts w:hint="default"/>
      </w:rPr>
    </w:lvl>
    <w:lvl w:ilvl="5">
      <w:start w:val="1"/>
      <w:numFmt w:val="decimal"/>
      <w:isLgl/>
      <w:lvlText w:val="%1.%2.%3.%4.%5.%6."/>
      <w:lvlJc w:val="left"/>
      <w:pPr>
        <w:ind w:left="1562" w:hanging="1080"/>
      </w:pPr>
      <w:rPr>
        <w:rFonts w:hint="default"/>
      </w:rPr>
    </w:lvl>
    <w:lvl w:ilvl="6">
      <w:start w:val="1"/>
      <w:numFmt w:val="decimal"/>
      <w:isLgl/>
      <w:lvlText w:val="%1.%2.%3.%4.%5.%6.%7."/>
      <w:lvlJc w:val="left"/>
      <w:pPr>
        <w:ind w:left="1950" w:hanging="1440"/>
      </w:pPr>
      <w:rPr>
        <w:rFonts w:hint="default"/>
      </w:rPr>
    </w:lvl>
    <w:lvl w:ilvl="7">
      <w:start w:val="1"/>
      <w:numFmt w:val="decimal"/>
      <w:isLgl/>
      <w:lvlText w:val="%1.%2.%3.%4.%5.%6.%7.%8."/>
      <w:lvlJc w:val="left"/>
      <w:pPr>
        <w:ind w:left="1978" w:hanging="1440"/>
      </w:pPr>
      <w:rPr>
        <w:rFonts w:hint="default"/>
      </w:rPr>
    </w:lvl>
    <w:lvl w:ilvl="8">
      <w:start w:val="1"/>
      <w:numFmt w:val="decimal"/>
      <w:isLgl/>
      <w:lvlText w:val="%1.%2.%3.%4.%5.%6.%7.%8.%9."/>
      <w:lvlJc w:val="left"/>
      <w:pPr>
        <w:ind w:left="2366" w:hanging="1800"/>
      </w:pPr>
      <w:rPr>
        <w:rFonts w:hint="default"/>
      </w:rPr>
    </w:lvl>
  </w:abstractNum>
  <w:abstractNum w:abstractNumId="22">
    <w:nsid w:val="0FE20B4E"/>
    <w:multiLevelType w:val="hybridMultilevel"/>
    <w:tmpl w:val="0E0E98F8"/>
    <w:lvl w:ilvl="0" w:tplc="36D6379E">
      <w:start w:val="1"/>
      <w:numFmt w:val="decimal"/>
      <w:lvlText w:val="%1."/>
      <w:lvlJc w:val="left"/>
      <w:pPr>
        <w:ind w:left="677" w:hanging="360"/>
      </w:pPr>
      <w:rPr>
        <w:rFonts w:hint="default"/>
      </w:rPr>
    </w:lvl>
    <w:lvl w:ilvl="1" w:tplc="04190019" w:tentative="1">
      <w:start w:val="1"/>
      <w:numFmt w:val="lowerLetter"/>
      <w:lvlText w:val="%2."/>
      <w:lvlJc w:val="left"/>
      <w:pPr>
        <w:ind w:left="1397" w:hanging="360"/>
      </w:pPr>
    </w:lvl>
    <w:lvl w:ilvl="2" w:tplc="0419001B" w:tentative="1">
      <w:start w:val="1"/>
      <w:numFmt w:val="lowerRoman"/>
      <w:lvlText w:val="%3."/>
      <w:lvlJc w:val="right"/>
      <w:pPr>
        <w:ind w:left="2117" w:hanging="180"/>
      </w:pPr>
    </w:lvl>
    <w:lvl w:ilvl="3" w:tplc="0419000F" w:tentative="1">
      <w:start w:val="1"/>
      <w:numFmt w:val="decimal"/>
      <w:lvlText w:val="%4."/>
      <w:lvlJc w:val="left"/>
      <w:pPr>
        <w:ind w:left="2837" w:hanging="360"/>
      </w:pPr>
    </w:lvl>
    <w:lvl w:ilvl="4" w:tplc="04190019" w:tentative="1">
      <w:start w:val="1"/>
      <w:numFmt w:val="lowerLetter"/>
      <w:lvlText w:val="%5."/>
      <w:lvlJc w:val="left"/>
      <w:pPr>
        <w:ind w:left="3557" w:hanging="360"/>
      </w:pPr>
    </w:lvl>
    <w:lvl w:ilvl="5" w:tplc="0419001B" w:tentative="1">
      <w:start w:val="1"/>
      <w:numFmt w:val="lowerRoman"/>
      <w:lvlText w:val="%6."/>
      <w:lvlJc w:val="right"/>
      <w:pPr>
        <w:ind w:left="4277" w:hanging="180"/>
      </w:pPr>
    </w:lvl>
    <w:lvl w:ilvl="6" w:tplc="0419000F" w:tentative="1">
      <w:start w:val="1"/>
      <w:numFmt w:val="decimal"/>
      <w:lvlText w:val="%7."/>
      <w:lvlJc w:val="left"/>
      <w:pPr>
        <w:ind w:left="4997" w:hanging="360"/>
      </w:pPr>
    </w:lvl>
    <w:lvl w:ilvl="7" w:tplc="04190019" w:tentative="1">
      <w:start w:val="1"/>
      <w:numFmt w:val="lowerLetter"/>
      <w:lvlText w:val="%8."/>
      <w:lvlJc w:val="left"/>
      <w:pPr>
        <w:ind w:left="5717" w:hanging="360"/>
      </w:pPr>
    </w:lvl>
    <w:lvl w:ilvl="8" w:tplc="0419001B" w:tentative="1">
      <w:start w:val="1"/>
      <w:numFmt w:val="lowerRoman"/>
      <w:lvlText w:val="%9."/>
      <w:lvlJc w:val="right"/>
      <w:pPr>
        <w:ind w:left="6437" w:hanging="180"/>
      </w:pPr>
    </w:lvl>
  </w:abstractNum>
  <w:abstractNum w:abstractNumId="23">
    <w:nsid w:val="10400D00"/>
    <w:multiLevelType w:val="multilevel"/>
    <w:tmpl w:val="D6F865B8"/>
    <w:lvl w:ilvl="0">
      <w:start w:val="3"/>
      <w:numFmt w:val="decimal"/>
      <w:lvlText w:val="%1."/>
      <w:lvlJc w:val="left"/>
      <w:pPr>
        <w:ind w:left="540" w:hanging="540"/>
      </w:pPr>
      <w:rPr>
        <w:rFonts w:hint="default"/>
      </w:rPr>
    </w:lvl>
    <w:lvl w:ilvl="1">
      <w:start w:val="3"/>
      <w:numFmt w:val="decimal"/>
      <w:lvlText w:val="%1.%2."/>
      <w:lvlJc w:val="left"/>
      <w:pPr>
        <w:ind w:left="933" w:hanging="540"/>
      </w:pPr>
      <w:rPr>
        <w:rFonts w:hint="default"/>
      </w:rPr>
    </w:lvl>
    <w:lvl w:ilvl="2">
      <w:start w:val="1"/>
      <w:numFmt w:val="decimal"/>
      <w:lvlText w:val="%1.%2.%3."/>
      <w:lvlJc w:val="left"/>
      <w:pPr>
        <w:ind w:left="1506" w:hanging="720"/>
      </w:pPr>
      <w:rPr>
        <w:rFonts w:hint="default"/>
      </w:rPr>
    </w:lvl>
    <w:lvl w:ilvl="3">
      <w:start w:val="1"/>
      <w:numFmt w:val="decimal"/>
      <w:lvlText w:val="%1.%2.%3.%4."/>
      <w:lvlJc w:val="left"/>
      <w:pPr>
        <w:ind w:left="1899" w:hanging="720"/>
      </w:pPr>
      <w:rPr>
        <w:rFonts w:hint="default"/>
      </w:rPr>
    </w:lvl>
    <w:lvl w:ilvl="4">
      <w:start w:val="1"/>
      <w:numFmt w:val="decimal"/>
      <w:lvlText w:val="%1.%2.%3.%4.%5."/>
      <w:lvlJc w:val="left"/>
      <w:pPr>
        <w:ind w:left="2652" w:hanging="1080"/>
      </w:pPr>
      <w:rPr>
        <w:rFonts w:hint="default"/>
      </w:rPr>
    </w:lvl>
    <w:lvl w:ilvl="5">
      <w:start w:val="1"/>
      <w:numFmt w:val="decimal"/>
      <w:lvlText w:val="%1.%2.%3.%4.%5.%6."/>
      <w:lvlJc w:val="left"/>
      <w:pPr>
        <w:ind w:left="3045" w:hanging="1080"/>
      </w:pPr>
      <w:rPr>
        <w:rFonts w:hint="default"/>
      </w:rPr>
    </w:lvl>
    <w:lvl w:ilvl="6">
      <w:start w:val="1"/>
      <w:numFmt w:val="decimal"/>
      <w:lvlText w:val="%1.%2.%3.%4.%5.%6.%7."/>
      <w:lvlJc w:val="left"/>
      <w:pPr>
        <w:ind w:left="3798" w:hanging="1440"/>
      </w:pPr>
      <w:rPr>
        <w:rFonts w:hint="default"/>
      </w:rPr>
    </w:lvl>
    <w:lvl w:ilvl="7">
      <w:start w:val="1"/>
      <w:numFmt w:val="decimal"/>
      <w:lvlText w:val="%1.%2.%3.%4.%5.%6.%7.%8."/>
      <w:lvlJc w:val="left"/>
      <w:pPr>
        <w:ind w:left="4191" w:hanging="1440"/>
      </w:pPr>
      <w:rPr>
        <w:rFonts w:hint="default"/>
      </w:rPr>
    </w:lvl>
    <w:lvl w:ilvl="8">
      <w:start w:val="1"/>
      <w:numFmt w:val="decimal"/>
      <w:lvlText w:val="%1.%2.%3.%4.%5.%6.%7.%8.%9."/>
      <w:lvlJc w:val="left"/>
      <w:pPr>
        <w:ind w:left="4944" w:hanging="1800"/>
      </w:pPr>
      <w:rPr>
        <w:rFonts w:hint="default"/>
      </w:rPr>
    </w:lvl>
  </w:abstractNum>
  <w:abstractNum w:abstractNumId="24">
    <w:nsid w:val="10442B5F"/>
    <w:multiLevelType w:val="multilevel"/>
    <w:tmpl w:val="6FC076BE"/>
    <w:lvl w:ilvl="0">
      <w:start w:val="6"/>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5">
    <w:nsid w:val="10C4716F"/>
    <w:multiLevelType w:val="hybridMultilevel"/>
    <w:tmpl w:val="922E518A"/>
    <w:lvl w:ilvl="0" w:tplc="875E93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132079BC"/>
    <w:multiLevelType w:val="hybridMultilevel"/>
    <w:tmpl w:val="11541042"/>
    <w:lvl w:ilvl="0" w:tplc="3322EE42">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27">
    <w:nsid w:val="13234BEA"/>
    <w:multiLevelType w:val="hybridMultilevel"/>
    <w:tmpl w:val="C0F890C8"/>
    <w:lvl w:ilvl="0" w:tplc="B48863EC">
      <w:start w:val="1"/>
      <w:numFmt w:val="decimal"/>
      <w:lvlText w:val="%1."/>
      <w:lvlJc w:val="left"/>
      <w:pPr>
        <w:tabs>
          <w:tab w:val="num" w:pos="252"/>
        </w:tabs>
        <w:ind w:left="252" w:hanging="360"/>
      </w:pPr>
      <w:rPr>
        <w:rFonts w:hint="default"/>
      </w:rPr>
    </w:lvl>
    <w:lvl w:ilvl="1" w:tplc="04260019" w:tentative="1">
      <w:start w:val="1"/>
      <w:numFmt w:val="lowerLetter"/>
      <w:lvlText w:val="%2."/>
      <w:lvlJc w:val="left"/>
      <w:pPr>
        <w:tabs>
          <w:tab w:val="num" w:pos="972"/>
        </w:tabs>
        <w:ind w:left="972" w:hanging="360"/>
      </w:pPr>
    </w:lvl>
    <w:lvl w:ilvl="2" w:tplc="0426001B" w:tentative="1">
      <w:start w:val="1"/>
      <w:numFmt w:val="lowerRoman"/>
      <w:lvlText w:val="%3."/>
      <w:lvlJc w:val="right"/>
      <w:pPr>
        <w:tabs>
          <w:tab w:val="num" w:pos="1692"/>
        </w:tabs>
        <w:ind w:left="1692" w:hanging="180"/>
      </w:pPr>
    </w:lvl>
    <w:lvl w:ilvl="3" w:tplc="0426000F" w:tentative="1">
      <w:start w:val="1"/>
      <w:numFmt w:val="decimal"/>
      <w:lvlText w:val="%4."/>
      <w:lvlJc w:val="left"/>
      <w:pPr>
        <w:tabs>
          <w:tab w:val="num" w:pos="2412"/>
        </w:tabs>
        <w:ind w:left="2412" w:hanging="360"/>
      </w:pPr>
    </w:lvl>
    <w:lvl w:ilvl="4" w:tplc="04260019" w:tentative="1">
      <w:start w:val="1"/>
      <w:numFmt w:val="lowerLetter"/>
      <w:lvlText w:val="%5."/>
      <w:lvlJc w:val="left"/>
      <w:pPr>
        <w:tabs>
          <w:tab w:val="num" w:pos="3132"/>
        </w:tabs>
        <w:ind w:left="3132" w:hanging="360"/>
      </w:pPr>
    </w:lvl>
    <w:lvl w:ilvl="5" w:tplc="0426001B" w:tentative="1">
      <w:start w:val="1"/>
      <w:numFmt w:val="lowerRoman"/>
      <w:lvlText w:val="%6."/>
      <w:lvlJc w:val="right"/>
      <w:pPr>
        <w:tabs>
          <w:tab w:val="num" w:pos="3852"/>
        </w:tabs>
        <w:ind w:left="3852" w:hanging="180"/>
      </w:pPr>
    </w:lvl>
    <w:lvl w:ilvl="6" w:tplc="0426000F" w:tentative="1">
      <w:start w:val="1"/>
      <w:numFmt w:val="decimal"/>
      <w:lvlText w:val="%7."/>
      <w:lvlJc w:val="left"/>
      <w:pPr>
        <w:tabs>
          <w:tab w:val="num" w:pos="4572"/>
        </w:tabs>
        <w:ind w:left="4572" w:hanging="360"/>
      </w:pPr>
    </w:lvl>
    <w:lvl w:ilvl="7" w:tplc="04260019" w:tentative="1">
      <w:start w:val="1"/>
      <w:numFmt w:val="lowerLetter"/>
      <w:lvlText w:val="%8."/>
      <w:lvlJc w:val="left"/>
      <w:pPr>
        <w:tabs>
          <w:tab w:val="num" w:pos="5292"/>
        </w:tabs>
        <w:ind w:left="5292" w:hanging="360"/>
      </w:pPr>
    </w:lvl>
    <w:lvl w:ilvl="8" w:tplc="0426001B" w:tentative="1">
      <w:start w:val="1"/>
      <w:numFmt w:val="lowerRoman"/>
      <w:lvlText w:val="%9."/>
      <w:lvlJc w:val="right"/>
      <w:pPr>
        <w:tabs>
          <w:tab w:val="num" w:pos="6012"/>
        </w:tabs>
        <w:ind w:left="6012" w:hanging="180"/>
      </w:pPr>
    </w:lvl>
  </w:abstractNum>
  <w:abstractNum w:abstractNumId="28">
    <w:nsid w:val="13A149A0"/>
    <w:multiLevelType w:val="hybridMultilevel"/>
    <w:tmpl w:val="3D600A5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9">
    <w:nsid w:val="14DF6682"/>
    <w:multiLevelType w:val="hybridMultilevel"/>
    <w:tmpl w:val="B2FAB542"/>
    <w:lvl w:ilvl="0" w:tplc="8C621096">
      <w:start w:val="1"/>
      <w:numFmt w:val="decimal"/>
      <w:lvlText w:val="%1."/>
      <w:lvlJc w:val="left"/>
      <w:pPr>
        <w:tabs>
          <w:tab w:val="num" w:pos="1215"/>
        </w:tabs>
        <w:ind w:left="1215" w:hanging="735"/>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30">
    <w:nsid w:val="1629685A"/>
    <w:multiLevelType w:val="multilevel"/>
    <w:tmpl w:val="B2CE12B4"/>
    <w:lvl w:ilvl="0">
      <w:start w:val="23"/>
      <w:numFmt w:val="decimal"/>
      <w:lvlText w:val="%1."/>
      <w:lvlJc w:val="left"/>
      <w:pPr>
        <w:ind w:left="480" w:hanging="480"/>
      </w:pPr>
      <w:rPr>
        <w:rFonts w:hint="default"/>
      </w:rPr>
    </w:lvl>
    <w:lvl w:ilvl="1">
      <w:start w:val="5"/>
      <w:numFmt w:val="decimal"/>
      <w:lvlText w:val="%1.%2."/>
      <w:lvlJc w:val="left"/>
      <w:pPr>
        <w:ind w:left="4308" w:hanging="48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1">
    <w:nsid w:val="18CC102B"/>
    <w:multiLevelType w:val="hybridMultilevel"/>
    <w:tmpl w:val="A42EE9EA"/>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2">
    <w:nsid w:val="199C3206"/>
    <w:multiLevelType w:val="hybridMultilevel"/>
    <w:tmpl w:val="A278468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3">
    <w:nsid w:val="19C95EF9"/>
    <w:multiLevelType w:val="hybridMultilevel"/>
    <w:tmpl w:val="6A7EBCC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4">
    <w:nsid w:val="19EA68C8"/>
    <w:multiLevelType w:val="hybridMultilevel"/>
    <w:tmpl w:val="1A126588"/>
    <w:lvl w:ilvl="0" w:tplc="12602D10">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35">
    <w:nsid w:val="1C8B3DAC"/>
    <w:multiLevelType w:val="hybridMultilevel"/>
    <w:tmpl w:val="A12CBCA2"/>
    <w:lvl w:ilvl="0" w:tplc="E9E6AF68">
      <w:start w:val="1"/>
      <w:numFmt w:val="decimal"/>
      <w:lvlText w:val="%1."/>
      <w:lvlJc w:val="left"/>
      <w:pPr>
        <w:tabs>
          <w:tab w:val="num" w:pos="759"/>
        </w:tabs>
        <w:ind w:left="759" w:hanging="3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36">
    <w:nsid w:val="1D1C6781"/>
    <w:multiLevelType w:val="multilevel"/>
    <w:tmpl w:val="8D2EB0F0"/>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7">
    <w:nsid w:val="1DCC4E43"/>
    <w:multiLevelType w:val="hybridMultilevel"/>
    <w:tmpl w:val="8ACADE2E"/>
    <w:lvl w:ilvl="0" w:tplc="20944E3A">
      <w:start w:val="1"/>
      <w:numFmt w:val="decimal"/>
      <w:lvlText w:val="%1."/>
      <w:lvlJc w:val="left"/>
      <w:pPr>
        <w:ind w:left="644" w:hanging="360"/>
      </w:pPr>
      <w:rPr>
        <w:rFonts w:eastAsiaTheme="minorEastAsia"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8">
    <w:nsid w:val="20C607CF"/>
    <w:multiLevelType w:val="hybridMultilevel"/>
    <w:tmpl w:val="2A36C6AE"/>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9">
    <w:nsid w:val="21C9649D"/>
    <w:multiLevelType w:val="multilevel"/>
    <w:tmpl w:val="374A84DE"/>
    <w:lvl w:ilvl="0">
      <w:start w:val="3"/>
      <w:numFmt w:val="decimal"/>
      <w:lvlText w:val="%1."/>
      <w:lvlJc w:val="left"/>
      <w:pPr>
        <w:ind w:left="540" w:hanging="540"/>
      </w:pPr>
      <w:rPr>
        <w:rFonts w:hint="default"/>
      </w:rPr>
    </w:lvl>
    <w:lvl w:ilvl="1">
      <w:start w:val="3"/>
      <w:numFmt w:val="decimal"/>
      <w:lvlText w:val="%1.%2."/>
      <w:lvlJc w:val="left"/>
      <w:pPr>
        <w:ind w:left="753" w:hanging="540"/>
      </w:pPr>
      <w:rPr>
        <w:rFonts w:hint="default"/>
      </w:rPr>
    </w:lvl>
    <w:lvl w:ilvl="2">
      <w:start w:val="9"/>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40">
    <w:nsid w:val="2203033B"/>
    <w:multiLevelType w:val="hybridMultilevel"/>
    <w:tmpl w:val="B35EC778"/>
    <w:lvl w:ilvl="0" w:tplc="6CAA158A">
      <w:start w:val="1"/>
      <w:numFmt w:val="decimal"/>
      <w:lvlText w:val="%1."/>
      <w:lvlJc w:val="left"/>
      <w:pPr>
        <w:tabs>
          <w:tab w:val="num" w:pos="780"/>
        </w:tabs>
        <w:ind w:left="780" w:hanging="360"/>
      </w:pPr>
      <w:rPr>
        <w:rFonts w:hint="default"/>
      </w:rPr>
    </w:lvl>
    <w:lvl w:ilvl="1" w:tplc="04260019" w:tentative="1">
      <w:start w:val="1"/>
      <w:numFmt w:val="lowerLetter"/>
      <w:lvlText w:val="%2."/>
      <w:lvlJc w:val="left"/>
      <w:pPr>
        <w:tabs>
          <w:tab w:val="num" w:pos="1500"/>
        </w:tabs>
        <w:ind w:left="1500" w:hanging="360"/>
      </w:pPr>
    </w:lvl>
    <w:lvl w:ilvl="2" w:tplc="0426001B" w:tentative="1">
      <w:start w:val="1"/>
      <w:numFmt w:val="lowerRoman"/>
      <w:lvlText w:val="%3."/>
      <w:lvlJc w:val="right"/>
      <w:pPr>
        <w:tabs>
          <w:tab w:val="num" w:pos="2220"/>
        </w:tabs>
        <w:ind w:left="2220" w:hanging="180"/>
      </w:pPr>
    </w:lvl>
    <w:lvl w:ilvl="3" w:tplc="0426000F" w:tentative="1">
      <w:start w:val="1"/>
      <w:numFmt w:val="decimal"/>
      <w:lvlText w:val="%4."/>
      <w:lvlJc w:val="left"/>
      <w:pPr>
        <w:tabs>
          <w:tab w:val="num" w:pos="2940"/>
        </w:tabs>
        <w:ind w:left="2940" w:hanging="360"/>
      </w:pPr>
    </w:lvl>
    <w:lvl w:ilvl="4" w:tplc="04260019" w:tentative="1">
      <w:start w:val="1"/>
      <w:numFmt w:val="lowerLetter"/>
      <w:lvlText w:val="%5."/>
      <w:lvlJc w:val="left"/>
      <w:pPr>
        <w:tabs>
          <w:tab w:val="num" w:pos="3660"/>
        </w:tabs>
        <w:ind w:left="3660" w:hanging="360"/>
      </w:pPr>
    </w:lvl>
    <w:lvl w:ilvl="5" w:tplc="0426001B" w:tentative="1">
      <w:start w:val="1"/>
      <w:numFmt w:val="lowerRoman"/>
      <w:lvlText w:val="%6."/>
      <w:lvlJc w:val="right"/>
      <w:pPr>
        <w:tabs>
          <w:tab w:val="num" w:pos="4380"/>
        </w:tabs>
        <w:ind w:left="4380" w:hanging="180"/>
      </w:pPr>
    </w:lvl>
    <w:lvl w:ilvl="6" w:tplc="0426000F" w:tentative="1">
      <w:start w:val="1"/>
      <w:numFmt w:val="decimal"/>
      <w:lvlText w:val="%7."/>
      <w:lvlJc w:val="left"/>
      <w:pPr>
        <w:tabs>
          <w:tab w:val="num" w:pos="5100"/>
        </w:tabs>
        <w:ind w:left="5100" w:hanging="360"/>
      </w:pPr>
    </w:lvl>
    <w:lvl w:ilvl="7" w:tplc="04260019" w:tentative="1">
      <w:start w:val="1"/>
      <w:numFmt w:val="lowerLetter"/>
      <w:lvlText w:val="%8."/>
      <w:lvlJc w:val="left"/>
      <w:pPr>
        <w:tabs>
          <w:tab w:val="num" w:pos="5820"/>
        </w:tabs>
        <w:ind w:left="5820" w:hanging="360"/>
      </w:pPr>
    </w:lvl>
    <w:lvl w:ilvl="8" w:tplc="0426001B" w:tentative="1">
      <w:start w:val="1"/>
      <w:numFmt w:val="lowerRoman"/>
      <w:lvlText w:val="%9."/>
      <w:lvlJc w:val="right"/>
      <w:pPr>
        <w:tabs>
          <w:tab w:val="num" w:pos="6540"/>
        </w:tabs>
        <w:ind w:left="6540" w:hanging="180"/>
      </w:pPr>
    </w:lvl>
  </w:abstractNum>
  <w:abstractNum w:abstractNumId="41">
    <w:nsid w:val="226A79BC"/>
    <w:multiLevelType w:val="hybridMultilevel"/>
    <w:tmpl w:val="2A1CBA8E"/>
    <w:lvl w:ilvl="0" w:tplc="6DEC57F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2">
    <w:nsid w:val="23442F47"/>
    <w:multiLevelType w:val="multilevel"/>
    <w:tmpl w:val="B8AC24B8"/>
    <w:lvl w:ilvl="0">
      <w:start w:val="1"/>
      <w:numFmt w:val="decimal"/>
      <w:lvlText w:val="%1."/>
      <w:lvlJc w:val="left"/>
      <w:pPr>
        <w:ind w:left="644" w:hanging="360"/>
      </w:pPr>
      <w:rPr>
        <w:rFonts w:hint="default"/>
      </w:rPr>
    </w:lvl>
    <w:lvl w:ilvl="1">
      <w:start w:val="1"/>
      <w:numFmt w:val="decimal"/>
      <w:isLgl/>
      <w:lvlText w:val="%1.%2."/>
      <w:lvlJc w:val="left"/>
      <w:pPr>
        <w:ind w:left="1064" w:hanging="4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72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08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244" w:hanging="1440"/>
      </w:pPr>
      <w:rPr>
        <w:rFonts w:hint="default"/>
      </w:rPr>
    </w:lvl>
    <w:lvl w:ilvl="8">
      <w:start w:val="1"/>
      <w:numFmt w:val="decimal"/>
      <w:isLgl/>
      <w:lvlText w:val="%1.%2.%3.%4.%5.%6.%7.%8.%9."/>
      <w:lvlJc w:val="left"/>
      <w:pPr>
        <w:ind w:left="4964" w:hanging="1800"/>
      </w:pPr>
      <w:rPr>
        <w:rFonts w:hint="default"/>
      </w:rPr>
    </w:lvl>
  </w:abstractNum>
  <w:abstractNum w:abstractNumId="43">
    <w:nsid w:val="242B3479"/>
    <w:multiLevelType w:val="hybridMultilevel"/>
    <w:tmpl w:val="F0547E8A"/>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44">
    <w:nsid w:val="246162D1"/>
    <w:multiLevelType w:val="hybridMultilevel"/>
    <w:tmpl w:val="6E285664"/>
    <w:lvl w:ilvl="0" w:tplc="B11E7164">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45">
    <w:nsid w:val="252828C5"/>
    <w:multiLevelType w:val="hybridMultilevel"/>
    <w:tmpl w:val="E07478C6"/>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46">
    <w:nsid w:val="25561DE5"/>
    <w:multiLevelType w:val="hybridMultilevel"/>
    <w:tmpl w:val="F600ED6A"/>
    <w:lvl w:ilvl="0" w:tplc="50240F86">
      <w:start w:val="1"/>
      <w:numFmt w:val="decimal"/>
      <w:lvlText w:val="%1."/>
      <w:lvlJc w:val="left"/>
      <w:pPr>
        <w:tabs>
          <w:tab w:val="num" w:pos="759"/>
        </w:tabs>
        <w:ind w:left="759" w:hanging="3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47">
    <w:nsid w:val="26596F01"/>
    <w:multiLevelType w:val="hybridMultilevel"/>
    <w:tmpl w:val="A49699BE"/>
    <w:lvl w:ilvl="0" w:tplc="FFBECD18">
      <w:start w:val="1"/>
      <w:numFmt w:val="lowerLetter"/>
      <w:lvlText w:val="%1)"/>
      <w:lvlJc w:val="left"/>
      <w:pPr>
        <w:ind w:left="2211" w:hanging="360"/>
      </w:pPr>
      <w:rPr>
        <w:rFonts w:hint="default"/>
      </w:rPr>
    </w:lvl>
    <w:lvl w:ilvl="1" w:tplc="04190019" w:tentative="1">
      <w:start w:val="1"/>
      <w:numFmt w:val="lowerLetter"/>
      <w:lvlText w:val="%2."/>
      <w:lvlJc w:val="left"/>
      <w:pPr>
        <w:ind w:left="2931" w:hanging="360"/>
      </w:pPr>
    </w:lvl>
    <w:lvl w:ilvl="2" w:tplc="0419001B" w:tentative="1">
      <w:start w:val="1"/>
      <w:numFmt w:val="lowerRoman"/>
      <w:lvlText w:val="%3."/>
      <w:lvlJc w:val="right"/>
      <w:pPr>
        <w:ind w:left="3651" w:hanging="180"/>
      </w:pPr>
    </w:lvl>
    <w:lvl w:ilvl="3" w:tplc="0419000F" w:tentative="1">
      <w:start w:val="1"/>
      <w:numFmt w:val="decimal"/>
      <w:lvlText w:val="%4."/>
      <w:lvlJc w:val="left"/>
      <w:pPr>
        <w:ind w:left="4371" w:hanging="360"/>
      </w:pPr>
    </w:lvl>
    <w:lvl w:ilvl="4" w:tplc="04190019" w:tentative="1">
      <w:start w:val="1"/>
      <w:numFmt w:val="lowerLetter"/>
      <w:lvlText w:val="%5."/>
      <w:lvlJc w:val="left"/>
      <w:pPr>
        <w:ind w:left="5091" w:hanging="360"/>
      </w:pPr>
    </w:lvl>
    <w:lvl w:ilvl="5" w:tplc="0419001B" w:tentative="1">
      <w:start w:val="1"/>
      <w:numFmt w:val="lowerRoman"/>
      <w:lvlText w:val="%6."/>
      <w:lvlJc w:val="right"/>
      <w:pPr>
        <w:ind w:left="5811" w:hanging="180"/>
      </w:pPr>
    </w:lvl>
    <w:lvl w:ilvl="6" w:tplc="0419000F" w:tentative="1">
      <w:start w:val="1"/>
      <w:numFmt w:val="decimal"/>
      <w:lvlText w:val="%7."/>
      <w:lvlJc w:val="left"/>
      <w:pPr>
        <w:ind w:left="6531" w:hanging="360"/>
      </w:pPr>
    </w:lvl>
    <w:lvl w:ilvl="7" w:tplc="04190019" w:tentative="1">
      <w:start w:val="1"/>
      <w:numFmt w:val="lowerLetter"/>
      <w:lvlText w:val="%8."/>
      <w:lvlJc w:val="left"/>
      <w:pPr>
        <w:ind w:left="7251" w:hanging="360"/>
      </w:pPr>
    </w:lvl>
    <w:lvl w:ilvl="8" w:tplc="0419001B" w:tentative="1">
      <w:start w:val="1"/>
      <w:numFmt w:val="lowerRoman"/>
      <w:lvlText w:val="%9."/>
      <w:lvlJc w:val="right"/>
      <w:pPr>
        <w:ind w:left="7971" w:hanging="180"/>
      </w:pPr>
    </w:lvl>
  </w:abstractNum>
  <w:abstractNum w:abstractNumId="48">
    <w:nsid w:val="2B226F27"/>
    <w:multiLevelType w:val="hybridMultilevel"/>
    <w:tmpl w:val="F11688F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49">
    <w:nsid w:val="2CDF1F04"/>
    <w:multiLevelType w:val="hybridMultilevel"/>
    <w:tmpl w:val="0296A0E8"/>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0">
    <w:nsid w:val="2D5665AE"/>
    <w:multiLevelType w:val="multilevel"/>
    <w:tmpl w:val="D7E4BD4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1">
    <w:nsid w:val="2D9E4F79"/>
    <w:multiLevelType w:val="hybridMultilevel"/>
    <w:tmpl w:val="E0C81E08"/>
    <w:lvl w:ilvl="0" w:tplc="DDBE84DE">
      <w:start w:val="1"/>
      <w:numFmt w:val="decimal"/>
      <w:lvlText w:val="%1."/>
      <w:lvlJc w:val="left"/>
      <w:pPr>
        <w:tabs>
          <w:tab w:val="num" w:pos="990"/>
        </w:tabs>
        <w:ind w:left="990" w:hanging="63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2">
    <w:nsid w:val="2E02363E"/>
    <w:multiLevelType w:val="hybridMultilevel"/>
    <w:tmpl w:val="3F90F34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3">
    <w:nsid w:val="2EAF3A8B"/>
    <w:multiLevelType w:val="multilevel"/>
    <w:tmpl w:val="437432CA"/>
    <w:lvl w:ilvl="0">
      <w:start w:val="2"/>
      <w:numFmt w:val="decimal"/>
      <w:lvlText w:val="%1."/>
      <w:lvlJc w:val="left"/>
      <w:pPr>
        <w:ind w:left="360" w:hanging="360"/>
      </w:pPr>
      <w:rPr>
        <w:rFonts w:hint="default"/>
      </w:rPr>
    </w:lvl>
    <w:lvl w:ilvl="1">
      <w:start w:val="5"/>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54">
    <w:nsid w:val="331E456E"/>
    <w:multiLevelType w:val="hybridMultilevel"/>
    <w:tmpl w:val="52D8B062"/>
    <w:lvl w:ilvl="0" w:tplc="A008DF2C">
      <w:start w:val="1"/>
      <w:numFmt w:val="decimal"/>
      <w:lvlText w:val="(%1)"/>
      <w:lvlJc w:val="left"/>
      <w:pPr>
        <w:tabs>
          <w:tab w:val="num" w:pos="735"/>
        </w:tabs>
        <w:ind w:left="735" w:hanging="375"/>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5">
    <w:nsid w:val="333D6167"/>
    <w:multiLevelType w:val="hybridMultilevel"/>
    <w:tmpl w:val="7BEA662A"/>
    <w:lvl w:ilvl="0" w:tplc="824C46A4">
      <w:start w:val="1"/>
      <w:numFmt w:val="decimal"/>
      <w:lvlText w:val="%1."/>
      <w:lvlJc w:val="left"/>
      <w:pPr>
        <w:tabs>
          <w:tab w:val="num" w:pos="1305"/>
        </w:tabs>
        <w:ind w:left="1305" w:hanging="825"/>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56">
    <w:nsid w:val="33824B11"/>
    <w:multiLevelType w:val="hybridMultilevel"/>
    <w:tmpl w:val="A3DCA870"/>
    <w:lvl w:ilvl="0" w:tplc="DA44E200">
      <w:start w:val="1"/>
      <w:numFmt w:val="decimal"/>
      <w:lvlText w:val="%1."/>
      <w:lvlJc w:val="left"/>
      <w:pPr>
        <w:tabs>
          <w:tab w:val="num" w:pos="702"/>
        </w:tabs>
        <w:ind w:left="702" w:hanging="360"/>
      </w:pPr>
      <w:rPr>
        <w:rFonts w:hint="default"/>
      </w:rPr>
    </w:lvl>
    <w:lvl w:ilvl="1" w:tplc="04260019" w:tentative="1">
      <w:start w:val="1"/>
      <w:numFmt w:val="lowerLetter"/>
      <w:lvlText w:val="%2."/>
      <w:lvlJc w:val="left"/>
      <w:pPr>
        <w:tabs>
          <w:tab w:val="num" w:pos="1422"/>
        </w:tabs>
        <w:ind w:left="1422" w:hanging="360"/>
      </w:pPr>
    </w:lvl>
    <w:lvl w:ilvl="2" w:tplc="0426001B" w:tentative="1">
      <w:start w:val="1"/>
      <w:numFmt w:val="lowerRoman"/>
      <w:lvlText w:val="%3."/>
      <w:lvlJc w:val="right"/>
      <w:pPr>
        <w:tabs>
          <w:tab w:val="num" w:pos="2142"/>
        </w:tabs>
        <w:ind w:left="2142" w:hanging="180"/>
      </w:pPr>
    </w:lvl>
    <w:lvl w:ilvl="3" w:tplc="0426000F" w:tentative="1">
      <w:start w:val="1"/>
      <w:numFmt w:val="decimal"/>
      <w:lvlText w:val="%4."/>
      <w:lvlJc w:val="left"/>
      <w:pPr>
        <w:tabs>
          <w:tab w:val="num" w:pos="2862"/>
        </w:tabs>
        <w:ind w:left="2862" w:hanging="360"/>
      </w:pPr>
    </w:lvl>
    <w:lvl w:ilvl="4" w:tplc="04260019" w:tentative="1">
      <w:start w:val="1"/>
      <w:numFmt w:val="lowerLetter"/>
      <w:lvlText w:val="%5."/>
      <w:lvlJc w:val="left"/>
      <w:pPr>
        <w:tabs>
          <w:tab w:val="num" w:pos="3582"/>
        </w:tabs>
        <w:ind w:left="3582" w:hanging="360"/>
      </w:pPr>
    </w:lvl>
    <w:lvl w:ilvl="5" w:tplc="0426001B" w:tentative="1">
      <w:start w:val="1"/>
      <w:numFmt w:val="lowerRoman"/>
      <w:lvlText w:val="%6."/>
      <w:lvlJc w:val="right"/>
      <w:pPr>
        <w:tabs>
          <w:tab w:val="num" w:pos="4302"/>
        </w:tabs>
        <w:ind w:left="4302" w:hanging="180"/>
      </w:pPr>
    </w:lvl>
    <w:lvl w:ilvl="6" w:tplc="0426000F" w:tentative="1">
      <w:start w:val="1"/>
      <w:numFmt w:val="decimal"/>
      <w:lvlText w:val="%7."/>
      <w:lvlJc w:val="left"/>
      <w:pPr>
        <w:tabs>
          <w:tab w:val="num" w:pos="5022"/>
        </w:tabs>
        <w:ind w:left="5022" w:hanging="360"/>
      </w:pPr>
    </w:lvl>
    <w:lvl w:ilvl="7" w:tplc="04260019" w:tentative="1">
      <w:start w:val="1"/>
      <w:numFmt w:val="lowerLetter"/>
      <w:lvlText w:val="%8."/>
      <w:lvlJc w:val="left"/>
      <w:pPr>
        <w:tabs>
          <w:tab w:val="num" w:pos="5742"/>
        </w:tabs>
        <w:ind w:left="5742" w:hanging="360"/>
      </w:pPr>
    </w:lvl>
    <w:lvl w:ilvl="8" w:tplc="0426001B" w:tentative="1">
      <w:start w:val="1"/>
      <w:numFmt w:val="lowerRoman"/>
      <w:lvlText w:val="%9."/>
      <w:lvlJc w:val="right"/>
      <w:pPr>
        <w:tabs>
          <w:tab w:val="num" w:pos="6462"/>
        </w:tabs>
        <w:ind w:left="6462" w:hanging="180"/>
      </w:pPr>
    </w:lvl>
  </w:abstractNum>
  <w:abstractNum w:abstractNumId="57">
    <w:nsid w:val="34803E24"/>
    <w:multiLevelType w:val="hybridMultilevel"/>
    <w:tmpl w:val="EF3EBEDA"/>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8">
    <w:nsid w:val="366C1D19"/>
    <w:multiLevelType w:val="multilevel"/>
    <w:tmpl w:val="010EC5C8"/>
    <w:lvl w:ilvl="0">
      <w:start w:val="2"/>
      <w:numFmt w:val="decimal"/>
      <w:lvlText w:val="%1."/>
      <w:lvlJc w:val="left"/>
      <w:pPr>
        <w:ind w:left="360" w:hanging="360"/>
      </w:pPr>
      <w:rPr>
        <w:rFonts w:hint="default"/>
      </w:rPr>
    </w:lvl>
    <w:lvl w:ilvl="1">
      <w:start w:val="1"/>
      <w:numFmt w:val="decimal"/>
      <w:lvlText w:val="%1.%2."/>
      <w:lvlJc w:val="left"/>
      <w:pPr>
        <w:ind w:left="1004" w:hanging="36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2652" w:hanging="72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300" w:hanging="108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5948" w:hanging="1440"/>
      </w:pPr>
      <w:rPr>
        <w:rFonts w:hint="default"/>
      </w:rPr>
    </w:lvl>
    <w:lvl w:ilvl="8">
      <w:start w:val="1"/>
      <w:numFmt w:val="decimal"/>
      <w:lvlText w:val="%1.%2.%3.%4.%5.%6.%7.%8.%9."/>
      <w:lvlJc w:val="left"/>
      <w:pPr>
        <w:ind w:left="6952" w:hanging="1800"/>
      </w:pPr>
      <w:rPr>
        <w:rFonts w:hint="default"/>
      </w:rPr>
    </w:lvl>
  </w:abstractNum>
  <w:abstractNum w:abstractNumId="59">
    <w:nsid w:val="36830D6A"/>
    <w:multiLevelType w:val="hybridMultilevel"/>
    <w:tmpl w:val="E9422F96"/>
    <w:lvl w:ilvl="0" w:tplc="B41AC68E">
      <w:start w:val="1"/>
      <w:numFmt w:val="decimal"/>
      <w:lvlText w:val="%1."/>
      <w:lvlJc w:val="left"/>
      <w:pPr>
        <w:tabs>
          <w:tab w:val="num" w:pos="645"/>
        </w:tabs>
        <w:ind w:left="645" w:hanging="360"/>
      </w:pPr>
      <w:rPr>
        <w:rFonts w:hint="default"/>
      </w:rPr>
    </w:lvl>
    <w:lvl w:ilvl="1" w:tplc="04260019" w:tentative="1">
      <w:start w:val="1"/>
      <w:numFmt w:val="lowerLetter"/>
      <w:lvlText w:val="%2."/>
      <w:lvlJc w:val="left"/>
      <w:pPr>
        <w:tabs>
          <w:tab w:val="num" w:pos="1365"/>
        </w:tabs>
        <w:ind w:left="1365" w:hanging="360"/>
      </w:pPr>
    </w:lvl>
    <w:lvl w:ilvl="2" w:tplc="0426001B" w:tentative="1">
      <w:start w:val="1"/>
      <w:numFmt w:val="lowerRoman"/>
      <w:lvlText w:val="%3."/>
      <w:lvlJc w:val="right"/>
      <w:pPr>
        <w:tabs>
          <w:tab w:val="num" w:pos="2085"/>
        </w:tabs>
        <w:ind w:left="2085" w:hanging="180"/>
      </w:pPr>
    </w:lvl>
    <w:lvl w:ilvl="3" w:tplc="0426000F" w:tentative="1">
      <w:start w:val="1"/>
      <w:numFmt w:val="decimal"/>
      <w:lvlText w:val="%4."/>
      <w:lvlJc w:val="left"/>
      <w:pPr>
        <w:tabs>
          <w:tab w:val="num" w:pos="2805"/>
        </w:tabs>
        <w:ind w:left="2805" w:hanging="360"/>
      </w:pPr>
    </w:lvl>
    <w:lvl w:ilvl="4" w:tplc="04260019" w:tentative="1">
      <w:start w:val="1"/>
      <w:numFmt w:val="lowerLetter"/>
      <w:lvlText w:val="%5."/>
      <w:lvlJc w:val="left"/>
      <w:pPr>
        <w:tabs>
          <w:tab w:val="num" w:pos="3525"/>
        </w:tabs>
        <w:ind w:left="3525" w:hanging="360"/>
      </w:pPr>
    </w:lvl>
    <w:lvl w:ilvl="5" w:tplc="0426001B" w:tentative="1">
      <w:start w:val="1"/>
      <w:numFmt w:val="lowerRoman"/>
      <w:lvlText w:val="%6."/>
      <w:lvlJc w:val="right"/>
      <w:pPr>
        <w:tabs>
          <w:tab w:val="num" w:pos="4245"/>
        </w:tabs>
        <w:ind w:left="4245" w:hanging="180"/>
      </w:pPr>
    </w:lvl>
    <w:lvl w:ilvl="6" w:tplc="0426000F" w:tentative="1">
      <w:start w:val="1"/>
      <w:numFmt w:val="decimal"/>
      <w:lvlText w:val="%7."/>
      <w:lvlJc w:val="left"/>
      <w:pPr>
        <w:tabs>
          <w:tab w:val="num" w:pos="4965"/>
        </w:tabs>
        <w:ind w:left="4965" w:hanging="360"/>
      </w:pPr>
    </w:lvl>
    <w:lvl w:ilvl="7" w:tplc="04260019" w:tentative="1">
      <w:start w:val="1"/>
      <w:numFmt w:val="lowerLetter"/>
      <w:lvlText w:val="%8."/>
      <w:lvlJc w:val="left"/>
      <w:pPr>
        <w:tabs>
          <w:tab w:val="num" w:pos="5685"/>
        </w:tabs>
        <w:ind w:left="5685" w:hanging="360"/>
      </w:pPr>
    </w:lvl>
    <w:lvl w:ilvl="8" w:tplc="0426001B" w:tentative="1">
      <w:start w:val="1"/>
      <w:numFmt w:val="lowerRoman"/>
      <w:lvlText w:val="%9."/>
      <w:lvlJc w:val="right"/>
      <w:pPr>
        <w:tabs>
          <w:tab w:val="num" w:pos="6405"/>
        </w:tabs>
        <w:ind w:left="6405" w:hanging="180"/>
      </w:pPr>
    </w:lvl>
  </w:abstractNum>
  <w:abstractNum w:abstractNumId="60">
    <w:nsid w:val="37340D47"/>
    <w:multiLevelType w:val="hybridMultilevel"/>
    <w:tmpl w:val="DAF0CDFC"/>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1">
    <w:nsid w:val="38321B71"/>
    <w:multiLevelType w:val="hybridMultilevel"/>
    <w:tmpl w:val="559470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385E2278"/>
    <w:multiLevelType w:val="multilevel"/>
    <w:tmpl w:val="201C218C"/>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63">
    <w:nsid w:val="392C112A"/>
    <w:multiLevelType w:val="hybridMultilevel"/>
    <w:tmpl w:val="EECA665C"/>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4">
    <w:nsid w:val="3A3F38FA"/>
    <w:multiLevelType w:val="hybridMultilevel"/>
    <w:tmpl w:val="62C69D76"/>
    <w:lvl w:ilvl="0" w:tplc="307A3262">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65">
    <w:nsid w:val="3A4C2A89"/>
    <w:multiLevelType w:val="hybridMultilevel"/>
    <w:tmpl w:val="470E6DA4"/>
    <w:lvl w:ilvl="0" w:tplc="628ABBF2">
      <w:start w:val="1"/>
      <w:numFmt w:val="decimal"/>
      <w:lvlText w:val="(%1)"/>
      <w:lvlJc w:val="left"/>
      <w:pPr>
        <w:tabs>
          <w:tab w:val="num" w:pos="720"/>
        </w:tabs>
        <w:ind w:left="720" w:hanging="360"/>
      </w:pPr>
      <w:rPr>
        <w:rFonts w:hint="default"/>
      </w:rPr>
    </w:lvl>
    <w:lvl w:ilvl="1" w:tplc="AEB4CACE">
      <w:start w:val="1"/>
      <w:numFmt w:val="decimal"/>
      <w:lvlText w:val="%2."/>
      <w:lvlJc w:val="left"/>
      <w:pPr>
        <w:tabs>
          <w:tab w:val="num" w:pos="1440"/>
        </w:tabs>
        <w:ind w:left="1440" w:hanging="360"/>
      </w:pPr>
      <w:rPr>
        <w:rFont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6">
    <w:nsid w:val="3A9521E4"/>
    <w:multiLevelType w:val="hybridMultilevel"/>
    <w:tmpl w:val="7F16DFFA"/>
    <w:lvl w:ilvl="0" w:tplc="5F743A5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7">
    <w:nsid w:val="3AA0434F"/>
    <w:multiLevelType w:val="hybridMultilevel"/>
    <w:tmpl w:val="E6DE65F8"/>
    <w:lvl w:ilvl="0" w:tplc="B99047EE">
      <w:start w:val="1"/>
      <w:numFmt w:val="decimal"/>
      <w:lvlText w:val="%1."/>
      <w:lvlJc w:val="left"/>
      <w:pPr>
        <w:tabs>
          <w:tab w:val="num" w:pos="702"/>
        </w:tabs>
        <w:ind w:left="702" w:hanging="360"/>
      </w:pPr>
      <w:rPr>
        <w:rFonts w:hint="default"/>
      </w:rPr>
    </w:lvl>
    <w:lvl w:ilvl="1" w:tplc="04260019" w:tentative="1">
      <w:start w:val="1"/>
      <w:numFmt w:val="lowerLetter"/>
      <w:lvlText w:val="%2."/>
      <w:lvlJc w:val="left"/>
      <w:pPr>
        <w:tabs>
          <w:tab w:val="num" w:pos="1422"/>
        </w:tabs>
        <w:ind w:left="1422" w:hanging="360"/>
      </w:pPr>
    </w:lvl>
    <w:lvl w:ilvl="2" w:tplc="0426001B" w:tentative="1">
      <w:start w:val="1"/>
      <w:numFmt w:val="lowerRoman"/>
      <w:lvlText w:val="%3."/>
      <w:lvlJc w:val="right"/>
      <w:pPr>
        <w:tabs>
          <w:tab w:val="num" w:pos="2142"/>
        </w:tabs>
        <w:ind w:left="2142" w:hanging="180"/>
      </w:pPr>
    </w:lvl>
    <w:lvl w:ilvl="3" w:tplc="0426000F" w:tentative="1">
      <w:start w:val="1"/>
      <w:numFmt w:val="decimal"/>
      <w:lvlText w:val="%4."/>
      <w:lvlJc w:val="left"/>
      <w:pPr>
        <w:tabs>
          <w:tab w:val="num" w:pos="2862"/>
        </w:tabs>
        <w:ind w:left="2862" w:hanging="360"/>
      </w:pPr>
    </w:lvl>
    <w:lvl w:ilvl="4" w:tplc="04260019" w:tentative="1">
      <w:start w:val="1"/>
      <w:numFmt w:val="lowerLetter"/>
      <w:lvlText w:val="%5."/>
      <w:lvlJc w:val="left"/>
      <w:pPr>
        <w:tabs>
          <w:tab w:val="num" w:pos="3582"/>
        </w:tabs>
        <w:ind w:left="3582" w:hanging="360"/>
      </w:pPr>
    </w:lvl>
    <w:lvl w:ilvl="5" w:tplc="0426001B" w:tentative="1">
      <w:start w:val="1"/>
      <w:numFmt w:val="lowerRoman"/>
      <w:lvlText w:val="%6."/>
      <w:lvlJc w:val="right"/>
      <w:pPr>
        <w:tabs>
          <w:tab w:val="num" w:pos="4302"/>
        </w:tabs>
        <w:ind w:left="4302" w:hanging="180"/>
      </w:pPr>
    </w:lvl>
    <w:lvl w:ilvl="6" w:tplc="0426000F" w:tentative="1">
      <w:start w:val="1"/>
      <w:numFmt w:val="decimal"/>
      <w:lvlText w:val="%7."/>
      <w:lvlJc w:val="left"/>
      <w:pPr>
        <w:tabs>
          <w:tab w:val="num" w:pos="5022"/>
        </w:tabs>
        <w:ind w:left="5022" w:hanging="360"/>
      </w:pPr>
    </w:lvl>
    <w:lvl w:ilvl="7" w:tplc="04260019" w:tentative="1">
      <w:start w:val="1"/>
      <w:numFmt w:val="lowerLetter"/>
      <w:lvlText w:val="%8."/>
      <w:lvlJc w:val="left"/>
      <w:pPr>
        <w:tabs>
          <w:tab w:val="num" w:pos="5742"/>
        </w:tabs>
        <w:ind w:left="5742" w:hanging="360"/>
      </w:pPr>
    </w:lvl>
    <w:lvl w:ilvl="8" w:tplc="0426001B" w:tentative="1">
      <w:start w:val="1"/>
      <w:numFmt w:val="lowerRoman"/>
      <w:lvlText w:val="%9."/>
      <w:lvlJc w:val="right"/>
      <w:pPr>
        <w:tabs>
          <w:tab w:val="num" w:pos="6462"/>
        </w:tabs>
        <w:ind w:left="6462" w:hanging="180"/>
      </w:pPr>
    </w:lvl>
  </w:abstractNum>
  <w:abstractNum w:abstractNumId="68">
    <w:nsid w:val="3AAB7AC9"/>
    <w:multiLevelType w:val="hybridMultilevel"/>
    <w:tmpl w:val="4E14B6C8"/>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9">
    <w:nsid w:val="3B3F14EF"/>
    <w:multiLevelType w:val="hybridMultilevel"/>
    <w:tmpl w:val="395E36D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0">
    <w:nsid w:val="3BDB798A"/>
    <w:multiLevelType w:val="hybridMultilevel"/>
    <w:tmpl w:val="3ED253FE"/>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1">
    <w:nsid w:val="3C3D35BE"/>
    <w:multiLevelType w:val="hybridMultilevel"/>
    <w:tmpl w:val="D0F28ACA"/>
    <w:lvl w:ilvl="0" w:tplc="0426000F">
      <w:start w:val="4"/>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2">
    <w:nsid w:val="3CEA0E7B"/>
    <w:multiLevelType w:val="hybridMultilevel"/>
    <w:tmpl w:val="3A983AB6"/>
    <w:lvl w:ilvl="0" w:tplc="3D28AE4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3">
    <w:nsid w:val="3EA87A98"/>
    <w:multiLevelType w:val="hybridMultilevel"/>
    <w:tmpl w:val="F8BAA8DA"/>
    <w:lvl w:ilvl="0" w:tplc="BABA18D4">
      <w:start w:val="1"/>
      <w:numFmt w:val="decimal"/>
      <w:lvlText w:val="%1."/>
      <w:lvlJc w:val="left"/>
      <w:pPr>
        <w:tabs>
          <w:tab w:val="num" w:pos="960"/>
        </w:tabs>
        <w:ind w:left="960" w:hanging="360"/>
      </w:pPr>
      <w:rPr>
        <w:rFonts w:hint="default"/>
      </w:rPr>
    </w:lvl>
    <w:lvl w:ilvl="1" w:tplc="04260019">
      <w:start w:val="1"/>
      <w:numFmt w:val="lowerLetter"/>
      <w:lvlText w:val="%2."/>
      <w:lvlJc w:val="left"/>
      <w:pPr>
        <w:tabs>
          <w:tab w:val="num" w:pos="1560"/>
        </w:tabs>
        <w:ind w:left="1560" w:hanging="360"/>
      </w:pPr>
    </w:lvl>
    <w:lvl w:ilvl="2" w:tplc="0426001B">
      <w:start w:val="1"/>
      <w:numFmt w:val="lowerRoman"/>
      <w:lvlText w:val="%3."/>
      <w:lvlJc w:val="right"/>
      <w:pPr>
        <w:tabs>
          <w:tab w:val="num" w:pos="2280"/>
        </w:tabs>
        <w:ind w:left="2280" w:hanging="180"/>
      </w:pPr>
    </w:lvl>
    <w:lvl w:ilvl="3" w:tplc="0426000F">
      <w:start w:val="1"/>
      <w:numFmt w:val="decimal"/>
      <w:lvlText w:val="%4."/>
      <w:lvlJc w:val="left"/>
      <w:pPr>
        <w:tabs>
          <w:tab w:val="num" w:pos="3000"/>
        </w:tabs>
        <w:ind w:left="3000" w:hanging="360"/>
      </w:pPr>
    </w:lvl>
    <w:lvl w:ilvl="4" w:tplc="04260019">
      <w:start w:val="1"/>
      <w:numFmt w:val="lowerLetter"/>
      <w:lvlText w:val="%5."/>
      <w:lvlJc w:val="left"/>
      <w:pPr>
        <w:tabs>
          <w:tab w:val="num" w:pos="3720"/>
        </w:tabs>
        <w:ind w:left="3720" w:hanging="360"/>
      </w:pPr>
    </w:lvl>
    <w:lvl w:ilvl="5" w:tplc="0426001B">
      <w:start w:val="1"/>
      <w:numFmt w:val="lowerRoman"/>
      <w:lvlText w:val="%6."/>
      <w:lvlJc w:val="right"/>
      <w:pPr>
        <w:tabs>
          <w:tab w:val="num" w:pos="4440"/>
        </w:tabs>
        <w:ind w:left="4440" w:hanging="180"/>
      </w:pPr>
    </w:lvl>
    <w:lvl w:ilvl="6" w:tplc="0426000F">
      <w:start w:val="1"/>
      <w:numFmt w:val="decimal"/>
      <w:lvlText w:val="%7."/>
      <w:lvlJc w:val="left"/>
      <w:pPr>
        <w:tabs>
          <w:tab w:val="num" w:pos="5160"/>
        </w:tabs>
        <w:ind w:left="5160" w:hanging="360"/>
      </w:pPr>
    </w:lvl>
    <w:lvl w:ilvl="7" w:tplc="04260019">
      <w:start w:val="1"/>
      <w:numFmt w:val="lowerLetter"/>
      <w:lvlText w:val="%8."/>
      <w:lvlJc w:val="left"/>
      <w:pPr>
        <w:tabs>
          <w:tab w:val="num" w:pos="5880"/>
        </w:tabs>
        <w:ind w:left="5880" w:hanging="360"/>
      </w:pPr>
    </w:lvl>
    <w:lvl w:ilvl="8" w:tplc="0426001B">
      <w:start w:val="1"/>
      <w:numFmt w:val="lowerRoman"/>
      <w:lvlText w:val="%9."/>
      <w:lvlJc w:val="right"/>
      <w:pPr>
        <w:tabs>
          <w:tab w:val="num" w:pos="6600"/>
        </w:tabs>
        <w:ind w:left="6600" w:hanging="180"/>
      </w:pPr>
    </w:lvl>
  </w:abstractNum>
  <w:abstractNum w:abstractNumId="74">
    <w:nsid w:val="3EAD2369"/>
    <w:multiLevelType w:val="hybridMultilevel"/>
    <w:tmpl w:val="E6780E78"/>
    <w:lvl w:ilvl="0" w:tplc="0426000F">
      <w:start w:val="1"/>
      <w:numFmt w:val="decimal"/>
      <w:lvlText w:val="%1."/>
      <w:lvlJc w:val="left"/>
      <w:pPr>
        <w:tabs>
          <w:tab w:val="num" w:pos="720"/>
        </w:tabs>
        <w:ind w:left="720" w:hanging="360"/>
      </w:pPr>
      <w:rPr>
        <w:rFonts w:hint="default"/>
      </w:rPr>
    </w:lvl>
    <w:lvl w:ilvl="1" w:tplc="649EA122">
      <w:start w:val="1"/>
      <w:numFmt w:val="lowerLetter"/>
      <w:lvlText w:val="%2)"/>
      <w:lvlJc w:val="left"/>
      <w:pPr>
        <w:tabs>
          <w:tab w:val="num" w:pos="1440"/>
        </w:tabs>
        <w:ind w:left="1440" w:hanging="360"/>
      </w:pPr>
      <w:rPr>
        <w:rFont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5">
    <w:nsid w:val="3F00252B"/>
    <w:multiLevelType w:val="hybridMultilevel"/>
    <w:tmpl w:val="F720196A"/>
    <w:lvl w:ilvl="0" w:tplc="73503B94">
      <w:start w:val="1"/>
      <w:numFmt w:val="decimal"/>
      <w:lvlText w:val="%1."/>
      <w:lvlJc w:val="left"/>
      <w:pPr>
        <w:tabs>
          <w:tab w:val="num" w:pos="960"/>
        </w:tabs>
        <w:ind w:left="960" w:hanging="60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6">
    <w:nsid w:val="3FD34901"/>
    <w:multiLevelType w:val="hybridMultilevel"/>
    <w:tmpl w:val="E7321F24"/>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7">
    <w:nsid w:val="409C67FB"/>
    <w:multiLevelType w:val="hybridMultilevel"/>
    <w:tmpl w:val="37F6258A"/>
    <w:lvl w:ilvl="0" w:tplc="14F66A02">
      <w:start w:val="1"/>
      <w:numFmt w:val="decimal"/>
      <w:lvlText w:val="%1."/>
      <w:lvlJc w:val="left"/>
      <w:pPr>
        <w:tabs>
          <w:tab w:val="num" w:pos="1455"/>
        </w:tabs>
        <w:ind w:left="1455" w:hanging="855"/>
      </w:pPr>
      <w:rPr>
        <w:rFonts w:hint="default"/>
      </w:rPr>
    </w:lvl>
    <w:lvl w:ilvl="1" w:tplc="04260019" w:tentative="1">
      <w:start w:val="1"/>
      <w:numFmt w:val="lowerLetter"/>
      <w:lvlText w:val="%2."/>
      <w:lvlJc w:val="left"/>
      <w:pPr>
        <w:tabs>
          <w:tab w:val="num" w:pos="1680"/>
        </w:tabs>
        <w:ind w:left="1680" w:hanging="360"/>
      </w:pPr>
    </w:lvl>
    <w:lvl w:ilvl="2" w:tplc="0426001B" w:tentative="1">
      <w:start w:val="1"/>
      <w:numFmt w:val="lowerRoman"/>
      <w:lvlText w:val="%3."/>
      <w:lvlJc w:val="right"/>
      <w:pPr>
        <w:tabs>
          <w:tab w:val="num" w:pos="2400"/>
        </w:tabs>
        <w:ind w:left="2400" w:hanging="180"/>
      </w:pPr>
    </w:lvl>
    <w:lvl w:ilvl="3" w:tplc="0426000F" w:tentative="1">
      <w:start w:val="1"/>
      <w:numFmt w:val="decimal"/>
      <w:lvlText w:val="%4."/>
      <w:lvlJc w:val="left"/>
      <w:pPr>
        <w:tabs>
          <w:tab w:val="num" w:pos="3120"/>
        </w:tabs>
        <w:ind w:left="3120" w:hanging="360"/>
      </w:pPr>
    </w:lvl>
    <w:lvl w:ilvl="4" w:tplc="04260019" w:tentative="1">
      <w:start w:val="1"/>
      <w:numFmt w:val="lowerLetter"/>
      <w:lvlText w:val="%5."/>
      <w:lvlJc w:val="left"/>
      <w:pPr>
        <w:tabs>
          <w:tab w:val="num" w:pos="3840"/>
        </w:tabs>
        <w:ind w:left="3840" w:hanging="360"/>
      </w:pPr>
    </w:lvl>
    <w:lvl w:ilvl="5" w:tplc="0426001B" w:tentative="1">
      <w:start w:val="1"/>
      <w:numFmt w:val="lowerRoman"/>
      <w:lvlText w:val="%6."/>
      <w:lvlJc w:val="right"/>
      <w:pPr>
        <w:tabs>
          <w:tab w:val="num" w:pos="4560"/>
        </w:tabs>
        <w:ind w:left="4560" w:hanging="180"/>
      </w:pPr>
    </w:lvl>
    <w:lvl w:ilvl="6" w:tplc="0426000F" w:tentative="1">
      <w:start w:val="1"/>
      <w:numFmt w:val="decimal"/>
      <w:lvlText w:val="%7."/>
      <w:lvlJc w:val="left"/>
      <w:pPr>
        <w:tabs>
          <w:tab w:val="num" w:pos="5280"/>
        </w:tabs>
        <w:ind w:left="5280" w:hanging="360"/>
      </w:pPr>
    </w:lvl>
    <w:lvl w:ilvl="7" w:tplc="04260019" w:tentative="1">
      <w:start w:val="1"/>
      <w:numFmt w:val="lowerLetter"/>
      <w:lvlText w:val="%8."/>
      <w:lvlJc w:val="left"/>
      <w:pPr>
        <w:tabs>
          <w:tab w:val="num" w:pos="6000"/>
        </w:tabs>
        <w:ind w:left="6000" w:hanging="360"/>
      </w:pPr>
    </w:lvl>
    <w:lvl w:ilvl="8" w:tplc="0426001B" w:tentative="1">
      <w:start w:val="1"/>
      <w:numFmt w:val="lowerRoman"/>
      <w:lvlText w:val="%9."/>
      <w:lvlJc w:val="right"/>
      <w:pPr>
        <w:tabs>
          <w:tab w:val="num" w:pos="6720"/>
        </w:tabs>
        <w:ind w:left="6720" w:hanging="180"/>
      </w:pPr>
    </w:lvl>
  </w:abstractNum>
  <w:abstractNum w:abstractNumId="78">
    <w:nsid w:val="421735F4"/>
    <w:multiLevelType w:val="multilevel"/>
    <w:tmpl w:val="C596AD5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79">
    <w:nsid w:val="421B3FC3"/>
    <w:multiLevelType w:val="hybridMultilevel"/>
    <w:tmpl w:val="13A2B0FE"/>
    <w:lvl w:ilvl="0" w:tplc="F90E209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0">
    <w:nsid w:val="42B151A2"/>
    <w:multiLevelType w:val="multilevel"/>
    <w:tmpl w:val="FBB87CB4"/>
    <w:lvl w:ilvl="0">
      <w:start w:val="1"/>
      <w:numFmt w:val="decimal"/>
      <w:lvlText w:val="%1."/>
      <w:lvlJc w:val="left"/>
      <w:pPr>
        <w:ind w:left="786" w:hanging="360"/>
      </w:pPr>
      <w:rPr>
        <w:rFonts w:hint="default"/>
      </w:rPr>
    </w:lvl>
    <w:lvl w:ilvl="1">
      <w:start w:val="5"/>
      <w:numFmt w:val="decimal"/>
      <w:isLgl/>
      <w:lvlText w:val="%1.%2."/>
      <w:lvlJc w:val="left"/>
      <w:pPr>
        <w:ind w:left="1146" w:hanging="720"/>
      </w:pPr>
      <w:rPr>
        <w:rFonts w:hint="default"/>
        <w:b/>
      </w:rPr>
    </w:lvl>
    <w:lvl w:ilvl="2">
      <w:start w:val="4"/>
      <w:numFmt w:val="decimal"/>
      <w:isLgl/>
      <w:lvlText w:val="%1.%2.%3."/>
      <w:lvlJc w:val="left"/>
      <w:pPr>
        <w:ind w:left="1146" w:hanging="720"/>
      </w:pPr>
      <w:rPr>
        <w:rFonts w:hint="default"/>
        <w:b/>
      </w:rPr>
    </w:lvl>
    <w:lvl w:ilvl="3">
      <w:start w:val="2"/>
      <w:numFmt w:val="decimal"/>
      <w:isLgl/>
      <w:lvlText w:val="%1.%2.%3.%4."/>
      <w:lvlJc w:val="left"/>
      <w:pPr>
        <w:ind w:left="1146" w:hanging="720"/>
      </w:pPr>
      <w:rPr>
        <w:rFonts w:hint="default"/>
        <w:b/>
      </w:rPr>
    </w:lvl>
    <w:lvl w:ilvl="4">
      <w:start w:val="1"/>
      <w:numFmt w:val="decimal"/>
      <w:isLgl/>
      <w:lvlText w:val="%1.%2.%3.%4.%5."/>
      <w:lvlJc w:val="left"/>
      <w:pPr>
        <w:ind w:left="1506" w:hanging="1080"/>
      </w:pPr>
      <w:rPr>
        <w:rFonts w:hint="default"/>
        <w:b/>
      </w:rPr>
    </w:lvl>
    <w:lvl w:ilvl="5">
      <w:start w:val="1"/>
      <w:numFmt w:val="decimal"/>
      <w:isLgl/>
      <w:lvlText w:val="%1.%2.%3.%4.%5.%6."/>
      <w:lvlJc w:val="left"/>
      <w:pPr>
        <w:ind w:left="1506" w:hanging="1080"/>
      </w:pPr>
      <w:rPr>
        <w:rFonts w:hint="default"/>
        <w:b/>
      </w:rPr>
    </w:lvl>
    <w:lvl w:ilvl="6">
      <w:start w:val="1"/>
      <w:numFmt w:val="decimal"/>
      <w:isLgl/>
      <w:lvlText w:val="%1.%2.%3.%4.%5.%6.%7."/>
      <w:lvlJc w:val="left"/>
      <w:pPr>
        <w:ind w:left="1866" w:hanging="1440"/>
      </w:pPr>
      <w:rPr>
        <w:rFonts w:hint="default"/>
        <w:b/>
      </w:rPr>
    </w:lvl>
    <w:lvl w:ilvl="7">
      <w:start w:val="1"/>
      <w:numFmt w:val="decimal"/>
      <w:isLgl/>
      <w:lvlText w:val="%1.%2.%3.%4.%5.%6.%7.%8."/>
      <w:lvlJc w:val="left"/>
      <w:pPr>
        <w:ind w:left="1866" w:hanging="1440"/>
      </w:pPr>
      <w:rPr>
        <w:rFonts w:hint="default"/>
        <w:b/>
      </w:rPr>
    </w:lvl>
    <w:lvl w:ilvl="8">
      <w:start w:val="1"/>
      <w:numFmt w:val="decimal"/>
      <w:isLgl/>
      <w:lvlText w:val="%1.%2.%3.%4.%5.%6.%7.%8.%9."/>
      <w:lvlJc w:val="left"/>
      <w:pPr>
        <w:ind w:left="2226" w:hanging="1800"/>
      </w:pPr>
      <w:rPr>
        <w:rFonts w:hint="default"/>
        <w:b/>
      </w:rPr>
    </w:lvl>
  </w:abstractNum>
  <w:abstractNum w:abstractNumId="81">
    <w:nsid w:val="43DD30D2"/>
    <w:multiLevelType w:val="hybridMultilevel"/>
    <w:tmpl w:val="029EAFE6"/>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82">
    <w:nsid w:val="442B7690"/>
    <w:multiLevelType w:val="hybridMultilevel"/>
    <w:tmpl w:val="2F121F86"/>
    <w:lvl w:ilvl="0" w:tplc="80D28964">
      <w:start w:val="1"/>
      <w:numFmt w:val="decimal"/>
      <w:lvlText w:val="%1."/>
      <w:lvlJc w:val="left"/>
      <w:pPr>
        <w:tabs>
          <w:tab w:val="num" w:pos="759"/>
        </w:tabs>
        <w:ind w:left="759" w:hanging="3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83">
    <w:nsid w:val="46637BE4"/>
    <w:multiLevelType w:val="multilevel"/>
    <w:tmpl w:val="4B30FBF8"/>
    <w:lvl w:ilvl="0">
      <w:start w:val="23"/>
      <w:numFmt w:val="decimal"/>
      <w:lvlText w:val="%1."/>
      <w:lvlJc w:val="left"/>
      <w:pPr>
        <w:ind w:left="480" w:hanging="480"/>
      </w:pPr>
      <w:rPr>
        <w:rFonts w:hint="default"/>
      </w:rPr>
    </w:lvl>
    <w:lvl w:ilvl="1">
      <w:start w:val="2"/>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4">
    <w:nsid w:val="46CD7231"/>
    <w:multiLevelType w:val="hybridMultilevel"/>
    <w:tmpl w:val="41B8854E"/>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85">
    <w:nsid w:val="46ED43D3"/>
    <w:multiLevelType w:val="hybridMultilevel"/>
    <w:tmpl w:val="D8000FAC"/>
    <w:lvl w:ilvl="0" w:tplc="26CA6B3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6">
    <w:nsid w:val="47833D9F"/>
    <w:multiLevelType w:val="hybridMultilevel"/>
    <w:tmpl w:val="67DE3D10"/>
    <w:lvl w:ilvl="0" w:tplc="EF5AD3F2">
      <w:start w:val="1"/>
      <w:numFmt w:val="decimal"/>
      <w:lvlText w:val="%1."/>
      <w:lvlJc w:val="left"/>
      <w:pPr>
        <w:tabs>
          <w:tab w:val="num" w:pos="702"/>
        </w:tabs>
        <w:ind w:left="702" w:hanging="360"/>
      </w:pPr>
      <w:rPr>
        <w:rFonts w:hint="default"/>
      </w:rPr>
    </w:lvl>
    <w:lvl w:ilvl="1" w:tplc="04260019" w:tentative="1">
      <w:start w:val="1"/>
      <w:numFmt w:val="lowerLetter"/>
      <w:lvlText w:val="%2."/>
      <w:lvlJc w:val="left"/>
      <w:pPr>
        <w:tabs>
          <w:tab w:val="num" w:pos="1422"/>
        </w:tabs>
        <w:ind w:left="1422" w:hanging="360"/>
      </w:pPr>
    </w:lvl>
    <w:lvl w:ilvl="2" w:tplc="0426001B" w:tentative="1">
      <w:start w:val="1"/>
      <w:numFmt w:val="lowerRoman"/>
      <w:lvlText w:val="%3."/>
      <w:lvlJc w:val="right"/>
      <w:pPr>
        <w:tabs>
          <w:tab w:val="num" w:pos="2142"/>
        </w:tabs>
        <w:ind w:left="2142" w:hanging="180"/>
      </w:pPr>
    </w:lvl>
    <w:lvl w:ilvl="3" w:tplc="0426000F" w:tentative="1">
      <w:start w:val="1"/>
      <w:numFmt w:val="decimal"/>
      <w:lvlText w:val="%4."/>
      <w:lvlJc w:val="left"/>
      <w:pPr>
        <w:tabs>
          <w:tab w:val="num" w:pos="2862"/>
        </w:tabs>
        <w:ind w:left="2862" w:hanging="360"/>
      </w:pPr>
    </w:lvl>
    <w:lvl w:ilvl="4" w:tplc="04260019" w:tentative="1">
      <w:start w:val="1"/>
      <w:numFmt w:val="lowerLetter"/>
      <w:lvlText w:val="%5."/>
      <w:lvlJc w:val="left"/>
      <w:pPr>
        <w:tabs>
          <w:tab w:val="num" w:pos="3582"/>
        </w:tabs>
        <w:ind w:left="3582" w:hanging="360"/>
      </w:pPr>
    </w:lvl>
    <w:lvl w:ilvl="5" w:tplc="0426001B" w:tentative="1">
      <w:start w:val="1"/>
      <w:numFmt w:val="lowerRoman"/>
      <w:lvlText w:val="%6."/>
      <w:lvlJc w:val="right"/>
      <w:pPr>
        <w:tabs>
          <w:tab w:val="num" w:pos="4302"/>
        </w:tabs>
        <w:ind w:left="4302" w:hanging="180"/>
      </w:pPr>
    </w:lvl>
    <w:lvl w:ilvl="6" w:tplc="0426000F" w:tentative="1">
      <w:start w:val="1"/>
      <w:numFmt w:val="decimal"/>
      <w:lvlText w:val="%7."/>
      <w:lvlJc w:val="left"/>
      <w:pPr>
        <w:tabs>
          <w:tab w:val="num" w:pos="5022"/>
        </w:tabs>
        <w:ind w:left="5022" w:hanging="360"/>
      </w:pPr>
    </w:lvl>
    <w:lvl w:ilvl="7" w:tplc="04260019" w:tentative="1">
      <w:start w:val="1"/>
      <w:numFmt w:val="lowerLetter"/>
      <w:lvlText w:val="%8."/>
      <w:lvlJc w:val="left"/>
      <w:pPr>
        <w:tabs>
          <w:tab w:val="num" w:pos="5742"/>
        </w:tabs>
        <w:ind w:left="5742" w:hanging="360"/>
      </w:pPr>
    </w:lvl>
    <w:lvl w:ilvl="8" w:tplc="0426001B" w:tentative="1">
      <w:start w:val="1"/>
      <w:numFmt w:val="lowerRoman"/>
      <w:lvlText w:val="%9."/>
      <w:lvlJc w:val="right"/>
      <w:pPr>
        <w:tabs>
          <w:tab w:val="num" w:pos="6462"/>
        </w:tabs>
        <w:ind w:left="6462" w:hanging="180"/>
      </w:pPr>
    </w:lvl>
  </w:abstractNum>
  <w:abstractNum w:abstractNumId="87">
    <w:nsid w:val="47BC46F1"/>
    <w:multiLevelType w:val="hybridMultilevel"/>
    <w:tmpl w:val="4C0E0824"/>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88">
    <w:nsid w:val="481E7D11"/>
    <w:multiLevelType w:val="hybridMultilevel"/>
    <w:tmpl w:val="31E2FF84"/>
    <w:lvl w:ilvl="0" w:tplc="0426000F">
      <w:start w:val="1"/>
      <w:numFmt w:val="decimal"/>
      <w:lvlText w:val="%1."/>
      <w:lvlJc w:val="left"/>
      <w:pPr>
        <w:tabs>
          <w:tab w:val="num" w:pos="720"/>
        </w:tabs>
        <w:ind w:left="720" w:hanging="360"/>
      </w:pPr>
      <w:rPr>
        <w:rFonts w:hint="default"/>
      </w:rPr>
    </w:lvl>
    <w:lvl w:ilvl="1" w:tplc="354CFAA2">
      <w:start w:val="1"/>
      <w:numFmt w:val="decimal"/>
      <w:lvlText w:val="(%2)"/>
      <w:lvlJc w:val="left"/>
      <w:pPr>
        <w:tabs>
          <w:tab w:val="num" w:pos="1440"/>
        </w:tabs>
        <w:ind w:left="1440" w:hanging="360"/>
      </w:pPr>
      <w:rPr>
        <w:rFont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89">
    <w:nsid w:val="49091B97"/>
    <w:multiLevelType w:val="hybridMultilevel"/>
    <w:tmpl w:val="0FAA4D16"/>
    <w:lvl w:ilvl="0" w:tplc="79CE37CC">
      <w:start w:val="1"/>
      <w:numFmt w:val="lowerLetter"/>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90">
    <w:nsid w:val="49B55841"/>
    <w:multiLevelType w:val="hybridMultilevel"/>
    <w:tmpl w:val="2ADCBA6C"/>
    <w:lvl w:ilvl="0" w:tplc="0426000F">
      <w:start w:val="1"/>
      <w:numFmt w:val="decimal"/>
      <w:lvlText w:val="%1."/>
      <w:lvlJc w:val="left"/>
      <w:pPr>
        <w:tabs>
          <w:tab w:val="num" w:pos="360"/>
        </w:tabs>
        <w:ind w:left="36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91">
    <w:nsid w:val="4A4C1AE3"/>
    <w:multiLevelType w:val="hybridMultilevel"/>
    <w:tmpl w:val="1A56D046"/>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92">
    <w:nsid w:val="4C703054"/>
    <w:multiLevelType w:val="hybridMultilevel"/>
    <w:tmpl w:val="2F74FAFA"/>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93">
    <w:nsid w:val="4D3A64F8"/>
    <w:multiLevelType w:val="hybridMultilevel"/>
    <w:tmpl w:val="E98AE248"/>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94">
    <w:nsid w:val="4F9E349E"/>
    <w:multiLevelType w:val="hybridMultilevel"/>
    <w:tmpl w:val="1B72671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95">
    <w:nsid w:val="4FE420F4"/>
    <w:multiLevelType w:val="hybridMultilevel"/>
    <w:tmpl w:val="73AAD2FA"/>
    <w:lvl w:ilvl="0" w:tplc="0FB61ADA">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96">
    <w:nsid w:val="50465FA6"/>
    <w:multiLevelType w:val="hybridMultilevel"/>
    <w:tmpl w:val="23805862"/>
    <w:lvl w:ilvl="0" w:tplc="0C6CF3E4">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97">
    <w:nsid w:val="55126CC6"/>
    <w:multiLevelType w:val="hybridMultilevel"/>
    <w:tmpl w:val="A1A6C6C2"/>
    <w:lvl w:ilvl="0" w:tplc="D9FE5D88">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98">
    <w:nsid w:val="55821372"/>
    <w:multiLevelType w:val="hybridMultilevel"/>
    <w:tmpl w:val="65F4C40E"/>
    <w:lvl w:ilvl="0" w:tplc="ABE28824">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99">
    <w:nsid w:val="56636744"/>
    <w:multiLevelType w:val="hybridMultilevel"/>
    <w:tmpl w:val="D536FB8C"/>
    <w:lvl w:ilvl="0" w:tplc="0DEEB99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0">
    <w:nsid w:val="567E6960"/>
    <w:multiLevelType w:val="multilevel"/>
    <w:tmpl w:val="FDE24E92"/>
    <w:lvl w:ilvl="0">
      <w:start w:val="1"/>
      <w:numFmt w:val="decimal"/>
      <w:lvlText w:val="%1."/>
      <w:lvlJc w:val="left"/>
      <w:pPr>
        <w:tabs>
          <w:tab w:val="num" w:pos="720"/>
        </w:tabs>
        <w:ind w:left="720" w:hanging="360"/>
      </w:pPr>
      <w:rPr>
        <w:rFonts w:hint="default"/>
        <w:sz w:val="24"/>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101">
    <w:nsid w:val="572D2FA0"/>
    <w:multiLevelType w:val="hybridMultilevel"/>
    <w:tmpl w:val="0CBE4836"/>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2">
    <w:nsid w:val="576215BF"/>
    <w:multiLevelType w:val="hybridMultilevel"/>
    <w:tmpl w:val="CDF2526E"/>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3">
    <w:nsid w:val="578E2756"/>
    <w:multiLevelType w:val="multilevel"/>
    <w:tmpl w:val="9CC82318"/>
    <w:lvl w:ilvl="0">
      <w:start w:val="1"/>
      <w:numFmt w:val="decimal"/>
      <w:lvlText w:val="%1."/>
      <w:lvlJc w:val="left"/>
      <w:pPr>
        <w:tabs>
          <w:tab w:val="num" w:pos="720"/>
        </w:tabs>
        <w:ind w:left="720" w:hanging="360"/>
      </w:pPr>
      <w:rPr>
        <w:rFonts w:hint="default"/>
      </w:rPr>
    </w:lvl>
    <w:lvl w:ilvl="1">
      <w:start w:val="4"/>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04">
    <w:nsid w:val="580E5B04"/>
    <w:multiLevelType w:val="hybridMultilevel"/>
    <w:tmpl w:val="18C0E550"/>
    <w:lvl w:ilvl="0" w:tplc="8A707BB4">
      <w:start w:val="1"/>
      <w:numFmt w:val="decimal"/>
      <w:lvlText w:val="%1."/>
      <w:lvlJc w:val="left"/>
      <w:pPr>
        <w:tabs>
          <w:tab w:val="num" w:pos="1005"/>
        </w:tabs>
        <w:ind w:left="1005" w:hanging="645"/>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5">
    <w:nsid w:val="586863B4"/>
    <w:multiLevelType w:val="hybridMultilevel"/>
    <w:tmpl w:val="C8B67650"/>
    <w:lvl w:ilvl="0" w:tplc="1E027B68">
      <w:start w:val="1"/>
      <w:numFmt w:val="decimal"/>
      <w:lvlText w:val="%1."/>
      <w:lvlJc w:val="left"/>
      <w:pPr>
        <w:tabs>
          <w:tab w:val="num" w:pos="1080"/>
        </w:tabs>
        <w:ind w:left="1080" w:hanging="72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6">
    <w:nsid w:val="587711A4"/>
    <w:multiLevelType w:val="hybridMultilevel"/>
    <w:tmpl w:val="A01CDA94"/>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7">
    <w:nsid w:val="58B30B2C"/>
    <w:multiLevelType w:val="multilevel"/>
    <w:tmpl w:val="A1F84074"/>
    <w:lvl w:ilvl="0">
      <w:start w:val="23"/>
      <w:numFmt w:val="decimal"/>
      <w:lvlText w:val="%1."/>
      <w:lvlJc w:val="left"/>
      <w:pPr>
        <w:ind w:left="675" w:hanging="675"/>
      </w:pPr>
      <w:rPr>
        <w:rFonts w:hint="default"/>
      </w:rPr>
    </w:lvl>
    <w:lvl w:ilvl="1">
      <w:start w:val="7"/>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8">
    <w:nsid w:val="5A0B2A69"/>
    <w:multiLevelType w:val="multilevel"/>
    <w:tmpl w:val="6D1078E8"/>
    <w:lvl w:ilvl="0">
      <w:start w:val="3"/>
      <w:numFmt w:val="decimal"/>
      <w:lvlText w:val="%1."/>
      <w:lvlJc w:val="left"/>
      <w:pPr>
        <w:ind w:left="540" w:hanging="540"/>
      </w:pPr>
      <w:rPr>
        <w:rFonts w:eastAsiaTheme="minorEastAsia" w:hint="default"/>
      </w:rPr>
    </w:lvl>
    <w:lvl w:ilvl="1">
      <w:start w:val="3"/>
      <w:numFmt w:val="decimal"/>
      <w:lvlText w:val="%1.%2."/>
      <w:lvlJc w:val="left"/>
      <w:pPr>
        <w:ind w:left="753" w:hanging="540"/>
      </w:pPr>
      <w:rPr>
        <w:rFonts w:eastAsiaTheme="minorEastAsia" w:hint="default"/>
      </w:rPr>
    </w:lvl>
    <w:lvl w:ilvl="2">
      <w:start w:val="4"/>
      <w:numFmt w:val="decimal"/>
      <w:lvlText w:val="%1.%2.%3."/>
      <w:lvlJc w:val="left"/>
      <w:pPr>
        <w:ind w:left="1146" w:hanging="720"/>
      </w:pPr>
      <w:rPr>
        <w:rFonts w:eastAsiaTheme="minorEastAsia" w:hint="default"/>
      </w:rPr>
    </w:lvl>
    <w:lvl w:ilvl="3">
      <w:start w:val="1"/>
      <w:numFmt w:val="decimal"/>
      <w:lvlText w:val="%1.%2.%3.%4."/>
      <w:lvlJc w:val="left"/>
      <w:pPr>
        <w:ind w:left="1359" w:hanging="720"/>
      </w:pPr>
      <w:rPr>
        <w:rFonts w:eastAsiaTheme="minorEastAsia" w:hint="default"/>
      </w:rPr>
    </w:lvl>
    <w:lvl w:ilvl="4">
      <w:start w:val="1"/>
      <w:numFmt w:val="decimal"/>
      <w:lvlText w:val="%1.%2.%3.%4.%5."/>
      <w:lvlJc w:val="left"/>
      <w:pPr>
        <w:ind w:left="1932" w:hanging="1080"/>
      </w:pPr>
      <w:rPr>
        <w:rFonts w:eastAsiaTheme="minorEastAsia" w:hint="default"/>
      </w:rPr>
    </w:lvl>
    <w:lvl w:ilvl="5">
      <w:start w:val="1"/>
      <w:numFmt w:val="decimal"/>
      <w:lvlText w:val="%1.%2.%3.%4.%5.%6."/>
      <w:lvlJc w:val="left"/>
      <w:pPr>
        <w:ind w:left="2145" w:hanging="1080"/>
      </w:pPr>
      <w:rPr>
        <w:rFonts w:eastAsiaTheme="minorEastAsia" w:hint="default"/>
      </w:rPr>
    </w:lvl>
    <w:lvl w:ilvl="6">
      <w:start w:val="1"/>
      <w:numFmt w:val="decimal"/>
      <w:lvlText w:val="%1.%2.%3.%4.%5.%6.%7."/>
      <w:lvlJc w:val="left"/>
      <w:pPr>
        <w:ind w:left="2718" w:hanging="1440"/>
      </w:pPr>
      <w:rPr>
        <w:rFonts w:eastAsiaTheme="minorEastAsia" w:hint="default"/>
      </w:rPr>
    </w:lvl>
    <w:lvl w:ilvl="7">
      <w:start w:val="1"/>
      <w:numFmt w:val="decimal"/>
      <w:lvlText w:val="%1.%2.%3.%4.%5.%6.%7.%8."/>
      <w:lvlJc w:val="left"/>
      <w:pPr>
        <w:ind w:left="2931" w:hanging="1440"/>
      </w:pPr>
      <w:rPr>
        <w:rFonts w:eastAsiaTheme="minorEastAsia" w:hint="default"/>
      </w:rPr>
    </w:lvl>
    <w:lvl w:ilvl="8">
      <w:start w:val="1"/>
      <w:numFmt w:val="decimal"/>
      <w:lvlText w:val="%1.%2.%3.%4.%5.%6.%7.%8.%9."/>
      <w:lvlJc w:val="left"/>
      <w:pPr>
        <w:ind w:left="3504" w:hanging="1800"/>
      </w:pPr>
      <w:rPr>
        <w:rFonts w:eastAsiaTheme="minorEastAsia" w:hint="default"/>
      </w:rPr>
    </w:lvl>
  </w:abstractNum>
  <w:abstractNum w:abstractNumId="109">
    <w:nsid w:val="5A790B9D"/>
    <w:multiLevelType w:val="hybridMultilevel"/>
    <w:tmpl w:val="C57804B4"/>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10">
    <w:nsid w:val="5BB74674"/>
    <w:multiLevelType w:val="hybridMultilevel"/>
    <w:tmpl w:val="2EACCADA"/>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11">
    <w:nsid w:val="5C0A24AE"/>
    <w:multiLevelType w:val="hybridMultilevel"/>
    <w:tmpl w:val="37F048CE"/>
    <w:lvl w:ilvl="0" w:tplc="2AEE4896">
      <w:start w:val="1"/>
      <w:numFmt w:val="decimal"/>
      <w:lvlText w:val="%1."/>
      <w:lvlJc w:val="left"/>
      <w:pPr>
        <w:tabs>
          <w:tab w:val="num" w:pos="759"/>
        </w:tabs>
        <w:ind w:left="759" w:hanging="3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112">
    <w:nsid w:val="5C863D1F"/>
    <w:multiLevelType w:val="multilevel"/>
    <w:tmpl w:val="A9FA5070"/>
    <w:lvl w:ilvl="0">
      <w:start w:val="1"/>
      <w:numFmt w:val="decimal"/>
      <w:lvlText w:val="%1."/>
      <w:lvlJc w:val="left"/>
      <w:pPr>
        <w:ind w:left="64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72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08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244" w:hanging="1440"/>
      </w:pPr>
      <w:rPr>
        <w:rFonts w:hint="default"/>
      </w:rPr>
    </w:lvl>
    <w:lvl w:ilvl="8">
      <w:start w:val="1"/>
      <w:numFmt w:val="decimal"/>
      <w:isLgl/>
      <w:lvlText w:val="%1.%2.%3.%4.%5.%6.%7.%8.%9."/>
      <w:lvlJc w:val="left"/>
      <w:pPr>
        <w:ind w:left="4964" w:hanging="1800"/>
      </w:pPr>
      <w:rPr>
        <w:rFonts w:hint="default"/>
      </w:rPr>
    </w:lvl>
  </w:abstractNum>
  <w:abstractNum w:abstractNumId="113">
    <w:nsid w:val="5E9C4BCC"/>
    <w:multiLevelType w:val="hybridMultilevel"/>
    <w:tmpl w:val="A26236F0"/>
    <w:lvl w:ilvl="0" w:tplc="2A6A87C8">
      <w:start w:val="1"/>
      <w:numFmt w:val="decimal"/>
      <w:lvlText w:val="%1."/>
      <w:lvlJc w:val="left"/>
      <w:pPr>
        <w:ind w:left="785" w:hanging="360"/>
      </w:pPr>
      <w:rPr>
        <w:rFonts w:hint="default"/>
      </w:rPr>
    </w:lvl>
    <w:lvl w:ilvl="1" w:tplc="04260019" w:tentative="1">
      <w:start w:val="1"/>
      <w:numFmt w:val="lowerLetter"/>
      <w:lvlText w:val="%2."/>
      <w:lvlJc w:val="left"/>
      <w:pPr>
        <w:ind w:left="1505" w:hanging="360"/>
      </w:pPr>
    </w:lvl>
    <w:lvl w:ilvl="2" w:tplc="0426001B" w:tentative="1">
      <w:start w:val="1"/>
      <w:numFmt w:val="lowerRoman"/>
      <w:lvlText w:val="%3."/>
      <w:lvlJc w:val="right"/>
      <w:pPr>
        <w:ind w:left="2225" w:hanging="180"/>
      </w:pPr>
    </w:lvl>
    <w:lvl w:ilvl="3" w:tplc="0426000F" w:tentative="1">
      <w:start w:val="1"/>
      <w:numFmt w:val="decimal"/>
      <w:lvlText w:val="%4."/>
      <w:lvlJc w:val="left"/>
      <w:pPr>
        <w:ind w:left="2945" w:hanging="360"/>
      </w:pPr>
    </w:lvl>
    <w:lvl w:ilvl="4" w:tplc="04260019" w:tentative="1">
      <w:start w:val="1"/>
      <w:numFmt w:val="lowerLetter"/>
      <w:lvlText w:val="%5."/>
      <w:lvlJc w:val="left"/>
      <w:pPr>
        <w:ind w:left="3665" w:hanging="360"/>
      </w:pPr>
    </w:lvl>
    <w:lvl w:ilvl="5" w:tplc="0426001B" w:tentative="1">
      <w:start w:val="1"/>
      <w:numFmt w:val="lowerRoman"/>
      <w:lvlText w:val="%6."/>
      <w:lvlJc w:val="right"/>
      <w:pPr>
        <w:ind w:left="4385" w:hanging="180"/>
      </w:pPr>
    </w:lvl>
    <w:lvl w:ilvl="6" w:tplc="0426000F" w:tentative="1">
      <w:start w:val="1"/>
      <w:numFmt w:val="decimal"/>
      <w:lvlText w:val="%7."/>
      <w:lvlJc w:val="left"/>
      <w:pPr>
        <w:ind w:left="5105" w:hanging="360"/>
      </w:pPr>
    </w:lvl>
    <w:lvl w:ilvl="7" w:tplc="04260019" w:tentative="1">
      <w:start w:val="1"/>
      <w:numFmt w:val="lowerLetter"/>
      <w:lvlText w:val="%8."/>
      <w:lvlJc w:val="left"/>
      <w:pPr>
        <w:ind w:left="5825" w:hanging="360"/>
      </w:pPr>
    </w:lvl>
    <w:lvl w:ilvl="8" w:tplc="0426001B" w:tentative="1">
      <w:start w:val="1"/>
      <w:numFmt w:val="lowerRoman"/>
      <w:lvlText w:val="%9."/>
      <w:lvlJc w:val="right"/>
      <w:pPr>
        <w:ind w:left="6545" w:hanging="180"/>
      </w:pPr>
    </w:lvl>
  </w:abstractNum>
  <w:abstractNum w:abstractNumId="114">
    <w:nsid w:val="5F1B4F16"/>
    <w:multiLevelType w:val="hybridMultilevel"/>
    <w:tmpl w:val="514E89FE"/>
    <w:lvl w:ilvl="0" w:tplc="8766FB32">
      <w:start w:val="1"/>
      <w:numFmt w:val="decimal"/>
      <w:lvlText w:val="%1."/>
      <w:lvlJc w:val="left"/>
      <w:pPr>
        <w:ind w:left="785" w:hanging="360"/>
      </w:pPr>
      <w:rPr>
        <w:rFonts w:hint="default"/>
      </w:rPr>
    </w:lvl>
    <w:lvl w:ilvl="1" w:tplc="04260019" w:tentative="1">
      <w:start w:val="1"/>
      <w:numFmt w:val="lowerLetter"/>
      <w:lvlText w:val="%2."/>
      <w:lvlJc w:val="left"/>
      <w:pPr>
        <w:ind w:left="1505" w:hanging="360"/>
      </w:pPr>
    </w:lvl>
    <w:lvl w:ilvl="2" w:tplc="0426001B" w:tentative="1">
      <w:start w:val="1"/>
      <w:numFmt w:val="lowerRoman"/>
      <w:lvlText w:val="%3."/>
      <w:lvlJc w:val="right"/>
      <w:pPr>
        <w:ind w:left="2225" w:hanging="180"/>
      </w:pPr>
    </w:lvl>
    <w:lvl w:ilvl="3" w:tplc="0426000F" w:tentative="1">
      <w:start w:val="1"/>
      <w:numFmt w:val="decimal"/>
      <w:lvlText w:val="%4."/>
      <w:lvlJc w:val="left"/>
      <w:pPr>
        <w:ind w:left="2945" w:hanging="360"/>
      </w:pPr>
    </w:lvl>
    <w:lvl w:ilvl="4" w:tplc="04260019" w:tentative="1">
      <w:start w:val="1"/>
      <w:numFmt w:val="lowerLetter"/>
      <w:lvlText w:val="%5."/>
      <w:lvlJc w:val="left"/>
      <w:pPr>
        <w:ind w:left="3665" w:hanging="360"/>
      </w:pPr>
    </w:lvl>
    <w:lvl w:ilvl="5" w:tplc="0426001B" w:tentative="1">
      <w:start w:val="1"/>
      <w:numFmt w:val="lowerRoman"/>
      <w:lvlText w:val="%6."/>
      <w:lvlJc w:val="right"/>
      <w:pPr>
        <w:ind w:left="4385" w:hanging="180"/>
      </w:pPr>
    </w:lvl>
    <w:lvl w:ilvl="6" w:tplc="0426000F" w:tentative="1">
      <w:start w:val="1"/>
      <w:numFmt w:val="decimal"/>
      <w:lvlText w:val="%7."/>
      <w:lvlJc w:val="left"/>
      <w:pPr>
        <w:ind w:left="5105" w:hanging="360"/>
      </w:pPr>
    </w:lvl>
    <w:lvl w:ilvl="7" w:tplc="04260019" w:tentative="1">
      <w:start w:val="1"/>
      <w:numFmt w:val="lowerLetter"/>
      <w:lvlText w:val="%8."/>
      <w:lvlJc w:val="left"/>
      <w:pPr>
        <w:ind w:left="5825" w:hanging="360"/>
      </w:pPr>
    </w:lvl>
    <w:lvl w:ilvl="8" w:tplc="0426001B" w:tentative="1">
      <w:start w:val="1"/>
      <w:numFmt w:val="lowerRoman"/>
      <w:lvlText w:val="%9."/>
      <w:lvlJc w:val="right"/>
      <w:pPr>
        <w:ind w:left="6545" w:hanging="180"/>
      </w:pPr>
    </w:lvl>
  </w:abstractNum>
  <w:abstractNum w:abstractNumId="115">
    <w:nsid w:val="60625951"/>
    <w:multiLevelType w:val="hybridMultilevel"/>
    <w:tmpl w:val="FB767CCC"/>
    <w:lvl w:ilvl="0" w:tplc="FE22F57C">
      <w:start w:val="1"/>
      <w:numFmt w:val="decimal"/>
      <w:lvlText w:val="%1."/>
      <w:lvlJc w:val="left"/>
      <w:pPr>
        <w:tabs>
          <w:tab w:val="num" w:pos="360"/>
        </w:tabs>
        <w:ind w:left="360" w:hanging="360"/>
      </w:pPr>
      <w:rPr>
        <w:rFonts w:ascii="Times New Roman" w:eastAsia="Times New Roman" w:hAnsi="Times New Roman" w:cs="Times New Roman"/>
      </w:rPr>
    </w:lvl>
    <w:lvl w:ilvl="1" w:tplc="04260019" w:tentative="1">
      <w:start w:val="1"/>
      <w:numFmt w:val="lowerLetter"/>
      <w:lvlText w:val="%2."/>
      <w:lvlJc w:val="left"/>
      <w:pPr>
        <w:tabs>
          <w:tab w:val="num" w:pos="1080"/>
        </w:tabs>
        <w:ind w:left="1080" w:hanging="360"/>
      </w:pPr>
    </w:lvl>
    <w:lvl w:ilvl="2" w:tplc="0426001B" w:tentative="1">
      <w:start w:val="1"/>
      <w:numFmt w:val="lowerRoman"/>
      <w:lvlText w:val="%3."/>
      <w:lvlJc w:val="right"/>
      <w:pPr>
        <w:tabs>
          <w:tab w:val="num" w:pos="1800"/>
        </w:tabs>
        <w:ind w:left="1800" w:hanging="180"/>
      </w:pPr>
    </w:lvl>
    <w:lvl w:ilvl="3" w:tplc="0426000F" w:tentative="1">
      <w:start w:val="1"/>
      <w:numFmt w:val="decimal"/>
      <w:lvlText w:val="%4."/>
      <w:lvlJc w:val="left"/>
      <w:pPr>
        <w:tabs>
          <w:tab w:val="num" w:pos="2520"/>
        </w:tabs>
        <w:ind w:left="2520" w:hanging="360"/>
      </w:pPr>
    </w:lvl>
    <w:lvl w:ilvl="4" w:tplc="04260019" w:tentative="1">
      <w:start w:val="1"/>
      <w:numFmt w:val="lowerLetter"/>
      <w:lvlText w:val="%5."/>
      <w:lvlJc w:val="left"/>
      <w:pPr>
        <w:tabs>
          <w:tab w:val="num" w:pos="3240"/>
        </w:tabs>
        <w:ind w:left="3240" w:hanging="360"/>
      </w:pPr>
    </w:lvl>
    <w:lvl w:ilvl="5" w:tplc="0426001B" w:tentative="1">
      <w:start w:val="1"/>
      <w:numFmt w:val="lowerRoman"/>
      <w:lvlText w:val="%6."/>
      <w:lvlJc w:val="right"/>
      <w:pPr>
        <w:tabs>
          <w:tab w:val="num" w:pos="3960"/>
        </w:tabs>
        <w:ind w:left="3960" w:hanging="180"/>
      </w:pPr>
    </w:lvl>
    <w:lvl w:ilvl="6" w:tplc="0426000F" w:tentative="1">
      <w:start w:val="1"/>
      <w:numFmt w:val="decimal"/>
      <w:lvlText w:val="%7."/>
      <w:lvlJc w:val="left"/>
      <w:pPr>
        <w:tabs>
          <w:tab w:val="num" w:pos="4680"/>
        </w:tabs>
        <w:ind w:left="4680" w:hanging="360"/>
      </w:pPr>
    </w:lvl>
    <w:lvl w:ilvl="7" w:tplc="04260019" w:tentative="1">
      <w:start w:val="1"/>
      <w:numFmt w:val="lowerLetter"/>
      <w:lvlText w:val="%8."/>
      <w:lvlJc w:val="left"/>
      <w:pPr>
        <w:tabs>
          <w:tab w:val="num" w:pos="5400"/>
        </w:tabs>
        <w:ind w:left="5400" w:hanging="360"/>
      </w:pPr>
    </w:lvl>
    <w:lvl w:ilvl="8" w:tplc="0426001B" w:tentative="1">
      <w:start w:val="1"/>
      <w:numFmt w:val="lowerRoman"/>
      <w:lvlText w:val="%9."/>
      <w:lvlJc w:val="right"/>
      <w:pPr>
        <w:tabs>
          <w:tab w:val="num" w:pos="6120"/>
        </w:tabs>
        <w:ind w:left="6120" w:hanging="180"/>
      </w:pPr>
    </w:lvl>
  </w:abstractNum>
  <w:abstractNum w:abstractNumId="116">
    <w:nsid w:val="60C64BFF"/>
    <w:multiLevelType w:val="hybridMultilevel"/>
    <w:tmpl w:val="E0D4C648"/>
    <w:lvl w:ilvl="0" w:tplc="1AC8DA64">
      <w:start w:val="1"/>
      <w:numFmt w:val="decimal"/>
      <w:lvlText w:val="%1."/>
      <w:lvlJc w:val="left"/>
      <w:pPr>
        <w:tabs>
          <w:tab w:val="num" w:pos="759"/>
        </w:tabs>
        <w:ind w:left="759" w:hanging="3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117">
    <w:nsid w:val="61553387"/>
    <w:multiLevelType w:val="hybridMultilevel"/>
    <w:tmpl w:val="A64E9878"/>
    <w:lvl w:ilvl="0" w:tplc="A46A0F2E">
      <w:start w:val="1"/>
      <w:numFmt w:val="decimal"/>
      <w:lvlText w:val="%1."/>
      <w:lvlJc w:val="left"/>
      <w:pPr>
        <w:tabs>
          <w:tab w:val="num" w:pos="1059"/>
        </w:tabs>
        <w:ind w:left="1059" w:hanging="6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118">
    <w:nsid w:val="621C0795"/>
    <w:multiLevelType w:val="hybridMultilevel"/>
    <w:tmpl w:val="1BA4DAFC"/>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19">
    <w:nsid w:val="639228B1"/>
    <w:multiLevelType w:val="hybridMultilevel"/>
    <w:tmpl w:val="5450E03A"/>
    <w:lvl w:ilvl="0" w:tplc="48E612A2">
      <w:start w:val="1"/>
      <w:numFmt w:val="lowerLetter"/>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0">
    <w:nsid w:val="65512896"/>
    <w:multiLevelType w:val="hybridMultilevel"/>
    <w:tmpl w:val="26C0066E"/>
    <w:lvl w:ilvl="0" w:tplc="FB4E7766">
      <w:start w:val="1"/>
      <w:numFmt w:val="decimal"/>
      <w:lvlText w:val="%1."/>
      <w:lvlJc w:val="left"/>
      <w:pPr>
        <w:tabs>
          <w:tab w:val="num" w:pos="252"/>
        </w:tabs>
        <w:ind w:left="252" w:hanging="360"/>
      </w:pPr>
      <w:rPr>
        <w:rFonts w:hint="default"/>
      </w:rPr>
    </w:lvl>
    <w:lvl w:ilvl="1" w:tplc="04260019" w:tentative="1">
      <w:start w:val="1"/>
      <w:numFmt w:val="lowerLetter"/>
      <w:lvlText w:val="%2."/>
      <w:lvlJc w:val="left"/>
      <w:pPr>
        <w:tabs>
          <w:tab w:val="num" w:pos="972"/>
        </w:tabs>
        <w:ind w:left="972" w:hanging="360"/>
      </w:pPr>
    </w:lvl>
    <w:lvl w:ilvl="2" w:tplc="0426001B" w:tentative="1">
      <w:start w:val="1"/>
      <w:numFmt w:val="lowerRoman"/>
      <w:lvlText w:val="%3."/>
      <w:lvlJc w:val="right"/>
      <w:pPr>
        <w:tabs>
          <w:tab w:val="num" w:pos="1692"/>
        </w:tabs>
        <w:ind w:left="1692" w:hanging="180"/>
      </w:pPr>
    </w:lvl>
    <w:lvl w:ilvl="3" w:tplc="0426000F" w:tentative="1">
      <w:start w:val="1"/>
      <w:numFmt w:val="decimal"/>
      <w:lvlText w:val="%4."/>
      <w:lvlJc w:val="left"/>
      <w:pPr>
        <w:tabs>
          <w:tab w:val="num" w:pos="2412"/>
        </w:tabs>
        <w:ind w:left="2412" w:hanging="360"/>
      </w:pPr>
    </w:lvl>
    <w:lvl w:ilvl="4" w:tplc="04260019" w:tentative="1">
      <w:start w:val="1"/>
      <w:numFmt w:val="lowerLetter"/>
      <w:lvlText w:val="%5."/>
      <w:lvlJc w:val="left"/>
      <w:pPr>
        <w:tabs>
          <w:tab w:val="num" w:pos="3132"/>
        </w:tabs>
        <w:ind w:left="3132" w:hanging="360"/>
      </w:pPr>
    </w:lvl>
    <w:lvl w:ilvl="5" w:tplc="0426001B" w:tentative="1">
      <w:start w:val="1"/>
      <w:numFmt w:val="lowerRoman"/>
      <w:lvlText w:val="%6."/>
      <w:lvlJc w:val="right"/>
      <w:pPr>
        <w:tabs>
          <w:tab w:val="num" w:pos="3852"/>
        </w:tabs>
        <w:ind w:left="3852" w:hanging="180"/>
      </w:pPr>
    </w:lvl>
    <w:lvl w:ilvl="6" w:tplc="0426000F" w:tentative="1">
      <w:start w:val="1"/>
      <w:numFmt w:val="decimal"/>
      <w:lvlText w:val="%7."/>
      <w:lvlJc w:val="left"/>
      <w:pPr>
        <w:tabs>
          <w:tab w:val="num" w:pos="4572"/>
        </w:tabs>
        <w:ind w:left="4572" w:hanging="360"/>
      </w:pPr>
    </w:lvl>
    <w:lvl w:ilvl="7" w:tplc="04260019" w:tentative="1">
      <w:start w:val="1"/>
      <w:numFmt w:val="lowerLetter"/>
      <w:lvlText w:val="%8."/>
      <w:lvlJc w:val="left"/>
      <w:pPr>
        <w:tabs>
          <w:tab w:val="num" w:pos="5292"/>
        </w:tabs>
        <w:ind w:left="5292" w:hanging="360"/>
      </w:pPr>
    </w:lvl>
    <w:lvl w:ilvl="8" w:tplc="0426001B" w:tentative="1">
      <w:start w:val="1"/>
      <w:numFmt w:val="lowerRoman"/>
      <w:lvlText w:val="%9."/>
      <w:lvlJc w:val="right"/>
      <w:pPr>
        <w:tabs>
          <w:tab w:val="num" w:pos="6012"/>
        </w:tabs>
        <w:ind w:left="6012" w:hanging="180"/>
      </w:pPr>
    </w:lvl>
  </w:abstractNum>
  <w:abstractNum w:abstractNumId="121">
    <w:nsid w:val="65D01EFF"/>
    <w:multiLevelType w:val="hybridMultilevel"/>
    <w:tmpl w:val="8B06D48E"/>
    <w:lvl w:ilvl="0" w:tplc="01B86FAC">
      <w:start w:val="1"/>
      <w:numFmt w:val="decimal"/>
      <w:lvlText w:val="%1."/>
      <w:lvlJc w:val="left"/>
      <w:pPr>
        <w:tabs>
          <w:tab w:val="num" w:pos="960"/>
        </w:tabs>
        <w:ind w:left="960" w:hanging="360"/>
      </w:pPr>
      <w:rPr>
        <w:rFonts w:hint="default"/>
        <w:b/>
      </w:rPr>
    </w:lvl>
    <w:lvl w:ilvl="1" w:tplc="04260019" w:tentative="1">
      <w:start w:val="1"/>
      <w:numFmt w:val="lowerLetter"/>
      <w:lvlText w:val="%2."/>
      <w:lvlJc w:val="left"/>
      <w:pPr>
        <w:tabs>
          <w:tab w:val="num" w:pos="1680"/>
        </w:tabs>
        <w:ind w:left="1680" w:hanging="360"/>
      </w:pPr>
    </w:lvl>
    <w:lvl w:ilvl="2" w:tplc="0426001B" w:tentative="1">
      <w:start w:val="1"/>
      <w:numFmt w:val="lowerRoman"/>
      <w:lvlText w:val="%3."/>
      <w:lvlJc w:val="right"/>
      <w:pPr>
        <w:tabs>
          <w:tab w:val="num" w:pos="2400"/>
        </w:tabs>
        <w:ind w:left="2400" w:hanging="180"/>
      </w:pPr>
    </w:lvl>
    <w:lvl w:ilvl="3" w:tplc="0426000F" w:tentative="1">
      <w:start w:val="1"/>
      <w:numFmt w:val="decimal"/>
      <w:lvlText w:val="%4."/>
      <w:lvlJc w:val="left"/>
      <w:pPr>
        <w:tabs>
          <w:tab w:val="num" w:pos="3120"/>
        </w:tabs>
        <w:ind w:left="3120" w:hanging="360"/>
      </w:pPr>
    </w:lvl>
    <w:lvl w:ilvl="4" w:tplc="04260019" w:tentative="1">
      <w:start w:val="1"/>
      <w:numFmt w:val="lowerLetter"/>
      <w:lvlText w:val="%5."/>
      <w:lvlJc w:val="left"/>
      <w:pPr>
        <w:tabs>
          <w:tab w:val="num" w:pos="3840"/>
        </w:tabs>
        <w:ind w:left="3840" w:hanging="360"/>
      </w:pPr>
    </w:lvl>
    <w:lvl w:ilvl="5" w:tplc="0426001B" w:tentative="1">
      <w:start w:val="1"/>
      <w:numFmt w:val="lowerRoman"/>
      <w:lvlText w:val="%6."/>
      <w:lvlJc w:val="right"/>
      <w:pPr>
        <w:tabs>
          <w:tab w:val="num" w:pos="4560"/>
        </w:tabs>
        <w:ind w:left="4560" w:hanging="180"/>
      </w:pPr>
    </w:lvl>
    <w:lvl w:ilvl="6" w:tplc="0426000F" w:tentative="1">
      <w:start w:val="1"/>
      <w:numFmt w:val="decimal"/>
      <w:lvlText w:val="%7."/>
      <w:lvlJc w:val="left"/>
      <w:pPr>
        <w:tabs>
          <w:tab w:val="num" w:pos="5280"/>
        </w:tabs>
        <w:ind w:left="5280" w:hanging="360"/>
      </w:pPr>
    </w:lvl>
    <w:lvl w:ilvl="7" w:tplc="04260019" w:tentative="1">
      <w:start w:val="1"/>
      <w:numFmt w:val="lowerLetter"/>
      <w:lvlText w:val="%8."/>
      <w:lvlJc w:val="left"/>
      <w:pPr>
        <w:tabs>
          <w:tab w:val="num" w:pos="6000"/>
        </w:tabs>
        <w:ind w:left="6000" w:hanging="360"/>
      </w:pPr>
    </w:lvl>
    <w:lvl w:ilvl="8" w:tplc="0426001B" w:tentative="1">
      <w:start w:val="1"/>
      <w:numFmt w:val="lowerRoman"/>
      <w:lvlText w:val="%9."/>
      <w:lvlJc w:val="right"/>
      <w:pPr>
        <w:tabs>
          <w:tab w:val="num" w:pos="6720"/>
        </w:tabs>
        <w:ind w:left="6720" w:hanging="180"/>
      </w:pPr>
    </w:lvl>
  </w:abstractNum>
  <w:abstractNum w:abstractNumId="122">
    <w:nsid w:val="687B754D"/>
    <w:multiLevelType w:val="hybridMultilevel"/>
    <w:tmpl w:val="51B04D1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23">
    <w:nsid w:val="691640C5"/>
    <w:multiLevelType w:val="multilevel"/>
    <w:tmpl w:val="3ACADBBE"/>
    <w:lvl w:ilvl="0">
      <w:start w:val="1"/>
      <w:numFmt w:val="decimal"/>
      <w:lvlText w:val="%1."/>
      <w:lvlJc w:val="left"/>
      <w:pPr>
        <w:ind w:left="786" w:hanging="360"/>
      </w:pPr>
      <w:rPr>
        <w:rFonts w:eastAsiaTheme="minorEastAsia" w:hint="default"/>
      </w:rPr>
    </w:lvl>
    <w:lvl w:ilvl="1">
      <w:start w:val="6"/>
      <w:numFmt w:val="decimal"/>
      <w:isLgl/>
      <w:lvlText w:val="%1.%2."/>
      <w:lvlJc w:val="left"/>
      <w:pPr>
        <w:ind w:left="1026" w:hanging="600"/>
      </w:pPr>
      <w:rPr>
        <w:rFonts w:hint="default"/>
      </w:rPr>
    </w:lvl>
    <w:lvl w:ilvl="2">
      <w:start w:val="5"/>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24">
    <w:nsid w:val="6B0E3A7B"/>
    <w:multiLevelType w:val="hybridMultilevel"/>
    <w:tmpl w:val="1F86B34A"/>
    <w:lvl w:ilvl="0" w:tplc="8C6ED0A0">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125">
    <w:nsid w:val="6B295000"/>
    <w:multiLevelType w:val="hybridMultilevel"/>
    <w:tmpl w:val="A0405818"/>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26">
    <w:nsid w:val="6B9F73C9"/>
    <w:multiLevelType w:val="multilevel"/>
    <w:tmpl w:val="9EFE0EA4"/>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960" w:hanging="48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127">
    <w:nsid w:val="6CE55376"/>
    <w:multiLevelType w:val="hybridMultilevel"/>
    <w:tmpl w:val="6C1CE3DC"/>
    <w:lvl w:ilvl="0" w:tplc="A8FC48C0">
      <w:start w:val="1"/>
      <w:numFmt w:val="decimal"/>
      <w:lvlText w:val="%1."/>
      <w:lvlJc w:val="left"/>
      <w:pPr>
        <w:tabs>
          <w:tab w:val="num" w:pos="960"/>
        </w:tabs>
        <w:ind w:left="960" w:hanging="60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28">
    <w:nsid w:val="6DD00D78"/>
    <w:multiLevelType w:val="hybridMultilevel"/>
    <w:tmpl w:val="6CCC460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29">
    <w:nsid w:val="6EAA3CE6"/>
    <w:multiLevelType w:val="hybridMultilevel"/>
    <w:tmpl w:val="404CF4D0"/>
    <w:lvl w:ilvl="0" w:tplc="62D27BFE">
      <w:start w:val="1"/>
      <w:numFmt w:val="decimal"/>
      <w:lvlText w:val="%1."/>
      <w:lvlJc w:val="left"/>
      <w:pPr>
        <w:ind w:left="759" w:hanging="360"/>
      </w:pPr>
      <w:rPr>
        <w:rFonts w:hint="default"/>
      </w:rPr>
    </w:lvl>
    <w:lvl w:ilvl="1" w:tplc="04190019" w:tentative="1">
      <w:start w:val="1"/>
      <w:numFmt w:val="lowerLetter"/>
      <w:lvlText w:val="%2."/>
      <w:lvlJc w:val="left"/>
      <w:pPr>
        <w:ind w:left="1479" w:hanging="360"/>
      </w:pPr>
    </w:lvl>
    <w:lvl w:ilvl="2" w:tplc="0419001B" w:tentative="1">
      <w:start w:val="1"/>
      <w:numFmt w:val="lowerRoman"/>
      <w:lvlText w:val="%3."/>
      <w:lvlJc w:val="right"/>
      <w:pPr>
        <w:ind w:left="2199" w:hanging="180"/>
      </w:pPr>
    </w:lvl>
    <w:lvl w:ilvl="3" w:tplc="0419000F" w:tentative="1">
      <w:start w:val="1"/>
      <w:numFmt w:val="decimal"/>
      <w:lvlText w:val="%4."/>
      <w:lvlJc w:val="left"/>
      <w:pPr>
        <w:ind w:left="2919" w:hanging="360"/>
      </w:pPr>
    </w:lvl>
    <w:lvl w:ilvl="4" w:tplc="04190019" w:tentative="1">
      <w:start w:val="1"/>
      <w:numFmt w:val="lowerLetter"/>
      <w:lvlText w:val="%5."/>
      <w:lvlJc w:val="left"/>
      <w:pPr>
        <w:ind w:left="3639" w:hanging="360"/>
      </w:pPr>
    </w:lvl>
    <w:lvl w:ilvl="5" w:tplc="0419001B" w:tentative="1">
      <w:start w:val="1"/>
      <w:numFmt w:val="lowerRoman"/>
      <w:lvlText w:val="%6."/>
      <w:lvlJc w:val="right"/>
      <w:pPr>
        <w:ind w:left="4359" w:hanging="180"/>
      </w:pPr>
    </w:lvl>
    <w:lvl w:ilvl="6" w:tplc="0419000F" w:tentative="1">
      <w:start w:val="1"/>
      <w:numFmt w:val="decimal"/>
      <w:lvlText w:val="%7."/>
      <w:lvlJc w:val="left"/>
      <w:pPr>
        <w:ind w:left="5079" w:hanging="360"/>
      </w:pPr>
    </w:lvl>
    <w:lvl w:ilvl="7" w:tplc="04190019" w:tentative="1">
      <w:start w:val="1"/>
      <w:numFmt w:val="lowerLetter"/>
      <w:lvlText w:val="%8."/>
      <w:lvlJc w:val="left"/>
      <w:pPr>
        <w:ind w:left="5799" w:hanging="360"/>
      </w:pPr>
    </w:lvl>
    <w:lvl w:ilvl="8" w:tplc="0419001B" w:tentative="1">
      <w:start w:val="1"/>
      <w:numFmt w:val="lowerRoman"/>
      <w:lvlText w:val="%9."/>
      <w:lvlJc w:val="right"/>
      <w:pPr>
        <w:ind w:left="6519" w:hanging="180"/>
      </w:pPr>
    </w:lvl>
  </w:abstractNum>
  <w:abstractNum w:abstractNumId="130">
    <w:nsid w:val="6ED534B9"/>
    <w:multiLevelType w:val="hybridMultilevel"/>
    <w:tmpl w:val="EB12972A"/>
    <w:lvl w:ilvl="0" w:tplc="5B8C7092">
      <w:start w:val="1"/>
      <w:numFmt w:val="decimal"/>
      <w:lvlText w:val="%1)"/>
      <w:lvlJc w:val="left"/>
      <w:pPr>
        <w:tabs>
          <w:tab w:val="num" w:pos="759"/>
        </w:tabs>
        <w:ind w:left="759" w:hanging="360"/>
      </w:pPr>
      <w:rPr>
        <w:rFonts w:hint="default"/>
      </w:rPr>
    </w:lvl>
    <w:lvl w:ilvl="1" w:tplc="04260019" w:tentative="1">
      <w:start w:val="1"/>
      <w:numFmt w:val="lowerLetter"/>
      <w:lvlText w:val="%2."/>
      <w:lvlJc w:val="left"/>
      <w:pPr>
        <w:tabs>
          <w:tab w:val="num" w:pos="1479"/>
        </w:tabs>
        <w:ind w:left="1479" w:hanging="360"/>
      </w:pPr>
    </w:lvl>
    <w:lvl w:ilvl="2" w:tplc="0426001B" w:tentative="1">
      <w:start w:val="1"/>
      <w:numFmt w:val="lowerRoman"/>
      <w:lvlText w:val="%3."/>
      <w:lvlJc w:val="right"/>
      <w:pPr>
        <w:tabs>
          <w:tab w:val="num" w:pos="2199"/>
        </w:tabs>
        <w:ind w:left="2199" w:hanging="180"/>
      </w:pPr>
    </w:lvl>
    <w:lvl w:ilvl="3" w:tplc="0426000F" w:tentative="1">
      <w:start w:val="1"/>
      <w:numFmt w:val="decimal"/>
      <w:lvlText w:val="%4."/>
      <w:lvlJc w:val="left"/>
      <w:pPr>
        <w:tabs>
          <w:tab w:val="num" w:pos="2919"/>
        </w:tabs>
        <w:ind w:left="2919" w:hanging="360"/>
      </w:pPr>
    </w:lvl>
    <w:lvl w:ilvl="4" w:tplc="04260019" w:tentative="1">
      <w:start w:val="1"/>
      <w:numFmt w:val="lowerLetter"/>
      <w:lvlText w:val="%5."/>
      <w:lvlJc w:val="left"/>
      <w:pPr>
        <w:tabs>
          <w:tab w:val="num" w:pos="3639"/>
        </w:tabs>
        <w:ind w:left="3639" w:hanging="360"/>
      </w:pPr>
    </w:lvl>
    <w:lvl w:ilvl="5" w:tplc="0426001B" w:tentative="1">
      <w:start w:val="1"/>
      <w:numFmt w:val="lowerRoman"/>
      <w:lvlText w:val="%6."/>
      <w:lvlJc w:val="right"/>
      <w:pPr>
        <w:tabs>
          <w:tab w:val="num" w:pos="4359"/>
        </w:tabs>
        <w:ind w:left="4359" w:hanging="180"/>
      </w:pPr>
    </w:lvl>
    <w:lvl w:ilvl="6" w:tplc="0426000F" w:tentative="1">
      <w:start w:val="1"/>
      <w:numFmt w:val="decimal"/>
      <w:lvlText w:val="%7."/>
      <w:lvlJc w:val="left"/>
      <w:pPr>
        <w:tabs>
          <w:tab w:val="num" w:pos="5079"/>
        </w:tabs>
        <w:ind w:left="5079" w:hanging="360"/>
      </w:pPr>
    </w:lvl>
    <w:lvl w:ilvl="7" w:tplc="04260019" w:tentative="1">
      <w:start w:val="1"/>
      <w:numFmt w:val="lowerLetter"/>
      <w:lvlText w:val="%8."/>
      <w:lvlJc w:val="left"/>
      <w:pPr>
        <w:tabs>
          <w:tab w:val="num" w:pos="5799"/>
        </w:tabs>
        <w:ind w:left="5799" w:hanging="360"/>
      </w:pPr>
    </w:lvl>
    <w:lvl w:ilvl="8" w:tplc="0426001B" w:tentative="1">
      <w:start w:val="1"/>
      <w:numFmt w:val="lowerRoman"/>
      <w:lvlText w:val="%9."/>
      <w:lvlJc w:val="right"/>
      <w:pPr>
        <w:tabs>
          <w:tab w:val="num" w:pos="6519"/>
        </w:tabs>
        <w:ind w:left="6519" w:hanging="180"/>
      </w:pPr>
    </w:lvl>
  </w:abstractNum>
  <w:abstractNum w:abstractNumId="131">
    <w:nsid w:val="6EE06806"/>
    <w:multiLevelType w:val="hybridMultilevel"/>
    <w:tmpl w:val="23C46C4E"/>
    <w:lvl w:ilvl="0" w:tplc="7402E552">
      <w:start w:val="1"/>
      <w:numFmt w:val="decimal"/>
      <w:lvlText w:val="%1."/>
      <w:lvlJc w:val="left"/>
      <w:pPr>
        <w:tabs>
          <w:tab w:val="num" w:pos="702"/>
        </w:tabs>
        <w:ind w:left="702" w:hanging="360"/>
      </w:pPr>
      <w:rPr>
        <w:rFonts w:hint="default"/>
      </w:rPr>
    </w:lvl>
    <w:lvl w:ilvl="1" w:tplc="04260019" w:tentative="1">
      <w:start w:val="1"/>
      <w:numFmt w:val="lowerLetter"/>
      <w:lvlText w:val="%2."/>
      <w:lvlJc w:val="left"/>
      <w:pPr>
        <w:tabs>
          <w:tab w:val="num" w:pos="1422"/>
        </w:tabs>
        <w:ind w:left="1422" w:hanging="360"/>
      </w:pPr>
    </w:lvl>
    <w:lvl w:ilvl="2" w:tplc="0426001B" w:tentative="1">
      <w:start w:val="1"/>
      <w:numFmt w:val="lowerRoman"/>
      <w:lvlText w:val="%3."/>
      <w:lvlJc w:val="right"/>
      <w:pPr>
        <w:tabs>
          <w:tab w:val="num" w:pos="2142"/>
        </w:tabs>
        <w:ind w:left="2142" w:hanging="180"/>
      </w:pPr>
    </w:lvl>
    <w:lvl w:ilvl="3" w:tplc="0426000F" w:tentative="1">
      <w:start w:val="1"/>
      <w:numFmt w:val="decimal"/>
      <w:lvlText w:val="%4."/>
      <w:lvlJc w:val="left"/>
      <w:pPr>
        <w:tabs>
          <w:tab w:val="num" w:pos="2862"/>
        </w:tabs>
        <w:ind w:left="2862" w:hanging="360"/>
      </w:pPr>
    </w:lvl>
    <w:lvl w:ilvl="4" w:tplc="04260019" w:tentative="1">
      <w:start w:val="1"/>
      <w:numFmt w:val="lowerLetter"/>
      <w:lvlText w:val="%5."/>
      <w:lvlJc w:val="left"/>
      <w:pPr>
        <w:tabs>
          <w:tab w:val="num" w:pos="3582"/>
        </w:tabs>
        <w:ind w:left="3582" w:hanging="360"/>
      </w:pPr>
    </w:lvl>
    <w:lvl w:ilvl="5" w:tplc="0426001B" w:tentative="1">
      <w:start w:val="1"/>
      <w:numFmt w:val="lowerRoman"/>
      <w:lvlText w:val="%6."/>
      <w:lvlJc w:val="right"/>
      <w:pPr>
        <w:tabs>
          <w:tab w:val="num" w:pos="4302"/>
        </w:tabs>
        <w:ind w:left="4302" w:hanging="180"/>
      </w:pPr>
    </w:lvl>
    <w:lvl w:ilvl="6" w:tplc="0426000F" w:tentative="1">
      <w:start w:val="1"/>
      <w:numFmt w:val="decimal"/>
      <w:lvlText w:val="%7."/>
      <w:lvlJc w:val="left"/>
      <w:pPr>
        <w:tabs>
          <w:tab w:val="num" w:pos="5022"/>
        </w:tabs>
        <w:ind w:left="5022" w:hanging="360"/>
      </w:pPr>
    </w:lvl>
    <w:lvl w:ilvl="7" w:tplc="04260019" w:tentative="1">
      <w:start w:val="1"/>
      <w:numFmt w:val="lowerLetter"/>
      <w:lvlText w:val="%8."/>
      <w:lvlJc w:val="left"/>
      <w:pPr>
        <w:tabs>
          <w:tab w:val="num" w:pos="5742"/>
        </w:tabs>
        <w:ind w:left="5742" w:hanging="360"/>
      </w:pPr>
    </w:lvl>
    <w:lvl w:ilvl="8" w:tplc="0426001B" w:tentative="1">
      <w:start w:val="1"/>
      <w:numFmt w:val="lowerRoman"/>
      <w:lvlText w:val="%9."/>
      <w:lvlJc w:val="right"/>
      <w:pPr>
        <w:tabs>
          <w:tab w:val="num" w:pos="6462"/>
        </w:tabs>
        <w:ind w:left="6462" w:hanging="180"/>
      </w:pPr>
    </w:lvl>
  </w:abstractNum>
  <w:abstractNum w:abstractNumId="132">
    <w:nsid w:val="70D90F1B"/>
    <w:multiLevelType w:val="hybridMultilevel"/>
    <w:tmpl w:val="64D8460A"/>
    <w:lvl w:ilvl="0" w:tplc="0426000F">
      <w:start w:val="1"/>
      <w:numFmt w:val="decimal"/>
      <w:lvlText w:val="%1."/>
      <w:lvlJc w:val="left"/>
      <w:pPr>
        <w:tabs>
          <w:tab w:val="num" w:pos="720"/>
        </w:tabs>
        <w:ind w:left="720" w:hanging="360"/>
      </w:pPr>
      <w:rPr>
        <w:rFonts w:hint="default"/>
      </w:rPr>
    </w:lvl>
    <w:lvl w:ilvl="1" w:tplc="7534CC92">
      <w:start w:val="1"/>
      <w:numFmt w:val="lowerLetter"/>
      <w:lvlText w:val="%2)"/>
      <w:lvlJc w:val="left"/>
      <w:pPr>
        <w:tabs>
          <w:tab w:val="num" w:pos="1440"/>
        </w:tabs>
        <w:ind w:left="1440" w:hanging="360"/>
      </w:pPr>
      <w:rPr>
        <w:rFont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33">
    <w:nsid w:val="71080834"/>
    <w:multiLevelType w:val="hybridMultilevel"/>
    <w:tmpl w:val="B94C1674"/>
    <w:lvl w:ilvl="0" w:tplc="E93C48BC">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134">
    <w:nsid w:val="7126203F"/>
    <w:multiLevelType w:val="multilevel"/>
    <w:tmpl w:val="3F8E7E5A"/>
    <w:lvl w:ilvl="0">
      <w:start w:val="1"/>
      <w:numFmt w:val="decimal"/>
      <w:lvlText w:val="%1."/>
      <w:lvlJc w:val="left"/>
      <w:pPr>
        <w:tabs>
          <w:tab w:val="num" w:pos="720"/>
        </w:tabs>
        <w:ind w:left="720" w:hanging="360"/>
      </w:pPr>
      <w:rPr>
        <w:rFonts w:hint="default"/>
      </w:rPr>
    </w:lvl>
    <w:lvl w:ilvl="1">
      <w:start w:val="5"/>
      <w:numFmt w:val="decimal"/>
      <w:isLgl/>
      <w:lvlText w:val="%1.%2."/>
      <w:lvlJc w:val="left"/>
      <w:pPr>
        <w:ind w:left="975" w:hanging="405"/>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49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270" w:hanging="1440"/>
      </w:pPr>
      <w:rPr>
        <w:rFonts w:hint="default"/>
      </w:rPr>
    </w:lvl>
    <w:lvl w:ilvl="8">
      <w:start w:val="1"/>
      <w:numFmt w:val="decimal"/>
      <w:isLgl/>
      <w:lvlText w:val="%1.%2.%3.%4.%5.%6.%7.%8.%9."/>
      <w:lvlJc w:val="left"/>
      <w:pPr>
        <w:ind w:left="3840" w:hanging="1800"/>
      </w:pPr>
      <w:rPr>
        <w:rFonts w:hint="default"/>
      </w:rPr>
    </w:lvl>
  </w:abstractNum>
  <w:abstractNum w:abstractNumId="135">
    <w:nsid w:val="72403EED"/>
    <w:multiLevelType w:val="hybridMultilevel"/>
    <w:tmpl w:val="7D268682"/>
    <w:lvl w:ilvl="0" w:tplc="0426000F">
      <w:start w:val="1"/>
      <w:numFmt w:val="decimal"/>
      <w:lvlText w:val="%1."/>
      <w:lvlJc w:val="left"/>
      <w:pPr>
        <w:tabs>
          <w:tab w:val="num" w:pos="720"/>
        </w:tabs>
        <w:ind w:left="720" w:hanging="360"/>
      </w:pPr>
      <w:rPr>
        <w:rFonts w:hint="default"/>
      </w:rPr>
    </w:lvl>
    <w:lvl w:ilvl="1" w:tplc="97F8A758">
      <w:start w:val="1"/>
      <w:numFmt w:val="decimal"/>
      <w:lvlText w:val="(%2)"/>
      <w:lvlJc w:val="left"/>
      <w:pPr>
        <w:tabs>
          <w:tab w:val="num" w:pos="1440"/>
        </w:tabs>
        <w:ind w:left="1440" w:hanging="360"/>
      </w:pPr>
      <w:rPr>
        <w:rFont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36">
    <w:nsid w:val="72405805"/>
    <w:multiLevelType w:val="hybridMultilevel"/>
    <w:tmpl w:val="8CD0ABFC"/>
    <w:lvl w:ilvl="0" w:tplc="0426000F">
      <w:start w:val="1"/>
      <w:numFmt w:val="decimal"/>
      <w:lvlText w:val="%1."/>
      <w:lvlJc w:val="left"/>
      <w:pPr>
        <w:tabs>
          <w:tab w:val="num" w:pos="720"/>
        </w:tabs>
        <w:ind w:left="720" w:hanging="360"/>
      </w:pPr>
      <w:rPr>
        <w:rFonts w:hint="default"/>
      </w:rPr>
    </w:lvl>
    <w:lvl w:ilvl="1" w:tplc="653ABD66">
      <w:start w:val="1"/>
      <w:numFmt w:val="lowerLetter"/>
      <w:lvlText w:val="%2)"/>
      <w:lvlJc w:val="left"/>
      <w:pPr>
        <w:tabs>
          <w:tab w:val="num" w:pos="1440"/>
        </w:tabs>
        <w:ind w:left="1440" w:hanging="360"/>
      </w:pPr>
      <w:rPr>
        <w:rFont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37">
    <w:nsid w:val="72D51E0A"/>
    <w:multiLevelType w:val="hybridMultilevel"/>
    <w:tmpl w:val="FC7A9B6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38">
    <w:nsid w:val="73AC4B82"/>
    <w:multiLevelType w:val="hybridMultilevel"/>
    <w:tmpl w:val="71B4643E"/>
    <w:lvl w:ilvl="0" w:tplc="0FAA3988">
      <w:start w:val="1"/>
      <w:numFmt w:val="decimal"/>
      <w:lvlText w:val="%1."/>
      <w:lvlJc w:val="left"/>
      <w:pPr>
        <w:tabs>
          <w:tab w:val="num" w:pos="720"/>
        </w:tabs>
        <w:ind w:left="720" w:hanging="360"/>
      </w:pPr>
      <w:rPr>
        <w:rFonts w:hint="default"/>
      </w:rPr>
    </w:lvl>
    <w:lvl w:ilvl="1" w:tplc="86840004">
      <w:numFmt w:val="none"/>
      <w:lvlText w:val=""/>
      <w:lvlJc w:val="left"/>
      <w:pPr>
        <w:tabs>
          <w:tab w:val="num" w:pos="360"/>
        </w:tabs>
      </w:pPr>
    </w:lvl>
    <w:lvl w:ilvl="2" w:tplc="191CCEB4">
      <w:numFmt w:val="none"/>
      <w:lvlText w:val=""/>
      <w:lvlJc w:val="left"/>
      <w:pPr>
        <w:tabs>
          <w:tab w:val="num" w:pos="360"/>
        </w:tabs>
      </w:pPr>
    </w:lvl>
    <w:lvl w:ilvl="3" w:tplc="54E67B06">
      <w:numFmt w:val="none"/>
      <w:lvlText w:val=""/>
      <w:lvlJc w:val="left"/>
      <w:pPr>
        <w:tabs>
          <w:tab w:val="num" w:pos="360"/>
        </w:tabs>
      </w:pPr>
    </w:lvl>
    <w:lvl w:ilvl="4" w:tplc="1772DC66">
      <w:numFmt w:val="none"/>
      <w:lvlText w:val=""/>
      <w:lvlJc w:val="left"/>
      <w:pPr>
        <w:tabs>
          <w:tab w:val="num" w:pos="360"/>
        </w:tabs>
      </w:pPr>
    </w:lvl>
    <w:lvl w:ilvl="5" w:tplc="D84445E2">
      <w:numFmt w:val="none"/>
      <w:lvlText w:val=""/>
      <w:lvlJc w:val="left"/>
      <w:pPr>
        <w:tabs>
          <w:tab w:val="num" w:pos="360"/>
        </w:tabs>
      </w:pPr>
    </w:lvl>
    <w:lvl w:ilvl="6" w:tplc="4EEAE194">
      <w:numFmt w:val="none"/>
      <w:lvlText w:val=""/>
      <w:lvlJc w:val="left"/>
      <w:pPr>
        <w:tabs>
          <w:tab w:val="num" w:pos="360"/>
        </w:tabs>
      </w:pPr>
    </w:lvl>
    <w:lvl w:ilvl="7" w:tplc="92AC7DDC">
      <w:numFmt w:val="none"/>
      <w:lvlText w:val=""/>
      <w:lvlJc w:val="left"/>
      <w:pPr>
        <w:tabs>
          <w:tab w:val="num" w:pos="360"/>
        </w:tabs>
      </w:pPr>
    </w:lvl>
    <w:lvl w:ilvl="8" w:tplc="C5865266">
      <w:numFmt w:val="none"/>
      <w:lvlText w:val=""/>
      <w:lvlJc w:val="left"/>
      <w:pPr>
        <w:tabs>
          <w:tab w:val="num" w:pos="360"/>
        </w:tabs>
      </w:pPr>
    </w:lvl>
  </w:abstractNum>
  <w:abstractNum w:abstractNumId="139">
    <w:nsid w:val="74E960A4"/>
    <w:multiLevelType w:val="hybridMultilevel"/>
    <w:tmpl w:val="35986F9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40">
    <w:nsid w:val="75482184"/>
    <w:multiLevelType w:val="hybridMultilevel"/>
    <w:tmpl w:val="84B0B602"/>
    <w:lvl w:ilvl="0" w:tplc="ED962520">
      <w:start w:val="1"/>
      <w:numFmt w:val="decimal"/>
      <w:lvlText w:val="%1."/>
      <w:lvlJc w:val="left"/>
      <w:pPr>
        <w:tabs>
          <w:tab w:val="num" w:pos="252"/>
        </w:tabs>
        <w:ind w:left="252" w:hanging="360"/>
      </w:pPr>
      <w:rPr>
        <w:rFonts w:hint="default"/>
      </w:rPr>
    </w:lvl>
    <w:lvl w:ilvl="1" w:tplc="04260019" w:tentative="1">
      <w:start w:val="1"/>
      <w:numFmt w:val="lowerLetter"/>
      <w:lvlText w:val="%2."/>
      <w:lvlJc w:val="left"/>
      <w:pPr>
        <w:tabs>
          <w:tab w:val="num" w:pos="972"/>
        </w:tabs>
        <w:ind w:left="972" w:hanging="360"/>
      </w:pPr>
    </w:lvl>
    <w:lvl w:ilvl="2" w:tplc="0426001B" w:tentative="1">
      <w:start w:val="1"/>
      <w:numFmt w:val="lowerRoman"/>
      <w:lvlText w:val="%3."/>
      <w:lvlJc w:val="right"/>
      <w:pPr>
        <w:tabs>
          <w:tab w:val="num" w:pos="1692"/>
        </w:tabs>
        <w:ind w:left="1692" w:hanging="180"/>
      </w:pPr>
    </w:lvl>
    <w:lvl w:ilvl="3" w:tplc="0426000F" w:tentative="1">
      <w:start w:val="1"/>
      <w:numFmt w:val="decimal"/>
      <w:lvlText w:val="%4."/>
      <w:lvlJc w:val="left"/>
      <w:pPr>
        <w:tabs>
          <w:tab w:val="num" w:pos="2412"/>
        </w:tabs>
        <w:ind w:left="2412" w:hanging="360"/>
      </w:pPr>
    </w:lvl>
    <w:lvl w:ilvl="4" w:tplc="04260019" w:tentative="1">
      <w:start w:val="1"/>
      <w:numFmt w:val="lowerLetter"/>
      <w:lvlText w:val="%5."/>
      <w:lvlJc w:val="left"/>
      <w:pPr>
        <w:tabs>
          <w:tab w:val="num" w:pos="3132"/>
        </w:tabs>
        <w:ind w:left="3132" w:hanging="360"/>
      </w:pPr>
    </w:lvl>
    <w:lvl w:ilvl="5" w:tplc="0426001B" w:tentative="1">
      <w:start w:val="1"/>
      <w:numFmt w:val="lowerRoman"/>
      <w:lvlText w:val="%6."/>
      <w:lvlJc w:val="right"/>
      <w:pPr>
        <w:tabs>
          <w:tab w:val="num" w:pos="3852"/>
        </w:tabs>
        <w:ind w:left="3852" w:hanging="180"/>
      </w:pPr>
    </w:lvl>
    <w:lvl w:ilvl="6" w:tplc="0426000F" w:tentative="1">
      <w:start w:val="1"/>
      <w:numFmt w:val="decimal"/>
      <w:lvlText w:val="%7."/>
      <w:lvlJc w:val="left"/>
      <w:pPr>
        <w:tabs>
          <w:tab w:val="num" w:pos="4572"/>
        </w:tabs>
        <w:ind w:left="4572" w:hanging="360"/>
      </w:pPr>
    </w:lvl>
    <w:lvl w:ilvl="7" w:tplc="04260019" w:tentative="1">
      <w:start w:val="1"/>
      <w:numFmt w:val="lowerLetter"/>
      <w:lvlText w:val="%8."/>
      <w:lvlJc w:val="left"/>
      <w:pPr>
        <w:tabs>
          <w:tab w:val="num" w:pos="5292"/>
        </w:tabs>
        <w:ind w:left="5292" w:hanging="360"/>
      </w:pPr>
    </w:lvl>
    <w:lvl w:ilvl="8" w:tplc="0426001B" w:tentative="1">
      <w:start w:val="1"/>
      <w:numFmt w:val="lowerRoman"/>
      <w:lvlText w:val="%9."/>
      <w:lvlJc w:val="right"/>
      <w:pPr>
        <w:tabs>
          <w:tab w:val="num" w:pos="6012"/>
        </w:tabs>
        <w:ind w:left="6012" w:hanging="180"/>
      </w:pPr>
    </w:lvl>
  </w:abstractNum>
  <w:abstractNum w:abstractNumId="141">
    <w:nsid w:val="75516D8A"/>
    <w:multiLevelType w:val="hybridMultilevel"/>
    <w:tmpl w:val="3EFA5D1C"/>
    <w:lvl w:ilvl="0" w:tplc="113C6DAE">
      <w:start w:val="1"/>
      <w:numFmt w:val="decimal"/>
      <w:lvlText w:val="%1."/>
      <w:lvlJc w:val="left"/>
      <w:pPr>
        <w:tabs>
          <w:tab w:val="num" w:pos="5880"/>
        </w:tabs>
        <w:ind w:left="5880" w:hanging="360"/>
      </w:pPr>
      <w:rPr>
        <w:rFonts w:hint="default"/>
      </w:rPr>
    </w:lvl>
    <w:lvl w:ilvl="1" w:tplc="04260019" w:tentative="1">
      <w:start w:val="1"/>
      <w:numFmt w:val="lowerLetter"/>
      <w:lvlText w:val="%2."/>
      <w:lvlJc w:val="left"/>
      <w:pPr>
        <w:tabs>
          <w:tab w:val="num" w:pos="6600"/>
        </w:tabs>
        <w:ind w:left="6600" w:hanging="360"/>
      </w:pPr>
    </w:lvl>
    <w:lvl w:ilvl="2" w:tplc="0426001B" w:tentative="1">
      <w:start w:val="1"/>
      <w:numFmt w:val="lowerRoman"/>
      <w:lvlText w:val="%3."/>
      <w:lvlJc w:val="right"/>
      <w:pPr>
        <w:tabs>
          <w:tab w:val="num" w:pos="7320"/>
        </w:tabs>
        <w:ind w:left="7320" w:hanging="180"/>
      </w:pPr>
    </w:lvl>
    <w:lvl w:ilvl="3" w:tplc="0426000F" w:tentative="1">
      <w:start w:val="1"/>
      <w:numFmt w:val="decimal"/>
      <w:lvlText w:val="%4."/>
      <w:lvlJc w:val="left"/>
      <w:pPr>
        <w:tabs>
          <w:tab w:val="num" w:pos="8040"/>
        </w:tabs>
        <w:ind w:left="8040" w:hanging="360"/>
      </w:pPr>
    </w:lvl>
    <w:lvl w:ilvl="4" w:tplc="04260019" w:tentative="1">
      <w:start w:val="1"/>
      <w:numFmt w:val="lowerLetter"/>
      <w:lvlText w:val="%5."/>
      <w:lvlJc w:val="left"/>
      <w:pPr>
        <w:tabs>
          <w:tab w:val="num" w:pos="8760"/>
        </w:tabs>
        <w:ind w:left="8760" w:hanging="360"/>
      </w:pPr>
    </w:lvl>
    <w:lvl w:ilvl="5" w:tplc="0426001B" w:tentative="1">
      <w:start w:val="1"/>
      <w:numFmt w:val="lowerRoman"/>
      <w:lvlText w:val="%6."/>
      <w:lvlJc w:val="right"/>
      <w:pPr>
        <w:tabs>
          <w:tab w:val="num" w:pos="9480"/>
        </w:tabs>
        <w:ind w:left="9480" w:hanging="180"/>
      </w:pPr>
    </w:lvl>
    <w:lvl w:ilvl="6" w:tplc="0426000F" w:tentative="1">
      <w:start w:val="1"/>
      <w:numFmt w:val="decimal"/>
      <w:lvlText w:val="%7."/>
      <w:lvlJc w:val="left"/>
      <w:pPr>
        <w:tabs>
          <w:tab w:val="num" w:pos="10200"/>
        </w:tabs>
        <w:ind w:left="10200" w:hanging="360"/>
      </w:pPr>
    </w:lvl>
    <w:lvl w:ilvl="7" w:tplc="04260019" w:tentative="1">
      <w:start w:val="1"/>
      <w:numFmt w:val="lowerLetter"/>
      <w:lvlText w:val="%8."/>
      <w:lvlJc w:val="left"/>
      <w:pPr>
        <w:tabs>
          <w:tab w:val="num" w:pos="10920"/>
        </w:tabs>
        <w:ind w:left="10920" w:hanging="360"/>
      </w:pPr>
    </w:lvl>
    <w:lvl w:ilvl="8" w:tplc="0426001B" w:tentative="1">
      <w:start w:val="1"/>
      <w:numFmt w:val="lowerRoman"/>
      <w:lvlText w:val="%9."/>
      <w:lvlJc w:val="right"/>
      <w:pPr>
        <w:tabs>
          <w:tab w:val="num" w:pos="11640"/>
        </w:tabs>
        <w:ind w:left="11640" w:hanging="180"/>
      </w:pPr>
    </w:lvl>
  </w:abstractNum>
  <w:abstractNum w:abstractNumId="142">
    <w:nsid w:val="76A86586"/>
    <w:multiLevelType w:val="hybridMultilevel"/>
    <w:tmpl w:val="25BC0DEC"/>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43">
    <w:nsid w:val="76BC4DB9"/>
    <w:multiLevelType w:val="hybridMultilevel"/>
    <w:tmpl w:val="AD40FF54"/>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44">
    <w:nsid w:val="76BE31B3"/>
    <w:multiLevelType w:val="hybridMultilevel"/>
    <w:tmpl w:val="252C6FC2"/>
    <w:lvl w:ilvl="0" w:tplc="205000BA">
      <w:start w:val="1"/>
      <w:numFmt w:val="decimal"/>
      <w:lvlText w:val="%1."/>
      <w:lvlJc w:val="left"/>
      <w:pPr>
        <w:ind w:left="785" w:hanging="360"/>
      </w:pPr>
      <w:rPr>
        <w:rFonts w:eastAsiaTheme="minorEastAsia" w:hint="default"/>
      </w:rPr>
    </w:lvl>
    <w:lvl w:ilvl="1" w:tplc="04260019" w:tentative="1">
      <w:start w:val="1"/>
      <w:numFmt w:val="lowerLetter"/>
      <w:lvlText w:val="%2."/>
      <w:lvlJc w:val="left"/>
      <w:pPr>
        <w:ind w:left="1505" w:hanging="360"/>
      </w:pPr>
    </w:lvl>
    <w:lvl w:ilvl="2" w:tplc="0426001B" w:tentative="1">
      <w:start w:val="1"/>
      <w:numFmt w:val="lowerRoman"/>
      <w:lvlText w:val="%3."/>
      <w:lvlJc w:val="right"/>
      <w:pPr>
        <w:ind w:left="2225" w:hanging="180"/>
      </w:pPr>
    </w:lvl>
    <w:lvl w:ilvl="3" w:tplc="0426000F" w:tentative="1">
      <w:start w:val="1"/>
      <w:numFmt w:val="decimal"/>
      <w:lvlText w:val="%4."/>
      <w:lvlJc w:val="left"/>
      <w:pPr>
        <w:ind w:left="2945" w:hanging="360"/>
      </w:pPr>
    </w:lvl>
    <w:lvl w:ilvl="4" w:tplc="04260019" w:tentative="1">
      <w:start w:val="1"/>
      <w:numFmt w:val="lowerLetter"/>
      <w:lvlText w:val="%5."/>
      <w:lvlJc w:val="left"/>
      <w:pPr>
        <w:ind w:left="3665" w:hanging="360"/>
      </w:pPr>
    </w:lvl>
    <w:lvl w:ilvl="5" w:tplc="0426001B" w:tentative="1">
      <w:start w:val="1"/>
      <w:numFmt w:val="lowerRoman"/>
      <w:lvlText w:val="%6."/>
      <w:lvlJc w:val="right"/>
      <w:pPr>
        <w:ind w:left="4385" w:hanging="180"/>
      </w:pPr>
    </w:lvl>
    <w:lvl w:ilvl="6" w:tplc="0426000F" w:tentative="1">
      <w:start w:val="1"/>
      <w:numFmt w:val="decimal"/>
      <w:lvlText w:val="%7."/>
      <w:lvlJc w:val="left"/>
      <w:pPr>
        <w:ind w:left="5105" w:hanging="360"/>
      </w:pPr>
    </w:lvl>
    <w:lvl w:ilvl="7" w:tplc="04260019" w:tentative="1">
      <w:start w:val="1"/>
      <w:numFmt w:val="lowerLetter"/>
      <w:lvlText w:val="%8."/>
      <w:lvlJc w:val="left"/>
      <w:pPr>
        <w:ind w:left="5825" w:hanging="360"/>
      </w:pPr>
    </w:lvl>
    <w:lvl w:ilvl="8" w:tplc="0426001B" w:tentative="1">
      <w:start w:val="1"/>
      <w:numFmt w:val="lowerRoman"/>
      <w:lvlText w:val="%9."/>
      <w:lvlJc w:val="right"/>
      <w:pPr>
        <w:ind w:left="6545" w:hanging="180"/>
      </w:pPr>
    </w:lvl>
  </w:abstractNum>
  <w:abstractNum w:abstractNumId="145">
    <w:nsid w:val="77C3581A"/>
    <w:multiLevelType w:val="hybridMultilevel"/>
    <w:tmpl w:val="2A904AE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46">
    <w:nsid w:val="78EA02C9"/>
    <w:multiLevelType w:val="hybridMultilevel"/>
    <w:tmpl w:val="9D88FB60"/>
    <w:lvl w:ilvl="0" w:tplc="03E4A7F2">
      <w:start w:val="1"/>
      <w:numFmt w:val="decimal"/>
      <w:lvlText w:val="%1."/>
      <w:lvlJc w:val="left"/>
      <w:pPr>
        <w:tabs>
          <w:tab w:val="num" w:pos="840"/>
        </w:tabs>
        <w:ind w:left="840" w:hanging="360"/>
      </w:pPr>
      <w:rPr>
        <w:rFonts w:hint="default"/>
      </w:rPr>
    </w:lvl>
    <w:lvl w:ilvl="1" w:tplc="04260019" w:tentative="1">
      <w:start w:val="1"/>
      <w:numFmt w:val="lowerLetter"/>
      <w:lvlText w:val="%2."/>
      <w:lvlJc w:val="left"/>
      <w:pPr>
        <w:tabs>
          <w:tab w:val="num" w:pos="1560"/>
        </w:tabs>
        <w:ind w:left="1560" w:hanging="360"/>
      </w:pPr>
    </w:lvl>
    <w:lvl w:ilvl="2" w:tplc="0426001B" w:tentative="1">
      <w:start w:val="1"/>
      <w:numFmt w:val="lowerRoman"/>
      <w:lvlText w:val="%3."/>
      <w:lvlJc w:val="right"/>
      <w:pPr>
        <w:tabs>
          <w:tab w:val="num" w:pos="2280"/>
        </w:tabs>
        <w:ind w:left="2280" w:hanging="180"/>
      </w:pPr>
    </w:lvl>
    <w:lvl w:ilvl="3" w:tplc="0426000F" w:tentative="1">
      <w:start w:val="1"/>
      <w:numFmt w:val="decimal"/>
      <w:lvlText w:val="%4."/>
      <w:lvlJc w:val="left"/>
      <w:pPr>
        <w:tabs>
          <w:tab w:val="num" w:pos="3000"/>
        </w:tabs>
        <w:ind w:left="3000" w:hanging="360"/>
      </w:pPr>
    </w:lvl>
    <w:lvl w:ilvl="4" w:tplc="04260019" w:tentative="1">
      <w:start w:val="1"/>
      <w:numFmt w:val="lowerLetter"/>
      <w:lvlText w:val="%5."/>
      <w:lvlJc w:val="left"/>
      <w:pPr>
        <w:tabs>
          <w:tab w:val="num" w:pos="3720"/>
        </w:tabs>
        <w:ind w:left="3720" w:hanging="360"/>
      </w:pPr>
    </w:lvl>
    <w:lvl w:ilvl="5" w:tplc="0426001B" w:tentative="1">
      <w:start w:val="1"/>
      <w:numFmt w:val="lowerRoman"/>
      <w:lvlText w:val="%6."/>
      <w:lvlJc w:val="right"/>
      <w:pPr>
        <w:tabs>
          <w:tab w:val="num" w:pos="4440"/>
        </w:tabs>
        <w:ind w:left="4440" w:hanging="180"/>
      </w:pPr>
    </w:lvl>
    <w:lvl w:ilvl="6" w:tplc="0426000F" w:tentative="1">
      <w:start w:val="1"/>
      <w:numFmt w:val="decimal"/>
      <w:lvlText w:val="%7."/>
      <w:lvlJc w:val="left"/>
      <w:pPr>
        <w:tabs>
          <w:tab w:val="num" w:pos="5160"/>
        </w:tabs>
        <w:ind w:left="5160" w:hanging="360"/>
      </w:pPr>
    </w:lvl>
    <w:lvl w:ilvl="7" w:tplc="04260019" w:tentative="1">
      <w:start w:val="1"/>
      <w:numFmt w:val="lowerLetter"/>
      <w:lvlText w:val="%8."/>
      <w:lvlJc w:val="left"/>
      <w:pPr>
        <w:tabs>
          <w:tab w:val="num" w:pos="5880"/>
        </w:tabs>
        <w:ind w:left="5880" w:hanging="360"/>
      </w:pPr>
    </w:lvl>
    <w:lvl w:ilvl="8" w:tplc="0426001B" w:tentative="1">
      <w:start w:val="1"/>
      <w:numFmt w:val="lowerRoman"/>
      <w:lvlText w:val="%9."/>
      <w:lvlJc w:val="right"/>
      <w:pPr>
        <w:tabs>
          <w:tab w:val="num" w:pos="6600"/>
        </w:tabs>
        <w:ind w:left="6600" w:hanging="180"/>
      </w:pPr>
    </w:lvl>
  </w:abstractNum>
  <w:abstractNum w:abstractNumId="147">
    <w:nsid w:val="7D481838"/>
    <w:multiLevelType w:val="hybridMultilevel"/>
    <w:tmpl w:val="5254B6AC"/>
    <w:lvl w:ilvl="0" w:tplc="F324700E">
      <w:start w:val="1"/>
      <w:numFmt w:val="lowerLetter"/>
      <w:lvlText w:val="%1)"/>
      <w:lvlJc w:val="left"/>
      <w:pPr>
        <w:tabs>
          <w:tab w:val="num" w:pos="2040"/>
        </w:tabs>
        <w:ind w:left="2040" w:hanging="360"/>
      </w:pPr>
      <w:rPr>
        <w:rFonts w:hint="default"/>
      </w:rPr>
    </w:lvl>
    <w:lvl w:ilvl="1" w:tplc="04260019" w:tentative="1">
      <w:start w:val="1"/>
      <w:numFmt w:val="lowerLetter"/>
      <w:lvlText w:val="%2."/>
      <w:lvlJc w:val="left"/>
      <w:pPr>
        <w:tabs>
          <w:tab w:val="num" w:pos="2760"/>
        </w:tabs>
        <w:ind w:left="2760" w:hanging="360"/>
      </w:pPr>
    </w:lvl>
    <w:lvl w:ilvl="2" w:tplc="0426001B" w:tentative="1">
      <w:start w:val="1"/>
      <w:numFmt w:val="lowerRoman"/>
      <w:lvlText w:val="%3."/>
      <w:lvlJc w:val="right"/>
      <w:pPr>
        <w:tabs>
          <w:tab w:val="num" w:pos="3480"/>
        </w:tabs>
        <w:ind w:left="3480" w:hanging="180"/>
      </w:pPr>
    </w:lvl>
    <w:lvl w:ilvl="3" w:tplc="0426000F" w:tentative="1">
      <w:start w:val="1"/>
      <w:numFmt w:val="decimal"/>
      <w:lvlText w:val="%4."/>
      <w:lvlJc w:val="left"/>
      <w:pPr>
        <w:tabs>
          <w:tab w:val="num" w:pos="4200"/>
        </w:tabs>
        <w:ind w:left="4200" w:hanging="360"/>
      </w:pPr>
    </w:lvl>
    <w:lvl w:ilvl="4" w:tplc="04260019" w:tentative="1">
      <w:start w:val="1"/>
      <w:numFmt w:val="lowerLetter"/>
      <w:lvlText w:val="%5."/>
      <w:lvlJc w:val="left"/>
      <w:pPr>
        <w:tabs>
          <w:tab w:val="num" w:pos="4920"/>
        </w:tabs>
        <w:ind w:left="4920" w:hanging="360"/>
      </w:pPr>
    </w:lvl>
    <w:lvl w:ilvl="5" w:tplc="0426001B" w:tentative="1">
      <w:start w:val="1"/>
      <w:numFmt w:val="lowerRoman"/>
      <w:lvlText w:val="%6."/>
      <w:lvlJc w:val="right"/>
      <w:pPr>
        <w:tabs>
          <w:tab w:val="num" w:pos="5640"/>
        </w:tabs>
        <w:ind w:left="5640" w:hanging="180"/>
      </w:pPr>
    </w:lvl>
    <w:lvl w:ilvl="6" w:tplc="0426000F" w:tentative="1">
      <w:start w:val="1"/>
      <w:numFmt w:val="decimal"/>
      <w:lvlText w:val="%7."/>
      <w:lvlJc w:val="left"/>
      <w:pPr>
        <w:tabs>
          <w:tab w:val="num" w:pos="6360"/>
        </w:tabs>
        <w:ind w:left="6360" w:hanging="360"/>
      </w:pPr>
    </w:lvl>
    <w:lvl w:ilvl="7" w:tplc="04260019" w:tentative="1">
      <w:start w:val="1"/>
      <w:numFmt w:val="lowerLetter"/>
      <w:lvlText w:val="%8."/>
      <w:lvlJc w:val="left"/>
      <w:pPr>
        <w:tabs>
          <w:tab w:val="num" w:pos="7080"/>
        </w:tabs>
        <w:ind w:left="7080" w:hanging="360"/>
      </w:pPr>
    </w:lvl>
    <w:lvl w:ilvl="8" w:tplc="0426001B" w:tentative="1">
      <w:start w:val="1"/>
      <w:numFmt w:val="lowerRoman"/>
      <w:lvlText w:val="%9."/>
      <w:lvlJc w:val="right"/>
      <w:pPr>
        <w:tabs>
          <w:tab w:val="num" w:pos="7800"/>
        </w:tabs>
        <w:ind w:left="7800" w:hanging="180"/>
      </w:pPr>
    </w:lvl>
  </w:abstractNum>
  <w:abstractNum w:abstractNumId="148">
    <w:nsid w:val="7D9F07CD"/>
    <w:multiLevelType w:val="multilevel"/>
    <w:tmpl w:val="6F8264EA"/>
    <w:lvl w:ilvl="0">
      <w:start w:val="1"/>
      <w:numFmt w:val="decimal"/>
      <w:lvlText w:val="%1."/>
      <w:lvlJc w:val="left"/>
      <w:pPr>
        <w:ind w:left="644" w:hanging="360"/>
      </w:pPr>
      <w:rPr>
        <w:rFonts w:hint="default"/>
      </w:rPr>
    </w:lvl>
    <w:lvl w:ilvl="1">
      <w:start w:val="5"/>
      <w:numFmt w:val="decimal"/>
      <w:isLgl/>
      <w:lvlText w:val="%1.%2."/>
      <w:lvlJc w:val="left"/>
      <w:pPr>
        <w:ind w:left="824" w:hanging="540"/>
      </w:pPr>
      <w:rPr>
        <w:rFonts w:hint="default"/>
      </w:rPr>
    </w:lvl>
    <w:lvl w:ilvl="2">
      <w:start w:val="2"/>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49">
    <w:nsid w:val="7EB963CD"/>
    <w:multiLevelType w:val="hybridMultilevel"/>
    <w:tmpl w:val="6234D788"/>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50">
    <w:nsid w:val="7FB3506A"/>
    <w:multiLevelType w:val="hybridMultilevel"/>
    <w:tmpl w:val="6F6AC13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num w:numId="1">
    <w:abstractNumId w:val="77"/>
  </w:num>
  <w:num w:numId="2">
    <w:abstractNumId w:val="36"/>
  </w:num>
  <w:num w:numId="3">
    <w:abstractNumId w:val="3"/>
  </w:num>
  <w:num w:numId="4">
    <w:abstractNumId w:val="82"/>
  </w:num>
  <w:num w:numId="5">
    <w:abstractNumId w:val="117"/>
  </w:num>
  <w:num w:numId="6">
    <w:abstractNumId w:val="130"/>
  </w:num>
  <w:num w:numId="7">
    <w:abstractNumId w:val="111"/>
  </w:num>
  <w:num w:numId="8">
    <w:abstractNumId w:val="14"/>
  </w:num>
  <w:num w:numId="9">
    <w:abstractNumId w:val="126"/>
  </w:num>
  <w:num w:numId="10">
    <w:abstractNumId w:val="86"/>
  </w:num>
  <w:num w:numId="11">
    <w:abstractNumId w:val="19"/>
  </w:num>
  <w:num w:numId="12">
    <w:abstractNumId w:val="59"/>
  </w:num>
  <w:num w:numId="13">
    <w:abstractNumId w:val="53"/>
  </w:num>
  <w:num w:numId="14">
    <w:abstractNumId w:val="80"/>
  </w:num>
  <w:num w:numId="15">
    <w:abstractNumId w:val="23"/>
  </w:num>
  <w:num w:numId="16">
    <w:abstractNumId w:val="108"/>
  </w:num>
  <w:num w:numId="17">
    <w:abstractNumId w:val="39"/>
  </w:num>
  <w:num w:numId="18">
    <w:abstractNumId w:val="148"/>
  </w:num>
  <w:num w:numId="19">
    <w:abstractNumId w:val="42"/>
  </w:num>
  <w:num w:numId="20">
    <w:abstractNumId w:val="112"/>
  </w:num>
  <w:num w:numId="21">
    <w:abstractNumId w:val="13"/>
  </w:num>
  <w:num w:numId="22">
    <w:abstractNumId w:val="56"/>
  </w:num>
  <w:num w:numId="23">
    <w:abstractNumId w:val="15"/>
  </w:num>
  <w:num w:numId="24">
    <w:abstractNumId w:val="131"/>
  </w:num>
  <w:num w:numId="25">
    <w:abstractNumId w:val="67"/>
  </w:num>
  <w:num w:numId="26">
    <w:abstractNumId w:val="21"/>
  </w:num>
  <w:num w:numId="27">
    <w:abstractNumId w:val="35"/>
  </w:num>
  <w:num w:numId="28">
    <w:abstractNumId w:val="8"/>
  </w:num>
  <w:num w:numId="29">
    <w:abstractNumId w:val="129"/>
  </w:num>
  <w:num w:numId="30">
    <w:abstractNumId w:val="79"/>
  </w:num>
  <w:num w:numId="31">
    <w:abstractNumId w:val="123"/>
  </w:num>
  <w:num w:numId="32">
    <w:abstractNumId w:val="55"/>
  </w:num>
  <w:num w:numId="33">
    <w:abstractNumId w:val="44"/>
  </w:num>
  <w:num w:numId="34">
    <w:abstractNumId w:val="124"/>
  </w:num>
  <w:num w:numId="35">
    <w:abstractNumId w:val="2"/>
  </w:num>
  <w:num w:numId="36">
    <w:abstractNumId w:val="141"/>
  </w:num>
  <w:num w:numId="37">
    <w:abstractNumId w:val="24"/>
  </w:num>
  <w:num w:numId="38">
    <w:abstractNumId w:val="22"/>
  </w:num>
  <w:num w:numId="39">
    <w:abstractNumId w:val="95"/>
  </w:num>
  <w:num w:numId="40">
    <w:abstractNumId w:val="20"/>
  </w:num>
  <w:num w:numId="41">
    <w:abstractNumId w:val="41"/>
  </w:num>
  <w:num w:numId="42">
    <w:abstractNumId w:val="85"/>
  </w:num>
  <w:num w:numId="43">
    <w:abstractNumId w:val="73"/>
  </w:num>
  <w:num w:numId="44">
    <w:abstractNumId w:val="10"/>
  </w:num>
  <w:num w:numId="45">
    <w:abstractNumId w:val="116"/>
  </w:num>
  <w:num w:numId="46">
    <w:abstractNumId w:val="46"/>
  </w:num>
  <w:num w:numId="47">
    <w:abstractNumId w:val="133"/>
  </w:num>
  <w:num w:numId="48">
    <w:abstractNumId w:val="34"/>
  </w:num>
  <w:num w:numId="49">
    <w:abstractNumId w:val="98"/>
  </w:num>
  <w:num w:numId="50">
    <w:abstractNumId w:val="96"/>
  </w:num>
  <w:num w:numId="51">
    <w:abstractNumId w:val="97"/>
  </w:num>
  <w:num w:numId="52">
    <w:abstractNumId w:val="110"/>
  </w:num>
  <w:num w:numId="53">
    <w:abstractNumId w:val="102"/>
  </w:num>
  <w:num w:numId="54">
    <w:abstractNumId w:val="78"/>
  </w:num>
  <w:num w:numId="55">
    <w:abstractNumId w:val="138"/>
  </w:num>
  <w:num w:numId="56">
    <w:abstractNumId w:val="105"/>
  </w:num>
  <w:num w:numId="57">
    <w:abstractNumId w:val="52"/>
  </w:num>
  <w:num w:numId="58">
    <w:abstractNumId w:val="75"/>
  </w:num>
  <w:num w:numId="59">
    <w:abstractNumId w:val="134"/>
  </w:num>
  <w:num w:numId="60">
    <w:abstractNumId w:val="104"/>
  </w:num>
  <w:num w:numId="61">
    <w:abstractNumId w:val="150"/>
  </w:num>
  <w:num w:numId="62">
    <w:abstractNumId w:val="9"/>
  </w:num>
  <w:num w:numId="63">
    <w:abstractNumId w:val="11"/>
  </w:num>
  <w:num w:numId="64">
    <w:abstractNumId w:val="64"/>
  </w:num>
  <w:num w:numId="65">
    <w:abstractNumId w:val="18"/>
  </w:num>
  <w:num w:numId="66">
    <w:abstractNumId w:val="26"/>
  </w:num>
  <w:num w:numId="67">
    <w:abstractNumId w:val="29"/>
  </w:num>
  <w:num w:numId="68">
    <w:abstractNumId w:val="139"/>
  </w:num>
  <w:num w:numId="69">
    <w:abstractNumId w:val="132"/>
  </w:num>
  <w:num w:numId="70">
    <w:abstractNumId w:val="92"/>
  </w:num>
  <w:num w:numId="71">
    <w:abstractNumId w:val="136"/>
  </w:num>
  <w:num w:numId="72">
    <w:abstractNumId w:val="43"/>
  </w:num>
  <w:num w:numId="73">
    <w:abstractNumId w:val="28"/>
  </w:num>
  <w:num w:numId="74">
    <w:abstractNumId w:val="84"/>
  </w:num>
  <w:num w:numId="75">
    <w:abstractNumId w:val="31"/>
  </w:num>
  <w:num w:numId="76">
    <w:abstractNumId w:val="0"/>
  </w:num>
  <w:num w:numId="77">
    <w:abstractNumId w:val="74"/>
  </w:num>
  <w:num w:numId="78">
    <w:abstractNumId w:val="6"/>
  </w:num>
  <w:num w:numId="79">
    <w:abstractNumId w:val="100"/>
  </w:num>
  <w:num w:numId="80">
    <w:abstractNumId w:val="147"/>
  </w:num>
  <w:num w:numId="81">
    <w:abstractNumId w:val="119"/>
  </w:num>
  <w:num w:numId="82">
    <w:abstractNumId w:val="91"/>
  </w:num>
  <w:num w:numId="83">
    <w:abstractNumId w:val="32"/>
  </w:num>
  <w:num w:numId="84">
    <w:abstractNumId w:val="125"/>
  </w:num>
  <w:num w:numId="85">
    <w:abstractNumId w:val="4"/>
  </w:num>
  <w:num w:numId="86">
    <w:abstractNumId w:val="51"/>
  </w:num>
  <w:num w:numId="87">
    <w:abstractNumId w:val="142"/>
  </w:num>
  <w:num w:numId="88">
    <w:abstractNumId w:val="25"/>
  </w:num>
  <w:num w:numId="89">
    <w:abstractNumId w:val="47"/>
  </w:num>
  <w:num w:numId="90">
    <w:abstractNumId w:val="62"/>
  </w:num>
  <w:num w:numId="91">
    <w:abstractNumId w:val="127"/>
  </w:num>
  <w:num w:numId="92">
    <w:abstractNumId w:val="63"/>
  </w:num>
  <w:num w:numId="93">
    <w:abstractNumId w:val="106"/>
  </w:num>
  <w:num w:numId="94">
    <w:abstractNumId w:val="145"/>
  </w:num>
  <w:num w:numId="95">
    <w:abstractNumId w:val="109"/>
  </w:num>
  <w:num w:numId="96">
    <w:abstractNumId w:val="99"/>
  </w:num>
  <w:num w:numId="97">
    <w:abstractNumId w:val="16"/>
  </w:num>
  <w:num w:numId="98">
    <w:abstractNumId w:val="12"/>
  </w:num>
  <w:num w:numId="99">
    <w:abstractNumId w:val="137"/>
  </w:num>
  <w:num w:numId="100">
    <w:abstractNumId w:val="38"/>
  </w:num>
  <w:num w:numId="101">
    <w:abstractNumId w:val="40"/>
  </w:num>
  <w:num w:numId="102">
    <w:abstractNumId w:val="69"/>
  </w:num>
  <w:num w:numId="103">
    <w:abstractNumId w:val="61"/>
  </w:num>
  <w:num w:numId="104">
    <w:abstractNumId w:val="17"/>
  </w:num>
  <w:num w:numId="105">
    <w:abstractNumId w:val="37"/>
  </w:num>
  <w:num w:numId="106">
    <w:abstractNumId w:val="66"/>
  </w:num>
  <w:num w:numId="107">
    <w:abstractNumId w:val="93"/>
  </w:num>
  <w:num w:numId="108">
    <w:abstractNumId w:val="76"/>
  </w:num>
  <w:num w:numId="109">
    <w:abstractNumId w:val="45"/>
  </w:num>
  <w:num w:numId="110">
    <w:abstractNumId w:val="121"/>
  </w:num>
  <w:num w:numId="111">
    <w:abstractNumId w:val="65"/>
  </w:num>
  <w:num w:numId="112">
    <w:abstractNumId w:val="54"/>
  </w:num>
  <w:num w:numId="113">
    <w:abstractNumId w:val="49"/>
  </w:num>
  <w:num w:numId="114">
    <w:abstractNumId w:val="88"/>
  </w:num>
  <w:num w:numId="115">
    <w:abstractNumId w:val="135"/>
  </w:num>
  <w:num w:numId="116">
    <w:abstractNumId w:val="50"/>
  </w:num>
  <w:num w:numId="117">
    <w:abstractNumId w:val="122"/>
  </w:num>
  <w:num w:numId="118">
    <w:abstractNumId w:val="57"/>
  </w:num>
  <w:num w:numId="119">
    <w:abstractNumId w:val="71"/>
  </w:num>
  <w:num w:numId="120">
    <w:abstractNumId w:val="115"/>
  </w:num>
  <w:num w:numId="121">
    <w:abstractNumId w:val="87"/>
  </w:num>
  <w:num w:numId="122">
    <w:abstractNumId w:val="81"/>
  </w:num>
  <w:num w:numId="123">
    <w:abstractNumId w:val="70"/>
  </w:num>
  <w:num w:numId="124">
    <w:abstractNumId w:val="120"/>
  </w:num>
  <w:num w:numId="125">
    <w:abstractNumId w:val="27"/>
  </w:num>
  <w:num w:numId="126">
    <w:abstractNumId w:val="5"/>
  </w:num>
  <w:num w:numId="127">
    <w:abstractNumId w:val="33"/>
  </w:num>
  <w:num w:numId="128">
    <w:abstractNumId w:val="128"/>
  </w:num>
  <w:num w:numId="129">
    <w:abstractNumId w:val="140"/>
  </w:num>
  <w:num w:numId="130">
    <w:abstractNumId w:val="118"/>
  </w:num>
  <w:num w:numId="131">
    <w:abstractNumId w:val="94"/>
  </w:num>
  <w:num w:numId="132">
    <w:abstractNumId w:val="101"/>
  </w:num>
  <w:num w:numId="133">
    <w:abstractNumId w:val="90"/>
  </w:num>
  <w:num w:numId="134">
    <w:abstractNumId w:val="60"/>
  </w:num>
  <w:num w:numId="135">
    <w:abstractNumId w:val="149"/>
  </w:num>
  <w:num w:numId="136">
    <w:abstractNumId w:val="1"/>
  </w:num>
  <w:num w:numId="137">
    <w:abstractNumId w:val="103"/>
  </w:num>
  <w:num w:numId="138">
    <w:abstractNumId w:val="143"/>
  </w:num>
  <w:num w:numId="139">
    <w:abstractNumId w:val="48"/>
  </w:num>
  <w:num w:numId="140">
    <w:abstractNumId w:val="68"/>
  </w:num>
  <w:num w:numId="141">
    <w:abstractNumId w:val="72"/>
  </w:num>
  <w:num w:numId="142">
    <w:abstractNumId w:val="89"/>
  </w:num>
  <w:num w:numId="143">
    <w:abstractNumId w:val="83"/>
  </w:num>
  <w:num w:numId="144">
    <w:abstractNumId w:val="30"/>
  </w:num>
  <w:num w:numId="145">
    <w:abstractNumId w:val="107"/>
  </w:num>
  <w:num w:numId="146">
    <w:abstractNumId w:val="58"/>
  </w:num>
  <w:num w:numId="147">
    <w:abstractNumId w:val="146"/>
  </w:num>
  <w:num w:numId="148">
    <w:abstractNumId w:val="144"/>
  </w:num>
  <w:num w:numId="149">
    <w:abstractNumId w:val="7"/>
  </w:num>
  <w:num w:numId="150">
    <w:abstractNumId w:val="114"/>
  </w:num>
  <w:num w:numId="151">
    <w:abstractNumId w:val="113"/>
  </w:num>
  <w:numIdMacAtCleanup w:val="1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8"/>
  <w:hideSpellingErrors/>
  <w:hideGrammatical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4D7EEB"/>
    <w:rsid w:val="00043981"/>
    <w:rsid w:val="000B7D5F"/>
    <w:rsid w:val="000D117B"/>
    <w:rsid w:val="00183B49"/>
    <w:rsid w:val="00206B99"/>
    <w:rsid w:val="002128D1"/>
    <w:rsid w:val="002170C9"/>
    <w:rsid w:val="00261AD4"/>
    <w:rsid w:val="0028016A"/>
    <w:rsid w:val="002A422B"/>
    <w:rsid w:val="002D35BC"/>
    <w:rsid w:val="003049D3"/>
    <w:rsid w:val="003170C2"/>
    <w:rsid w:val="0037330A"/>
    <w:rsid w:val="003A24AF"/>
    <w:rsid w:val="003B3497"/>
    <w:rsid w:val="003F2D40"/>
    <w:rsid w:val="00424770"/>
    <w:rsid w:val="00457437"/>
    <w:rsid w:val="0047202E"/>
    <w:rsid w:val="00496B49"/>
    <w:rsid w:val="004B54C9"/>
    <w:rsid w:val="004D0D96"/>
    <w:rsid w:val="004D14F3"/>
    <w:rsid w:val="004D7EEB"/>
    <w:rsid w:val="004E5B8D"/>
    <w:rsid w:val="004F4DD1"/>
    <w:rsid w:val="00503EA6"/>
    <w:rsid w:val="0050608F"/>
    <w:rsid w:val="00511091"/>
    <w:rsid w:val="005140D8"/>
    <w:rsid w:val="0052032E"/>
    <w:rsid w:val="005D3742"/>
    <w:rsid w:val="005E7825"/>
    <w:rsid w:val="00683A13"/>
    <w:rsid w:val="00692B27"/>
    <w:rsid w:val="006C6647"/>
    <w:rsid w:val="007018B3"/>
    <w:rsid w:val="00711416"/>
    <w:rsid w:val="00716683"/>
    <w:rsid w:val="00737574"/>
    <w:rsid w:val="00761437"/>
    <w:rsid w:val="00790776"/>
    <w:rsid w:val="007A0AED"/>
    <w:rsid w:val="00812C75"/>
    <w:rsid w:val="00842433"/>
    <w:rsid w:val="00844CBE"/>
    <w:rsid w:val="008D2AFF"/>
    <w:rsid w:val="008D73F1"/>
    <w:rsid w:val="00933A6A"/>
    <w:rsid w:val="009B07C7"/>
    <w:rsid w:val="00A019D9"/>
    <w:rsid w:val="00A0455B"/>
    <w:rsid w:val="00A53E2D"/>
    <w:rsid w:val="00A97583"/>
    <w:rsid w:val="00AC0083"/>
    <w:rsid w:val="00AC031C"/>
    <w:rsid w:val="00B41AAA"/>
    <w:rsid w:val="00B54299"/>
    <w:rsid w:val="00B85DD3"/>
    <w:rsid w:val="00BA6CFC"/>
    <w:rsid w:val="00BE0733"/>
    <w:rsid w:val="00BE4BBF"/>
    <w:rsid w:val="00C35D2B"/>
    <w:rsid w:val="00CE0FAE"/>
    <w:rsid w:val="00CE3FB8"/>
    <w:rsid w:val="00D101BD"/>
    <w:rsid w:val="00D47E54"/>
    <w:rsid w:val="00DA52D9"/>
    <w:rsid w:val="00DD726B"/>
    <w:rsid w:val="00DE6802"/>
    <w:rsid w:val="00E075C4"/>
    <w:rsid w:val="00E82D7E"/>
    <w:rsid w:val="00E86B49"/>
    <w:rsid w:val="00ED0DD3"/>
    <w:rsid w:val="00EF4A40"/>
    <w:rsid w:val="00F00868"/>
    <w:rsid w:val="00F758C3"/>
    <w:rsid w:val="00F8512B"/>
    <w:rsid w:val="00FD292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7"/>
      <o:rules v:ext="edit">
        <o:r id="V:Rule88" type="connector" idref="#AutoShape 73"/>
        <o:r id="V:Rule89" type="connector" idref="#AutoShape 103"/>
        <o:r id="V:Rule90" type="connector" idref="#AutoShape 80"/>
        <o:r id="V:Rule91" type="connector" idref="#AutoShape 95"/>
        <o:r id="V:Rule92" type="connector" idref="#AutoShape 57"/>
        <o:r id="V:Rule93" type="connector" idref="#AutoShape 9"/>
        <o:r id="V:Rule94" type="connector" idref="#AutoShape 62"/>
        <o:r id="V:Rule95" type="connector" idref="#AutoShape 76"/>
        <o:r id="V:Rule96" type="connector" idref="#AutoShape 58"/>
        <o:r id="V:Rule97" type="connector" idref="#AutoShape 12"/>
        <o:r id="V:Rule98" type="connector" idref="#AutoShape 92"/>
        <o:r id="V:Rule99" type="connector" idref="#AutoShape 5"/>
        <o:r id="V:Rule100" type="connector" idref="#AutoShape 35"/>
        <o:r id="V:Rule101" type="connector" idref="#AutoShape 110"/>
        <o:r id="V:Rule102" type="connector" idref="#AutoShape 7"/>
        <o:r id="V:Rule103" type="connector" idref="#AutoShape 91"/>
        <o:r id="V:Rule104" type="connector" idref="#AutoShape 72"/>
        <o:r id="V:Rule105" type="connector" idref="#AutoShape 45"/>
        <o:r id="V:Rule106" type="connector" idref="#AutoShape 87"/>
        <o:r id="V:Rule107" type="connector" idref="#AutoShape 36"/>
        <o:r id="V:Rule108" type="connector" idref="#AutoShape 38"/>
        <o:r id="V:Rule109" type="connector" idref="#AutoShape 19"/>
        <o:r id="V:Rule110" type="connector" idref="#AutoShape 98"/>
        <o:r id="V:Rule111" type="connector" idref="#AutoShape 66"/>
        <o:r id="V:Rule112" type="connector" idref="#AutoShape 88"/>
        <o:r id="V:Rule113" type="connector" idref="#AutoShape 8"/>
        <o:r id="V:Rule114" type="connector" idref="#AutoShape 50"/>
        <o:r id="V:Rule115" type="connector" idref="#AutoShape 16"/>
        <o:r id="V:Rule116" type="connector" idref="#AutoShape 37"/>
        <o:r id="V:Rule117" type="connector" idref="#AutoShape 67"/>
        <o:r id="V:Rule118" type="connector" idref="#AutoShape 22"/>
        <o:r id="V:Rule119" type="connector" idref="#AutoShape 71"/>
        <o:r id="V:Rule120" type="connector" idref="#AutoShape 43"/>
        <o:r id="V:Rule121" type="connector" idref="#AutoShape 77"/>
        <o:r id="V:Rule122" type="connector" idref="#AutoShape 84"/>
        <o:r id="V:Rule123" type="connector" idref="#AutoShape 32"/>
        <o:r id="V:Rule124" type="connector" idref="#AutoShape 23"/>
        <o:r id="V:Rule125" type="connector" idref="#AutoShape 28"/>
        <o:r id="V:Rule126" type="connector" idref="#AutoShape 24"/>
        <o:r id="V:Rule127" type="connector" idref="#AutoShape 65"/>
        <o:r id="V:Rule128" type="connector" idref="#AutoShape 69"/>
        <o:r id="V:Rule129" type="connector" idref="#AutoShape 18"/>
        <o:r id="V:Rule130" type="connector" idref="#AutoShape 102"/>
        <o:r id="V:Rule131" type="connector" idref="#AutoShape 81"/>
        <o:r id="V:Rule132" type="connector" idref="#AutoShape 11"/>
        <o:r id="V:Rule133" type="connector" idref="#AutoShape 41"/>
        <o:r id="V:Rule134" type="connector" idref="#AutoShape 85"/>
        <o:r id="V:Rule135" type="connector" idref="#AutoShape 89"/>
        <o:r id="V:Rule136" type="connector" idref="#AutoShape 54"/>
        <o:r id="V:Rule137" type="connector" idref="#AutoShape 96"/>
        <o:r id="V:Rule138" type="connector" idref="#AutoShape 31"/>
        <o:r id="V:Rule139" type="connector" idref="#AutoShape 15"/>
        <o:r id="V:Rule140" type="connector" idref="#AutoShape 39"/>
        <o:r id="V:Rule141" type="connector" idref="#AutoShape 49"/>
        <o:r id="V:Rule142" type="connector" idref="#AutoShape 17"/>
        <o:r id="V:Rule143" type="connector" idref="#AutoShape 100"/>
        <o:r id="V:Rule144" type="connector" idref="#AutoShape 20"/>
        <o:r id="V:Rule145" type="connector" idref="#AutoShape 52"/>
        <o:r id="V:Rule146" type="connector" idref="#AutoShape 56"/>
        <o:r id="V:Rule147" type="connector" idref="#AutoShape 26"/>
        <o:r id="V:Rule148" type="connector" idref="#AutoShape 79"/>
        <o:r id="V:Rule149" type="connector" idref="#AutoShape 34"/>
        <o:r id="V:Rule150" type="connector" idref="#AutoShape 99"/>
        <o:r id="V:Rule151" type="connector" idref="#AutoShape 61"/>
        <o:r id="V:Rule152" type="connector" idref="#AutoShape 53"/>
        <o:r id="V:Rule153" type="connector" idref="#AutoShape 60"/>
        <o:r id="V:Rule154" type="connector" idref="#AutoShape 93"/>
        <o:r id="V:Rule155" type="connector" idref="#AutoShape 42"/>
        <o:r id="V:Rule156" type="connector" idref="#AutoShape 94"/>
        <o:r id="V:Rule157" type="connector" idref="#AutoShape 51"/>
        <o:r id="V:Rule158" type="connector" idref="#AutoShape 109"/>
        <o:r id="V:Rule159" type="connector" idref="#AutoShape 30"/>
        <o:r id="V:Rule160" type="connector" idref="#AutoShape 68"/>
        <o:r id="V:Rule161" type="connector" idref="#AutoShape 107"/>
        <o:r id="V:Rule162" type="connector" idref="#AutoShape 47"/>
        <o:r id="V:Rule163" type="connector" idref="#AutoShape 83"/>
        <o:r id="V:Rule164" type="connector" idref="#AutoShape 64"/>
        <o:r id="V:Rule165" type="connector" idref="#AutoShape 13"/>
        <o:r id="V:Rule166" type="connector" idref="#AutoShape 105"/>
        <o:r id="V:Rule167" type="connector" idref="#AutoShape 75"/>
        <o:r id="V:Rule168" type="connector" idref="#AutoShape 104"/>
        <o:r id="V:Rule169" type="connector" idref="#AutoShape 27"/>
        <o:r id="V:Rule170" type="connector" idref="#AutoShape 4"/>
        <o:r id="V:Rule171" type="connector" idref="#AutoShape 111"/>
        <o:r id="V:Rule172" type="connector" idref="#AutoShape 3"/>
        <o:r id="V:Rule173" type="connector" idref="#AutoShape 46"/>
        <o:r id="V:Rule174" type="connector" idref="#AutoShape 10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7EEB"/>
    <w:pPr>
      <w:spacing w:after="40" w:line="276" w:lineRule="auto"/>
    </w:pPr>
    <w:rPr>
      <w:lang w:val="ru-RU"/>
    </w:rPr>
  </w:style>
  <w:style w:type="paragraph" w:styleId="Heading1">
    <w:name w:val="heading 1"/>
    <w:basedOn w:val="Normal"/>
    <w:next w:val="Normal"/>
    <w:link w:val="Heading1Char"/>
    <w:uiPriority w:val="9"/>
    <w:qFormat/>
    <w:rsid w:val="004D7EEB"/>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7EEB"/>
    <w:rPr>
      <w:rFonts w:asciiTheme="majorHAnsi" w:eastAsiaTheme="majorEastAsia" w:hAnsiTheme="majorHAnsi" w:cstheme="majorBidi"/>
      <w:b/>
      <w:bCs/>
      <w:color w:val="365F91" w:themeColor="accent1" w:themeShade="BF"/>
      <w:sz w:val="28"/>
      <w:szCs w:val="28"/>
      <w:lang w:bidi="en-US"/>
    </w:rPr>
  </w:style>
  <w:style w:type="paragraph" w:customStyle="1" w:styleId="3A5B8D0E64CA4985BBFCEFDF165F36CC">
    <w:name w:val="3A5B8D0E64CA4985BBFCEFDF165F36CC"/>
    <w:rsid w:val="004D7EEB"/>
    <w:pPr>
      <w:spacing w:after="200" w:line="276" w:lineRule="auto"/>
    </w:pPr>
    <w:rPr>
      <w:rFonts w:asciiTheme="minorHAnsi" w:eastAsiaTheme="minorEastAsia" w:hAnsiTheme="minorHAnsi"/>
      <w:sz w:val="22"/>
    </w:rPr>
  </w:style>
  <w:style w:type="paragraph" w:customStyle="1" w:styleId="4D3FC6A7267447BDB5359E4E033ED01D">
    <w:name w:val="4D3FC6A7267447BDB5359E4E033ED01D"/>
    <w:rsid w:val="004D7EEB"/>
    <w:pPr>
      <w:spacing w:after="200" w:line="276" w:lineRule="auto"/>
    </w:pPr>
    <w:rPr>
      <w:rFonts w:asciiTheme="minorHAnsi" w:eastAsiaTheme="minorEastAsia" w:hAnsiTheme="minorHAnsi"/>
      <w:sz w:val="22"/>
    </w:rPr>
  </w:style>
  <w:style w:type="paragraph" w:customStyle="1" w:styleId="B7A3AA4F82F84F2E8D122C3B6DBBE8C9">
    <w:name w:val="B7A3AA4F82F84F2E8D122C3B6DBBE8C9"/>
    <w:rsid w:val="004D7EEB"/>
    <w:pPr>
      <w:spacing w:after="200" w:line="276" w:lineRule="auto"/>
    </w:pPr>
    <w:rPr>
      <w:rFonts w:asciiTheme="minorHAnsi" w:eastAsiaTheme="minorEastAsia" w:hAnsiTheme="minorHAnsi"/>
      <w:sz w:val="22"/>
    </w:rPr>
  </w:style>
  <w:style w:type="paragraph" w:customStyle="1" w:styleId="DB0ACCEC1AB64382860E628D30FF91C4">
    <w:name w:val="DB0ACCEC1AB64382860E628D30FF91C4"/>
    <w:rsid w:val="004D7EEB"/>
    <w:pPr>
      <w:spacing w:after="200" w:line="276" w:lineRule="auto"/>
    </w:pPr>
    <w:rPr>
      <w:rFonts w:asciiTheme="minorHAnsi" w:eastAsiaTheme="minorEastAsia" w:hAnsiTheme="minorHAnsi"/>
      <w:sz w:val="22"/>
    </w:rPr>
  </w:style>
  <w:style w:type="paragraph" w:customStyle="1" w:styleId="46BB8CDA7AD04FB8A925DA5B3F1E796A">
    <w:name w:val="46BB8CDA7AD04FB8A925DA5B3F1E796A"/>
    <w:rsid w:val="004D7EEB"/>
    <w:pPr>
      <w:spacing w:after="200" w:line="276" w:lineRule="auto"/>
    </w:pPr>
    <w:rPr>
      <w:rFonts w:asciiTheme="minorHAnsi" w:eastAsiaTheme="minorEastAsia" w:hAnsiTheme="minorHAnsi"/>
      <w:sz w:val="22"/>
    </w:rPr>
  </w:style>
  <w:style w:type="paragraph" w:customStyle="1" w:styleId="76608A07321344F88504CED91DFFE135">
    <w:name w:val="76608A07321344F88504CED91DFFE135"/>
    <w:rsid w:val="004D7EEB"/>
    <w:pPr>
      <w:spacing w:after="200" w:line="276" w:lineRule="auto"/>
    </w:pPr>
    <w:rPr>
      <w:rFonts w:asciiTheme="minorHAnsi" w:eastAsiaTheme="minorEastAsia" w:hAnsiTheme="minorHAnsi"/>
      <w:sz w:val="22"/>
    </w:rPr>
  </w:style>
  <w:style w:type="paragraph" w:styleId="NoSpacing">
    <w:name w:val="No Spacing"/>
    <w:link w:val="NoSpacingChar"/>
    <w:uiPriority w:val="1"/>
    <w:qFormat/>
    <w:rsid w:val="004D7EEB"/>
    <w:rPr>
      <w:rFonts w:asciiTheme="minorHAnsi" w:eastAsiaTheme="minorEastAsia" w:hAnsiTheme="minorHAnsi"/>
      <w:sz w:val="22"/>
    </w:rPr>
  </w:style>
  <w:style w:type="character" w:customStyle="1" w:styleId="NoSpacingChar">
    <w:name w:val="No Spacing Char"/>
    <w:basedOn w:val="DefaultParagraphFont"/>
    <w:link w:val="NoSpacing"/>
    <w:uiPriority w:val="1"/>
    <w:rsid w:val="004D7EEB"/>
    <w:rPr>
      <w:rFonts w:asciiTheme="minorHAnsi" w:eastAsiaTheme="minorEastAsia" w:hAnsiTheme="minorHAnsi"/>
      <w:sz w:val="22"/>
    </w:rPr>
  </w:style>
  <w:style w:type="paragraph" w:customStyle="1" w:styleId="2C96251DF7254AB9B7587D59CAF4CF7A">
    <w:name w:val="2C96251DF7254AB9B7587D59CAF4CF7A"/>
    <w:rsid w:val="004D7EEB"/>
    <w:pPr>
      <w:spacing w:after="200" w:line="276" w:lineRule="auto"/>
    </w:pPr>
    <w:rPr>
      <w:rFonts w:asciiTheme="minorHAnsi" w:eastAsiaTheme="minorEastAsia" w:hAnsiTheme="minorHAnsi"/>
      <w:sz w:val="22"/>
    </w:rPr>
  </w:style>
  <w:style w:type="paragraph" w:customStyle="1" w:styleId="56B76DA6AACA4A03BBB08986E67173CD">
    <w:name w:val="56B76DA6AACA4A03BBB08986E67173CD"/>
    <w:rsid w:val="004D7EEB"/>
    <w:pPr>
      <w:spacing w:after="200" w:line="276" w:lineRule="auto"/>
    </w:pPr>
    <w:rPr>
      <w:rFonts w:asciiTheme="minorHAnsi" w:eastAsiaTheme="minorEastAsia" w:hAnsiTheme="minorHAnsi"/>
      <w:sz w:val="22"/>
    </w:rPr>
  </w:style>
  <w:style w:type="paragraph" w:customStyle="1" w:styleId="BFDB239797424B1EBA6C4753EC568DC8">
    <w:name w:val="BFDB239797424B1EBA6C4753EC568DC8"/>
    <w:rsid w:val="004D7EEB"/>
    <w:pPr>
      <w:spacing w:after="200" w:line="276" w:lineRule="auto"/>
    </w:pPr>
    <w:rPr>
      <w:rFonts w:asciiTheme="minorHAnsi" w:eastAsiaTheme="minorEastAsia" w:hAnsiTheme="minorHAnsi"/>
      <w:sz w:val="22"/>
    </w:rPr>
  </w:style>
  <w:style w:type="paragraph" w:customStyle="1" w:styleId="11E3E688A4464964B8CB7016D86E4AC1">
    <w:name w:val="11E3E688A4464964B8CB7016D86E4AC1"/>
    <w:rsid w:val="004D7EEB"/>
    <w:pPr>
      <w:spacing w:after="200" w:line="276" w:lineRule="auto"/>
    </w:pPr>
    <w:rPr>
      <w:rFonts w:asciiTheme="minorHAnsi" w:eastAsiaTheme="minorEastAsia" w:hAnsiTheme="minorHAnsi"/>
      <w:sz w:val="22"/>
    </w:rPr>
  </w:style>
  <w:style w:type="paragraph" w:customStyle="1" w:styleId="C3E38668A6744F8FB246D67D068BFD18">
    <w:name w:val="C3E38668A6744F8FB246D67D068BFD18"/>
    <w:rsid w:val="004D7EEB"/>
    <w:pPr>
      <w:spacing w:after="200" w:line="276" w:lineRule="auto"/>
    </w:pPr>
    <w:rPr>
      <w:rFonts w:asciiTheme="minorHAnsi" w:eastAsiaTheme="minorEastAsia" w:hAnsiTheme="minorHAnsi"/>
      <w:sz w:val="22"/>
    </w:rPr>
  </w:style>
  <w:style w:type="paragraph" w:customStyle="1" w:styleId="F35420032CCA4960B7C3A559F54F6180">
    <w:name w:val="F35420032CCA4960B7C3A559F54F6180"/>
    <w:rsid w:val="004D7EEB"/>
    <w:pPr>
      <w:spacing w:after="200" w:line="276" w:lineRule="auto"/>
    </w:pPr>
    <w:rPr>
      <w:rFonts w:asciiTheme="minorHAnsi" w:eastAsiaTheme="minorEastAsia" w:hAnsiTheme="minorHAnsi"/>
      <w:sz w:val="22"/>
    </w:rPr>
  </w:style>
  <w:style w:type="paragraph" w:customStyle="1" w:styleId="88009C1BC3754F7EB9D97104ACC5F23B">
    <w:name w:val="88009C1BC3754F7EB9D97104ACC5F23B"/>
    <w:rsid w:val="004D7EEB"/>
    <w:pPr>
      <w:spacing w:after="200" w:line="276" w:lineRule="auto"/>
    </w:pPr>
    <w:rPr>
      <w:rFonts w:asciiTheme="minorHAnsi" w:eastAsiaTheme="minorEastAsia" w:hAnsiTheme="minorHAnsi"/>
      <w:sz w:val="22"/>
    </w:rPr>
  </w:style>
  <w:style w:type="paragraph" w:customStyle="1" w:styleId="B49B2F71DA4C4A7986703E84F5C2D60F">
    <w:name w:val="B49B2F71DA4C4A7986703E84F5C2D60F"/>
    <w:rsid w:val="004D7EEB"/>
    <w:pPr>
      <w:spacing w:after="200" w:line="276" w:lineRule="auto"/>
    </w:pPr>
    <w:rPr>
      <w:rFonts w:asciiTheme="minorHAnsi" w:eastAsiaTheme="minorEastAsia" w:hAnsiTheme="minorHAnsi"/>
      <w:sz w:val="22"/>
    </w:rPr>
  </w:style>
  <w:style w:type="paragraph" w:customStyle="1" w:styleId="C698FFA612904E94AE58900D62BE995D">
    <w:name w:val="C698FFA612904E94AE58900D62BE995D"/>
    <w:rsid w:val="004D7EEB"/>
    <w:pPr>
      <w:spacing w:after="200" w:line="276" w:lineRule="auto"/>
    </w:pPr>
    <w:rPr>
      <w:rFonts w:asciiTheme="minorHAnsi" w:eastAsiaTheme="minorEastAsia" w:hAnsiTheme="minorHAnsi"/>
      <w:sz w:val="22"/>
    </w:rPr>
  </w:style>
  <w:style w:type="paragraph" w:customStyle="1" w:styleId="D8F00C6B09284D198B4F38825812E7F3">
    <w:name w:val="D8F00C6B09284D198B4F38825812E7F3"/>
    <w:rsid w:val="004D7EEB"/>
    <w:pPr>
      <w:spacing w:after="200" w:line="276" w:lineRule="auto"/>
    </w:pPr>
    <w:rPr>
      <w:rFonts w:asciiTheme="minorHAnsi" w:eastAsiaTheme="minorEastAsia" w:hAnsiTheme="minorHAnsi"/>
      <w:sz w:val="22"/>
    </w:rPr>
  </w:style>
  <w:style w:type="paragraph" w:customStyle="1" w:styleId="D0E609831FED48EB94937DD10D23D6A9">
    <w:name w:val="D0E609831FED48EB94937DD10D23D6A9"/>
    <w:rsid w:val="004D7EEB"/>
    <w:pPr>
      <w:spacing w:after="200" w:line="276" w:lineRule="auto"/>
    </w:pPr>
    <w:rPr>
      <w:rFonts w:asciiTheme="minorHAnsi" w:eastAsiaTheme="minorEastAsia" w:hAnsiTheme="minorHAnsi"/>
      <w:sz w:val="22"/>
    </w:rPr>
  </w:style>
  <w:style w:type="paragraph" w:customStyle="1" w:styleId="6312A347DEFA42859851F8C91E0063DE">
    <w:name w:val="6312A347DEFA42859851F8C91E0063DE"/>
    <w:rsid w:val="004D7EEB"/>
    <w:pPr>
      <w:spacing w:after="200" w:line="276" w:lineRule="auto"/>
    </w:pPr>
    <w:rPr>
      <w:rFonts w:asciiTheme="minorHAnsi" w:eastAsiaTheme="minorEastAsia" w:hAnsiTheme="minorHAnsi"/>
      <w:sz w:val="22"/>
    </w:rPr>
  </w:style>
  <w:style w:type="paragraph" w:customStyle="1" w:styleId="FDDE39E843764C188F31BF165BCEA78F">
    <w:name w:val="FDDE39E843764C188F31BF165BCEA78F"/>
    <w:rsid w:val="004D7EEB"/>
    <w:pPr>
      <w:spacing w:after="200" w:line="276" w:lineRule="auto"/>
    </w:pPr>
    <w:rPr>
      <w:rFonts w:asciiTheme="minorHAnsi" w:eastAsiaTheme="minorEastAsia" w:hAnsiTheme="minorHAnsi"/>
      <w:sz w:val="22"/>
    </w:rPr>
  </w:style>
  <w:style w:type="paragraph" w:customStyle="1" w:styleId="AF9C0D89C6C84DA28525CD0352CAF9E2">
    <w:name w:val="AF9C0D89C6C84DA28525CD0352CAF9E2"/>
    <w:rsid w:val="004D7EEB"/>
    <w:pPr>
      <w:spacing w:after="200" w:line="276" w:lineRule="auto"/>
    </w:pPr>
    <w:rPr>
      <w:rFonts w:asciiTheme="minorHAnsi" w:eastAsiaTheme="minorEastAsia" w:hAnsiTheme="minorHAnsi"/>
      <w:sz w:val="22"/>
    </w:rPr>
  </w:style>
  <w:style w:type="paragraph" w:customStyle="1" w:styleId="B4918C77659B4CAFA2795479DC84778C">
    <w:name w:val="B4918C77659B4CAFA2795479DC84778C"/>
    <w:rsid w:val="004D7EEB"/>
    <w:pPr>
      <w:spacing w:after="200" w:line="276" w:lineRule="auto"/>
    </w:pPr>
    <w:rPr>
      <w:rFonts w:asciiTheme="minorHAnsi" w:eastAsiaTheme="minorEastAsia" w:hAnsiTheme="minorHAnsi"/>
      <w:sz w:val="22"/>
    </w:rPr>
  </w:style>
  <w:style w:type="paragraph" w:customStyle="1" w:styleId="DE18665DD4A4491C8B748381D05F7B65">
    <w:name w:val="DE18665DD4A4491C8B748381D05F7B65"/>
    <w:rsid w:val="004D7EEB"/>
    <w:pPr>
      <w:spacing w:after="200" w:line="276" w:lineRule="auto"/>
    </w:pPr>
    <w:rPr>
      <w:rFonts w:asciiTheme="minorHAnsi" w:eastAsiaTheme="minorEastAsia" w:hAnsiTheme="minorHAnsi"/>
      <w:sz w:val="22"/>
    </w:rPr>
  </w:style>
  <w:style w:type="paragraph" w:customStyle="1" w:styleId="7492FB4E59FE47F2B1901BA72A294960">
    <w:name w:val="7492FB4E59FE47F2B1901BA72A294960"/>
    <w:rsid w:val="004D7EEB"/>
    <w:pPr>
      <w:spacing w:after="200" w:line="276" w:lineRule="auto"/>
    </w:pPr>
    <w:rPr>
      <w:rFonts w:asciiTheme="minorHAnsi" w:eastAsiaTheme="minorEastAsia" w:hAnsiTheme="minorHAnsi"/>
      <w:sz w:val="22"/>
    </w:rPr>
  </w:style>
  <w:style w:type="paragraph" w:customStyle="1" w:styleId="2EC62DD09C97450791A53DDCC0815CDA">
    <w:name w:val="2EC62DD09C97450791A53DDCC0815CDA"/>
    <w:rsid w:val="004D7EEB"/>
    <w:pPr>
      <w:spacing w:after="200" w:line="276" w:lineRule="auto"/>
    </w:pPr>
    <w:rPr>
      <w:rFonts w:asciiTheme="minorHAnsi" w:eastAsiaTheme="minorEastAsia" w:hAnsiTheme="minorHAnsi"/>
      <w:sz w:val="22"/>
    </w:rPr>
  </w:style>
  <w:style w:type="paragraph" w:customStyle="1" w:styleId="2AF19136CF5B477B8C0D7447401D4899">
    <w:name w:val="2AF19136CF5B477B8C0D7447401D4899"/>
    <w:rsid w:val="004D7EEB"/>
    <w:pPr>
      <w:spacing w:after="200" w:line="276" w:lineRule="auto"/>
    </w:pPr>
    <w:rPr>
      <w:rFonts w:asciiTheme="minorHAnsi" w:eastAsiaTheme="minorEastAsia" w:hAnsiTheme="minorHAnsi"/>
      <w:sz w:val="22"/>
    </w:rPr>
  </w:style>
  <w:style w:type="paragraph" w:customStyle="1" w:styleId="971F307F72674AE2AB57F8148DCC0A9D">
    <w:name w:val="971F307F72674AE2AB57F8148DCC0A9D"/>
    <w:rsid w:val="004D7EEB"/>
    <w:pPr>
      <w:spacing w:after="200" w:line="276" w:lineRule="auto"/>
    </w:pPr>
    <w:rPr>
      <w:rFonts w:asciiTheme="minorHAnsi" w:eastAsiaTheme="minorEastAsia" w:hAnsiTheme="minorHAnsi"/>
      <w:sz w:val="22"/>
    </w:rPr>
  </w:style>
  <w:style w:type="paragraph" w:customStyle="1" w:styleId="0C66E2AE1DB543FAA3C86D175D5D224A">
    <w:name w:val="0C66E2AE1DB543FAA3C86D175D5D224A"/>
    <w:rsid w:val="004D7EEB"/>
    <w:pPr>
      <w:spacing w:after="200" w:line="276" w:lineRule="auto"/>
    </w:pPr>
    <w:rPr>
      <w:rFonts w:asciiTheme="minorHAnsi" w:eastAsiaTheme="minorEastAsia" w:hAnsiTheme="minorHAnsi"/>
      <w:sz w:val="22"/>
    </w:rPr>
  </w:style>
  <w:style w:type="paragraph" w:customStyle="1" w:styleId="EF5642802D8F4C18B99D7FBEA210A3D7">
    <w:name w:val="EF5642802D8F4C18B99D7FBEA210A3D7"/>
    <w:rsid w:val="004D7EEB"/>
    <w:pPr>
      <w:spacing w:after="200" w:line="276" w:lineRule="auto"/>
    </w:pPr>
    <w:rPr>
      <w:rFonts w:asciiTheme="minorHAnsi" w:eastAsiaTheme="minorEastAsia" w:hAnsiTheme="minorHAnsi"/>
      <w:sz w:val="22"/>
    </w:rPr>
  </w:style>
  <w:style w:type="paragraph" w:customStyle="1" w:styleId="20E612ABD85E40DFA22BC88DC033A3C8">
    <w:name w:val="20E612ABD85E40DFA22BC88DC033A3C8"/>
    <w:rsid w:val="004D7EEB"/>
    <w:pPr>
      <w:spacing w:after="200" w:line="276" w:lineRule="auto"/>
    </w:pPr>
    <w:rPr>
      <w:rFonts w:asciiTheme="minorHAnsi" w:eastAsiaTheme="minorEastAsia" w:hAnsiTheme="minorHAnsi"/>
      <w:sz w:val="22"/>
    </w:rPr>
  </w:style>
  <w:style w:type="paragraph" w:customStyle="1" w:styleId="64738C80D58C49D39886C3A7923022A3">
    <w:name w:val="64738C80D58C49D39886C3A7923022A3"/>
    <w:rsid w:val="004D7EEB"/>
    <w:pPr>
      <w:spacing w:after="200" w:line="276" w:lineRule="auto"/>
    </w:pPr>
    <w:rPr>
      <w:rFonts w:asciiTheme="minorHAnsi" w:eastAsiaTheme="minorEastAsia" w:hAnsiTheme="minorHAnsi"/>
      <w:sz w:val="22"/>
    </w:rPr>
  </w:style>
  <w:style w:type="paragraph" w:customStyle="1" w:styleId="ED24B9D5650E45B3926CB5EC57EA1BD8">
    <w:name w:val="ED24B9D5650E45B3926CB5EC57EA1BD8"/>
    <w:rsid w:val="004D7EEB"/>
    <w:pPr>
      <w:spacing w:after="200" w:line="276" w:lineRule="auto"/>
    </w:pPr>
    <w:rPr>
      <w:rFonts w:asciiTheme="minorHAnsi" w:eastAsiaTheme="minorEastAsia" w:hAnsiTheme="minorHAnsi"/>
      <w:sz w:val="22"/>
    </w:rPr>
  </w:style>
  <w:style w:type="paragraph" w:customStyle="1" w:styleId="5A3212B8C5D64E80B565551A65C5B9F1">
    <w:name w:val="5A3212B8C5D64E80B565551A65C5B9F1"/>
    <w:rsid w:val="004D7EEB"/>
    <w:pPr>
      <w:spacing w:after="200" w:line="276" w:lineRule="auto"/>
    </w:pPr>
    <w:rPr>
      <w:rFonts w:asciiTheme="minorHAnsi" w:eastAsiaTheme="minorEastAsia" w:hAnsiTheme="minorHAnsi"/>
      <w:sz w:val="22"/>
    </w:rPr>
  </w:style>
  <w:style w:type="paragraph" w:customStyle="1" w:styleId="821FA1E7EDA14E89B4F3337D31C19702">
    <w:name w:val="821FA1E7EDA14E89B4F3337D31C19702"/>
    <w:rsid w:val="004D7EEB"/>
    <w:pPr>
      <w:spacing w:after="200" w:line="276" w:lineRule="auto"/>
    </w:pPr>
    <w:rPr>
      <w:rFonts w:asciiTheme="minorHAnsi" w:eastAsiaTheme="minorEastAsia" w:hAnsiTheme="minorHAnsi"/>
      <w:sz w:val="22"/>
    </w:rPr>
  </w:style>
  <w:style w:type="paragraph" w:customStyle="1" w:styleId="9400803BB2F84D8F9D0D40DC602479C2">
    <w:name w:val="9400803BB2F84D8F9D0D40DC602479C2"/>
    <w:rsid w:val="004D7EEB"/>
    <w:pPr>
      <w:spacing w:after="200" w:line="276" w:lineRule="auto"/>
    </w:pPr>
    <w:rPr>
      <w:rFonts w:asciiTheme="minorHAnsi" w:eastAsiaTheme="minorEastAsia" w:hAnsiTheme="minorHAnsi"/>
      <w:sz w:val="22"/>
    </w:rPr>
  </w:style>
  <w:style w:type="paragraph" w:customStyle="1" w:styleId="CEDE8E2830284F2EBC21DAE1CB269E41">
    <w:name w:val="CEDE8E2830284F2EBC21DAE1CB269E41"/>
    <w:rsid w:val="004D7EEB"/>
    <w:pPr>
      <w:spacing w:after="200" w:line="276" w:lineRule="auto"/>
    </w:pPr>
    <w:rPr>
      <w:rFonts w:asciiTheme="minorHAnsi" w:eastAsiaTheme="minorEastAsia" w:hAnsiTheme="minorHAnsi"/>
      <w:sz w:val="22"/>
    </w:rPr>
  </w:style>
  <w:style w:type="paragraph" w:customStyle="1" w:styleId="3FDFAFBDFFE540C3951270E2F35736C0">
    <w:name w:val="3FDFAFBDFFE540C3951270E2F35736C0"/>
    <w:rsid w:val="004D7EEB"/>
    <w:pPr>
      <w:spacing w:after="200" w:line="276" w:lineRule="auto"/>
    </w:pPr>
    <w:rPr>
      <w:rFonts w:asciiTheme="minorHAnsi" w:eastAsiaTheme="minorEastAsia" w:hAnsiTheme="minorHAnsi"/>
      <w:sz w:val="22"/>
    </w:rPr>
  </w:style>
  <w:style w:type="paragraph" w:customStyle="1" w:styleId="2427BFBDCC944E6980760DD5FAC15DFF">
    <w:name w:val="2427BFBDCC944E6980760DD5FAC15DFF"/>
    <w:rsid w:val="004D7EEB"/>
    <w:pPr>
      <w:spacing w:after="200" w:line="276" w:lineRule="auto"/>
    </w:pPr>
    <w:rPr>
      <w:rFonts w:asciiTheme="minorHAnsi" w:eastAsiaTheme="minorEastAsia" w:hAnsiTheme="minorHAnsi"/>
      <w:sz w:val="22"/>
    </w:rPr>
  </w:style>
  <w:style w:type="paragraph" w:customStyle="1" w:styleId="82B6346D30494BAA8FAFA39E680916F9">
    <w:name w:val="82B6346D30494BAA8FAFA39E680916F9"/>
    <w:rsid w:val="004D7EEB"/>
    <w:pPr>
      <w:spacing w:after="200" w:line="276" w:lineRule="auto"/>
    </w:pPr>
    <w:rPr>
      <w:rFonts w:asciiTheme="minorHAnsi" w:eastAsiaTheme="minorEastAsia" w:hAnsiTheme="minorHAnsi"/>
      <w:sz w:val="22"/>
    </w:rPr>
  </w:style>
  <w:style w:type="paragraph" w:customStyle="1" w:styleId="2D29AC5E1034480E80CAB944BF3F2CE7">
    <w:name w:val="2D29AC5E1034480E80CAB944BF3F2CE7"/>
    <w:rsid w:val="004D7EEB"/>
    <w:pPr>
      <w:spacing w:after="200" w:line="276" w:lineRule="auto"/>
    </w:pPr>
    <w:rPr>
      <w:rFonts w:asciiTheme="minorHAnsi" w:eastAsiaTheme="minorEastAsia" w:hAnsiTheme="minorHAnsi"/>
      <w:sz w:val="22"/>
    </w:rPr>
  </w:style>
  <w:style w:type="paragraph" w:customStyle="1" w:styleId="33B286856BBF45648B0F3FD3E5224306">
    <w:name w:val="33B286856BBF45648B0F3FD3E5224306"/>
    <w:rsid w:val="004D7EEB"/>
    <w:pPr>
      <w:spacing w:after="200" w:line="276" w:lineRule="auto"/>
    </w:pPr>
    <w:rPr>
      <w:rFonts w:asciiTheme="minorHAnsi" w:eastAsiaTheme="minorEastAsia" w:hAnsiTheme="minorHAnsi"/>
      <w:sz w:val="22"/>
    </w:rPr>
  </w:style>
  <w:style w:type="paragraph" w:customStyle="1" w:styleId="EA17C90D8E704EB1AC29BDCDEBFA9903">
    <w:name w:val="EA17C90D8E704EB1AC29BDCDEBFA9903"/>
    <w:rsid w:val="004D7EEB"/>
    <w:pPr>
      <w:spacing w:after="200" w:line="276" w:lineRule="auto"/>
    </w:pPr>
    <w:rPr>
      <w:rFonts w:asciiTheme="minorHAnsi" w:eastAsiaTheme="minorEastAsia" w:hAnsiTheme="minorHAnsi"/>
      <w:sz w:val="22"/>
    </w:rPr>
  </w:style>
  <w:style w:type="paragraph" w:customStyle="1" w:styleId="0E8DFF48D4FD47E1991F8E9D1BE62FA5">
    <w:name w:val="0E8DFF48D4FD47E1991F8E9D1BE62FA5"/>
    <w:rsid w:val="004D7EEB"/>
    <w:pPr>
      <w:spacing w:after="200" w:line="276" w:lineRule="auto"/>
    </w:pPr>
    <w:rPr>
      <w:rFonts w:asciiTheme="minorHAnsi" w:eastAsiaTheme="minorEastAsia" w:hAnsiTheme="minorHAnsi"/>
      <w:sz w:val="22"/>
    </w:rPr>
  </w:style>
  <w:style w:type="paragraph" w:customStyle="1" w:styleId="6BC25C2EAFAF4740BF223D40786D5F23">
    <w:name w:val="6BC25C2EAFAF4740BF223D40786D5F23"/>
    <w:rsid w:val="004D7EEB"/>
    <w:pPr>
      <w:spacing w:after="200" w:line="276" w:lineRule="auto"/>
    </w:pPr>
    <w:rPr>
      <w:rFonts w:asciiTheme="minorHAnsi" w:eastAsiaTheme="minorEastAsia" w:hAnsiTheme="minorHAnsi"/>
      <w:sz w:val="22"/>
    </w:rPr>
  </w:style>
  <w:style w:type="paragraph" w:customStyle="1" w:styleId="881234526F3B4055BD120D3064D6411F">
    <w:name w:val="881234526F3B4055BD120D3064D6411F"/>
    <w:rsid w:val="004D7EEB"/>
    <w:pPr>
      <w:spacing w:after="200" w:line="276" w:lineRule="auto"/>
    </w:pPr>
    <w:rPr>
      <w:rFonts w:asciiTheme="minorHAnsi" w:eastAsiaTheme="minorEastAsia" w:hAnsiTheme="minorHAnsi"/>
      <w:sz w:val="22"/>
    </w:rPr>
  </w:style>
  <w:style w:type="paragraph" w:customStyle="1" w:styleId="87AE820D00B440C9A423C285CF757D90">
    <w:name w:val="87AE820D00B440C9A423C285CF757D90"/>
    <w:rsid w:val="004D7EEB"/>
    <w:pPr>
      <w:spacing w:after="200" w:line="276" w:lineRule="auto"/>
    </w:pPr>
    <w:rPr>
      <w:rFonts w:asciiTheme="minorHAnsi" w:eastAsiaTheme="minorEastAsia" w:hAnsiTheme="minorHAnsi"/>
      <w:sz w:val="22"/>
    </w:rPr>
  </w:style>
  <w:style w:type="paragraph" w:customStyle="1" w:styleId="6A6EE96E1B52411F80487063BCFF5832">
    <w:name w:val="6A6EE96E1B52411F80487063BCFF5832"/>
    <w:rsid w:val="004D7EEB"/>
    <w:pPr>
      <w:spacing w:after="200" w:line="276" w:lineRule="auto"/>
    </w:pPr>
    <w:rPr>
      <w:rFonts w:asciiTheme="minorHAnsi" w:eastAsiaTheme="minorEastAsia" w:hAnsiTheme="minorHAnsi"/>
      <w:sz w:val="22"/>
    </w:rPr>
  </w:style>
  <w:style w:type="paragraph" w:customStyle="1" w:styleId="0773FBD5362E48E2877920904DE6FF0F">
    <w:name w:val="0773FBD5362E48E2877920904DE6FF0F"/>
    <w:rsid w:val="004D7EEB"/>
    <w:pPr>
      <w:spacing w:after="200" w:line="276" w:lineRule="auto"/>
    </w:pPr>
    <w:rPr>
      <w:rFonts w:asciiTheme="minorHAnsi" w:eastAsiaTheme="minorEastAsia" w:hAnsiTheme="minorHAnsi"/>
      <w:sz w:val="22"/>
    </w:rPr>
  </w:style>
  <w:style w:type="paragraph" w:customStyle="1" w:styleId="5AF23B6072C34A5398E6F427A31638AF">
    <w:name w:val="5AF23B6072C34A5398E6F427A31638AF"/>
    <w:rsid w:val="004D7EEB"/>
    <w:pPr>
      <w:spacing w:after="200" w:line="276" w:lineRule="auto"/>
    </w:pPr>
    <w:rPr>
      <w:rFonts w:asciiTheme="minorHAnsi" w:eastAsiaTheme="minorEastAsia" w:hAnsiTheme="minorHAnsi"/>
      <w:sz w:val="22"/>
    </w:rPr>
  </w:style>
  <w:style w:type="paragraph" w:customStyle="1" w:styleId="Transcend">
    <w:name w:val="Transcend"/>
    <w:rsid w:val="004D7EEB"/>
    <w:pPr>
      <w:spacing w:after="200" w:line="276" w:lineRule="auto"/>
    </w:pPr>
    <w:rPr>
      <w:rFonts w:asciiTheme="minorHAnsi" w:eastAsiaTheme="minorEastAsia" w:hAnsiTheme="minorHAnsi"/>
      <w:sz w:val="22"/>
    </w:rPr>
  </w:style>
  <w:style w:type="paragraph" w:customStyle="1" w:styleId="AB518DF599C74AB983E7F3EFDD3F8994">
    <w:name w:val="AB518DF599C74AB983E7F3EFDD3F8994"/>
    <w:rsid w:val="004D7EEB"/>
    <w:pPr>
      <w:spacing w:after="200" w:line="276" w:lineRule="auto"/>
    </w:pPr>
    <w:rPr>
      <w:rFonts w:asciiTheme="minorHAnsi" w:eastAsiaTheme="minorEastAsia" w:hAnsiTheme="minorHAnsi"/>
      <w:sz w:val="22"/>
    </w:rPr>
  </w:style>
  <w:style w:type="paragraph" w:customStyle="1" w:styleId="23E334A1A44A441B92C213F5BD329323">
    <w:name w:val="23E334A1A44A441B92C213F5BD329323"/>
    <w:rsid w:val="004D7EEB"/>
    <w:pPr>
      <w:spacing w:after="200" w:line="276" w:lineRule="auto"/>
    </w:pPr>
    <w:rPr>
      <w:rFonts w:asciiTheme="minorHAnsi" w:eastAsiaTheme="minorEastAsia" w:hAnsiTheme="minorHAnsi"/>
      <w:sz w:val="22"/>
    </w:rPr>
  </w:style>
  <w:style w:type="paragraph" w:customStyle="1" w:styleId="AFD19B2DFC1645B5B7FA42982B40CDA5">
    <w:name w:val="AFD19B2DFC1645B5B7FA42982B40CDA5"/>
    <w:rsid w:val="004D7EEB"/>
    <w:pPr>
      <w:spacing w:after="200" w:line="276" w:lineRule="auto"/>
    </w:pPr>
    <w:rPr>
      <w:rFonts w:asciiTheme="minorHAnsi" w:eastAsiaTheme="minorEastAsia" w:hAnsiTheme="minorHAnsi"/>
      <w:sz w:val="22"/>
    </w:rPr>
  </w:style>
  <w:style w:type="paragraph" w:customStyle="1" w:styleId="0BA79098586B479299B952A2D828A4C0">
    <w:name w:val="0BA79098586B479299B952A2D828A4C0"/>
    <w:rsid w:val="004D7EEB"/>
    <w:pPr>
      <w:spacing w:after="200" w:line="276" w:lineRule="auto"/>
    </w:pPr>
    <w:rPr>
      <w:rFonts w:asciiTheme="minorHAnsi" w:eastAsiaTheme="minorEastAsia" w:hAnsiTheme="minorHAnsi"/>
      <w:sz w:val="22"/>
    </w:rPr>
  </w:style>
  <w:style w:type="paragraph" w:customStyle="1" w:styleId="3A9961636C5840E0817DC9EDD6AE99B6">
    <w:name w:val="3A9961636C5840E0817DC9EDD6AE99B6"/>
    <w:rsid w:val="004D7EEB"/>
    <w:pPr>
      <w:spacing w:after="200" w:line="276" w:lineRule="auto"/>
    </w:pPr>
    <w:rPr>
      <w:rFonts w:asciiTheme="minorHAnsi" w:eastAsiaTheme="minorEastAsia" w:hAnsiTheme="minorHAnsi"/>
      <w:sz w:val="22"/>
    </w:rPr>
  </w:style>
  <w:style w:type="paragraph" w:customStyle="1" w:styleId="A42033F9EAB8411585DF7369D23305B6">
    <w:name w:val="A42033F9EAB8411585DF7369D23305B6"/>
    <w:rsid w:val="004D7EEB"/>
    <w:pPr>
      <w:spacing w:after="200" w:line="276" w:lineRule="auto"/>
    </w:pPr>
    <w:rPr>
      <w:rFonts w:asciiTheme="minorHAnsi" w:eastAsiaTheme="minorEastAsia" w:hAnsiTheme="minorHAnsi"/>
      <w:sz w:val="22"/>
    </w:rPr>
  </w:style>
  <w:style w:type="paragraph" w:customStyle="1" w:styleId="E190484EE44D417A8DBDE71420428597">
    <w:name w:val="E190484EE44D417A8DBDE71420428597"/>
    <w:rsid w:val="004D7EEB"/>
    <w:pPr>
      <w:spacing w:after="200" w:line="276" w:lineRule="auto"/>
    </w:pPr>
    <w:rPr>
      <w:rFonts w:asciiTheme="minorHAnsi" w:eastAsiaTheme="minorEastAsia" w:hAnsiTheme="minorHAnsi"/>
      <w:sz w:val="22"/>
    </w:rPr>
  </w:style>
  <w:style w:type="paragraph" w:customStyle="1" w:styleId="E8006B1129BB455C90DF685AD605B94F">
    <w:name w:val="E8006B1129BB455C90DF685AD605B94F"/>
    <w:rsid w:val="004D7EEB"/>
    <w:pPr>
      <w:spacing w:after="200" w:line="276" w:lineRule="auto"/>
    </w:pPr>
    <w:rPr>
      <w:rFonts w:asciiTheme="minorHAnsi" w:eastAsiaTheme="minorEastAsia" w:hAnsiTheme="minorHAnsi"/>
      <w:sz w:val="22"/>
    </w:rPr>
  </w:style>
  <w:style w:type="paragraph" w:customStyle="1" w:styleId="A466F3CAE46547468A2530E04BB80C43">
    <w:name w:val="A466F3CAE46547468A2530E04BB80C43"/>
    <w:rsid w:val="004D7EEB"/>
    <w:pPr>
      <w:spacing w:after="200" w:line="276" w:lineRule="auto"/>
    </w:pPr>
    <w:rPr>
      <w:rFonts w:asciiTheme="minorHAnsi" w:eastAsiaTheme="minorEastAsia" w:hAnsiTheme="minorHAnsi"/>
      <w:sz w:val="22"/>
    </w:rPr>
  </w:style>
  <w:style w:type="paragraph" w:customStyle="1" w:styleId="E6D671BC133546ACA3B2D0B1D7B16EA7">
    <w:name w:val="E6D671BC133546ACA3B2D0B1D7B16EA7"/>
    <w:rsid w:val="004D7EEB"/>
    <w:pPr>
      <w:spacing w:after="200" w:line="276" w:lineRule="auto"/>
    </w:pPr>
    <w:rPr>
      <w:rFonts w:asciiTheme="minorHAnsi" w:eastAsiaTheme="minorEastAsia" w:hAnsiTheme="minorHAnsi"/>
      <w:sz w:val="22"/>
    </w:rPr>
  </w:style>
  <w:style w:type="paragraph" w:customStyle="1" w:styleId="676C2074B24E4F43A223682B4658F9E2">
    <w:name w:val="676C2074B24E4F43A223682B4658F9E2"/>
    <w:rsid w:val="004D7EEB"/>
    <w:pPr>
      <w:spacing w:after="200" w:line="276" w:lineRule="auto"/>
    </w:pPr>
    <w:rPr>
      <w:rFonts w:asciiTheme="minorHAnsi" w:eastAsiaTheme="minorEastAsia" w:hAnsiTheme="minorHAnsi"/>
      <w:sz w:val="22"/>
    </w:rPr>
  </w:style>
  <w:style w:type="paragraph" w:customStyle="1" w:styleId="7020613E7F454F659D5777EDBBC590F9">
    <w:name w:val="7020613E7F454F659D5777EDBBC590F9"/>
    <w:rsid w:val="004D7EEB"/>
    <w:pPr>
      <w:spacing w:after="200" w:line="276" w:lineRule="auto"/>
    </w:pPr>
    <w:rPr>
      <w:rFonts w:asciiTheme="minorHAnsi" w:eastAsiaTheme="minorEastAsia" w:hAnsiTheme="minorHAnsi"/>
      <w:sz w:val="22"/>
    </w:rPr>
  </w:style>
  <w:style w:type="paragraph" w:customStyle="1" w:styleId="E2996BA37C6049D0A1C504D3CD7D410F">
    <w:name w:val="E2996BA37C6049D0A1C504D3CD7D410F"/>
    <w:rsid w:val="004D7EEB"/>
    <w:pPr>
      <w:spacing w:after="200" w:line="276" w:lineRule="auto"/>
    </w:pPr>
    <w:rPr>
      <w:rFonts w:asciiTheme="minorHAnsi" w:eastAsiaTheme="minorEastAsia" w:hAnsiTheme="minorHAnsi"/>
      <w:sz w:val="22"/>
    </w:rPr>
  </w:style>
  <w:style w:type="paragraph" w:customStyle="1" w:styleId="F151A7F96C4F45E1830F562CBA13E68B">
    <w:name w:val="F151A7F96C4F45E1830F562CBA13E68B"/>
    <w:rsid w:val="004D7EEB"/>
    <w:pPr>
      <w:spacing w:after="200" w:line="276" w:lineRule="auto"/>
    </w:pPr>
    <w:rPr>
      <w:rFonts w:asciiTheme="minorHAnsi" w:eastAsiaTheme="minorEastAsia" w:hAnsiTheme="minorHAnsi"/>
      <w:sz w:val="22"/>
    </w:rPr>
  </w:style>
  <w:style w:type="paragraph" w:customStyle="1" w:styleId="93E41C6F625C429DAC82727DAC30F856">
    <w:name w:val="93E41C6F625C429DAC82727DAC30F856"/>
    <w:rsid w:val="004D7EEB"/>
    <w:pPr>
      <w:spacing w:after="200" w:line="276" w:lineRule="auto"/>
    </w:pPr>
    <w:rPr>
      <w:rFonts w:asciiTheme="minorHAnsi" w:eastAsiaTheme="minorEastAsia" w:hAnsiTheme="minorHAnsi"/>
      <w:sz w:val="22"/>
    </w:rPr>
  </w:style>
  <w:style w:type="paragraph" w:customStyle="1" w:styleId="C60E5BBC7A694D6CBD1391CEBDE96538">
    <w:name w:val="C60E5BBC7A694D6CBD1391CEBDE96538"/>
    <w:rsid w:val="004D7EEB"/>
    <w:pPr>
      <w:spacing w:after="200" w:line="276" w:lineRule="auto"/>
    </w:pPr>
    <w:rPr>
      <w:rFonts w:asciiTheme="minorHAnsi" w:eastAsiaTheme="minorEastAsia" w:hAnsiTheme="minorHAnsi"/>
      <w:sz w:val="22"/>
    </w:rPr>
  </w:style>
  <w:style w:type="paragraph" w:customStyle="1" w:styleId="A9357B673C37476CB41215893BDEECF1">
    <w:name w:val="A9357B673C37476CB41215893BDEECF1"/>
    <w:rsid w:val="004D7EEB"/>
    <w:pPr>
      <w:spacing w:after="200" w:line="276" w:lineRule="auto"/>
    </w:pPr>
    <w:rPr>
      <w:rFonts w:asciiTheme="minorHAnsi" w:eastAsiaTheme="minorEastAsia" w:hAnsiTheme="minorHAnsi"/>
      <w:sz w:val="22"/>
    </w:rPr>
  </w:style>
  <w:style w:type="paragraph" w:customStyle="1" w:styleId="3987F43E69F14AC2B334C08C4776AFBF">
    <w:name w:val="3987F43E69F14AC2B334C08C4776AFBF"/>
    <w:rsid w:val="004D7EEB"/>
    <w:pPr>
      <w:spacing w:after="200" w:line="276" w:lineRule="auto"/>
    </w:pPr>
    <w:rPr>
      <w:rFonts w:asciiTheme="minorHAnsi" w:eastAsiaTheme="minorEastAsia" w:hAnsiTheme="minorHAnsi"/>
      <w:sz w:val="22"/>
    </w:rPr>
  </w:style>
  <w:style w:type="paragraph" w:customStyle="1" w:styleId="CFEA638DA5614058A559D7A8814661DD">
    <w:name w:val="CFEA638DA5614058A559D7A8814661DD"/>
    <w:rsid w:val="004D7EEB"/>
    <w:pPr>
      <w:spacing w:after="200" w:line="276" w:lineRule="auto"/>
    </w:pPr>
    <w:rPr>
      <w:rFonts w:asciiTheme="minorHAnsi" w:eastAsiaTheme="minorEastAsia" w:hAnsiTheme="minorHAnsi"/>
      <w:sz w:val="22"/>
    </w:rPr>
  </w:style>
  <w:style w:type="paragraph" w:customStyle="1" w:styleId="BA612C9074A54CC18A1516616D4E1E74">
    <w:name w:val="BA612C9074A54CC18A1516616D4E1E74"/>
    <w:rsid w:val="004D7EEB"/>
    <w:pPr>
      <w:spacing w:after="200" w:line="276" w:lineRule="auto"/>
    </w:pPr>
    <w:rPr>
      <w:rFonts w:asciiTheme="minorHAnsi" w:eastAsiaTheme="minorEastAsia" w:hAnsiTheme="minorHAnsi"/>
      <w:sz w:val="22"/>
    </w:rPr>
  </w:style>
  <w:style w:type="paragraph" w:customStyle="1" w:styleId="Motion">
    <w:name w:val="Motion"/>
    <w:rsid w:val="004D7EEB"/>
    <w:pPr>
      <w:spacing w:after="200" w:line="276" w:lineRule="auto"/>
    </w:pPr>
    <w:rPr>
      <w:rFonts w:asciiTheme="minorHAnsi" w:eastAsiaTheme="minorEastAsia" w:hAnsiTheme="minorHAnsi"/>
      <w:sz w:val="22"/>
    </w:rPr>
  </w:style>
  <w:style w:type="paragraph" w:customStyle="1" w:styleId="0EBBD87183A2436AA551EBE37141E68C">
    <w:name w:val="0EBBD87183A2436AA551EBE37141E68C"/>
    <w:rsid w:val="004D7EEB"/>
    <w:pPr>
      <w:spacing w:after="200" w:line="276" w:lineRule="auto"/>
    </w:pPr>
    <w:rPr>
      <w:rFonts w:asciiTheme="minorHAnsi" w:eastAsiaTheme="minorEastAsia" w:hAnsiTheme="minorHAnsi"/>
      <w:sz w:val="22"/>
    </w:rPr>
  </w:style>
  <w:style w:type="paragraph" w:customStyle="1" w:styleId="844518DF3A8947429DA6FD61D1EF1628">
    <w:name w:val="844518DF3A8947429DA6FD61D1EF1628"/>
    <w:rsid w:val="004D7EEB"/>
    <w:pPr>
      <w:spacing w:after="200" w:line="276" w:lineRule="auto"/>
    </w:pPr>
    <w:rPr>
      <w:rFonts w:asciiTheme="minorHAnsi" w:eastAsiaTheme="minorEastAsia" w:hAnsiTheme="minorHAnsi"/>
      <w:sz w:val="22"/>
    </w:rPr>
  </w:style>
  <w:style w:type="paragraph" w:customStyle="1" w:styleId="CAAED3D298DB4E77A1926967A36A2A1D">
    <w:name w:val="CAAED3D298DB4E77A1926967A36A2A1D"/>
    <w:rsid w:val="004D7EEB"/>
    <w:pPr>
      <w:spacing w:after="200" w:line="276" w:lineRule="auto"/>
    </w:pPr>
    <w:rPr>
      <w:rFonts w:asciiTheme="minorHAnsi" w:eastAsiaTheme="minorEastAsia" w:hAnsiTheme="minorHAnsi"/>
      <w:sz w:val="22"/>
    </w:rPr>
  </w:style>
  <w:style w:type="paragraph" w:customStyle="1" w:styleId="7A25312C8A4746B8A796BE007496748A">
    <w:name w:val="7A25312C8A4746B8A796BE007496748A"/>
    <w:rsid w:val="004D7EEB"/>
    <w:pPr>
      <w:spacing w:after="200" w:line="276" w:lineRule="auto"/>
    </w:pPr>
    <w:rPr>
      <w:rFonts w:asciiTheme="minorHAnsi" w:eastAsiaTheme="minorEastAsia" w:hAnsiTheme="minorHAnsi"/>
      <w:sz w:val="22"/>
    </w:rPr>
  </w:style>
  <w:style w:type="paragraph" w:customStyle="1" w:styleId="A960F208D8B04D80B74C2BB3C37B7D18">
    <w:name w:val="A960F208D8B04D80B74C2BB3C37B7D18"/>
    <w:rsid w:val="004D7EEB"/>
    <w:pPr>
      <w:spacing w:after="200" w:line="276" w:lineRule="auto"/>
    </w:pPr>
    <w:rPr>
      <w:rFonts w:asciiTheme="minorHAnsi" w:eastAsiaTheme="minorEastAsia" w:hAnsiTheme="minorHAnsi"/>
      <w:sz w:val="22"/>
    </w:rPr>
  </w:style>
  <w:style w:type="paragraph" w:customStyle="1" w:styleId="24DC2762418A4FBABB5B933829147651">
    <w:name w:val="24DC2762418A4FBABB5B933829147651"/>
    <w:rsid w:val="004D7EEB"/>
    <w:pPr>
      <w:spacing w:after="200" w:line="276" w:lineRule="auto"/>
    </w:pPr>
    <w:rPr>
      <w:rFonts w:asciiTheme="minorHAnsi" w:eastAsiaTheme="minorEastAsia" w:hAnsiTheme="minorHAnsi"/>
      <w:sz w:val="22"/>
    </w:rPr>
  </w:style>
  <w:style w:type="paragraph" w:customStyle="1" w:styleId="1D0FE358DE0A466BBE70EA3070B9E68C">
    <w:name w:val="1D0FE358DE0A466BBE70EA3070B9E68C"/>
    <w:rsid w:val="004D7EEB"/>
    <w:pPr>
      <w:spacing w:after="200" w:line="276" w:lineRule="auto"/>
    </w:pPr>
    <w:rPr>
      <w:rFonts w:asciiTheme="minorHAnsi" w:eastAsiaTheme="minorEastAsia" w:hAnsiTheme="minorHAnsi"/>
      <w:sz w:val="22"/>
    </w:rPr>
  </w:style>
  <w:style w:type="paragraph" w:customStyle="1" w:styleId="4AA05D30EBF34DD295643A846E3A9B90">
    <w:name w:val="4AA05D30EBF34DD295643A846E3A9B90"/>
    <w:rsid w:val="004D7EEB"/>
    <w:pPr>
      <w:spacing w:after="200" w:line="276" w:lineRule="auto"/>
    </w:pPr>
    <w:rPr>
      <w:rFonts w:asciiTheme="minorHAnsi" w:eastAsiaTheme="minorEastAsia" w:hAnsiTheme="minorHAnsi"/>
      <w:sz w:val="22"/>
    </w:rPr>
  </w:style>
  <w:style w:type="paragraph" w:customStyle="1" w:styleId="F20A7B215252421D97677C11C4E1623C">
    <w:name w:val="F20A7B215252421D97677C11C4E1623C"/>
    <w:rsid w:val="004D7EEB"/>
    <w:pPr>
      <w:spacing w:after="200" w:line="276" w:lineRule="auto"/>
    </w:pPr>
    <w:rPr>
      <w:rFonts w:asciiTheme="minorHAnsi" w:eastAsiaTheme="minorEastAsia" w:hAnsiTheme="minorHAnsi"/>
      <w:sz w:val="22"/>
    </w:rPr>
  </w:style>
  <w:style w:type="paragraph" w:customStyle="1" w:styleId="F9FD7013FB15467184AFD741C56D1D63">
    <w:name w:val="F9FD7013FB15467184AFD741C56D1D63"/>
    <w:rsid w:val="004D7EEB"/>
    <w:pPr>
      <w:spacing w:after="200" w:line="276" w:lineRule="auto"/>
    </w:pPr>
    <w:rPr>
      <w:rFonts w:asciiTheme="minorHAnsi" w:eastAsiaTheme="minorEastAsia" w:hAnsiTheme="minorHAnsi"/>
      <w:sz w:val="22"/>
    </w:rPr>
  </w:style>
  <w:style w:type="paragraph" w:customStyle="1" w:styleId="43C562AD1F744A8E8AB0A4CF770C3401">
    <w:name w:val="43C562AD1F744A8E8AB0A4CF770C3401"/>
    <w:rsid w:val="004D7EEB"/>
    <w:pPr>
      <w:spacing w:after="200" w:line="276" w:lineRule="auto"/>
    </w:pPr>
    <w:rPr>
      <w:rFonts w:asciiTheme="minorHAnsi" w:eastAsiaTheme="minorEastAsia" w:hAnsiTheme="minorHAnsi"/>
      <w:sz w:val="22"/>
    </w:rPr>
  </w:style>
  <w:style w:type="paragraph" w:customStyle="1" w:styleId="F465B53C0B4F44A3BDF2B8BC376E2F29">
    <w:name w:val="F465B53C0B4F44A3BDF2B8BC376E2F29"/>
    <w:rsid w:val="004D7EEB"/>
    <w:pPr>
      <w:spacing w:after="200" w:line="276" w:lineRule="auto"/>
    </w:pPr>
    <w:rPr>
      <w:rFonts w:asciiTheme="minorHAnsi" w:eastAsiaTheme="minorEastAsia" w:hAnsiTheme="minorHAnsi"/>
      <w:sz w:val="22"/>
    </w:rPr>
  </w:style>
  <w:style w:type="paragraph" w:customStyle="1" w:styleId="63AB853AD3134C7EA7FD322375028096">
    <w:name w:val="63AB853AD3134C7EA7FD322375028096"/>
    <w:rsid w:val="004D7EEB"/>
    <w:pPr>
      <w:spacing w:after="200" w:line="276" w:lineRule="auto"/>
    </w:pPr>
    <w:rPr>
      <w:rFonts w:asciiTheme="minorHAnsi" w:eastAsiaTheme="minorEastAsia" w:hAnsiTheme="minorHAnsi"/>
      <w:sz w:val="22"/>
    </w:rPr>
  </w:style>
  <w:style w:type="paragraph" w:customStyle="1" w:styleId="60496288F6784B8B9DE9CF8D7E561D8A">
    <w:name w:val="60496288F6784B8B9DE9CF8D7E561D8A"/>
    <w:rsid w:val="004D7EEB"/>
    <w:pPr>
      <w:spacing w:after="200" w:line="276" w:lineRule="auto"/>
    </w:pPr>
    <w:rPr>
      <w:rFonts w:asciiTheme="minorHAnsi" w:eastAsiaTheme="minorEastAsia" w:hAnsiTheme="minorHAnsi"/>
      <w:sz w:val="22"/>
    </w:rPr>
  </w:style>
  <w:style w:type="paragraph" w:customStyle="1" w:styleId="AreaofCircle">
    <w:name w:val="Area of Circle"/>
    <w:rsid w:val="004D7EEB"/>
    <w:pPr>
      <w:spacing w:after="200" w:line="276" w:lineRule="auto"/>
    </w:pPr>
    <w:rPr>
      <w:rFonts w:asciiTheme="minorHAnsi" w:eastAsiaTheme="minorEastAsia" w:hAnsiTheme="minorHAnsi"/>
      <w:sz w:val="22"/>
    </w:rPr>
  </w:style>
  <w:style w:type="paragraph" w:customStyle="1" w:styleId="BinomialTheorem">
    <w:name w:val="Binomial Theorem"/>
    <w:rsid w:val="004D7EEB"/>
    <w:pPr>
      <w:spacing w:after="200" w:line="276" w:lineRule="auto"/>
    </w:pPr>
    <w:rPr>
      <w:rFonts w:asciiTheme="minorHAnsi" w:eastAsiaTheme="minorEastAsia" w:hAnsiTheme="minorHAnsi"/>
      <w:sz w:val="22"/>
    </w:rPr>
  </w:style>
  <w:style w:type="paragraph" w:customStyle="1" w:styleId="ExpansionofaSum">
    <w:name w:val="Expansion of a Sum"/>
    <w:rsid w:val="004D7EEB"/>
    <w:pPr>
      <w:spacing w:after="200" w:line="276" w:lineRule="auto"/>
    </w:pPr>
    <w:rPr>
      <w:rFonts w:asciiTheme="minorHAnsi" w:eastAsiaTheme="minorEastAsia" w:hAnsiTheme="minorHAnsi"/>
      <w:sz w:val="22"/>
    </w:rPr>
  </w:style>
  <w:style w:type="paragraph" w:customStyle="1" w:styleId="FourierSeries">
    <w:name w:val="Fourier Series"/>
    <w:rsid w:val="004D7EEB"/>
    <w:pPr>
      <w:spacing w:after="200" w:line="276" w:lineRule="auto"/>
    </w:pPr>
    <w:rPr>
      <w:rFonts w:asciiTheme="minorHAnsi" w:eastAsiaTheme="minorEastAsia" w:hAnsiTheme="minorHAnsi"/>
      <w:sz w:val="22"/>
    </w:rPr>
  </w:style>
  <w:style w:type="paragraph" w:customStyle="1" w:styleId="PythagoreanTheorem">
    <w:name w:val="Pythagorean Theorem"/>
    <w:rsid w:val="004D7EEB"/>
    <w:pPr>
      <w:spacing w:after="200" w:line="276" w:lineRule="auto"/>
    </w:pPr>
    <w:rPr>
      <w:rFonts w:asciiTheme="minorHAnsi" w:eastAsiaTheme="minorEastAsia" w:hAnsiTheme="minorHAnsi"/>
      <w:sz w:val="22"/>
    </w:rPr>
  </w:style>
  <w:style w:type="paragraph" w:customStyle="1" w:styleId="QuadraticFormula">
    <w:name w:val="Quadratic Formula"/>
    <w:rsid w:val="004D7EEB"/>
    <w:pPr>
      <w:spacing w:after="200" w:line="276" w:lineRule="auto"/>
    </w:pPr>
    <w:rPr>
      <w:rFonts w:asciiTheme="minorHAnsi" w:eastAsiaTheme="minorEastAsia" w:hAnsiTheme="minorHAnsi"/>
      <w:sz w:val="22"/>
    </w:rPr>
  </w:style>
  <w:style w:type="paragraph" w:customStyle="1" w:styleId="TaylorExpansion">
    <w:name w:val="Taylor Expansion"/>
    <w:rsid w:val="004D7EEB"/>
    <w:pPr>
      <w:spacing w:after="200" w:line="276" w:lineRule="auto"/>
    </w:pPr>
    <w:rPr>
      <w:rFonts w:asciiTheme="minorHAnsi" w:eastAsiaTheme="minorEastAsia" w:hAnsiTheme="minorHAnsi"/>
      <w:sz w:val="22"/>
    </w:rPr>
  </w:style>
  <w:style w:type="paragraph" w:customStyle="1" w:styleId="TrigIdentity1">
    <w:name w:val="Trig Identity 1"/>
    <w:rsid w:val="004D7EEB"/>
    <w:pPr>
      <w:spacing w:after="200" w:line="276" w:lineRule="auto"/>
    </w:pPr>
    <w:rPr>
      <w:rFonts w:asciiTheme="minorHAnsi" w:eastAsiaTheme="minorEastAsia" w:hAnsiTheme="minorHAnsi"/>
      <w:sz w:val="22"/>
    </w:rPr>
  </w:style>
  <w:style w:type="paragraph" w:customStyle="1" w:styleId="TrigIdentity2">
    <w:name w:val="Trig Identity 2"/>
    <w:rsid w:val="004D7EEB"/>
    <w:pPr>
      <w:spacing w:after="200" w:line="276" w:lineRule="auto"/>
    </w:pPr>
    <w:rPr>
      <w:rFonts w:asciiTheme="minorHAnsi" w:eastAsiaTheme="minorEastAsia" w:hAnsiTheme="minorHAnsi"/>
      <w:sz w:val="22"/>
    </w:rPr>
  </w:style>
  <w:style w:type="paragraph" w:styleId="Header">
    <w:name w:val="header"/>
    <w:basedOn w:val="Normal"/>
    <w:link w:val="HeaderChar"/>
    <w:uiPriority w:val="99"/>
    <w:unhideWhenUsed/>
    <w:rsid w:val="004D7EEB"/>
    <w:pPr>
      <w:tabs>
        <w:tab w:val="center" w:pos="4680"/>
        <w:tab w:val="right" w:pos="9360"/>
      </w:tabs>
      <w:spacing w:after="0" w:line="240" w:lineRule="auto"/>
    </w:pPr>
    <w:rPr>
      <w:rFonts w:asciiTheme="minorHAnsi" w:eastAsiaTheme="minorEastAsia" w:hAnsiTheme="minorHAnsi"/>
      <w:sz w:val="22"/>
      <w:lang w:val="en-US"/>
    </w:rPr>
  </w:style>
  <w:style w:type="character" w:customStyle="1" w:styleId="HeaderChar">
    <w:name w:val="Header Char"/>
    <w:basedOn w:val="DefaultParagraphFont"/>
    <w:link w:val="Header"/>
    <w:uiPriority w:val="99"/>
    <w:rsid w:val="004D7EEB"/>
    <w:rPr>
      <w:rFonts w:asciiTheme="minorHAnsi" w:eastAsiaTheme="minorEastAsia" w:hAnsiTheme="minorHAnsi"/>
      <w:sz w:val="22"/>
    </w:rPr>
  </w:style>
  <w:style w:type="paragraph" w:styleId="Footer">
    <w:name w:val="footer"/>
    <w:basedOn w:val="Normal"/>
    <w:link w:val="FooterChar"/>
    <w:unhideWhenUsed/>
    <w:rsid w:val="004D7EEB"/>
    <w:pPr>
      <w:tabs>
        <w:tab w:val="center" w:pos="4320"/>
        <w:tab w:val="right" w:pos="8640"/>
      </w:tabs>
      <w:spacing w:after="200"/>
    </w:pPr>
    <w:rPr>
      <w:rFonts w:asciiTheme="minorHAnsi" w:eastAsiaTheme="minorEastAsia" w:hAnsiTheme="minorHAnsi"/>
      <w:sz w:val="22"/>
      <w:lang w:val="en-US"/>
    </w:rPr>
  </w:style>
  <w:style w:type="character" w:customStyle="1" w:styleId="FooterChar">
    <w:name w:val="Footer Char"/>
    <w:basedOn w:val="DefaultParagraphFont"/>
    <w:link w:val="Footer"/>
    <w:rsid w:val="004D7EEB"/>
    <w:rPr>
      <w:rFonts w:asciiTheme="minorHAnsi" w:eastAsiaTheme="minorEastAsia" w:hAnsiTheme="minorHAnsi"/>
      <w:sz w:val="22"/>
    </w:rPr>
  </w:style>
  <w:style w:type="paragraph" w:customStyle="1" w:styleId="A64630D7227748E9ABE59535A796BCC7">
    <w:name w:val="A64630D7227748E9ABE59535A796BCC7"/>
    <w:rsid w:val="004D7EEB"/>
    <w:pPr>
      <w:spacing w:after="200" w:line="276" w:lineRule="auto"/>
    </w:pPr>
    <w:rPr>
      <w:rFonts w:asciiTheme="minorHAnsi" w:eastAsiaTheme="minorEastAsia" w:hAnsiTheme="minorHAnsi"/>
      <w:sz w:val="22"/>
    </w:rPr>
  </w:style>
  <w:style w:type="paragraph" w:customStyle="1" w:styleId="A7E0A8A11A284C1DBE2056E927E72701">
    <w:name w:val="A7E0A8A11A284C1DBE2056E927E72701"/>
    <w:rsid w:val="004D7EEB"/>
    <w:pPr>
      <w:spacing w:after="200" w:line="276" w:lineRule="auto"/>
    </w:pPr>
    <w:rPr>
      <w:rFonts w:asciiTheme="minorHAnsi" w:eastAsiaTheme="minorEastAsia" w:hAnsiTheme="minorHAnsi"/>
      <w:sz w:val="22"/>
    </w:rPr>
  </w:style>
  <w:style w:type="paragraph" w:customStyle="1" w:styleId="614283B5715F451DB2ACECB26E67FF84">
    <w:name w:val="614283B5715F451DB2ACECB26E67FF84"/>
    <w:rsid w:val="004D7EEB"/>
    <w:pPr>
      <w:spacing w:after="200" w:line="276" w:lineRule="auto"/>
    </w:pPr>
    <w:rPr>
      <w:rFonts w:asciiTheme="minorHAnsi" w:eastAsiaTheme="minorEastAsia" w:hAnsiTheme="minorHAnsi"/>
      <w:sz w:val="22"/>
    </w:rPr>
  </w:style>
  <w:style w:type="paragraph" w:customStyle="1" w:styleId="9AADCEA03689492285FCB7E49E561BA2">
    <w:name w:val="9AADCEA03689492285FCB7E49E561BA2"/>
    <w:rsid w:val="004D7EEB"/>
    <w:pPr>
      <w:spacing w:after="200" w:line="276" w:lineRule="auto"/>
    </w:pPr>
    <w:rPr>
      <w:rFonts w:asciiTheme="minorHAnsi" w:eastAsiaTheme="minorEastAsia" w:hAnsiTheme="minorHAnsi"/>
      <w:sz w:val="22"/>
    </w:rPr>
  </w:style>
  <w:style w:type="paragraph" w:customStyle="1" w:styleId="0369121AA5AA4D5893B90F4E3FDC4987">
    <w:name w:val="0369121AA5AA4D5893B90F4E3FDC4987"/>
    <w:rsid w:val="004D7EEB"/>
    <w:pPr>
      <w:spacing w:after="200" w:line="276" w:lineRule="auto"/>
    </w:pPr>
    <w:rPr>
      <w:rFonts w:asciiTheme="minorHAnsi" w:eastAsiaTheme="minorEastAsia" w:hAnsiTheme="minorHAnsi"/>
      <w:sz w:val="22"/>
    </w:rPr>
  </w:style>
  <w:style w:type="paragraph" w:customStyle="1" w:styleId="2026AF948CB74F4D8A90FE191F859731">
    <w:name w:val="2026AF948CB74F4D8A90FE191F859731"/>
    <w:rsid w:val="004D7EEB"/>
    <w:pPr>
      <w:spacing w:after="200" w:line="276" w:lineRule="auto"/>
    </w:pPr>
    <w:rPr>
      <w:rFonts w:asciiTheme="minorHAnsi" w:eastAsiaTheme="minorEastAsia" w:hAnsiTheme="minorHAnsi"/>
      <w:sz w:val="22"/>
    </w:rPr>
  </w:style>
  <w:style w:type="paragraph" w:customStyle="1" w:styleId="5F5450880A91481CA085F3EA350B5443">
    <w:name w:val="5F5450880A91481CA085F3EA350B5443"/>
    <w:rsid w:val="004D7EEB"/>
    <w:pPr>
      <w:spacing w:after="200" w:line="276" w:lineRule="auto"/>
    </w:pPr>
    <w:rPr>
      <w:rFonts w:asciiTheme="minorHAnsi" w:eastAsiaTheme="minorEastAsia" w:hAnsiTheme="minorHAnsi"/>
      <w:sz w:val="22"/>
    </w:rPr>
  </w:style>
  <w:style w:type="paragraph" w:customStyle="1" w:styleId="0DC70928AA474214A1022CA8D271BE9B">
    <w:name w:val="0DC70928AA474214A1022CA8D271BE9B"/>
    <w:rsid w:val="004D7EEB"/>
    <w:pPr>
      <w:spacing w:after="200" w:line="276" w:lineRule="auto"/>
    </w:pPr>
    <w:rPr>
      <w:rFonts w:asciiTheme="minorHAnsi" w:eastAsiaTheme="minorEastAsia" w:hAnsiTheme="minorHAnsi"/>
      <w:sz w:val="22"/>
    </w:rPr>
  </w:style>
  <w:style w:type="paragraph" w:customStyle="1" w:styleId="ModEvenPage">
    <w:name w:val="Mod (Even Page)"/>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ModOddPage">
    <w:name w:val="Mod (Odd Page)"/>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22650ABCD62D442B8015FA966EBA2597">
    <w:name w:val="22650ABCD62D442B8015FA966EBA2597"/>
    <w:rsid w:val="004D7EEB"/>
    <w:pPr>
      <w:spacing w:after="200" w:line="276" w:lineRule="auto"/>
    </w:pPr>
    <w:rPr>
      <w:rFonts w:asciiTheme="minorHAnsi" w:eastAsiaTheme="minorEastAsia" w:hAnsiTheme="minorHAnsi"/>
      <w:sz w:val="22"/>
    </w:rPr>
  </w:style>
  <w:style w:type="paragraph" w:customStyle="1" w:styleId="Pinstripes">
    <w:name w:val="Pinstripes"/>
    <w:rsid w:val="004D7EEB"/>
    <w:pPr>
      <w:tabs>
        <w:tab w:val="center" w:pos="4680"/>
        <w:tab w:val="right" w:pos="9360"/>
      </w:tabs>
    </w:pPr>
    <w:rPr>
      <w:rFonts w:asciiTheme="minorHAnsi" w:eastAsiaTheme="minorEastAsia" w:hAnsiTheme="minorHAnsi"/>
      <w:sz w:val="22"/>
    </w:rPr>
  </w:style>
  <w:style w:type="paragraph" w:customStyle="1" w:styleId="3B761ABF057948949B7D483A7062C966">
    <w:name w:val="3B761ABF057948949B7D483A7062C966"/>
    <w:rsid w:val="004D7EEB"/>
    <w:pPr>
      <w:spacing w:after="200" w:line="276" w:lineRule="auto"/>
    </w:pPr>
    <w:rPr>
      <w:rFonts w:asciiTheme="minorHAnsi" w:eastAsiaTheme="minorEastAsia" w:hAnsiTheme="minorHAnsi"/>
      <w:sz w:val="22"/>
    </w:rPr>
  </w:style>
  <w:style w:type="paragraph" w:customStyle="1" w:styleId="925355F8C9A14FACBD4275F9606443C8">
    <w:name w:val="925355F8C9A14FACBD4275F9606443C8"/>
    <w:rsid w:val="004D7EEB"/>
    <w:pPr>
      <w:spacing w:after="200" w:line="276" w:lineRule="auto"/>
    </w:pPr>
    <w:rPr>
      <w:rFonts w:asciiTheme="minorHAnsi" w:eastAsiaTheme="minorEastAsia" w:hAnsiTheme="minorHAnsi"/>
      <w:sz w:val="22"/>
    </w:rPr>
  </w:style>
  <w:style w:type="paragraph" w:customStyle="1" w:styleId="C21B207367BF48DB9D650EAB5768AAC8">
    <w:name w:val="C21B207367BF48DB9D650EAB5768AAC8"/>
    <w:rsid w:val="004D7EEB"/>
    <w:pPr>
      <w:spacing w:after="200" w:line="276" w:lineRule="auto"/>
    </w:pPr>
    <w:rPr>
      <w:rFonts w:asciiTheme="minorHAnsi" w:eastAsiaTheme="minorEastAsia" w:hAnsiTheme="minorHAnsi"/>
      <w:sz w:val="22"/>
    </w:rPr>
  </w:style>
  <w:style w:type="paragraph" w:customStyle="1" w:styleId="MotionEvenPage">
    <w:name w:val="Motion (Even Page)"/>
    <w:rsid w:val="004D7EEB"/>
    <w:pPr>
      <w:tabs>
        <w:tab w:val="center" w:pos="4680"/>
        <w:tab w:val="right" w:pos="9360"/>
      </w:tabs>
    </w:pPr>
    <w:rPr>
      <w:rFonts w:asciiTheme="minorHAnsi" w:eastAsiaTheme="minorEastAsia" w:hAnsiTheme="minorHAnsi"/>
      <w:sz w:val="22"/>
    </w:rPr>
  </w:style>
  <w:style w:type="paragraph" w:customStyle="1" w:styleId="D0E408BF7B4C4C33B9B8C01AE4803343">
    <w:name w:val="D0E408BF7B4C4C33B9B8C01AE4803343"/>
    <w:rsid w:val="004D7EEB"/>
    <w:pPr>
      <w:spacing w:after="200" w:line="276" w:lineRule="auto"/>
    </w:pPr>
    <w:rPr>
      <w:rFonts w:asciiTheme="minorHAnsi" w:eastAsiaTheme="minorEastAsia" w:hAnsiTheme="minorHAnsi"/>
      <w:sz w:val="22"/>
    </w:rPr>
  </w:style>
  <w:style w:type="paragraph" w:customStyle="1" w:styleId="MotionOddPage">
    <w:name w:val="Motion (Odd Page)"/>
    <w:rsid w:val="004D7EEB"/>
    <w:pPr>
      <w:tabs>
        <w:tab w:val="center" w:pos="4680"/>
        <w:tab w:val="right" w:pos="9360"/>
      </w:tabs>
    </w:pPr>
    <w:rPr>
      <w:rFonts w:asciiTheme="minorHAnsi" w:eastAsiaTheme="minorEastAsia" w:hAnsiTheme="minorHAnsi"/>
      <w:sz w:val="22"/>
    </w:rPr>
  </w:style>
  <w:style w:type="paragraph" w:customStyle="1" w:styleId="750074C7DDC2498D88BA3D57C189EC17">
    <w:name w:val="750074C7DDC2498D88BA3D57C189EC17"/>
    <w:rsid w:val="004D7EEB"/>
    <w:pPr>
      <w:spacing w:after="200" w:line="276" w:lineRule="auto"/>
    </w:pPr>
    <w:rPr>
      <w:rFonts w:asciiTheme="minorHAnsi" w:eastAsiaTheme="minorEastAsia" w:hAnsiTheme="minorHAnsi"/>
      <w:sz w:val="22"/>
    </w:rPr>
  </w:style>
  <w:style w:type="paragraph" w:customStyle="1" w:styleId="Tiles">
    <w:name w:val="Tiles"/>
    <w:rsid w:val="004D7EEB"/>
    <w:pPr>
      <w:tabs>
        <w:tab w:val="center" w:pos="4680"/>
        <w:tab w:val="right" w:pos="9360"/>
      </w:tabs>
    </w:pPr>
    <w:rPr>
      <w:rFonts w:asciiTheme="minorHAnsi" w:eastAsiaTheme="minorEastAsia" w:hAnsiTheme="minorHAnsi"/>
      <w:sz w:val="22"/>
    </w:rPr>
  </w:style>
  <w:style w:type="paragraph" w:customStyle="1" w:styleId="56EB68B69E2B4730A59E2CA45E06C78C">
    <w:name w:val="56EB68B69E2B4730A59E2CA45E06C78C"/>
    <w:rsid w:val="004D7EEB"/>
    <w:pPr>
      <w:spacing w:after="200" w:line="276" w:lineRule="auto"/>
    </w:pPr>
    <w:rPr>
      <w:rFonts w:asciiTheme="minorHAnsi" w:eastAsiaTheme="minorEastAsia" w:hAnsiTheme="minorHAnsi"/>
      <w:sz w:val="22"/>
    </w:rPr>
  </w:style>
  <w:style w:type="paragraph" w:customStyle="1" w:styleId="ContrastEvenPage">
    <w:name w:val="Contrast (Even Page)"/>
    <w:rsid w:val="004D7EEB"/>
    <w:pPr>
      <w:tabs>
        <w:tab w:val="center" w:pos="4680"/>
        <w:tab w:val="right" w:pos="9360"/>
      </w:tabs>
    </w:pPr>
    <w:rPr>
      <w:rFonts w:asciiTheme="minorHAnsi" w:eastAsiaTheme="minorEastAsia" w:hAnsiTheme="minorHAnsi"/>
      <w:sz w:val="22"/>
    </w:rPr>
  </w:style>
  <w:style w:type="paragraph" w:customStyle="1" w:styleId="406EB0B1CBF64EA59B098C9130B89874">
    <w:name w:val="406EB0B1CBF64EA59B098C9130B89874"/>
    <w:rsid w:val="004D7EEB"/>
    <w:pPr>
      <w:spacing w:after="200" w:line="276" w:lineRule="auto"/>
    </w:pPr>
    <w:rPr>
      <w:rFonts w:asciiTheme="minorHAnsi" w:eastAsiaTheme="minorEastAsia" w:hAnsiTheme="minorHAnsi"/>
      <w:sz w:val="22"/>
    </w:rPr>
  </w:style>
  <w:style w:type="paragraph" w:customStyle="1" w:styleId="ContrastOddPage">
    <w:name w:val="Contrast (Odd Page)"/>
    <w:rsid w:val="004D7EEB"/>
    <w:pPr>
      <w:tabs>
        <w:tab w:val="center" w:pos="4680"/>
        <w:tab w:val="right" w:pos="9360"/>
      </w:tabs>
    </w:pPr>
    <w:rPr>
      <w:rFonts w:asciiTheme="minorHAnsi" w:eastAsiaTheme="minorEastAsia" w:hAnsiTheme="minorHAnsi"/>
      <w:sz w:val="22"/>
    </w:rPr>
  </w:style>
  <w:style w:type="paragraph" w:customStyle="1" w:styleId="64E368320FB34B72BB1D2A067E11F0DD">
    <w:name w:val="64E368320FB34B72BB1D2A067E11F0DD"/>
    <w:rsid w:val="004D7EEB"/>
    <w:pPr>
      <w:spacing w:after="200" w:line="276" w:lineRule="auto"/>
    </w:pPr>
    <w:rPr>
      <w:rFonts w:asciiTheme="minorHAnsi" w:eastAsiaTheme="minorEastAsia" w:hAnsiTheme="minorHAnsi"/>
      <w:sz w:val="22"/>
    </w:rPr>
  </w:style>
  <w:style w:type="paragraph" w:customStyle="1" w:styleId="72F83D75E369455B8900613E672EE950">
    <w:name w:val="72F83D75E369455B8900613E672EE950"/>
    <w:rsid w:val="004D7EEB"/>
    <w:pPr>
      <w:spacing w:after="200" w:line="276" w:lineRule="auto"/>
    </w:pPr>
    <w:rPr>
      <w:rFonts w:asciiTheme="minorHAnsi" w:eastAsiaTheme="minorEastAsia" w:hAnsiTheme="minorHAnsi"/>
      <w:sz w:val="22"/>
    </w:rPr>
  </w:style>
  <w:style w:type="paragraph" w:customStyle="1" w:styleId="31D40AE22A2145B89638B999786AC1FB">
    <w:name w:val="31D40AE22A2145B89638B999786AC1FB"/>
    <w:rsid w:val="004D7EEB"/>
    <w:pPr>
      <w:spacing w:after="200" w:line="276" w:lineRule="auto"/>
    </w:pPr>
    <w:rPr>
      <w:rFonts w:asciiTheme="minorHAnsi" w:eastAsiaTheme="minorEastAsia" w:hAnsiTheme="minorHAnsi"/>
      <w:sz w:val="22"/>
    </w:rPr>
  </w:style>
  <w:style w:type="paragraph" w:customStyle="1" w:styleId="B2FC34B466A240419FA6CB4C8C70932B">
    <w:name w:val="B2FC34B466A240419FA6CB4C8C70932B"/>
    <w:rsid w:val="004D7EEB"/>
    <w:pPr>
      <w:spacing w:after="200" w:line="276" w:lineRule="auto"/>
    </w:pPr>
    <w:rPr>
      <w:rFonts w:asciiTheme="minorHAnsi" w:eastAsiaTheme="minorEastAsia" w:hAnsiTheme="minorHAnsi"/>
      <w:sz w:val="22"/>
    </w:rPr>
  </w:style>
  <w:style w:type="paragraph" w:customStyle="1" w:styleId="BlankThreeColumns">
    <w:name w:val="Blank (Three Columns)"/>
    <w:rsid w:val="004D7EEB"/>
    <w:pPr>
      <w:tabs>
        <w:tab w:val="center" w:pos="4680"/>
        <w:tab w:val="right" w:pos="9360"/>
      </w:tabs>
    </w:pPr>
    <w:rPr>
      <w:rFonts w:asciiTheme="minorHAnsi" w:eastAsiaTheme="minorEastAsia" w:hAnsiTheme="minorHAnsi"/>
      <w:sz w:val="22"/>
    </w:rPr>
  </w:style>
  <w:style w:type="paragraph" w:customStyle="1" w:styleId="64904062802E47AC8B9F4A985F079069">
    <w:name w:val="64904062802E47AC8B9F4A985F079069"/>
    <w:rsid w:val="004D7EEB"/>
    <w:pPr>
      <w:spacing w:after="200" w:line="276" w:lineRule="auto"/>
    </w:pPr>
    <w:rPr>
      <w:rFonts w:asciiTheme="minorHAnsi" w:eastAsiaTheme="minorEastAsia" w:hAnsiTheme="minorHAnsi"/>
      <w:sz w:val="22"/>
    </w:rPr>
  </w:style>
  <w:style w:type="paragraph" w:customStyle="1" w:styleId="611D7D5216BD4B0E8EA0036BD6051D39">
    <w:name w:val="611D7D5216BD4B0E8EA0036BD6051D39"/>
    <w:rsid w:val="004D7EEB"/>
    <w:pPr>
      <w:spacing w:after="200" w:line="276" w:lineRule="auto"/>
    </w:pPr>
    <w:rPr>
      <w:rFonts w:asciiTheme="minorHAnsi" w:eastAsiaTheme="minorEastAsia" w:hAnsiTheme="minorHAnsi"/>
      <w:sz w:val="22"/>
    </w:rPr>
  </w:style>
  <w:style w:type="paragraph" w:customStyle="1" w:styleId="0E6B9D7B9C0643B69126255AD2B3A01B">
    <w:name w:val="0E6B9D7B9C0643B69126255AD2B3A01B"/>
    <w:rsid w:val="004D7EEB"/>
    <w:pPr>
      <w:spacing w:after="200" w:line="276" w:lineRule="auto"/>
    </w:pPr>
    <w:rPr>
      <w:rFonts w:asciiTheme="minorHAnsi" w:eastAsiaTheme="minorEastAsia" w:hAnsiTheme="minorHAnsi"/>
      <w:sz w:val="22"/>
    </w:rPr>
  </w:style>
  <w:style w:type="paragraph" w:customStyle="1" w:styleId="9D23E17D11204AA09828AF359DF0B1EE">
    <w:name w:val="9D23E17D11204AA09828AF359DF0B1EE"/>
    <w:rsid w:val="004D7EEB"/>
    <w:pPr>
      <w:spacing w:after="200" w:line="276" w:lineRule="auto"/>
    </w:pPr>
    <w:rPr>
      <w:rFonts w:asciiTheme="minorHAnsi" w:eastAsiaTheme="minorEastAsia" w:hAnsiTheme="minorHAnsi"/>
      <w:sz w:val="22"/>
    </w:rPr>
  </w:style>
  <w:style w:type="paragraph" w:customStyle="1" w:styleId="E9C89C6AE20749F79A12E91952F3203C">
    <w:name w:val="E9C89C6AE20749F79A12E91952F3203C"/>
    <w:rsid w:val="004D7EEB"/>
    <w:pPr>
      <w:spacing w:after="200" w:line="276" w:lineRule="auto"/>
    </w:pPr>
    <w:rPr>
      <w:rFonts w:asciiTheme="minorHAnsi" w:eastAsiaTheme="minorEastAsia" w:hAnsiTheme="minorHAnsi"/>
      <w:sz w:val="22"/>
    </w:rPr>
  </w:style>
  <w:style w:type="paragraph" w:customStyle="1" w:styleId="B5EE2473DC924B7292379E551205E9A8">
    <w:name w:val="B5EE2473DC924B7292379E551205E9A8"/>
    <w:rsid w:val="004D7EEB"/>
    <w:pPr>
      <w:spacing w:after="200" w:line="276" w:lineRule="auto"/>
    </w:pPr>
    <w:rPr>
      <w:rFonts w:asciiTheme="minorHAnsi" w:eastAsiaTheme="minorEastAsia" w:hAnsiTheme="minorHAnsi"/>
      <w:sz w:val="22"/>
    </w:rPr>
  </w:style>
  <w:style w:type="paragraph" w:customStyle="1" w:styleId="D556E93DD1FB419ABC3991420D1F73BB">
    <w:name w:val="D556E93DD1FB419ABC3991420D1F73BB"/>
    <w:rsid w:val="004D7EEB"/>
    <w:pPr>
      <w:spacing w:after="200" w:line="276" w:lineRule="auto"/>
    </w:pPr>
    <w:rPr>
      <w:rFonts w:asciiTheme="minorHAnsi" w:eastAsiaTheme="minorEastAsia" w:hAnsiTheme="minorHAnsi"/>
      <w:sz w:val="22"/>
    </w:rPr>
  </w:style>
  <w:style w:type="paragraph" w:customStyle="1" w:styleId="3CD3280970FF4BAC93D8D1DD32D0C3A2">
    <w:name w:val="3CD3280970FF4BAC93D8D1DD32D0C3A2"/>
    <w:rsid w:val="004D7EEB"/>
    <w:pPr>
      <w:spacing w:after="200" w:line="276" w:lineRule="auto"/>
    </w:pPr>
    <w:rPr>
      <w:rFonts w:asciiTheme="minorHAnsi" w:eastAsiaTheme="minorEastAsia" w:hAnsiTheme="minorHAnsi"/>
      <w:sz w:val="22"/>
    </w:rPr>
  </w:style>
  <w:style w:type="paragraph" w:customStyle="1" w:styleId="694C2DF6365B4A8C8347CE8A6C1F5CBC">
    <w:name w:val="694C2DF6365B4A8C8347CE8A6C1F5CBC"/>
    <w:rsid w:val="004D7EEB"/>
    <w:pPr>
      <w:spacing w:after="200" w:line="276" w:lineRule="auto"/>
    </w:pPr>
    <w:rPr>
      <w:rFonts w:asciiTheme="minorHAnsi" w:eastAsiaTheme="minorEastAsia" w:hAnsiTheme="minorHAnsi"/>
      <w:sz w:val="22"/>
    </w:rPr>
  </w:style>
  <w:style w:type="paragraph" w:customStyle="1" w:styleId="9BEF8F6F7FF646E0B4969D048E5B9261">
    <w:name w:val="9BEF8F6F7FF646E0B4969D048E5B9261"/>
    <w:rsid w:val="004D7EEB"/>
    <w:pPr>
      <w:spacing w:after="200" w:line="276" w:lineRule="auto"/>
    </w:pPr>
    <w:rPr>
      <w:rFonts w:asciiTheme="minorHAnsi" w:eastAsiaTheme="minorEastAsia" w:hAnsiTheme="minorHAnsi"/>
      <w:sz w:val="22"/>
    </w:rPr>
  </w:style>
  <w:style w:type="paragraph" w:customStyle="1" w:styleId="8A9DB4931B254644955B05CA2FE7BD67">
    <w:name w:val="8A9DB4931B254644955B05CA2FE7BD67"/>
    <w:rsid w:val="004D7EEB"/>
    <w:pPr>
      <w:spacing w:after="200" w:line="276" w:lineRule="auto"/>
    </w:pPr>
    <w:rPr>
      <w:rFonts w:asciiTheme="minorHAnsi" w:eastAsiaTheme="minorEastAsia" w:hAnsiTheme="minorHAnsi"/>
      <w:sz w:val="22"/>
    </w:rPr>
  </w:style>
  <w:style w:type="paragraph" w:customStyle="1" w:styleId="FFE0A5334D844E7F8823EC021831C9FA">
    <w:name w:val="FFE0A5334D844E7F8823EC021831C9FA"/>
    <w:rsid w:val="004D7EEB"/>
    <w:pPr>
      <w:spacing w:after="200" w:line="276" w:lineRule="auto"/>
    </w:pPr>
    <w:rPr>
      <w:rFonts w:asciiTheme="minorHAnsi" w:eastAsiaTheme="minorEastAsia" w:hAnsiTheme="minorHAnsi"/>
      <w:sz w:val="22"/>
    </w:rPr>
  </w:style>
  <w:style w:type="paragraph" w:customStyle="1" w:styleId="47CE8AF00A384687A3253E89D7E9311A">
    <w:name w:val="47CE8AF00A384687A3253E89D7E9311A"/>
    <w:rsid w:val="004D7EEB"/>
    <w:pPr>
      <w:spacing w:after="200" w:line="276" w:lineRule="auto"/>
    </w:pPr>
    <w:rPr>
      <w:rFonts w:asciiTheme="minorHAnsi" w:eastAsiaTheme="minorEastAsia" w:hAnsiTheme="minorHAnsi"/>
      <w:sz w:val="22"/>
    </w:rPr>
  </w:style>
  <w:style w:type="paragraph" w:customStyle="1" w:styleId="58A01878A695413E87E3E46C304A2B30">
    <w:name w:val="58A01878A695413E87E3E46C304A2B30"/>
    <w:rsid w:val="004D7EEB"/>
    <w:pPr>
      <w:spacing w:after="200" w:line="276" w:lineRule="auto"/>
    </w:pPr>
    <w:rPr>
      <w:rFonts w:asciiTheme="minorHAnsi" w:eastAsiaTheme="minorEastAsia" w:hAnsiTheme="minorHAnsi"/>
      <w:sz w:val="22"/>
    </w:rPr>
  </w:style>
  <w:style w:type="paragraph" w:customStyle="1" w:styleId="D4DDD9B6FC0A4D659B777B864C872007">
    <w:name w:val="D4DDD9B6FC0A4D659B777B864C872007"/>
    <w:rsid w:val="004D7EEB"/>
    <w:pPr>
      <w:spacing w:after="200" w:line="276" w:lineRule="auto"/>
    </w:pPr>
    <w:rPr>
      <w:rFonts w:asciiTheme="minorHAnsi" w:eastAsiaTheme="minorEastAsia" w:hAnsiTheme="minorHAnsi"/>
      <w:sz w:val="22"/>
    </w:rPr>
  </w:style>
  <w:style w:type="paragraph" w:customStyle="1" w:styleId="A67BF94777F64451AD131DA60D40F92A">
    <w:name w:val="A67BF94777F64451AD131DA60D40F92A"/>
    <w:rsid w:val="004D7EEB"/>
    <w:pPr>
      <w:spacing w:after="200" w:line="276" w:lineRule="auto"/>
    </w:pPr>
    <w:rPr>
      <w:rFonts w:asciiTheme="minorHAnsi" w:eastAsiaTheme="minorEastAsia" w:hAnsiTheme="minorHAnsi"/>
      <w:sz w:val="22"/>
    </w:rPr>
  </w:style>
  <w:style w:type="paragraph" w:customStyle="1" w:styleId="AA030A9CBEEE4080BF1B21975F207CA2">
    <w:name w:val="AA030A9CBEEE4080BF1B21975F207CA2"/>
    <w:rsid w:val="004D7EEB"/>
    <w:pPr>
      <w:spacing w:after="200" w:line="276" w:lineRule="auto"/>
    </w:pPr>
    <w:rPr>
      <w:rFonts w:asciiTheme="minorHAnsi" w:eastAsiaTheme="minorEastAsia" w:hAnsiTheme="minorHAnsi"/>
      <w:sz w:val="22"/>
    </w:rPr>
  </w:style>
  <w:style w:type="paragraph" w:customStyle="1" w:styleId="E3DB98D313CB41CDA94DD825C6A24A85">
    <w:name w:val="E3DB98D313CB41CDA94DD825C6A24A85"/>
    <w:rsid w:val="004D7EEB"/>
    <w:pPr>
      <w:spacing w:after="200" w:line="276" w:lineRule="auto"/>
    </w:pPr>
    <w:rPr>
      <w:rFonts w:asciiTheme="minorHAnsi" w:eastAsiaTheme="minorEastAsia" w:hAnsiTheme="minorHAnsi"/>
      <w:sz w:val="22"/>
    </w:rPr>
  </w:style>
  <w:style w:type="paragraph" w:customStyle="1" w:styleId="0E919878967645128299D1DC52C98600">
    <w:name w:val="0E919878967645128299D1DC52C98600"/>
    <w:rsid w:val="004D7EEB"/>
    <w:pPr>
      <w:spacing w:after="200" w:line="276" w:lineRule="auto"/>
    </w:pPr>
    <w:rPr>
      <w:rFonts w:asciiTheme="minorHAnsi" w:eastAsiaTheme="minorEastAsia" w:hAnsiTheme="minorHAnsi"/>
      <w:sz w:val="22"/>
    </w:rPr>
  </w:style>
  <w:style w:type="paragraph" w:customStyle="1" w:styleId="854B69C2A52547AFA2E505F5C6F5B23E">
    <w:name w:val="854B69C2A52547AFA2E505F5C6F5B23E"/>
    <w:rsid w:val="004D7EEB"/>
    <w:pPr>
      <w:spacing w:after="200" w:line="276" w:lineRule="auto"/>
    </w:pPr>
    <w:rPr>
      <w:rFonts w:asciiTheme="minorHAnsi" w:eastAsiaTheme="minorEastAsia" w:hAnsiTheme="minorHAnsi"/>
      <w:sz w:val="22"/>
    </w:rPr>
  </w:style>
  <w:style w:type="paragraph" w:customStyle="1" w:styleId="B776F2C9FB2E42C6B637CB78528F61E3">
    <w:name w:val="B776F2C9FB2E42C6B637CB78528F61E3"/>
    <w:rsid w:val="004D7EEB"/>
    <w:pPr>
      <w:spacing w:after="200" w:line="276" w:lineRule="auto"/>
    </w:pPr>
    <w:rPr>
      <w:rFonts w:asciiTheme="minorHAnsi" w:eastAsiaTheme="minorEastAsia" w:hAnsiTheme="minorHAnsi"/>
      <w:sz w:val="22"/>
    </w:rPr>
  </w:style>
  <w:style w:type="paragraph" w:customStyle="1" w:styleId="9E6E3E87001A4CEE9259D247E55E3BDF">
    <w:name w:val="9E6E3E87001A4CEE9259D247E55E3BDF"/>
    <w:rsid w:val="004D7EEB"/>
    <w:pPr>
      <w:spacing w:after="200" w:line="276" w:lineRule="auto"/>
    </w:pPr>
    <w:rPr>
      <w:rFonts w:asciiTheme="minorHAnsi" w:eastAsiaTheme="minorEastAsia" w:hAnsiTheme="minorHAnsi"/>
      <w:sz w:val="22"/>
    </w:rPr>
  </w:style>
  <w:style w:type="paragraph" w:customStyle="1" w:styleId="Pinstripes1">
    <w:name w:val="Pinstripes1"/>
    <w:rsid w:val="004D7EEB"/>
    <w:pPr>
      <w:tabs>
        <w:tab w:val="center" w:pos="4680"/>
        <w:tab w:val="right" w:pos="9360"/>
      </w:tabs>
    </w:pPr>
    <w:rPr>
      <w:rFonts w:asciiTheme="minorHAnsi" w:eastAsiaTheme="minorEastAsia" w:hAnsiTheme="minorHAnsi"/>
      <w:sz w:val="22"/>
    </w:rPr>
  </w:style>
  <w:style w:type="paragraph" w:customStyle="1" w:styleId="5B73800FF4CB456FBAA64C55547248EC">
    <w:name w:val="5B73800FF4CB456FBAA64C55547248EC"/>
    <w:rsid w:val="004D7EEB"/>
    <w:pPr>
      <w:spacing w:after="200" w:line="276" w:lineRule="auto"/>
    </w:pPr>
    <w:rPr>
      <w:rFonts w:asciiTheme="minorHAnsi" w:eastAsiaTheme="minorEastAsia" w:hAnsiTheme="minorHAnsi"/>
      <w:sz w:val="22"/>
    </w:rPr>
  </w:style>
  <w:style w:type="paragraph" w:customStyle="1" w:styleId="B9D907194E0F45C692D2286D32B09417">
    <w:name w:val="B9D907194E0F45C692D2286D32B09417"/>
    <w:rsid w:val="004D7EEB"/>
    <w:pPr>
      <w:spacing w:after="200" w:line="276" w:lineRule="auto"/>
    </w:pPr>
    <w:rPr>
      <w:rFonts w:asciiTheme="minorHAnsi" w:eastAsiaTheme="minorEastAsia" w:hAnsiTheme="minorHAnsi"/>
      <w:sz w:val="22"/>
    </w:rPr>
  </w:style>
  <w:style w:type="paragraph" w:customStyle="1" w:styleId="A5F4E3CC855342E8BA1C9D71C93149E5">
    <w:name w:val="A5F4E3CC855342E8BA1C9D71C93149E5"/>
    <w:rsid w:val="004D7EEB"/>
    <w:pPr>
      <w:spacing w:after="200" w:line="276" w:lineRule="auto"/>
    </w:pPr>
    <w:rPr>
      <w:rFonts w:asciiTheme="minorHAnsi" w:eastAsiaTheme="minorEastAsia" w:hAnsiTheme="minorHAnsi"/>
      <w:sz w:val="22"/>
    </w:rPr>
  </w:style>
  <w:style w:type="paragraph" w:customStyle="1" w:styleId="3C4BCD62D8F442E8B5F3AC90CED94AAF">
    <w:name w:val="3C4BCD62D8F442E8B5F3AC90CED94AAF"/>
    <w:rsid w:val="004D7EEB"/>
    <w:pPr>
      <w:spacing w:after="200" w:line="276" w:lineRule="auto"/>
    </w:pPr>
    <w:rPr>
      <w:rFonts w:asciiTheme="minorHAnsi" w:eastAsiaTheme="minorEastAsia" w:hAnsiTheme="minorHAnsi"/>
      <w:sz w:val="22"/>
    </w:rPr>
  </w:style>
  <w:style w:type="paragraph" w:customStyle="1" w:styleId="0C6A2B7D1DA94F34AAF1504460C4A964">
    <w:name w:val="0C6A2B7D1DA94F34AAF1504460C4A964"/>
    <w:rsid w:val="004D7EEB"/>
    <w:pPr>
      <w:spacing w:after="200" w:line="276" w:lineRule="auto"/>
    </w:pPr>
    <w:rPr>
      <w:rFonts w:asciiTheme="minorHAnsi" w:eastAsiaTheme="minorEastAsia" w:hAnsiTheme="minorHAnsi"/>
      <w:sz w:val="22"/>
    </w:rPr>
  </w:style>
  <w:style w:type="paragraph" w:customStyle="1" w:styleId="78E1440146A84B54A4C73FEF06CA4F87">
    <w:name w:val="78E1440146A84B54A4C73FEF06CA4F87"/>
    <w:rsid w:val="004D7EEB"/>
    <w:pPr>
      <w:spacing w:after="200" w:line="276" w:lineRule="auto"/>
    </w:pPr>
    <w:rPr>
      <w:rFonts w:asciiTheme="minorHAnsi" w:eastAsiaTheme="minorEastAsia" w:hAnsiTheme="minorHAnsi"/>
      <w:sz w:val="22"/>
    </w:rPr>
  </w:style>
  <w:style w:type="paragraph" w:customStyle="1" w:styleId="Exposure">
    <w:name w:val="Exposure"/>
    <w:rsid w:val="004D7EEB"/>
    <w:pPr>
      <w:tabs>
        <w:tab w:val="center" w:pos="4680"/>
        <w:tab w:val="right" w:pos="9360"/>
      </w:tabs>
    </w:pPr>
    <w:rPr>
      <w:rFonts w:asciiTheme="minorHAnsi" w:eastAsiaTheme="minorEastAsia" w:hAnsiTheme="minorHAnsi"/>
      <w:sz w:val="22"/>
    </w:rPr>
  </w:style>
  <w:style w:type="paragraph" w:customStyle="1" w:styleId="8D0E51696E534EF785AF394FDDFCCB48">
    <w:name w:val="8D0E51696E534EF785AF394FDDFCCB48"/>
    <w:rsid w:val="004D7EEB"/>
    <w:pPr>
      <w:spacing w:after="200" w:line="276" w:lineRule="auto"/>
    </w:pPr>
    <w:rPr>
      <w:rFonts w:asciiTheme="minorHAnsi" w:eastAsiaTheme="minorEastAsia" w:hAnsiTheme="minorHAnsi"/>
      <w:sz w:val="22"/>
    </w:rPr>
  </w:style>
  <w:style w:type="paragraph" w:customStyle="1" w:styleId="358D1C053B2B4A77B182967D691B8071">
    <w:name w:val="358D1C053B2B4A77B182967D691B8071"/>
    <w:rsid w:val="004D7EEB"/>
    <w:pPr>
      <w:spacing w:after="200" w:line="276" w:lineRule="auto"/>
    </w:pPr>
    <w:rPr>
      <w:rFonts w:asciiTheme="minorHAnsi" w:eastAsiaTheme="minorEastAsia" w:hAnsiTheme="minorHAnsi"/>
      <w:sz w:val="22"/>
    </w:rPr>
  </w:style>
  <w:style w:type="paragraph" w:customStyle="1" w:styleId="FCA6419ABC59454EB1DE5BB55B1D4F31">
    <w:name w:val="FCA6419ABC59454EB1DE5BB55B1D4F31"/>
    <w:rsid w:val="004D7EEB"/>
    <w:pPr>
      <w:spacing w:after="200" w:line="276" w:lineRule="auto"/>
    </w:pPr>
    <w:rPr>
      <w:rFonts w:asciiTheme="minorHAnsi" w:eastAsiaTheme="minorEastAsia" w:hAnsiTheme="minorHAnsi"/>
      <w:sz w:val="22"/>
    </w:rPr>
  </w:style>
  <w:style w:type="paragraph" w:customStyle="1" w:styleId="MotionEvenPage1">
    <w:name w:val="Motion (Even Page)1"/>
    <w:rsid w:val="004D7EEB"/>
    <w:pPr>
      <w:tabs>
        <w:tab w:val="center" w:pos="4680"/>
        <w:tab w:val="right" w:pos="9360"/>
      </w:tabs>
    </w:pPr>
    <w:rPr>
      <w:rFonts w:asciiTheme="minorHAnsi" w:eastAsiaTheme="minorEastAsia" w:hAnsiTheme="minorHAnsi"/>
      <w:sz w:val="22"/>
    </w:rPr>
  </w:style>
  <w:style w:type="paragraph" w:customStyle="1" w:styleId="MotionOddPage1">
    <w:name w:val="Motion (Odd Page)1"/>
    <w:rsid w:val="004D7EEB"/>
    <w:pPr>
      <w:tabs>
        <w:tab w:val="center" w:pos="4680"/>
        <w:tab w:val="right" w:pos="9360"/>
      </w:tabs>
    </w:pPr>
    <w:rPr>
      <w:rFonts w:asciiTheme="minorHAnsi" w:eastAsiaTheme="minorEastAsia" w:hAnsiTheme="minorHAnsi"/>
      <w:sz w:val="22"/>
    </w:rPr>
  </w:style>
  <w:style w:type="paragraph" w:customStyle="1" w:styleId="D182CC2023AC4EA084F4620205256BA7">
    <w:name w:val="D182CC2023AC4EA084F4620205256BA7"/>
    <w:rsid w:val="004D7EEB"/>
    <w:pPr>
      <w:spacing w:after="200" w:line="276" w:lineRule="auto"/>
    </w:pPr>
    <w:rPr>
      <w:rFonts w:asciiTheme="minorHAnsi" w:eastAsiaTheme="minorEastAsia" w:hAnsiTheme="minorHAnsi"/>
      <w:sz w:val="22"/>
    </w:rPr>
  </w:style>
  <w:style w:type="paragraph" w:customStyle="1" w:styleId="6B1EE9B27B9947CD8B8998772489E383">
    <w:name w:val="6B1EE9B27B9947CD8B8998772489E383"/>
    <w:rsid w:val="004D7EEB"/>
    <w:pPr>
      <w:spacing w:after="200" w:line="276" w:lineRule="auto"/>
    </w:pPr>
    <w:rPr>
      <w:rFonts w:asciiTheme="minorHAnsi" w:eastAsiaTheme="minorEastAsia" w:hAnsiTheme="minorHAnsi"/>
      <w:sz w:val="22"/>
    </w:rPr>
  </w:style>
  <w:style w:type="paragraph" w:customStyle="1" w:styleId="Tiles1">
    <w:name w:val="Tiles1"/>
    <w:rsid w:val="004D7EEB"/>
    <w:pPr>
      <w:tabs>
        <w:tab w:val="center" w:pos="4680"/>
        <w:tab w:val="right" w:pos="9360"/>
      </w:tabs>
    </w:pPr>
    <w:rPr>
      <w:rFonts w:asciiTheme="minorHAnsi" w:eastAsiaTheme="minorEastAsia" w:hAnsiTheme="minorHAnsi"/>
      <w:sz w:val="22"/>
    </w:rPr>
  </w:style>
  <w:style w:type="paragraph" w:customStyle="1" w:styleId="28D4086315764CF9A1EF45579F0B3DF5">
    <w:name w:val="28D4086315764CF9A1EF45579F0B3DF5"/>
    <w:rsid w:val="004D7EEB"/>
    <w:pPr>
      <w:spacing w:after="200" w:line="276" w:lineRule="auto"/>
    </w:pPr>
    <w:rPr>
      <w:rFonts w:asciiTheme="minorHAnsi" w:eastAsiaTheme="minorEastAsia" w:hAnsiTheme="minorHAnsi"/>
      <w:sz w:val="22"/>
    </w:rPr>
  </w:style>
  <w:style w:type="paragraph" w:customStyle="1" w:styleId="0FCC92D5AA204409B7081FDDE9097DD6">
    <w:name w:val="0FCC92D5AA204409B7081FDDE9097DD6"/>
    <w:rsid w:val="004D7EEB"/>
    <w:pPr>
      <w:spacing w:after="200" w:line="276" w:lineRule="auto"/>
    </w:pPr>
    <w:rPr>
      <w:rFonts w:asciiTheme="minorHAnsi" w:eastAsiaTheme="minorEastAsia" w:hAnsiTheme="minorHAnsi"/>
      <w:sz w:val="22"/>
    </w:rPr>
  </w:style>
  <w:style w:type="table" w:styleId="TableGrid">
    <w:name w:val="Table Grid"/>
    <w:basedOn w:val="TableNormal"/>
    <w:rsid w:val="004D7EEB"/>
    <w:rPr>
      <w:rFonts w:asciiTheme="minorHAnsi" w:eastAsiaTheme="minorEastAsia" w:hAnsiTheme="minorHAnsi"/>
      <w:sz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21902217873B4AD3A9EE76CC7C5395BB">
    <w:name w:val="21902217873B4AD3A9EE76CC7C5395BB"/>
    <w:rsid w:val="004D7EEB"/>
    <w:pPr>
      <w:spacing w:after="200" w:line="276" w:lineRule="auto"/>
    </w:pPr>
    <w:rPr>
      <w:rFonts w:asciiTheme="minorHAnsi" w:eastAsiaTheme="minorEastAsia" w:hAnsiTheme="minorHAnsi"/>
      <w:sz w:val="22"/>
    </w:rPr>
  </w:style>
  <w:style w:type="paragraph" w:customStyle="1" w:styleId="4D1D5222009349CFB885A133301BDF35">
    <w:name w:val="4D1D5222009349CFB885A133301BDF35"/>
    <w:rsid w:val="004D7EEB"/>
    <w:pPr>
      <w:spacing w:after="200" w:line="276" w:lineRule="auto"/>
    </w:pPr>
    <w:rPr>
      <w:rFonts w:asciiTheme="minorHAnsi" w:eastAsiaTheme="minorEastAsia" w:hAnsiTheme="minorHAnsi"/>
      <w:sz w:val="22"/>
    </w:rPr>
  </w:style>
  <w:style w:type="paragraph" w:customStyle="1" w:styleId="9E67DEB82F1B46569D18BB13D6FCE1F4">
    <w:name w:val="9E67DEB82F1B46569D18BB13D6FCE1F4"/>
    <w:rsid w:val="004D7EEB"/>
    <w:pPr>
      <w:spacing w:after="200" w:line="276" w:lineRule="auto"/>
    </w:pPr>
    <w:rPr>
      <w:rFonts w:asciiTheme="minorHAnsi" w:eastAsiaTheme="minorEastAsia" w:hAnsiTheme="minorHAnsi"/>
      <w:sz w:val="22"/>
    </w:rPr>
  </w:style>
  <w:style w:type="paragraph" w:customStyle="1" w:styleId="1764AD88692B4CF692164C7A4C7B519E">
    <w:name w:val="1764AD88692B4CF692164C7A4C7B519E"/>
    <w:rsid w:val="004D7EEB"/>
    <w:pPr>
      <w:spacing w:after="200" w:line="276" w:lineRule="auto"/>
    </w:pPr>
    <w:rPr>
      <w:rFonts w:asciiTheme="minorHAnsi" w:eastAsiaTheme="minorEastAsia" w:hAnsiTheme="minorHAnsi"/>
      <w:sz w:val="22"/>
    </w:rPr>
  </w:style>
  <w:style w:type="paragraph" w:customStyle="1" w:styleId="BlankThreeColumns1">
    <w:name w:val="Blank (Three Columns)1"/>
    <w:rsid w:val="004D7EEB"/>
    <w:pPr>
      <w:tabs>
        <w:tab w:val="center" w:pos="4680"/>
        <w:tab w:val="right" w:pos="9360"/>
      </w:tabs>
    </w:pPr>
    <w:rPr>
      <w:rFonts w:asciiTheme="minorHAnsi" w:eastAsiaTheme="minorEastAsia" w:hAnsiTheme="minorHAnsi"/>
      <w:sz w:val="22"/>
    </w:rPr>
  </w:style>
  <w:style w:type="paragraph" w:customStyle="1" w:styleId="AccentBar1">
    <w:name w:val="Accent Bar 1"/>
    <w:rsid w:val="004D7EEB"/>
    <w:pPr>
      <w:spacing w:after="200" w:line="276" w:lineRule="auto"/>
    </w:pPr>
    <w:rPr>
      <w:rFonts w:asciiTheme="minorHAnsi" w:eastAsiaTheme="minorEastAsia" w:hAnsiTheme="minorHAnsi"/>
      <w:sz w:val="22"/>
    </w:rPr>
  </w:style>
  <w:style w:type="paragraph" w:customStyle="1" w:styleId="AccentBar2">
    <w:name w:val="Accent Bar 2"/>
    <w:rsid w:val="004D7EEB"/>
    <w:pPr>
      <w:spacing w:after="200" w:line="276" w:lineRule="auto"/>
    </w:pPr>
    <w:rPr>
      <w:rFonts w:asciiTheme="minorHAnsi" w:eastAsiaTheme="minorEastAsia" w:hAnsiTheme="minorHAnsi"/>
      <w:sz w:val="22"/>
    </w:rPr>
  </w:style>
  <w:style w:type="paragraph" w:customStyle="1" w:styleId="AccentBar3">
    <w:name w:val="Accent Bar 3"/>
    <w:rsid w:val="004D7EEB"/>
    <w:pPr>
      <w:spacing w:after="200" w:line="276" w:lineRule="auto"/>
    </w:pPr>
    <w:rPr>
      <w:rFonts w:asciiTheme="minorHAnsi" w:eastAsiaTheme="minorEastAsia" w:hAnsiTheme="minorHAnsi"/>
      <w:sz w:val="22"/>
    </w:rPr>
  </w:style>
  <w:style w:type="paragraph" w:customStyle="1" w:styleId="Brackets">
    <w:name w:val="Brackets"/>
    <w:rsid w:val="004D7EEB"/>
    <w:pPr>
      <w:spacing w:after="200" w:line="276" w:lineRule="auto"/>
    </w:pPr>
    <w:rPr>
      <w:rFonts w:asciiTheme="minorHAnsi" w:eastAsiaTheme="minorEastAsia" w:hAnsiTheme="minorHAnsi"/>
      <w:sz w:val="22"/>
    </w:rPr>
  </w:style>
  <w:style w:type="paragraph" w:customStyle="1" w:styleId="Dots">
    <w:name w:val="Dots"/>
    <w:rsid w:val="004D7EEB"/>
    <w:pPr>
      <w:spacing w:after="200" w:line="276" w:lineRule="auto"/>
    </w:pPr>
    <w:rPr>
      <w:rFonts w:asciiTheme="minorHAnsi" w:eastAsiaTheme="minorEastAsia" w:hAnsiTheme="minorHAnsi"/>
      <w:sz w:val="22"/>
    </w:rPr>
  </w:style>
  <w:style w:type="paragraph" w:customStyle="1" w:styleId="LargeItalics">
    <w:name w:val="Large Italics"/>
    <w:rsid w:val="004D7EEB"/>
    <w:pPr>
      <w:spacing w:after="200" w:line="276" w:lineRule="auto"/>
    </w:pPr>
    <w:rPr>
      <w:rFonts w:asciiTheme="minorHAnsi" w:eastAsiaTheme="minorEastAsia" w:hAnsiTheme="minorHAnsi"/>
      <w:sz w:val="22"/>
    </w:rPr>
  </w:style>
  <w:style w:type="paragraph" w:customStyle="1" w:styleId="LargeColor">
    <w:name w:val="Large Color"/>
    <w:rsid w:val="004D7EEB"/>
    <w:pPr>
      <w:spacing w:after="200" w:line="276" w:lineRule="auto"/>
    </w:pPr>
    <w:rPr>
      <w:rFonts w:asciiTheme="minorHAnsi" w:eastAsiaTheme="minorEastAsia" w:hAnsiTheme="minorHAnsi"/>
      <w:sz w:val="22"/>
    </w:rPr>
  </w:style>
  <w:style w:type="paragraph" w:customStyle="1" w:styleId="Mosaic">
    <w:name w:val="Mosaic"/>
    <w:rsid w:val="004D7EEB"/>
    <w:pPr>
      <w:spacing w:after="200" w:line="276" w:lineRule="auto"/>
    </w:pPr>
    <w:rPr>
      <w:rFonts w:asciiTheme="minorHAnsi" w:eastAsiaTheme="minorEastAsia" w:hAnsiTheme="minorHAnsi"/>
      <w:sz w:val="22"/>
    </w:rPr>
  </w:style>
  <w:style w:type="paragraph" w:customStyle="1" w:styleId="PgNumber1">
    <w:name w:val="Pg. Number 1"/>
    <w:rsid w:val="004D7EEB"/>
    <w:pPr>
      <w:spacing w:after="200" w:line="276" w:lineRule="auto"/>
    </w:pPr>
    <w:rPr>
      <w:rFonts w:asciiTheme="minorHAnsi" w:eastAsiaTheme="minorEastAsia" w:hAnsiTheme="minorHAnsi"/>
      <w:sz w:val="22"/>
    </w:rPr>
  </w:style>
  <w:style w:type="paragraph" w:customStyle="1" w:styleId="PlainNumber">
    <w:name w:val="Plain Number"/>
    <w:rsid w:val="004D7EEB"/>
    <w:pPr>
      <w:spacing w:after="200" w:line="276" w:lineRule="auto"/>
    </w:pPr>
    <w:rPr>
      <w:rFonts w:asciiTheme="minorHAnsi" w:eastAsiaTheme="minorEastAsia" w:hAnsiTheme="minorHAnsi"/>
      <w:sz w:val="22"/>
    </w:rPr>
  </w:style>
  <w:style w:type="paragraph" w:customStyle="1" w:styleId="Roman">
    <w:name w:val="Roman"/>
    <w:rsid w:val="004D7EEB"/>
    <w:pPr>
      <w:spacing w:after="200" w:line="276" w:lineRule="auto"/>
    </w:pPr>
    <w:rPr>
      <w:rFonts w:asciiTheme="minorHAnsi" w:eastAsiaTheme="minorEastAsia" w:hAnsiTheme="minorHAnsi"/>
      <w:sz w:val="22"/>
    </w:rPr>
  </w:style>
  <w:style w:type="paragraph" w:customStyle="1" w:styleId="RoundedRectangle">
    <w:name w:val="Rounded Rectangle"/>
    <w:rsid w:val="004D7EEB"/>
    <w:pPr>
      <w:spacing w:after="200" w:line="276" w:lineRule="auto"/>
    </w:pPr>
    <w:rPr>
      <w:rFonts w:asciiTheme="minorHAnsi" w:eastAsiaTheme="minorEastAsia" w:hAnsiTheme="minorHAnsi"/>
      <w:sz w:val="22"/>
    </w:rPr>
  </w:style>
  <w:style w:type="paragraph" w:customStyle="1" w:styleId="Tildes">
    <w:name w:val="Tildes"/>
    <w:rsid w:val="004D7EEB"/>
    <w:pPr>
      <w:spacing w:after="200" w:line="276" w:lineRule="auto"/>
    </w:pPr>
    <w:rPr>
      <w:rFonts w:asciiTheme="minorHAnsi" w:eastAsiaTheme="minorEastAsia" w:hAnsiTheme="minorHAnsi"/>
      <w:sz w:val="22"/>
    </w:rPr>
  </w:style>
  <w:style w:type="paragraph" w:customStyle="1" w:styleId="TopLine">
    <w:name w:val="Top Line"/>
    <w:rsid w:val="004D7EEB"/>
    <w:pPr>
      <w:spacing w:after="200" w:line="276" w:lineRule="auto"/>
    </w:pPr>
    <w:rPr>
      <w:rFonts w:asciiTheme="minorHAnsi" w:eastAsiaTheme="minorEastAsia" w:hAnsiTheme="minorHAnsi"/>
      <w:sz w:val="22"/>
    </w:rPr>
  </w:style>
  <w:style w:type="paragraph" w:customStyle="1" w:styleId="TwoBars">
    <w:name w:val="Two Bars"/>
    <w:rsid w:val="004D7EEB"/>
    <w:pPr>
      <w:spacing w:after="200" w:line="276" w:lineRule="auto"/>
    </w:pPr>
    <w:rPr>
      <w:rFonts w:asciiTheme="minorHAnsi" w:eastAsiaTheme="minorEastAsia" w:hAnsiTheme="minorHAnsi"/>
      <w:sz w:val="22"/>
    </w:rPr>
  </w:style>
  <w:style w:type="paragraph" w:customStyle="1" w:styleId="Arrow1">
    <w:name w:val="Arrow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Arrow2">
    <w:name w:val="Arrow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BoxItalics1">
    <w:name w:val="Box Italics 1"/>
    <w:rsid w:val="004D7EEB"/>
    <w:pPr>
      <w:tabs>
        <w:tab w:val="center" w:pos="4320"/>
        <w:tab w:val="right" w:pos="8640"/>
      </w:tabs>
    </w:pPr>
    <w:rPr>
      <w:rFonts w:asciiTheme="minorHAnsi" w:eastAsiaTheme="minorEastAsia" w:hAnsiTheme="minorHAnsi"/>
      <w:sz w:val="22"/>
    </w:rPr>
  </w:style>
  <w:style w:type="paragraph" w:customStyle="1" w:styleId="BoxItalics2">
    <w:name w:val="Box Italics 2"/>
    <w:rsid w:val="004D7EEB"/>
    <w:pPr>
      <w:tabs>
        <w:tab w:val="center" w:pos="4320"/>
        <w:tab w:val="right" w:pos="8640"/>
      </w:tabs>
    </w:pPr>
    <w:rPr>
      <w:rFonts w:asciiTheme="minorHAnsi" w:eastAsiaTheme="minorEastAsia" w:hAnsiTheme="minorHAnsi"/>
      <w:sz w:val="22"/>
    </w:rPr>
  </w:style>
  <w:style w:type="paragraph" w:customStyle="1" w:styleId="Brackets2">
    <w:name w:val="Brackets 2"/>
    <w:rsid w:val="004D7EEB"/>
    <w:pPr>
      <w:tabs>
        <w:tab w:val="center" w:pos="4320"/>
        <w:tab w:val="right" w:pos="8640"/>
      </w:tabs>
    </w:pPr>
    <w:rPr>
      <w:rFonts w:asciiTheme="minorHAnsi" w:eastAsiaTheme="minorEastAsia" w:hAnsiTheme="minorHAnsi"/>
      <w:sz w:val="22"/>
    </w:rPr>
  </w:style>
  <w:style w:type="paragraph" w:customStyle="1" w:styleId="DogEar">
    <w:name w:val="Dog Ear"/>
    <w:rsid w:val="004D7EEB"/>
    <w:pPr>
      <w:tabs>
        <w:tab w:val="center" w:pos="4680"/>
        <w:tab w:val="right" w:pos="9360"/>
      </w:tabs>
    </w:pPr>
    <w:rPr>
      <w:rFonts w:asciiTheme="minorHAnsi" w:eastAsiaTheme="minorEastAsia" w:hAnsiTheme="minorHAnsi"/>
      <w:sz w:val="22"/>
    </w:rPr>
  </w:style>
  <w:style w:type="paragraph" w:customStyle="1" w:styleId="Large1">
    <w:name w:val="Large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Large2">
    <w:name w:val="Large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Mosaic1">
    <w:name w:val="Mosaic 1"/>
    <w:rsid w:val="004D7EEB"/>
    <w:pPr>
      <w:spacing w:after="200" w:line="276" w:lineRule="auto"/>
    </w:pPr>
    <w:rPr>
      <w:rFonts w:asciiTheme="minorHAnsi" w:eastAsiaTheme="minorEastAsia" w:hAnsiTheme="minorHAnsi"/>
      <w:sz w:val="22"/>
    </w:rPr>
  </w:style>
  <w:style w:type="paragraph" w:customStyle="1" w:styleId="Mosaic2">
    <w:name w:val="Mosaic 2"/>
    <w:rsid w:val="004D7EEB"/>
    <w:pPr>
      <w:spacing w:after="200" w:line="276" w:lineRule="auto"/>
    </w:pPr>
    <w:rPr>
      <w:rFonts w:asciiTheme="minorHAnsi" w:eastAsiaTheme="minorEastAsia" w:hAnsiTheme="minorHAnsi"/>
      <w:sz w:val="22"/>
    </w:rPr>
  </w:style>
  <w:style w:type="paragraph" w:customStyle="1" w:styleId="Mosaic3">
    <w:name w:val="Mosaic 3"/>
    <w:rsid w:val="004D7EEB"/>
    <w:pPr>
      <w:spacing w:after="200" w:line="276" w:lineRule="auto"/>
    </w:pPr>
    <w:rPr>
      <w:rFonts w:asciiTheme="minorHAnsi" w:eastAsiaTheme="minorEastAsia" w:hAnsiTheme="minorHAnsi"/>
      <w:sz w:val="22"/>
    </w:rPr>
  </w:style>
  <w:style w:type="paragraph" w:customStyle="1" w:styleId="OutlineCircle1">
    <w:name w:val="Outline Circle 1"/>
    <w:rsid w:val="004D7EEB"/>
    <w:pPr>
      <w:tabs>
        <w:tab w:val="center" w:pos="4320"/>
        <w:tab w:val="right" w:pos="8640"/>
      </w:tabs>
    </w:pPr>
    <w:rPr>
      <w:rFonts w:asciiTheme="minorHAnsi" w:eastAsiaTheme="minorEastAsia" w:hAnsiTheme="minorHAnsi"/>
      <w:sz w:val="22"/>
    </w:rPr>
  </w:style>
  <w:style w:type="paragraph" w:customStyle="1" w:styleId="OutlineCircle2">
    <w:name w:val="Outline Circle 2"/>
    <w:rsid w:val="004D7EEB"/>
    <w:pPr>
      <w:tabs>
        <w:tab w:val="center" w:pos="4320"/>
        <w:tab w:val="right" w:pos="8640"/>
      </w:tabs>
    </w:pPr>
    <w:rPr>
      <w:rFonts w:asciiTheme="minorHAnsi" w:eastAsiaTheme="minorEastAsia" w:hAnsiTheme="minorHAnsi"/>
      <w:sz w:val="22"/>
    </w:rPr>
  </w:style>
  <w:style w:type="paragraph" w:customStyle="1" w:styleId="OutlineCircle3">
    <w:name w:val="Outline Circle 3"/>
    <w:rsid w:val="004D7EEB"/>
    <w:pPr>
      <w:tabs>
        <w:tab w:val="center" w:pos="4320"/>
        <w:tab w:val="right" w:pos="8640"/>
      </w:tabs>
    </w:pPr>
    <w:rPr>
      <w:rFonts w:asciiTheme="minorHAnsi" w:eastAsiaTheme="minorEastAsia" w:hAnsiTheme="minorHAnsi"/>
      <w:sz w:val="22"/>
    </w:rPr>
  </w:style>
  <w:style w:type="paragraph" w:customStyle="1" w:styleId="Ribbon">
    <w:name w:val="Ribbon"/>
    <w:rsid w:val="004D7EEB"/>
    <w:pPr>
      <w:tabs>
        <w:tab w:val="center" w:pos="4320"/>
        <w:tab w:val="right" w:pos="8640"/>
      </w:tabs>
      <w:spacing w:after="200" w:line="276" w:lineRule="auto"/>
    </w:pPr>
    <w:rPr>
      <w:rFonts w:asciiTheme="minorHAnsi" w:eastAsiaTheme="minorEastAsia" w:hAnsiTheme="minorHAnsi"/>
      <w:sz w:val="22"/>
    </w:rPr>
  </w:style>
  <w:style w:type="paragraph" w:styleId="DocumentMap">
    <w:name w:val="Document Map"/>
    <w:basedOn w:val="Normal"/>
    <w:link w:val="DocumentMapChar"/>
    <w:uiPriority w:val="99"/>
    <w:unhideWhenUsed/>
    <w:rsid w:val="004D7EEB"/>
    <w:pPr>
      <w:spacing w:after="0" w:line="240" w:lineRule="auto"/>
    </w:pPr>
    <w:rPr>
      <w:rFonts w:asciiTheme="minorHAnsi" w:eastAsiaTheme="minorEastAsia" w:hAnsi="Tahoma"/>
      <w:sz w:val="16"/>
      <w:szCs w:val="16"/>
      <w:lang w:val="en-US"/>
    </w:rPr>
  </w:style>
  <w:style w:type="character" w:customStyle="1" w:styleId="DocumentMapChar">
    <w:name w:val="Document Map Char"/>
    <w:basedOn w:val="DefaultParagraphFont"/>
    <w:link w:val="DocumentMap"/>
    <w:uiPriority w:val="99"/>
    <w:rsid w:val="004D7EEB"/>
    <w:rPr>
      <w:rFonts w:asciiTheme="minorHAnsi" w:eastAsiaTheme="minorEastAsia" w:hAnsi="Tahoma"/>
      <w:sz w:val="16"/>
      <w:szCs w:val="16"/>
    </w:rPr>
  </w:style>
  <w:style w:type="paragraph" w:customStyle="1" w:styleId="Square1">
    <w:name w:val="Square 1"/>
    <w:rsid w:val="004D7EEB"/>
    <w:pPr>
      <w:spacing w:after="200" w:line="276" w:lineRule="auto"/>
    </w:pPr>
    <w:rPr>
      <w:rFonts w:asciiTheme="minorHAnsi" w:eastAsiaTheme="minorEastAsia" w:hAnsiTheme="minorHAnsi"/>
      <w:sz w:val="22"/>
    </w:rPr>
  </w:style>
  <w:style w:type="paragraph" w:customStyle="1" w:styleId="Square2">
    <w:name w:val="Square 2"/>
    <w:rsid w:val="004D7EEB"/>
    <w:pPr>
      <w:tabs>
        <w:tab w:val="center" w:pos="4320"/>
        <w:tab w:val="right" w:pos="8640"/>
      </w:tabs>
    </w:pPr>
    <w:rPr>
      <w:rFonts w:asciiTheme="minorHAnsi" w:eastAsiaTheme="minorEastAsia" w:hAnsiTheme="minorHAnsi"/>
      <w:sz w:val="22"/>
    </w:rPr>
  </w:style>
  <w:style w:type="paragraph" w:customStyle="1" w:styleId="Square3">
    <w:name w:val="Square 3"/>
    <w:rsid w:val="004D7EEB"/>
    <w:pPr>
      <w:spacing w:after="200" w:line="276" w:lineRule="auto"/>
    </w:pPr>
    <w:rPr>
      <w:rFonts w:asciiTheme="minorHAnsi" w:eastAsiaTheme="minorEastAsia" w:hAnsiTheme="minorHAnsi"/>
      <w:sz w:val="22"/>
    </w:rPr>
  </w:style>
  <w:style w:type="paragraph" w:customStyle="1" w:styleId="StackedPages1">
    <w:name w:val="Stacked Pages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StackedPages2">
    <w:name w:val="Stacked Pages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Star">
    <w:name w:val="Star"/>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ab1">
    <w:name w:val="Tab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ab2">
    <w:name w:val="Tab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opLine1">
    <w:name w:val="Top Line 1"/>
    <w:rsid w:val="004D7EEB"/>
    <w:pPr>
      <w:tabs>
        <w:tab w:val="center" w:pos="4680"/>
        <w:tab w:val="right" w:pos="9360"/>
      </w:tabs>
    </w:pPr>
    <w:rPr>
      <w:rFonts w:asciiTheme="minorHAnsi" w:eastAsiaTheme="minorEastAsia" w:hAnsiTheme="minorHAnsi"/>
      <w:sz w:val="22"/>
    </w:rPr>
  </w:style>
  <w:style w:type="paragraph" w:customStyle="1" w:styleId="TopLine2">
    <w:name w:val="Top Line 2"/>
    <w:rsid w:val="004D7EEB"/>
    <w:pPr>
      <w:spacing w:after="200" w:line="276" w:lineRule="auto"/>
    </w:pPr>
    <w:rPr>
      <w:rFonts w:asciiTheme="minorHAnsi" w:eastAsiaTheme="minorEastAsia" w:hAnsiTheme="minorHAnsi"/>
      <w:sz w:val="22"/>
    </w:rPr>
  </w:style>
  <w:style w:type="paragraph" w:customStyle="1" w:styleId="Oval">
    <w:name w:val="Oval"/>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Scroll">
    <w:name w:val="Scroll"/>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riangle1">
    <w:name w:val="Triangle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riangle2">
    <w:name w:val="Triangle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woBars1">
    <w:name w:val="Two Bars 1"/>
    <w:rsid w:val="004D7EEB"/>
    <w:pPr>
      <w:tabs>
        <w:tab w:val="center" w:pos="4320"/>
        <w:tab w:val="right" w:pos="8640"/>
      </w:tabs>
    </w:pPr>
    <w:rPr>
      <w:rFonts w:asciiTheme="minorHAnsi" w:eastAsiaTheme="minorEastAsia" w:hAnsiTheme="minorHAnsi"/>
      <w:sz w:val="22"/>
    </w:rPr>
  </w:style>
  <w:style w:type="paragraph" w:customStyle="1" w:styleId="TwoBars2">
    <w:name w:val="Two Bars 2"/>
    <w:rsid w:val="004D7EEB"/>
    <w:pPr>
      <w:tabs>
        <w:tab w:val="center" w:pos="4320"/>
        <w:tab w:val="right" w:pos="8640"/>
      </w:tabs>
    </w:pPr>
    <w:rPr>
      <w:rFonts w:asciiTheme="minorHAnsi" w:eastAsiaTheme="minorEastAsia" w:hAnsiTheme="minorHAnsi"/>
      <w:sz w:val="22"/>
    </w:rPr>
  </w:style>
  <w:style w:type="paragraph" w:customStyle="1" w:styleId="VerticalOutline1">
    <w:name w:val="Vertical Outline 1"/>
    <w:rsid w:val="004D7EEB"/>
    <w:pPr>
      <w:tabs>
        <w:tab w:val="center" w:pos="4680"/>
        <w:tab w:val="right" w:pos="9360"/>
      </w:tabs>
    </w:pPr>
    <w:rPr>
      <w:rFonts w:asciiTheme="minorHAnsi" w:eastAsiaTheme="minorEastAsia" w:hAnsiTheme="minorHAnsi"/>
      <w:sz w:val="22"/>
    </w:rPr>
  </w:style>
  <w:style w:type="paragraph" w:customStyle="1" w:styleId="VerticalOutline2">
    <w:name w:val="Vertical Outline 2"/>
    <w:rsid w:val="004D7EEB"/>
    <w:pPr>
      <w:tabs>
        <w:tab w:val="center" w:pos="4680"/>
        <w:tab w:val="right" w:pos="9360"/>
      </w:tabs>
    </w:pPr>
    <w:rPr>
      <w:rFonts w:asciiTheme="minorHAnsi" w:eastAsiaTheme="minorEastAsia" w:hAnsiTheme="minorHAnsi"/>
      <w:sz w:val="22"/>
    </w:rPr>
  </w:style>
  <w:style w:type="paragraph" w:customStyle="1" w:styleId="AccentBarLeft">
    <w:name w:val="Accent Bar  Left"/>
    <w:rsid w:val="004D7EEB"/>
    <w:pPr>
      <w:spacing w:after="200" w:line="276" w:lineRule="auto"/>
    </w:pPr>
    <w:rPr>
      <w:rFonts w:asciiTheme="minorHAnsi" w:eastAsiaTheme="minorEastAsia" w:hAnsiTheme="minorHAnsi"/>
      <w:sz w:val="22"/>
    </w:rPr>
  </w:style>
  <w:style w:type="paragraph" w:customStyle="1" w:styleId="AccentBarRight">
    <w:name w:val="Accent Bar  Right"/>
    <w:rsid w:val="004D7EEB"/>
    <w:pPr>
      <w:spacing w:after="200" w:line="276" w:lineRule="auto"/>
    </w:pPr>
    <w:rPr>
      <w:rFonts w:asciiTheme="minorHAnsi" w:eastAsiaTheme="minorEastAsia" w:hAnsiTheme="minorHAnsi"/>
      <w:sz w:val="22"/>
    </w:rPr>
  </w:style>
  <w:style w:type="paragraph" w:customStyle="1" w:styleId="ArrowLeft">
    <w:name w:val="Arrow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ArrowRight">
    <w:name w:val="Arrow  Righ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BorderLeft">
    <w:name w:val="Border  Left"/>
    <w:rsid w:val="004D7EEB"/>
    <w:pPr>
      <w:spacing w:after="200" w:line="276" w:lineRule="auto"/>
    </w:pPr>
    <w:rPr>
      <w:rFonts w:asciiTheme="minorHAnsi" w:eastAsiaTheme="minorEastAsia" w:hAnsiTheme="minorHAnsi"/>
      <w:sz w:val="22"/>
    </w:rPr>
  </w:style>
  <w:style w:type="paragraph" w:customStyle="1" w:styleId="BorderRight">
    <w:name w:val="Border  Right"/>
    <w:rsid w:val="004D7EEB"/>
    <w:pPr>
      <w:spacing w:after="200" w:line="276" w:lineRule="auto"/>
    </w:pPr>
    <w:rPr>
      <w:rFonts w:asciiTheme="minorHAnsi" w:eastAsiaTheme="minorEastAsia" w:hAnsiTheme="minorHAnsi"/>
      <w:sz w:val="22"/>
    </w:rPr>
  </w:style>
  <w:style w:type="character" w:styleId="PageNumber">
    <w:name w:val="page number"/>
    <w:basedOn w:val="DefaultParagraphFont"/>
    <w:unhideWhenUsed/>
    <w:rsid w:val="004D7EEB"/>
    <w:rPr>
      <w:rFonts w:eastAsiaTheme="minorEastAsia" w:cstheme="minorBidi"/>
      <w:bCs w:val="0"/>
      <w:iCs w:val="0"/>
      <w:szCs w:val="22"/>
      <w:lang w:val="en-US"/>
    </w:rPr>
  </w:style>
  <w:style w:type="paragraph" w:customStyle="1" w:styleId="CircleLeft">
    <w:name w:val="Circle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CircleRight">
    <w:name w:val="Circle  Right"/>
    <w:rsid w:val="004D7EEB"/>
    <w:pPr>
      <w:spacing w:after="200" w:line="276" w:lineRule="auto"/>
    </w:pPr>
    <w:rPr>
      <w:rFonts w:asciiTheme="minorHAnsi" w:eastAsiaTheme="minorEastAsia" w:hAnsiTheme="minorHAnsi"/>
      <w:sz w:val="22"/>
    </w:rPr>
  </w:style>
  <w:style w:type="paragraph" w:customStyle="1" w:styleId="LargeLeft">
    <w:name w:val="Large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LargeRight">
    <w:name w:val="Large  Righ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OrbitLeft">
    <w:name w:val="Orbit  Left"/>
    <w:rsid w:val="004D7EEB"/>
    <w:pPr>
      <w:tabs>
        <w:tab w:val="center" w:pos="4320"/>
        <w:tab w:val="right" w:pos="8640"/>
      </w:tabs>
    </w:pPr>
    <w:rPr>
      <w:rFonts w:asciiTheme="minorHAnsi" w:eastAsiaTheme="minorEastAsia" w:hAnsiTheme="minorHAnsi"/>
      <w:sz w:val="22"/>
    </w:rPr>
  </w:style>
  <w:style w:type="paragraph" w:customStyle="1" w:styleId="OrbitRight">
    <w:name w:val="Orbit  Right"/>
    <w:rsid w:val="004D7EEB"/>
    <w:pPr>
      <w:tabs>
        <w:tab w:val="center" w:pos="4320"/>
        <w:tab w:val="right" w:pos="8640"/>
      </w:tabs>
    </w:pPr>
    <w:rPr>
      <w:rFonts w:asciiTheme="minorHAnsi" w:eastAsiaTheme="minorEastAsia" w:hAnsiTheme="minorHAnsi"/>
      <w:sz w:val="22"/>
    </w:rPr>
  </w:style>
  <w:style w:type="paragraph" w:customStyle="1" w:styleId="VerticalLeft">
    <w:name w:val="Vertical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VerticalRight">
    <w:name w:val="Vertical  Righ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Brackets21">
    <w:name w:val="Brackets 2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Circle">
    <w:name w:val="Circle"/>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LargeItalics1">
    <w:name w:val="Large Italics 1"/>
    <w:rsid w:val="004D7EEB"/>
    <w:pPr>
      <w:tabs>
        <w:tab w:val="center" w:pos="4680"/>
        <w:tab w:val="right" w:pos="9360"/>
      </w:tabs>
    </w:pPr>
    <w:rPr>
      <w:rFonts w:asciiTheme="minorHAnsi" w:eastAsiaTheme="minorEastAsia" w:hAnsiTheme="minorHAnsi"/>
      <w:sz w:val="22"/>
    </w:rPr>
  </w:style>
  <w:style w:type="paragraph" w:customStyle="1" w:styleId="VerticalOutline11">
    <w:name w:val="Vertical Outline 11"/>
    <w:rsid w:val="004D7EEB"/>
    <w:pPr>
      <w:tabs>
        <w:tab w:val="center" w:pos="4680"/>
        <w:tab w:val="right" w:pos="9360"/>
      </w:tabs>
    </w:pPr>
    <w:rPr>
      <w:rFonts w:asciiTheme="minorHAnsi" w:eastAsiaTheme="minorEastAsia" w:hAnsiTheme="minorHAnsi"/>
      <w:sz w:val="22"/>
    </w:rPr>
  </w:style>
  <w:style w:type="paragraph" w:customStyle="1" w:styleId="VerticalOutline21">
    <w:name w:val="Vertical Outline 21"/>
    <w:rsid w:val="004D7EEB"/>
    <w:pPr>
      <w:tabs>
        <w:tab w:val="center" w:pos="4680"/>
        <w:tab w:val="right" w:pos="9360"/>
      </w:tabs>
    </w:pPr>
    <w:rPr>
      <w:rFonts w:asciiTheme="minorHAnsi" w:eastAsiaTheme="minorEastAsia" w:hAnsiTheme="minorHAnsi"/>
      <w:sz w:val="22"/>
    </w:rPr>
  </w:style>
  <w:style w:type="paragraph" w:customStyle="1" w:styleId="VeryLarge">
    <w:name w:val="Very Large"/>
    <w:rsid w:val="004D7EEB"/>
    <w:pPr>
      <w:spacing w:after="200" w:line="276" w:lineRule="auto"/>
    </w:pPr>
    <w:rPr>
      <w:rFonts w:asciiTheme="minorHAnsi" w:eastAsiaTheme="minorEastAsia" w:hAnsiTheme="minorHAnsi"/>
      <w:sz w:val="22"/>
    </w:rPr>
  </w:style>
  <w:style w:type="paragraph" w:customStyle="1" w:styleId="DecimalAligned">
    <w:name w:val="Decimal Aligned"/>
    <w:basedOn w:val="Normal"/>
    <w:uiPriority w:val="40"/>
    <w:qFormat/>
    <w:rsid w:val="004D7EEB"/>
    <w:pPr>
      <w:tabs>
        <w:tab w:val="decimal" w:pos="360"/>
      </w:tabs>
      <w:spacing w:after="200"/>
    </w:pPr>
    <w:rPr>
      <w:rFonts w:asciiTheme="minorHAnsi" w:eastAsiaTheme="minorEastAsia" w:hAnsiTheme="minorHAnsi"/>
      <w:sz w:val="22"/>
      <w:lang w:val="en-US"/>
    </w:rPr>
  </w:style>
  <w:style w:type="paragraph" w:styleId="FootnoteText">
    <w:name w:val="footnote text"/>
    <w:basedOn w:val="Normal"/>
    <w:link w:val="FootnoteTextChar"/>
    <w:uiPriority w:val="99"/>
    <w:unhideWhenUsed/>
    <w:rsid w:val="004D7EEB"/>
    <w:pPr>
      <w:spacing w:after="0" w:line="240" w:lineRule="auto"/>
    </w:pPr>
    <w:rPr>
      <w:rFonts w:asciiTheme="minorHAnsi" w:eastAsiaTheme="minorEastAsia" w:hAnsiTheme="minorHAnsi"/>
      <w:sz w:val="20"/>
      <w:szCs w:val="20"/>
      <w:lang w:val="en-US"/>
    </w:rPr>
  </w:style>
  <w:style w:type="character" w:customStyle="1" w:styleId="FootnoteTextChar">
    <w:name w:val="Footnote Text Char"/>
    <w:basedOn w:val="DefaultParagraphFont"/>
    <w:link w:val="FootnoteText"/>
    <w:uiPriority w:val="99"/>
    <w:rsid w:val="004D7EEB"/>
    <w:rPr>
      <w:rFonts w:asciiTheme="minorHAnsi" w:eastAsiaTheme="minorEastAsia" w:hAnsiTheme="minorHAnsi"/>
      <w:sz w:val="20"/>
      <w:szCs w:val="20"/>
    </w:rPr>
  </w:style>
  <w:style w:type="character" w:styleId="SubtleEmphasis">
    <w:name w:val="Subtle Emphasis"/>
    <w:basedOn w:val="DefaultParagraphFont"/>
    <w:uiPriority w:val="19"/>
    <w:qFormat/>
    <w:rsid w:val="004D7EEB"/>
    <w:rPr>
      <w:rFonts w:eastAsiaTheme="minorEastAsia" w:cstheme="minorBidi"/>
      <w:bCs w:val="0"/>
      <w:i/>
      <w:iCs/>
      <w:color w:val="808080" w:themeColor="text1" w:themeTint="7F"/>
      <w:szCs w:val="22"/>
      <w:lang w:val="en-US"/>
    </w:rPr>
  </w:style>
  <w:style w:type="paragraph" w:customStyle="1" w:styleId="0BCBDF0B42524EAF8A7133ABC80730E8">
    <w:name w:val="0BCBDF0B42524EAF8A7133ABC80730E8"/>
    <w:rsid w:val="004D7EEB"/>
    <w:pPr>
      <w:spacing w:after="200" w:line="276" w:lineRule="auto"/>
    </w:pPr>
    <w:rPr>
      <w:rFonts w:asciiTheme="minorHAnsi" w:eastAsiaTheme="minorEastAsia" w:hAnsiTheme="minorHAnsi"/>
      <w:sz w:val="22"/>
    </w:rPr>
  </w:style>
  <w:style w:type="paragraph" w:customStyle="1" w:styleId="ConservativeQuote">
    <w:name w:val="Conservative Quote"/>
    <w:rsid w:val="004D7EEB"/>
    <w:pPr>
      <w:spacing w:after="200" w:line="276" w:lineRule="auto"/>
    </w:pPr>
    <w:rPr>
      <w:rFonts w:asciiTheme="minorHAnsi" w:eastAsiaTheme="minorEastAsia" w:hAnsiTheme="minorHAnsi"/>
      <w:sz w:val="22"/>
    </w:rPr>
  </w:style>
  <w:style w:type="paragraph" w:customStyle="1" w:styleId="3315D618B2954D0B8D75EFA1176DC868">
    <w:name w:val="3315D618B2954D0B8D75EFA1176DC868"/>
    <w:rsid w:val="004D7EEB"/>
    <w:pPr>
      <w:spacing w:after="200" w:line="276" w:lineRule="auto"/>
    </w:pPr>
    <w:rPr>
      <w:rFonts w:asciiTheme="minorHAnsi" w:eastAsiaTheme="minorEastAsia" w:hAnsiTheme="minorHAnsi"/>
      <w:sz w:val="22"/>
    </w:rPr>
  </w:style>
  <w:style w:type="paragraph" w:customStyle="1" w:styleId="ConservativeSidebar">
    <w:name w:val="Conservative Sidebar"/>
    <w:rsid w:val="004D7EEB"/>
    <w:pPr>
      <w:spacing w:after="200" w:line="276" w:lineRule="auto"/>
    </w:pPr>
    <w:rPr>
      <w:rFonts w:asciiTheme="minorHAnsi" w:eastAsiaTheme="minorEastAsia" w:hAnsiTheme="minorHAnsi"/>
      <w:sz w:val="22"/>
    </w:rPr>
  </w:style>
  <w:style w:type="paragraph" w:customStyle="1" w:styleId="AA62C53A72E94C66BA6D4FBCB0D84264">
    <w:name w:val="AA62C53A72E94C66BA6D4FBCB0D84264"/>
    <w:rsid w:val="004D7EEB"/>
    <w:pPr>
      <w:spacing w:after="200" w:line="276" w:lineRule="auto"/>
    </w:pPr>
    <w:rPr>
      <w:rFonts w:asciiTheme="minorHAnsi" w:eastAsiaTheme="minorEastAsia" w:hAnsiTheme="minorHAnsi"/>
      <w:sz w:val="22"/>
    </w:rPr>
  </w:style>
  <w:style w:type="paragraph" w:customStyle="1" w:styleId="SidelineQuote">
    <w:name w:val="Sideline Quote"/>
    <w:rsid w:val="004D7EEB"/>
    <w:pPr>
      <w:spacing w:after="200" w:line="276" w:lineRule="auto"/>
    </w:pPr>
    <w:rPr>
      <w:rFonts w:asciiTheme="minorHAnsi" w:eastAsiaTheme="minorEastAsia" w:hAnsiTheme="minorHAnsi"/>
      <w:sz w:val="22"/>
    </w:rPr>
  </w:style>
  <w:style w:type="paragraph" w:customStyle="1" w:styleId="9D7BF44912544262A673F97E0A136E34">
    <w:name w:val="9D7BF44912544262A673F97E0A136E34"/>
    <w:rsid w:val="004D7EEB"/>
    <w:pPr>
      <w:spacing w:after="200" w:line="276" w:lineRule="auto"/>
    </w:pPr>
    <w:rPr>
      <w:rFonts w:asciiTheme="minorHAnsi" w:eastAsiaTheme="minorEastAsia" w:hAnsiTheme="minorHAnsi"/>
      <w:sz w:val="22"/>
    </w:rPr>
  </w:style>
  <w:style w:type="paragraph" w:customStyle="1" w:styleId="SidelineSidebar">
    <w:name w:val="Sideline Sidebar"/>
    <w:rsid w:val="004D7EEB"/>
    <w:pPr>
      <w:spacing w:after="200" w:line="276" w:lineRule="auto"/>
    </w:pPr>
    <w:rPr>
      <w:rFonts w:asciiTheme="minorHAnsi" w:eastAsiaTheme="minorEastAsia" w:hAnsiTheme="minorHAnsi"/>
      <w:sz w:val="22"/>
    </w:rPr>
  </w:style>
  <w:style w:type="paragraph" w:customStyle="1" w:styleId="FDB8B1CB7C7548A5983A2D98399E3113">
    <w:name w:val="FDB8B1CB7C7548A5983A2D98399E3113"/>
    <w:rsid w:val="004D7EEB"/>
    <w:pPr>
      <w:spacing w:after="200" w:line="276" w:lineRule="auto"/>
    </w:pPr>
    <w:rPr>
      <w:rFonts w:asciiTheme="minorHAnsi" w:eastAsiaTheme="minorEastAsia" w:hAnsiTheme="minorHAnsi"/>
      <w:sz w:val="22"/>
    </w:rPr>
  </w:style>
  <w:style w:type="paragraph" w:customStyle="1" w:styleId="StacksQuote">
    <w:name w:val="Stacks Quote"/>
    <w:rsid w:val="004D7EEB"/>
    <w:pPr>
      <w:spacing w:after="200" w:line="276" w:lineRule="auto"/>
    </w:pPr>
    <w:rPr>
      <w:rFonts w:asciiTheme="minorHAnsi" w:eastAsiaTheme="minorEastAsia" w:hAnsiTheme="minorHAnsi"/>
      <w:sz w:val="22"/>
    </w:rPr>
  </w:style>
  <w:style w:type="paragraph" w:customStyle="1" w:styleId="72C5E72105D44AA1AEA91497868A64AF">
    <w:name w:val="72C5E72105D44AA1AEA91497868A64AF"/>
    <w:rsid w:val="004D7EEB"/>
    <w:pPr>
      <w:spacing w:after="200" w:line="276" w:lineRule="auto"/>
    </w:pPr>
    <w:rPr>
      <w:rFonts w:asciiTheme="minorHAnsi" w:eastAsiaTheme="minorEastAsia" w:hAnsiTheme="minorHAnsi"/>
      <w:sz w:val="22"/>
    </w:rPr>
  </w:style>
  <w:style w:type="paragraph" w:customStyle="1" w:styleId="StacksSidebar">
    <w:name w:val="Stacks Sidebar"/>
    <w:rsid w:val="004D7EEB"/>
    <w:pPr>
      <w:spacing w:after="200" w:line="276" w:lineRule="auto"/>
    </w:pPr>
    <w:rPr>
      <w:rFonts w:asciiTheme="minorHAnsi" w:eastAsiaTheme="minorEastAsia" w:hAnsiTheme="minorHAnsi"/>
      <w:sz w:val="22"/>
    </w:rPr>
  </w:style>
  <w:style w:type="paragraph" w:customStyle="1" w:styleId="536EF36785ED467794330A387AA61CC2">
    <w:name w:val="536EF36785ED467794330A387AA61CC2"/>
    <w:rsid w:val="004D7EEB"/>
    <w:pPr>
      <w:spacing w:after="200" w:line="276" w:lineRule="auto"/>
    </w:pPr>
    <w:rPr>
      <w:rFonts w:asciiTheme="minorHAnsi" w:eastAsiaTheme="minorEastAsia" w:hAnsiTheme="minorHAnsi"/>
      <w:sz w:val="22"/>
    </w:rPr>
  </w:style>
  <w:style w:type="paragraph" w:customStyle="1" w:styleId="AustereQuote">
    <w:name w:val="Austere Quote"/>
    <w:rsid w:val="004D7EEB"/>
    <w:pPr>
      <w:spacing w:after="200" w:line="276" w:lineRule="auto"/>
    </w:pPr>
    <w:rPr>
      <w:rFonts w:asciiTheme="minorHAnsi" w:eastAsiaTheme="minorEastAsia" w:hAnsiTheme="minorHAnsi"/>
      <w:sz w:val="22"/>
    </w:rPr>
  </w:style>
  <w:style w:type="paragraph" w:customStyle="1" w:styleId="32B380DBED844B58A48A53A16BFB75F2">
    <w:name w:val="32B380DBED844B58A48A53A16BFB75F2"/>
    <w:rsid w:val="004D7EEB"/>
    <w:pPr>
      <w:spacing w:after="200" w:line="276" w:lineRule="auto"/>
    </w:pPr>
    <w:rPr>
      <w:rFonts w:asciiTheme="minorHAnsi" w:eastAsiaTheme="minorEastAsia" w:hAnsiTheme="minorHAnsi"/>
      <w:sz w:val="22"/>
    </w:rPr>
  </w:style>
  <w:style w:type="paragraph" w:customStyle="1" w:styleId="AustereSidebar">
    <w:name w:val="Austere Sidebar"/>
    <w:rsid w:val="004D7EEB"/>
    <w:pPr>
      <w:spacing w:after="200" w:line="276" w:lineRule="auto"/>
    </w:pPr>
    <w:rPr>
      <w:rFonts w:asciiTheme="minorHAnsi" w:eastAsiaTheme="minorEastAsia" w:hAnsiTheme="minorHAnsi"/>
      <w:sz w:val="22"/>
    </w:rPr>
  </w:style>
  <w:style w:type="paragraph" w:customStyle="1" w:styleId="77FB586FAB8B4BA5BCA9238D81CE7EA7">
    <w:name w:val="77FB586FAB8B4BA5BCA9238D81CE7EA7"/>
    <w:rsid w:val="004D7EEB"/>
    <w:pPr>
      <w:spacing w:after="200" w:line="276" w:lineRule="auto"/>
    </w:pPr>
    <w:rPr>
      <w:rFonts w:asciiTheme="minorHAnsi" w:eastAsiaTheme="minorEastAsia" w:hAnsiTheme="minorHAnsi"/>
      <w:sz w:val="22"/>
    </w:rPr>
  </w:style>
  <w:style w:type="paragraph" w:customStyle="1" w:styleId="AlphabetQuote">
    <w:name w:val="Alphabet Quote"/>
    <w:rsid w:val="004D7EEB"/>
    <w:pPr>
      <w:spacing w:after="200" w:line="276" w:lineRule="auto"/>
    </w:pPr>
    <w:rPr>
      <w:rFonts w:asciiTheme="minorHAnsi" w:eastAsiaTheme="minorEastAsia" w:hAnsiTheme="minorHAnsi"/>
      <w:sz w:val="22"/>
    </w:rPr>
  </w:style>
  <w:style w:type="paragraph" w:customStyle="1" w:styleId="D20DC929AE59462B96F49F6BAF17168A">
    <w:name w:val="D20DC929AE59462B96F49F6BAF17168A"/>
    <w:rsid w:val="004D7EEB"/>
    <w:pPr>
      <w:spacing w:after="200" w:line="276" w:lineRule="auto"/>
    </w:pPr>
    <w:rPr>
      <w:rFonts w:asciiTheme="minorHAnsi" w:eastAsiaTheme="minorEastAsia" w:hAnsiTheme="minorHAnsi"/>
      <w:sz w:val="22"/>
    </w:rPr>
  </w:style>
  <w:style w:type="paragraph" w:customStyle="1" w:styleId="AlphabetSidebar">
    <w:name w:val="Alphabet Sidebar"/>
    <w:rsid w:val="004D7EEB"/>
    <w:pPr>
      <w:spacing w:after="200" w:line="276" w:lineRule="auto"/>
    </w:pPr>
    <w:rPr>
      <w:rFonts w:asciiTheme="minorHAnsi" w:eastAsiaTheme="minorEastAsia" w:hAnsiTheme="minorHAnsi"/>
      <w:sz w:val="22"/>
    </w:rPr>
  </w:style>
  <w:style w:type="paragraph" w:customStyle="1" w:styleId="A20F112A2123404FADC525D64D726FAA">
    <w:name w:val="A20F112A2123404FADC525D64D726FAA"/>
    <w:rsid w:val="004D7EEB"/>
    <w:pPr>
      <w:spacing w:after="200" w:line="276" w:lineRule="auto"/>
    </w:pPr>
    <w:rPr>
      <w:rFonts w:asciiTheme="minorHAnsi" w:eastAsiaTheme="minorEastAsia" w:hAnsiTheme="minorHAnsi"/>
      <w:sz w:val="22"/>
    </w:rPr>
  </w:style>
  <w:style w:type="paragraph" w:customStyle="1" w:styleId="AnnualQuote">
    <w:name w:val="Annual Quote"/>
    <w:rsid w:val="004D7EEB"/>
    <w:pPr>
      <w:spacing w:after="200" w:line="276" w:lineRule="auto"/>
    </w:pPr>
    <w:rPr>
      <w:rFonts w:asciiTheme="minorHAnsi" w:eastAsiaTheme="minorEastAsia" w:hAnsiTheme="minorHAnsi"/>
      <w:sz w:val="22"/>
    </w:rPr>
  </w:style>
  <w:style w:type="paragraph" w:customStyle="1" w:styleId="79627E53018A4688A9877B1D5A5195E4">
    <w:name w:val="79627E53018A4688A9877B1D5A5195E4"/>
    <w:rsid w:val="004D7EEB"/>
    <w:pPr>
      <w:spacing w:after="200" w:line="276" w:lineRule="auto"/>
    </w:pPr>
    <w:rPr>
      <w:rFonts w:asciiTheme="minorHAnsi" w:eastAsiaTheme="minorEastAsia" w:hAnsiTheme="minorHAnsi"/>
      <w:sz w:val="22"/>
    </w:rPr>
  </w:style>
  <w:style w:type="paragraph" w:customStyle="1" w:styleId="AnnualSidebar">
    <w:name w:val="Annual Sidebar"/>
    <w:rsid w:val="004D7EEB"/>
    <w:pPr>
      <w:spacing w:after="200" w:line="276" w:lineRule="auto"/>
    </w:pPr>
    <w:rPr>
      <w:rFonts w:asciiTheme="minorHAnsi" w:eastAsiaTheme="minorEastAsia" w:hAnsiTheme="minorHAnsi"/>
      <w:sz w:val="22"/>
    </w:rPr>
  </w:style>
  <w:style w:type="paragraph" w:customStyle="1" w:styleId="2F4D7DF0C2C84241A8F0F53860D89229">
    <w:name w:val="2F4D7DF0C2C84241A8F0F53860D89229"/>
    <w:rsid w:val="004D7EEB"/>
    <w:pPr>
      <w:spacing w:after="200" w:line="276" w:lineRule="auto"/>
    </w:pPr>
    <w:rPr>
      <w:rFonts w:asciiTheme="minorHAnsi" w:eastAsiaTheme="minorEastAsia" w:hAnsiTheme="minorHAnsi"/>
      <w:sz w:val="22"/>
    </w:rPr>
  </w:style>
  <w:style w:type="paragraph" w:customStyle="1" w:styleId="CubiclesQuote">
    <w:name w:val="Cubicles Quote"/>
    <w:rsid w:val="004D7EEB"/>
    <w:pPr>
      <w:spacing w:after="200" w:line="276" w:lineRule="auto"/>
    </w:pPr>
    <w:rPr>
      <w:rFonts w:asciiTheme="minorHAnsi" w:eastAsiaTheme="minorEastAsia" w:hAnsiTheme="minorHAnsi"/>
      <w:sz w:val="22"/>
    </w:rPr>
  </w:style>
  <w:style w:type="paragraph" w:customStyle="1" w:styleId="0EC5104CB9F44563B3B44B4957F3F0E6">
    <w:name w:val="0EC5104CB9F44563B3B44B4957F3F0E6"/>
    <w:rsid w:val="004D7EEB"/>
    <w:pPr>
      <w:spacing w:after="200" w:line="276" w:lineRule="auto"/>
    </w:pPr>
    <w:rPr>
      <w:rFonts w:asciiTheme="minorHAnsi" w:eastAsiaTheme="minorEastAsia" w:hAnsiTheme="minorHAnsi"/>
      <w:sz w:val="22"/>
    </w:rPr>
  </w:style>
  <w:style w:type="paragraph" w:customStyle="1" w:styleId="CubiclesSidebar">
    <w:name w:val="Cubicles Sidebar"/>
    <w:rsid w:val="004D7EEB"/>
    <w:pPr>
      <w:spacing w:after="200" w:line="276" w:lineRule="auto"/>
    </w:pPr>
    <w:rPr>
      <w:rFonts w:asciiTheme="minorHAnsi" w:eastAsiaTheme="minorEastAsia" w:hAnsiTheme="minorHAnsi"/>
      <w:sz w:val="22"/>
    </w:rPr>
  </w:style>
  <w:style w:type="paragraph" w:customStyle="1" w:styleId="2A57F34D00404AAC8DC53AB23626E890">
    <w:name w:val="2A57F34D00404AAC8DC53AB23626E890"/>
    <w:rsid w:val="004D7EEB"/>
    <w:pPr>
      <w:spacing w:after="200" w:line="276" w:lineRule="auto"/>
    </w:pPr>
    <w:rPr>
      <w:rFonts w:asciiTheme="minorHAnsi" w:eastAsiaTheme="minorEastAsia" w:hAnsiTheme="minorHAnsi"/>
      <w:sz w:val="22"/>
    </w:rPr>
  </w:style>
  <w:style w:type="paragraph" w:customStyle="1" w:styleId="ModQuote">
    <w:name w:val="Mod Quote"/>
    <w:rsid w:val="004D7EEB"/>
    <w:pPr>
      <w:spacing w:after="200" w:line="276" w:lineRule="auto"/>
    </w:pPr>
    <w:rPr>
      <w:rFonts w:asciiTheme="minorHAnsi" w:eastAsiaTheme="minorEastAsia" w:hAnsiTheme="minorHAnsi"/>
      <w:sz w:val="22"/>
    </w:rPr>
  </w:style>
  <w:style w:type="paragraph" w:customStyle="1" w:styleId="1AFDB1AC8E5E4E458B6898CFBBB05A7B">
    <w:name w:val="1AFDB1AC8E5E4E458B6898CFBBB05A7B"/>
    <w:rsid w:val="004D7EEB"/>
    <w:pPr>
      <w:spacing w:after="200" w:line="276" w:lineRule="auto"/>
    </w:pPr>
    <w:rPr>
      <w:rFonts w:asciiTheme="minorHAnsi" w:eastAsiaTheme="minorEastAsia" w:hAnsiTheme="minorHAnsi"/>
      <w:sz w:val="22"/>
    </w:rPr>
  </w:style>
  <w:style w:type="paragraph" w:customStyle="1" w:styleId="ModSidebar">
    <w:name w:val="Mod Sidebar"/>
    <w:rsid w:val="004D7EEB"/>
    <w:pPr>
      <w:spacing w:after="200" w:line="276" w:lineRule="auto"/>
    </w:pPr>
    <w:rPr>
      <w:rFonts w:asciiTheme="minorHAnsi" w:eastAsiaTheme="minorEastAsia" w:hAnsiTheme="minorHAnsi"/>
      <w:sz w:val="22"/>
    </w:rPr>
  </w:style>
  <w:style w:type="paragraph" w:customStyle="1" w:styleId="8B0C022D54174CBE9D94C95D7C6D96FE">
    <w:name w:val="8B0C022D54174CBE9D94C95D7C6D96FE"/>
    <w:rsid w:val="004D7EEB"/>
    <w:pPr>
      <w:spacing w:after="200" w:line="276" w:lineRule="auto"/>
    </w:pPr>
    <w:rPr>
      <w:rFonts w:asciiTheme="minorHAnsi" w:eastAsiaTheme="minorEastAsia" w:hAnsiTheme="minorHAnsi"/>
      <w:sz w:val="22"/>
    </w:rPr>
  </w:style>
  <w:style w:type="paragraph" w:customStyle="1" w:styleId="PinstripesQuote">
    <w:name w:val="Pinstripes Quote"/>
    <w:rsid w:val="004D7EEB"/>
    <w:pPr>
      <w:spacing w:after="200" w:line="276" w:lineRule="auto"/>
    </w:pPr>
    <w:rPr>
      <w:rFonts w:asciiTheme="minorHAnsi" w:eastAsiaTheme="minorEastAsia" w:hAnsiTheme="minorHAnsi"/>
      <w:sz w:val="22"/>
    </w:rPr>
  </w:style>
  <w:style w:type="paragraph" w:customStyle="1" w:styleId="7FAE909BCA374AE6A87629A8E487DD89">
    <w:name w:val="7FAE909BCA374AE6A87629A8E487DD89"/>
    <w:rsid w:val="004D7EEB"/>
    <w:pPr>
      <w:spacing w:after="200" w:line="276" w:lineRule="auto"/>
    </w:pPr>
    <w:rPr>
      <w:rFonts w:asciiTheme="minorHAnsi" w:eastAsiaTheme="minorEastAsia" w:hAnsiTheme="minorHAnsi"/>
      <w:sz w:val="22"/>
    </w:rPr>
  </w:style>
  <w:style w:type="paragraph" w:customStyle="1" w:styleId="PinstripesSidebar">
    <w:name w:val="Pinstripes Sidebar"/>
    <w:rsid w:val="004D7EEB"/>
    <w:pPr>
      <w:spacing w:after="200" w:line="276" w:lineRule="auto"/>
    </w:pPr>
    <w:rPr>
      <w:rFonts w:asciiTheme="minorHAnsi" w:eastAsiaTheme="minorEastAsia" w:hAnsiTheme="minorHAnsi"/>
      <w:sz w:val="22"/>
    </w:rPr>
  </w:style>
  <w:style w:type="paragraph" w:customStyle="1" w:styleId="D482643A475644CFA40407D0635BB7E6">
    <w:name w:val="D482643A475644CFA40407D0635BB7E6"/>
    <w:rsid w:val="004D7EEB"/>
    <w:pPr>
      <w:spacing w:after="200" w:line="276" w:lineRule="auto"/>
    </w:pPr>
    <w:rPr>
      <w:rFonts w:asciiTheme="minorHAnsi" w:eastAsiaTheme="minorEastAsia" w:hAnsiTheme="minorHAnsi"/>
      <w:sz w:val="22"/>
    </w:rPr>
  </w:style>
  <w:style w:type="paragraph" w:customStyle="1" w:styleId="TranscendQuote">
    <w:name w:val="Transcend Quote"/>
    <w:rsid w:val="004D7EEB"/>
    <w:pPr>
      <w:spacing w:after="200" w:line="276" w:lineRule="auto"/>
    </w:pPr>
    <w:rPr>
      <w:rFonts w:asciiTheme="minorHAnsi" w:eastAsiaTheme="minorEastAsia" w:hAnsiTheme="minorHAnsi"/>
      <w:sz w:val="22"/>
    </w:rPr>
  </w:style>
  <w:style w:type="paragraph" w:customStyle="1" w:styleId="638AC0F502094AFB8AFE269C9B241078">
    <w:name w:val="638AC0F502094AFB8AFE269C9B241078"/>
    <w:rsid w:val="004D7EEB"/>
    <w:pPr>
      <w:spacing w:after="200" w:line="276" w:lineRule="auto"/>
    </w:pPr>
    <w:rPr>
      <w:rFonts w:asciiTheme="minorHAnsi" w:eastAsiaTheme="minorEastAsia" w:hAnsiTheme="minorHAnsi"/>
      <w:sz w:val="22"/>
    </w:rPr>
  </w:style>
  <w:style w:type="paragraph" w:customStyle="1" w:styleId="TranscendSidebar">
    <w:name w:val="Transcend Sidebar"/>
    <w:rsid w:val="004D7EEB"/>
    <w:pPr>
      <w:spacing w:after="200" w:line="276" w:lineRule="auto"/>
    </w:pPr>
    <w:rPr>
      <w:rFonts w:asciiTheme="minorHAnsi" w:eastAsiaTheme="minorEastAsia" w:hAnsiTheme="minorHAnsi"/>
      <w:sz w:val="22"/>
    </w:rPr>
  </w:style>
  <w:style w:type="paragraph" w:customStyle="1" w:styleId="D69C220DF9514A80A0900DA15B84F6DA">
    <w:name w:val="D69C220DF9514A80A0900DA15B84F6DA"/>
    <w:rsid w:val="004D7EEB"/>
    <w:pPr>
      <w:spacing w:after="200" w:line="276" w:lineRule="auto"/>
    </w:pPr>
    <w:rPr>
      <w:rFonts w:asciiTheme="minorHAnsi" w:eastAsiaTheme="minorEastAsia" w:hAnsiTheme="minorHAnsi"/>
      <w:sz w:val="22"/>
    </w:rPr>
  </w:style>
  <w:style w:type="paragraph" w:customStyle="1" w:styleId="ExposureQuote">
    <w:name w:val="Exposure Quote"/>
    <w:rsid w:val="004D7EEB"/>
    <w:pPr>
      <w:spacing w:after="200" w:line="276" w:lineRule="auto"/>
    </w:pPr>
    <w:rPr>
      <w:rFonts w:asciiTheme="minorHAnsi" w:eastAsiaTheme="minorEastAsia" w:hAnsiTheme="minorHAnsi"/>
      <w:sz w:val="22"/>
    </w:rPr>
  </w:style>
  <w:style w:type="paragraph" w:customStyle="1" w:styleId="5C0E238DE69642219906CD6194DECCA2">
    <w:name w:val="5C0E238DE69642219906CD6194DECCA2"/>
    <w:rsid w:val="004D7EEB"/>
    <w:pPr>
      <w:spacing w:after="200" w:line="276" w:lineRule="auto"/>
    </w:pPr>
    <w:rPr>
      <w:rFonts w:asciiTheme="minorHAnsi" w:eastAsiaTheme="minorEastAsia" w:hAnsiTheme="minorHAnsi"/>
      <w:sz w:val="22"/>
    </w:rPr>
  </w:style>
  <w:style w:type="paragraph" w:customStyle="1" w:styleId="ExposureSidebar">
    <w:name w:val="Exposure Sidebar"/>
    <w:rsid w:val="004D7EEB"/>
    <w:pPr>
      <w:spacing w:after="200" w:line="276" w:lineRule="auto"/>
    </w:pPr>
    <w:rPr>
      <w:rFonts w:asciiTheme="minorHAnsi" w:eastAsiaTheme="minorEastAsia" w:hAnsiTheme="minorHAnsi"/>
      <w:sz w:val="22"/>
    </w:rPr>
  </w:style>
  <w:style w:type="paragraph" w:customStyle="1" w:styleId="E3DEEDF6C71F4D61BB5CD01CFB90ECCD">
    <w:name w:val="E3DEEDF6C71F4D61BB5CD01CFB90ECCD"/>
    <w:rsid w:val="004D7EEB"/>
    <w:pPr>
      <w:spacing w:after="200" w:line="276" w:lineRule="auto"/>
    </w:pPr>
    <w:rPr>
      <w:rFonts w:asciiTheme="minorHAnsi" w:eastAsiaTheme="minorEastAsia" w:hAnsiTheme="minorHAnsi"/>
      <w:sz w:val="22"/>
    </w:rPr>
  </w:style>
  <w:style w:type="paragraph" w:customStyle="1" w:styleId="PuzzleQuote">
    <w:name w:val="Puzzle Quote"/>
    <w:rsid w:val="004D7EEB"/>
    <w:pPr>
      <w:spacing w:after="200" w:line="276" w:lineRule="auto"/>
    </w:pPr>
    <w:rPr>
      <w:rFonts w:asciiTheme="minorHAnsi" w:eastAsiaTheme="minorEastAsia" w:hAnsiTheme="minorHAnsi"/>
      <w:sz w:val="22"/>
    </w:rPr>
  </w:style>
  <w:style w:type="paragraph" w:customStyle="1" w:styleId="A8205AC8454A4414BD58AB52B84FED5D">
    <w:name w:val="A8205AC8454A4414BD58AB52B84FED5D"/>
    <w:rsid w:val="004D7EEB"/>
    <w:pPr>
      <w:spacing w:after="200" w:line="276" w:lineRule="auto"/>
    </w:pPr>
    <w:rPr>
      <w:rFonts w:asciiTheme="minorHAnsi" w:eastAsiaTheme="minorEastAsia" w:hAnsiTheme="minorHAnsi"/>
      <w:sz w:val="22"/>
    </w:rPr>
  </w:style>
  <w:style w:type="paragraph" w:customStyle="1" w:styleId="PuzzleSidebar">
    <w:name w:val="Puzzle Sidebar"/>
    <w:rsid w:val="004D7EEB"/>
    <w:pPr>
      <w:spacing w:after="200" w:line="276" w:lineRule="auto"/>
    </w:pPr>
    <w:rPr>
      <w:rFonts w:asciiTheme="minorHAnsi" w:eastAsiaTheme="minorEastAsia" w:hAnsiTheme="minorHAnsi"/>
      <w:sz w:val="22"/>
    </w:rPr>
  </w:style>
  <w:style w:type="paragraph" w:customStyle="1" w:styleId="6C3048A9632E4002BB51B1CD65517A26">
    <w:name w:val="6C3048A9632E4002BB51B1CD65517A26"/>
    <w:rsid w:val="004D7EEB"/>
    <w:pPr>
      <w:spacing w:after="200" w:line="276" w:lineRule="auto"/>
    </w:pPr>
    <w:rPr>
      <w:rFonts w:asciiTheme="minorHAnsi" w:eastAsiaTheme="minorEastAsia" w:hAnsiTheme="minorHAnsi"/>
      <w:sz w:val="22"/>
    </w:rPr>
  </w:style>
  <w:style w:type="paragraph" w:customStyle="1" w:styleId="MotionQuote">
    <w:name w:val="Motion Quote"/>
    <w:rsid w:val="004D7EEB"/>
    <w:pPr>
      <w:spacing w:after="200" w:line="276" w:lineRule="auto"/>
    </w:pPr>
    <w:rPr>
      <w:rFonts w:asciiTheme="minorHAnsi" w:eastAsiaTheme="minorEastAsia" w:hAnsiTheme="minorHAnsi"/>
      <w:sz w:val="22"/>
    </w:rPr>
  </w:style>
  <w:style w:type="paragraph" w:customStyle="1" w:styleId="8F2D8A8A6AD14913866E81D5A11F8624">
    <w:name w:val="8F2D8A8A6AD14913866E81D5A11F8624"/>
    <w:rsid w:val="004D7EEB"/>
    <w:pPr>
      <w:spacing w:after="200" w:line="276" w:lineRule="auto"/>
    </w:pPr>
    <w:rPr>
      <w:rFonts w:asciiTheme="minorHAnsi" w:eastAsiaTheme="minorEastAsia" w:hAnsiTheme="minorHAnsi"/>
      <w:sz w:val="22"/>
    </w:rPr>
  </w:style>
  <w:style w:type="paragraph" w:customStyle="1" w:styleId="MotionSidebar">
    <w:name w:val="Motion Sidebar"/>
    <w:rsid w:val="004D7EEB"/>
    <w:pPr>
      <w:spacing w:after="200" w:line="276" w:lineRule="auto"/>
    </w:pPr>
    <w:rPr>
      <w:rFonts w:asciiTheme="minorHAnsi" w:eastAsiaTheme="minorEastAsia" w:hAnsiTheme="minorHAnsi"/>
      <w:sz w:val="22"/>
    </w:rPr>
  </w:style>
  <w:style w:type="paragraph" w:customStyle="1" w:styleId="125CBC3509CA48219778F8C8A8A12ACE">
    <w:name w:val="125CBC3509CA48219778F8C8A8A12ACE"/>
    <w:rsid w:val="004D7EEB"/>
    <w:pPr>
      <w:spacing w:after="200" w:line="276" w:lineRule="auto"/>
    </w:pPr>
    <w:rPr>
      <w:rFonts w:asciiTheme="minorHAnsi" w:eastAsiaTheme="minorEastAsia" w:hAnsiTheme="minorHAnsi"/>
      <w:sz w:val="22"/>
    </w:rPr>
  </w:style>
  <w:style w:type="paragraph" w:customStyle="1" w:styleId="TilesQuote">
    <w:name w:val="Tiles Quote"/>
    <w:rsid w:val="004D7EEB"/>
    <w:pPr>
      <w:spacing w:after="200" w:line="276" w:lineRule="auto"/>
    </w:pPr>
    <w:rPr>
      <w:rFonts w:asciiTheme="minorHAnsi" w:eastAsiaTheme="minorEastAsia" w:hAnsiTheme="minorHAnsi"/>
      <w:sz w:val="22"/>
    </w:rPr>
  </w:style>
  <w:style w:type="paragraph" w:customStyle="1" w:styleId="BCACE56027B84688A54931CC2CB56046">
    <w:name w:val="BCACE56027B84688A54931CC2CB56046"/>
    <w:rsid w:val="004D7EEB"/>
    <w:pPr>
      <w:spacing w:after="200" w:line="276" w:lineRule="auto"/>
    </w:pPr>
    <w:rPr>
      <w:rFonts w:asciiTheme="minorHAnsi" w:eastAsiaTheme="minorEastAsia" w:hAnsiTheme="minorHAnsi"/>
      <w:sz w:val="22"/>
    </w:rPr>
  </w:style>
  <w:style w:type="paragraph" w:customStyle="1" w:styleId="TilesSidebar">
    <w:name w:val="Tiles Sidebar"/>
    <w:rsid w:val="004D7EEB"/>
    <w:pPr>
      <w:spacing w:after="200" w:line="276" w:lineRule="auto"/>
    </w:pPr>
    <w:rPr>
      <w:rFonts w:asciiTheme="minorHAnsi" w:eastAsiaTheme="minorEastAsia" w:hAnsiTheme="minorHAnsi"/>
      <w:sz w:val="22"/>
    </w:rPr>
  </w:style>
  <w:style w:type="paragraph" w:customStyle="1" w:styleId="D363E79BBA38418888D2BE92F43072C8">
    <w:name w:val="D363E79BBA38418888D2BE92F43072C8"/>
    <w:rsid w:val="004D7EEB"/>
    <w:pPr>
      <w:spacing w:after="200" w:line="276" w:lineRule="auto"/>
    </w:pPr>
    <w:rPr>
      <w:rFonts w:asciiTheme="minorHAnsi" w:eastAsiaTheme="minorEastAsia" w:hAnsiTheme="minorHAnsi"/>
      <w:sz w:val="22"/>
    </w:rPr>
  </w:style>
  <w:style w:type="paragraph" w:customStyle="1" w:styleId="ContrastQuote">
    <w:name w:val="Contrast Quote"/>
    <w:rsid w:val="004D7EEB"/>
    <w:pPr>
      <w:spacing w:after="200" w:line="276" w:lineRule="auto"/>
    </w:pPr>
    <w:rPr>
      <w:rFonts w:asciiTheme="minorHAnsi" w:eastAsiaTheme="minorEastAsia" w:hAnsiTheme="minorHAnsi"/>
      <w:sz w:val="22"/>
    </w:rPr>
  </w:style>
  <w:style w:type="paragraph" w:customStyle="1" w:styleId="B24D37152E5144E380C5780A36891D23">
    <w:name w:val="B24D37152E5144E380C5780A36891D23"/>
    <w:rsid w:val="004D7EEB"/>
    <w:pPr>
      <w:spacing w:after="200" w:line="276" w:lineRule="auto"/>
    </w:pPr>
    <w:rPr>
      <w:rFonts w:asciiTheme="minorHAnsi" w:eastAsiaTheme="minorEastAsia" w:hAnsiTheme="minorHAnsi"/>
      <w:sz w:val="22"/>
    </w:rPr>
  </w:style>
  <w:style w:type="paragraph" w:customStyle="1" w:styleId="ContrastSidebar">
    <w:name w:val="Contrast Sidebar"/>
    <w:rsid w:val="004D7EEB"/>
    <w:pPr>
      <w:spacing w:after="200" w:line="276" w:lineRule="auto"/>
    </w:pPr>
    <w:rPr>
      <w:rFonts w:asciiTheme="minorHAnsi" w:eastAsiaTheme="minorEastAsia" w:hAnsiTheme="minorHAnsi"/>
      <w:sz w:val="22"/>
    </w:rPr>
  </w:style>
  <w:style w:type="paragraph" w:customStyle="1" w:styleId="B863C7EC8D89444F9A0D90D575C71385">
    <w:name w:val="B863C7EC8D89444F9A0D90D575C71385"/>
    <w:rsid w:val="004D7EEB"/>
    <w:pPr>
      <w:spacing w:after="200" w:line="276" w:lineRule="auto"/>
    </w:pPr>
    <w:rPr>
      <w:rFonts w:asciiTheme="minorHAnsi" w:eastAsiaTheme="minorEastAsia" w:hAnsiTheme="minorHAnsi"/>
      <w:sz w:val="22"/>
    </w:rPr>
  </w:style>
  <w:style w:type="paragraph" w:customStyle="1" w:styleId="DecorativeQuote">
    <w:name w:val="Decorative Quote"/>
    <w:rsid w:val="004D7EEB"/>
    <w:pPr>
      <w:spacing w:after="200" w:line="276" w:lineRule="auto"/>
    </w:pPr>
    <w:rPr>
      <w:rFonts w:asciiTheme="minorHAnsi" w:eastAsiaTheme="minorEastAsia" w:hAnsiTheme="minorHAnsi"/>
      <w:sz w:val="22"/>
    </w:rPr>
  </w:style>
  <w:style w:type="paragraph" w:customStyle="1" w:styleId="E956CC34ACE9460480EEF4FA7216F6E7">
    <w:name w:val="E956CC34ACE9460480EEF4FA7216F6E7"/>
    <w:rsid w:val="004D7EEB"/>
    <w:pPr>
      <w:spacing w:after="200" w:line="276" w:lineRule="auto"/>
    </w:pPr>
    <w:rPr>
      <w:rFonts w:asciiTheme="minorHAnsi" w:eastAsiaTheme="minorEastAsia" w:hAnsiTheme="minorHAnsi"/>
      <w:sz w:val="22"/>
    </w:rPr>
  </w:style>
  <w:style w:type="paragraph" w:customStyle="1" w:styleId="StarsQuote">
    <w:name w:val="Stars Quote"/>
    <w:rsid w:val="004D7EEB"/>
    <w:pPr>
      <w:spacing w:after="200" w:line="276" w:lineRule="auto"/>
    </w:pPr>
    <w:rPr>
      <w:rFonts w:asciiTheme="minorHAnsi" w:eastAsiaTheme="minorEastAsia" w:hAnsiTheme="minorHAnsi"/>
      <w:sz w:val="22"/>
    </w:rPr>
  </w:style>
  <w:style w:type="paragraph" w:customStyle="1" w:styleId="4805F690701443A3B8A5B1E31AB98507">
    <w:name w:val="4805F690701443A3B8A5B1E31AB98507"/>
    <w:rsid w:val="004D7EEB"/>
    <w:pPr>
      <w:spacing w:after="200" w:line="276" w:lineRule="auto"/>
    </w:pPr>
    <w:rPr>
      <w:rFonts w:asciiTheme="minorHAnsi" w:eastAsiaTheme="minorEastAsia" w:hAnsiTheme="minorHAnsi"/>
      <w:sz w:val="22"/>
    </w:rPr>
  </w:style>
  <w:style w:type="paragraph" w:customStyle="1" w:styleId="StickyQuote">
    <w:name w:val="Sticky Quote"/>
    <w:rsid w:val="004D7EEB"/>
    <w:pPr>
      <w:spacing w:after="200" w:line="276" w:lineRule="auto"/>
    </w:pPr>
    <w:rPr>
      <w:rFonts w:asciiTheme="minorHAnsi" w:eastAsiaTheme="minorEastAsia" w:hAnsiTheme="minorHAnsi"/>
      <w:sz w:val="22"/>
    </w:rPr>
  </w:style>
  <w:style w:type="paragraph" w:customStyle="1" w:styleId="DF14BFB5A1EB4CD9AD0444483AF07A1C">
    <w:name w:val="DF14BFB5A1EB4CD9AD0444483AF07A1C"/>
    <w:rsid w:val="004D7EEB"/>
    <w:pPr>
      <w:spacing w:after="200" w:line="276" w:lineRule="auto"/>
    </w:pPr>
    <w:rPr>
      <w:rFonts w:asciiTheme="minorHAnsi" w:eastAsiaTheme="minorEastAsia" w:hAnsiTheme="minorHAnsi"/>
      <w:sz w:val="22"/>
    </w:rPr>
  </w:style>
  <w:style w:type="paragraph" w:customStyle="1" w:styleId="BracesQuote">
    <w:name w:val="Braces Quote"/>
    <w:rsid w:val="004D7EEB"/>
    <w:pPr>
      <w:spacing w:after="200" w:line="276" w:lineRule="auto"/>
    </w:pPr>
    <w:rPr>
      <w:rFonts w:asciiTheme="minorHAnsi" w:eastAsiaTheme="minorEastAsia" w:hAnsiTheme="minorHAnsi"/>
      <w:sz w:val="22"/>
    </w:rPr>
  </w:style>
  <w:style w:type="paragraph" w:customStyle="1" w:styleId="1CE9E3F2C9794462B899745177C66AE9">
    <w:name w:val="1CE9E3F2C9794462B899745177C66AE9"/>
    <w:rsid w:val="004D7EEB"/>
    <w:pPr>
      <w:spacing w:after="200" w:line="276" w:lineRule="auto"/>
    </w:pPr>
    <w:rPr>
      <w:rFonts w:asciiTheme="minorHAnsi" w:eastAsiaTheme="minorEastAsia" w:hAnsiTheme="minorHAnsi"/>
      <w:sz w:val="22"/>
    </w:rPr>
  </w:style>
  <w:style w:type="paragraph" w:customStyle="1" w:styleId="BracesQuote2">
    <w:name w:val="Braces Quote 2"/>
    <w:rsid w:val="004D7EEB"/>
    <w:pPr>
      <w:spacing w:after="200" w:line="276" w:lineRule="auto"/>
    </w:pPr>
    <w:rPr>
      <w:rFonts w:asciiTheme="minorHAnsi" w:eastAsiaTheme="minorEastAsia" w:hAnsiTheme="minorHAnsi"/>
      <w:sz w:val="22"/>
    </w:rPr>
  </w:style>
  <w:style w:type="paragraph" w:customStyle="1" w:styleId="9B4A34D3963D49F5948ED4D74716C491">
    <w:name w:val="9B4A34D3963D49F5948ED4D74716C491"/>
    <w:rsid w:val="004D7EEB"/>
    <w:pPr>
      <w:spacing w:after="200" w:line="276" w:lineRule="auto"/>
    </w:pPr>
    <w:rPr>
      <w:rFonts w:asciiTheme="minorHAnsi" w:eastAsiaTheme="minorEastAsia" w:hAnsiTheme="minorHAnsi"/>
      <w:sz w:val="22"/>
    </w:rPr>
  </w:style>
  <w:style w:type="paragraph" w:customStyle="1" w:styleId="SimpleTextBox">
    <w:name w:val="Simple Text Box"/>
    <w:rsid w:val="004D7EEB"/>
    <w:pPr>
      <w:spacing w:after="200" w:line="276" w:lineRule="auto"/>
    </w:pPr>
    <w:rPr>
      <w:rFonts w:asciiTheme="minorHAnsi" w:eastAsiaTheme="minorEastAsia" w:hAnsiTheme="minorHAnsi"/>
      <w:sz w:val="22"/>
    </w:rPr>
  </w:style>
  <w:style w:type="paragraph" w:customStyle="1" w:styleId="FE8B4A45B17042D7A0560408F5172FD1">
    <w:name w:val="FE8B4A45B17042D7A0560408F5172FD1"/>
    <w:rsid w:val="004D7EEB"/>
    <w:pPr>
      <w:spacing w:after="200" w:line="276" w:lineRule="auto"/>
    </w:pPr>
    <w:rPr>
      <w:rFonts w:asciiTheme="minorHAnsi" w:eastAsiaTheme="minorEastAsia" w:hAnsiTheme="minorHAnsi"/>
      <w:sz w:val="22"/>
    </w:rPr>
  </w:style>
  <w:style w:type="paragraph" w:customStyle="1" w:styleId="1FEE62407F324D2F86B865615B91D7A2">
    <w:name w:val="1FEE62407F324D2F86B865615B91D7A2"/>
    <w:rsid w:val="004D7EEB"/>
    <w:pPr>
      <w:spacing w:after="200" w:line="276" w:lineRule="auto"/>
    </w:pPr>
    <w:rPr>
      <w:rFonts w:asciiTheme="minorHAnsi" w:eastAsiaTheme="minorEastAsia" w:hAnsiTheme="minorHAnsi"/>
      <w:sz w:val="22"/>
    </w:rPr>
  </w:style>
  <w:style w:type="paragraph" w:customStyle="1" w:styleId="847B22E1955B417CA85530CBCDB5D32C">
    <w:name w:val="847B22E1955B417CA85530CBCDB5D32C"/>
    <w:rsid w:val="004D7EEB"/>
    <w:pPr>
      <w:spacing w:after="200" w:line="276" w:lineRule="auto"/>
    </w:pPr>
    <w:rPr>
      <w:rFonts w:asciiTheme="minorHAnsi" w:eastAsiaTheme="minorEastAsia" w:hAnsiTheme="minorHAnsi"/>
      <w:sz w:val="22"/>
    </w:rPr>
  </w:style>
  <w:style w:type="paragraph" w:customStyle="1" w:styleId="6FFEFEF8AC6B43A3B375052216E7AA62">
    <w:name w:val="6FFEFEF8AC6B43A3B375052216E7AA62"/>
    <w:rsid w:val="004D7EEB"/>
    <w:pPr>
      <w:spacing w:after="200" w:line="276" w:lineRule="auto"/>
    </w:pPr>
    <w:rPr>
      <w:rFonts w:asciiTheme="minorHAnsi" w:eastAsiaTheme="minorEastAsia" w:hAnsiTheme="minorHAnsi"/>
      <w:sz w:val="22"/>
    </w:rPr>
  </w:style>
  <w:style w:type="paragraph" w:customStyle="1" w:styleId="F43EC779A4094BB6BEE9F5BC31C13C12">
    <w:name w:val="F43EC779A4094BB6BEE9F5BC31C13C12"/>
    <w:rsid w:val="004D7EEB"/>
    <w:pPr>
      <w:spacing w:after="200" w:line="276" w:lineRule="auto"/>
    </w:pPr>
    <w:rPr>
      <w:rFonts w:asciiTheme="minorHAnsi" w:eastAsiaTheme="minorEastAsia" w:hAnsiTheme="minorHAnsi"/>
      <w:sz w:val="22"/>
    </w:rPr>
  </w:style>
  <w:style w:type="paragraph" w:customStyle="1" w:styleId="3C503A30DA574B288DC1AFE92D3123B6">
    <w:name w:val="3C503A30DA574B288DC1AFE92D3123B6"/>
    <w:rsid w:val="004D7EEB"/>
    <w:pPr>
      <w:spacing w:after="200" w:line="276" w:lineRule="auto"/>
    </w:pPr>
    <w:rPr>
      <w:rFonts w:asciiTheme="minorHAnsi" w:eastAsiaTheme="minorEastAsia" w:hAnsiTheme="minorHAnsi"/>
      <w:sz w:val="22"/>
    </w:rPr>
  </w:style>
  <w:style w:type="paragraph" w:styleId="TOC1">
    <w:name w:val="toc 1"/>
    <w:basedOn w:val="Normal"/>
    <w:next w:val="Normal"/>
    <w:autoRedefine/>
    <w:uiPriority w:val="39"/>
    <w:semiHidden/>
    <w:unhideWhenUsed/>
    <w:qFormat/>
    <w:rsid w:val="004D7EEB"/>
    <w:pPr>
      <w:spacing w:after="100"/>
    </w:pPr>
    <w:rPr>
      <w:rFonts w:asciiTheme="minorHAnsi" w:eastAsiaTheme="minorEastAsia" w:hAnsiTheme="minorHAnsi"/>
      <w:sz w:val="22"/>
      <w:lang w:val="en-US"/>
    </w:rPr>
  </w:style>
  <w:style w:type="paragraph" w:customStyle="1" w:styleId="ASAP1">
    <w:name w:val="ASAP 1"/>
    <w:rsid w:val="004D7EEB"/>
    <w:pPr>
      <w:tabs>
        <w:tab w:val="center" w:pos="4680"/>
        <w:tab w:val="right" w:pos="9360"/>
      </w:tabs>
    </w:pPr>
    <w:rPr>
      <w:rFonts w:asciiTheme="minorHAnsi" w:eastAsiaTheme="minorEastAsia" w:hAnsiTheme="minorHAnsi"/>
      <w:sz w:val="22"/>
    </w:rPr>
  </w:style>
  <w:style w:type="paragraph" w:customStyle="1" w:styleId="ASAP2">
    <w:name w:val="ASAP 2"/>
    <w:rsid w:val="004D7EEB"/>
    <w:pPr>
      <w:tabs>
        <w:tab w:val="center" w:pos="4680"/>
        <w:tab w:val="right" w:pos="9360"/>
      </w:tabs>
    </w:pPr>
    <w:rPr>
      <w:rFonts w:asciiTheme="minorHAnsi" w:eastAsiaTheme="minorEastAsia" w:hAnsiTheme="minorHAnsi"/>
      <w:sz w:val="22"/>
    </w:rPr>
  </w:style>
  <w:style w:type="paragraph" w:customStyle="1" w:styleId="CONFIDENTIAL1">
    <w:name w:val="CONFIDENTIAL 1"/>
    <w:rsid w:val="004D7EEB"/>
    <w:pPr>
      <w:tabs>
        <w:tab w:val="center" w:pos="4680"/>
        <w:tab w:val="right" w:pos="9360"/>
      </w:tabs>
    </w:pPr>
    <w:rPr>
      <w:rFonts w:asciiTheme="minorHAnsi" w:eastAsiaTheme="minorEastAsia" w:hAnsiTheme="minorHAnsi"/>
      <w:sz w:val="22"/>
    </w:rPr>
  </w:style>
  <w:style w:type="paragraph" w:customStyle="1" w:styleId="CONFIDENTIAL2">
    <w:name w:val="CONFIDENTIAL 2"/>
    <w:rsid w:val="004D7EEB"/>
    <w:pPr>
      <w:tabs>
        <w:tab w:val="center" w:pos="4680"/>
        <w:tab w:val="right" w:pos="9360"/>
      </w:tabs>
    </w:pPr>
    <w:rPr>
      <w:rFonts w:asciiTheme="minorHAnsi" w:eastAsiaTheme="minorEastAsia" w:hAnsiTheme="minorHAnsi"/>
      <w:sz w:val="22"/>
    </w:rPr>
  </w:style>
  <w:style w:type="paragraph" w:customStyle="1" w:styleId="DONOTCOPY1">
    <w:name w:val="DO NOT COPY 1"/>
    <w:rsid w:val="004D7EEB"/>
    <w:pPr>
      <w:tabs>
        <w:tab w:val="center" w:pos="4680"/>
        <w:tab w:val="right" w:pos="9360"/>
      </w:tabs>
    </w:pPr>
    <w:rPr>
      <w:rFonts w:asciiTheme="minorHAnsi" w:eastAsiaTheme="minorEastAsia" w:hAnsiTheme="minorHAnsi"/>
      <w:sz w:val="22"/>
    </w:rPr>
  </w:style>
  <w:style w:type="paragraph" w:customStyle="1" w:styleId="DONOTCOPY2">
    <w:name w:val="DO NOT COPY 2"/>
    <w:rsid w:val="004D7EEB"/>
    <w:pPr>
      <w:tabs>
        <w:tab w:val="center" w:pos="4680"/>
        <w:tab w:val="right" w:pos="9360"/>
      </w:tabs>
    </w:pPr>
    <w:rPr>
      <w:rFonts w:asciiTheme="minorHAnsi" w:eastAsiaTheme="minorEastAsia" w:hAnsiTheme="minorHAnsi"/>
      <w:sz w:val="22"/>
    </w:rPr>
  </w:style>
  <w:style w:type="paragraph" w:customStyle="1" w:styleId="DRAFT1">
    <w:name w:val="DRAFT 1"/>
    <w:rsid w:val="004D7EEB"/>
    <w:pPr>
      <w:tabs>
        <w:tab w:val="center" w:pos="4680"/>
        <w:tab w:val="right" w:pos="9360"/>
      </w:tabs>
    </w:pPr>
    <w:rPr>
      <w:rFonts w:asciiTheme="minorHAnsi" w:eastAsiaTheme="minorEastAsia" w:hAnsiTheme="minorHAnsi"/>
      <w:sz w:val="22"/>
    </w:rPr>
  </w:style>
  <w:style w:type="paragraph" w:customStyle="1" w:styleId="DRAFT2">
    <w:name w:val="DRAFT 2"/>
    <w:rsid w:val="004D7EEB"/>
    <w:pPr>
      <w:tabs>
        <w:tab w:val="center" w:pos="4680"/>
        <w:tab w:val="right" w:pos="9360"/>
      </w:tabs>
    </w:pPr>
    <w:rPr>
      <w:rFonts w:asciiTheme="minorHAnsi" w:eastAsiaTheme="minorEastAsia" w:hAnsiTheme="minorHAnsi"/>
      <w:sz w:val="22"/>
    </w:rPr>
  </w:style>
  <w:style w:type="paragraph" w:customStyle="1" w:styleId="SAMPLE1">
    <w:name w:val="SAMPLE 1"/>
    <w:rsid w:val="004D7EEB"/>
    <w:pPr>
      <w:tabs>
        <w:tab w:val="center" w:pos="4680"/>
        <w:tab w:val="right" w:pos="9360"/>
      </w:tabs>
    </w:pPr>
    <w:rPr>
      <w:rFonts w:asciiTheme="minorHAnsi" w:eastAsiaTheme="minorEastAsia" w:hAnsiTheme="minorHAnsi"/>
      <w:sz w:val="22"/>
    </w:rPr>
  </w:style>
  <w:style w:type="paragraph" w:customStyle="1" w:styleId="SAMPLE2">
    <w:name w:val="SAMPLE 2"/>
    <w:rsid w:val="004D7EEB"/>
    <w:pPr>
      <w:tabs>
        <w:tab w:val="center" w:pos="4680"/>
        <w:tab w:val="right" w:pos="9360"/>
      </w:tabs>
    </w:pPr>
    <w:rPr>
      <w:rFonts w:asciiTheme="minorHAnsi" w:eastAsiaTheme="minorEastAsia" w:hAnsiTheme="minorHAnsi"/>
      <w:sz w:val="22"/>
    </w:rPr>
  </w:style>
  <w:style w:type="paragraph" w:customStyle="1" w:styleId="URGENT1">
    <w:name w:val="URGENT 1"/>
    <w:rsid w:val="004D7EEB"/>
    <w:pPr>
      <w:tabs>
        <w:tab w:val="center" w:pos="4680"/>
        <w:tab w:val="right" w:pos="9360"/>
      </w:tabs>
    </w:pPr>
    <w:rPr>
      <w:rFonts w:asciiTheme="minorHAnsi" w:eastAsiaTheme="minorEastAsia" w:hAnsiTheme="minorHAnsi"/>
      <w:sz w:val="22"/>
    </w:rPr>
  </w:style>
  <w:style w:type="paragraph" w:customStyle="1" w:styleId="URGENT2">
    <w:name w:val="URGENT 2"/>
    <w:rsid w:val="004D7EEB"/>
    <w:pPr>
      <w:tabs>
        <w:tab w:val="center" w:pos="4680"/>
        <w:tab w:val="right" w:pos="9360"/>
      </w:tabs>
    </w:pPr>
    <w:rPr>
      <w:rFonts w:asciiTheme="minorHAnsi" w:eastAsiaTheme="minorEastAsia" w:hAnsiTheme="minorHAnsi"/>
      <w:sz w:val="22"/>
    </w:rPr>
  </w:style>
  <w:style w:type="paragraph" w:styleId="BalloonText">
    <w:name w:val="Balloon Text"/>
    <w:basedOn w:val="Normal"/>
    <w:link w:val="BalloonTextChar"/>
    <w:uiPriority w:val="99"/>
    <w:unhideWhenUsed/>
    <w:rsid w:val="004D7E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4D7EEB"/>
    <w:rPr>
      <w:rFonts w:ascii="Tahoma" w:hAnsi="Tahoma" w:cs="Tahoma"/>
      <w:sz w:val="16"/>
      <w:szCs w:val="16"/>
      <w:lang w:val="ru-RU"/>
    </w:rPr>
  </w:style>
  <w:style w:type="paragraph" w:styleId="ListParagraph">
    <w:name w:val="List Paragraph"/>
    <w:basedOn w:val="Normal"/>
    <w:uiPriority w:val="34"/>
    <w:qFormat/>
    <w:rsid w:val="004D7EEB"/>
    <w:pPr>
      <w:ind w:left="720"/>
      <w:contextualSpacing/>
    </w:pPr>
  </w:style>
  <w:style w:type="character" w:styleId="PlaceholderText">
    <w:name w:val="Placeholder Text"/>
    <w:basedOn w:val="DefaultParagraphFont"/>
    <w:uiPriority w:val="99"/>
    <w:semiHidden/>
    <w:rsid w:val="004D7EEB"/>
    <w:rPr>
      <w:color w:val="808080"/>
    </w:rPr>
  </w:style>
  <w:style w:type="paragraph" w:customStyle="1" w:styleId="Style1">
    <w:name w:val="Style1"/>
    <w:basedOn w:val="Normal"/>
    <w:uiPriority w:val="99"/>
    <w:rsid w:val="004D7EEB"/>
    <w:pPr>
      <w:widowControl w:val="0"/>
      <w:autoSpaceDE w:val="0"/>
      <w:autoSpaceDN w:val="0"/>
      <w:adjustRightInd w:val="0"/>
      <w:spacing w:after="0" w:line="260" w:lineRule="exact"/>
      <w:jc w:val="both"/>
    </w:pPr>
    <w:rPr>
      <w:rFonts w:ascii="Sylfaen" w:eastAsiaTheme="minorEastAsia" w:hAnsi="Sylfaen"/>
      <w:szCs w:val="24"/>
      <w:lang w:eastAsia="ru-RU"/>
    </w:rPr>
  </w:style>
  <w:style w:type="paragraph" w:customStyle="1" w:styleId="Style2">
    <w:name w:val="Style2"/>
    <w:basedOn w:val="Normal"/>
    <w:uiPriority w:val="99"/>
    <w:rsid w:val="004D7EEB"/>
    <w:pPr>
      <w:widowControl w:val="0"/>
      <w:autoSpaceDE w:val="0"/>
      <w:autoSpaceDN w:val="0"/>
      <w:adjustRightInd w:val="0"/>
      <w:spacing w:after="0" w:line="260" w:lineRule="exact"/>
      <w:ind w:firstLine="566"/>
      <w:jc w:val="both"/>
    </w:pPr>
    <w:rPr>
      <w:rFonts w:ascii="Sylfaen" w:eastAsiaTheme="minorEastAsia" w:hAnsi="Sylfaen"/>
      <w:szCs w:val="24"/>
      <w:lang w:eastAsia="ru-RU"/>
    </w:rPr>
  </w:style>
  <w:style w:type="character" w:customStyle="1" w:styleId="FontStyle12">
    <w:name w:val="Font Style12"/>
    <w:basedOn w:val="DefaultParagraphFont"/>
    <w:uiPriority w:val="99"/>
    <w:rsid w:val="004D7EEB"/>
    <w:rPr>
      <w:rFonts w:ascii="Sylfaen" w:hAnsi="Sylfaen" w:cs="Sylfaen"/>
      <w:sz w:val="20"/>
      <w:szCs w:val="20"/>
    </w:rPr>
  </w:style>
  <w:style w:type="paragraph" w:customStyle="1" w:styleId="Style7">
    <w:name w:val="Style7"/>
    <w:basedOn w:val="Normal"/>
    <w:uiPriority w:val="99"/>
    <w:rsid w:val="004D7EEB"/>
    <w:pPr>
      <w:widowControl w:val="0"/>
      <w:autoSpaceDE w:val="0"/>
      <w:autoSpaceDN w:val="0"/>
      <w:adjustRightInd w:val="0"/>
      <w:spacing w:after="0" w:line="264" w:lineRule="exact"/>
      <w:ind w:firstLine="763"/>
      <w:jc w:val="both"/>
    </w:pPr>
    <w:rPr>
      <w:rFonts w:ascii="Sylfaen" w:eastAsiaTheme="minorEastAsia" w:hAnsi="Sylfaen"/>
      <w:szCs w:val="24"/>
      <w:lang w:eastAsia="ru-RU"/>
    </w:rPr>
  </w:style>
  <w:style w:type="paragraph" w:customStyle="1" w:styleId="Style3">
    <w:name w:val="Style3"/>
    <w:basedOn w:val="Normal"/>
    <w:uiPriority w:val="99"/>
    <w:rsid w:val="004D7EEB"/>
    <w:pPr>
      <w:widowControl w:val="0"/>
      <w:autoSpaceDE w:val="0"/>
      <w:autoSpaceDN w:val="0"/>
      <w:adjustRightInd w:val="0"/>
      <w:spacing w:after="0" w:line="257" w:lineRule="exact"/>
      <w:ind w:firstLine="571"/>
    </w:pPr>
    <w:rPr>
      <w:rFonts w:eastAsiaTheme="minorEastAsia" w:cs="Times New Roman"/>
      <w:szCs w:val="24"/>
      <w:lang w:eastAsia="ru-RU"/>
    </w:rPr>
  </w:style>
  <w:style w:type="character" w:customStyle="1" w:styleId="FontStyle11">
    <w:name w:val="Font Style11"/>
    <w:basedOn w:val="DefaultParagraphFont"/>
    <w:uiPriority w:val="99"/>
    <w:rsid w:val="004D7EEB"/>
    <w:rPr>
      <w:rFonts w:ascii="Times New Roman" w:hAnsi="Times New Roman" w:cs="Times New Roman"/>
      <w:sz w:val="20"/>
      <w:szCs w:val="20"/>
    </w:rPr>
  </w:style>
  <w:style w:type="character" w:customStyle="1" w:styleId="FontStyle16">
    <w:name w:val="Font Style16"/>
    <w:basedOn w:val="DefaultParagraphFont"/>
    <w:uiPriority w:val="99"/>
    <w:rsid w:val="004D7EEB"/>
    <w:rPr>
      <w:rFonts w:ascii="Times New Roman" w:hAnsi="Times New Roman" w:cs="Times New Roman"/>
      <w:sz w:val="20"/>
      <w:szCs w:val="20"/>
    </w:rPr>
  </w:style>
  <w:style w:type="paragraph" w:customStyle="1" w:styleId="Style4">
    <w:name w:val="Style4"/>
    <w:basedOn w:val="Normal"/>
    <w:uiPriority w:val="99"/>
    <w:rsid w:val="004D7EEB"/>
    <w:pPr>
      <w:widowControl w:val="0"/>
      <w:autoSpaceDE w:val="0"/>
      <w:autoSpaceDN w:val="0"/>
      <w:adjustRightInd w:val="0"/>
      <w:spacing w:after="0" w:line="259" w:lineRule="exact"/>
      <w:ind w:firstLine="576"/>
      <w:jc w:val="both"/>
    </w:pPr>
    <w:rPr>
      <w:rFonts w:ascii="Microsoft Sans Serif" w:eastAsiaTheme="minorEastAsia" w:hAnsi="Microsoft Sans Serif" w:cs="Microsoft Sans Serif"/>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7EEB"/>
    <w:pPr>
      <w:spacing w:after="40" w:line="276" w:lineRule="auto"/>
    </w:pPr>
    <w:rPr>
      <w:lang w:val="ru-RU"/>
    </w:rPr>
  </w:style>
  <w:style w:type="paragraph" w:styleId="Heading1">
    <w:name w:val="heading 1"/>
    <w:basedOn w:val="Normal"/>
    <w:next w:val="Normal"/>
    <w:link w:val="Heading1Char"/>
    <w:uiPriority w:val="9"/>
    <w:qFormat/>
    <w:rsid w:val="004D7EEB"/>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7EEB"/>
    <w:rPr>
      <w:rFonts w:asciiTheme="majorHAnsi" w:eastAsiaTheme="majorEastAsia" w:hAnsiTheme="majorHAnsi" w:cstheme="majorBidi"/>
      <w:b/>
      <w:bCs/>
      <w:color w:val="365F91" w:themeColor="accent1" w:themeShade="BF"/>
      <w:sz w:val="28"/>
      <w:szCs w:val="28"/>
      <w:lang w:bidi="en-US"/>
    </w:rPr>
  </w:style>
  <w:style w:type="paragraph" w:customStyle="1" w:styleId="3A5B8D0E64CA4985BBFCEFDF165F36CC">
    <w:name w:val="3A5B8D0E64CA4985BBFCEFDF165F36CC"/>
    <w:rsid w:val="004D7EEB"/>
    <w:pPr>
      <w:spacing w:after="200" w:line="276" w:lineRule="auto"/>
    </w:pPr>
    <w:rPr>
      <w:rFonts w:asciiTheme="minorHAnsi" w:eastAsiaTheme="minorEastAsia" w:hAnsiTheme="minorHAnsi"/>
      <w:sz w:val="22"/>
    </w:rPr>
  </w:style>
  <w:style w:type="paragraph" w:customStyle="1" w:styleId="4D3FC6A7267447BDB5359E4E033ED01D">
    <w:name w:val="4D3FC6A7267447BDB5359E4E033ED01D"/>
    <w:rsid w:val="004D7EEB"/>
    <w:pPr>
      <w:spacing w:after="200" w:line="276" w:lineRule="auto"/>
    </w:pPr>
    <w:rPr>
      <w:rFonts w:asciiTheme="minorHAnsi" w:eastAsiaTheme="minorEastAsia" w:hAnsiTheme="minorHAnsi"/>
      <w:sz w:val="22"/>
    </w:rPr>
  </w:style>
  <w:style w:type="paragraph" w:customStyle="1" w:styleId="B7A3AA4F82F84F2E8D122C3B6DBBE8C9">
    <w:name w:val="B7A3AA4F82F84F2E8D122C3B6DBBE8C9"/>
    <w:rsid w:val="004D7EEB"/>
    <w:pPr>
      <w:spacing w:after="200" w:line="276" w:lineRule="auto"/>
    </w:pPr>
    <w:rPr>
      <w:rFonts w:asciiTheme="minorHAnsi" w:eastAsiaTheme="minorEastAsia" w:hAnsiTheme="minorHAnsi"/>
      <w:sz w:val="22"/>
    </w:rPr>
  </w:style>
  <w:style w:type="paragraph" w:customStyle="1" w:styleId="DB0ACCEC1AB64382860E628D30FF91C4">
    <w:name w:val="DB0ACCEC1AB64382860E628D30FF91C4"/>
    <w:rsid w:val="004D7EEB"/>
    <w:pPr>
      <w:spacing w:after="200" w:line="276" w:lineRule="auto"/>
    </w:pPr>
    <w:rPr>
      <w:rFonts w:asciiTheme="minorHAnsi" w:eastAsiaTheme="minorEastAsia" w:hAnsiTheme="minorHAnsi"/>
      <w:sz w:val="22"/>
    </w:rPr>
  </w:style>
  <w:style w:type="paragraph" w:customStyle="1" w:styleId="46BB8CDA7AD04FB8A925DA5B3F1E796A">
    <w:name w:val="46BB8CDA7AD04FB8A925DA5B3F1E796A"/>
    <w:rsid w:val="004D7EEB"/>
    <w:pPr>
      <w:spacing w:after="200" w:line="276" w:lineRule="auto"/>
    </w:pPr>
    <w:rPr>
      <w:rFonts w:asciiTheme="minorHAnsi" w:eastAsiaTheme="minorEastAsia" w:hAnsiTheme="minorHAnsi"/>
      <w:sz w:val="22"/>
    </w:rPr>
  </w:style>
  <w:style w:type="paragraph" w:customStyle="1" w:styleId="76608A07321344F88504CED91DFFE135">
    <w:name w:val="76608A07321344F88504CED91DFFE135"/>
    <w:rsid w:val="004D7EEB"/>
    <w:pPr>
      <w:spacing w:after="200" w:line="276" w:lineRule="auto"/>
    </w:pPr>
    <w:rPr>
      <w:rFonts w:asciiTheme="minorHAnsi" w:eastAsiaTheme="minorEastAsia" w:hAnsiTheme="minorHAnsi"/>
      <w:sz w:val="22"/>
    </w:rPr>
  </w:style>
  <w:style w:type="paragraph" w:styleId="NoSpacing">
    <w:name w:val="No Spacing"/>
    <w:link w:val="NoSpacingChar"/>
    <w:uiPriority w:val="1"/>
    <w:qFormat/>
    <w:rsid w:val="004D7EEB"/>
    <w:rPr>
      <w:rFonts w:asciiTheme="minorHAnsi" w:eastAsiaTheme="minorEastAsia" w:hAnsiTheme="minorHAnsi"/>
      <w:sz w:val="22"/>
    </w:rPr>
  </w:style>
  <w:style w:type="character" w:customStyle="1" w:styleId="NoSpacingChar">
    <w:name w:val="No Spacing Char"/>
    <w:basedOn w:val="DefaultParagraphFont"/>
    <w:link w:val="NoSpacing"/>
    <w:uiPriority w:val="1"/>
    <w:rsid w:val="004D7EEB"/>
    <w:rPr>
      <w:rFonts w:asciiTheme="minorHAnsi" w:eastAsiaTheme="minorEastAsia" w:hAnsiTheme="minorHAnsi"/>
      <w:sz w:val="22"/>
    </w:rPr>
  </w:style>
  <w:style w:type="paragraph" w:customStyle="1" w:styleId="2C96251DF7254AB9B7587D59CAF4CF7A">
    <w:name w:val="2C96251DF7254AB9B7587D59CAF4CF7A"/>
    <w:rsid w:val="004D7EEB"/>
    <w:pPr>
      <w:spacing w:after="200" w:line="276" w:lineRule="auto"/>
    </w:pPr>
    <w:rPr>
      <w:rFonts w:asciiTheme="minorHAnsi" w:eastAsiaTheme="minorEastAsia" w:hAnsiTheme="minorHAnsi"/>
      <w:sz w:val="22"/>
    </w:rPr>
  </w:style>
  <w:style w:type="paragraph" w:customStyle="1" w:styleId="56B76DA6AACA4A03BBB08986E67173CD">
    <w:name w:val="56B76DA6AACA4A03BBB08986E67173CD"/>
    <w:rsid w:val="004D7EEB"/>
    <w:pPr>
      <w:spacing w:after="200" w:line="276" w:lineRule="auto"/>
    </w:pPr>
    <w:rPr>
      <w:rFonts w:asciiTheme="minorHAnsi" w:eastAsiaTheme="minorEastAsia" w:hAnsiTheme="minorHAnsi"/>
      <w:sz w:val="22"/>
    </w:rPr>
  </w:style>
  <w:style w:type="paragraph" w:customStyle="1" w:styleId="BFDB239797424B1EBA6C4753EC568DC8">
    <w:name w:val="BFDB239797424B1EBA6C4753EC568DC8"/>
    <w:rsid w:val="004D7EEB"/>
    <w:pPr>
      <w:spacing w:after="200" w:line="276" w:lineRule="auto"/>
    </w:pPr>
    <w:rPr>
      <w:rFonts w:asciiTheme="minorHAnsi" w:eastAsiaTheme="minorEastAsia" w:hAnsiTheme="minorHAnsi"/>
      <w:sz w:val="22"/>
    </w:rPr>
  </w:style>
  <w:style w:type="paragraph" w:customStyle="1" w:styleId="11E3E688A4464964B8CB7016D86E4AC1">
    <w:name w:val="11E3E688A4464964B8CB7016D86E4AC1"/>
    <w:rsid w:val="004D7EEB"/>
    <w:pPr>
      <w:spacing w:after="200" w:line="276" w:lineRule="auto"/>
    </w:pPr>
    <w:rPr>
      <w:rFonts w:asciiTheme="minorHAnsi" w:eastAsiaTheme="minorEastAsia" w:hAnsiTheme="minorHAnsi"/>
      <w:sz w:val="22"/>
    </w:rPr>
  </w:style>
  <w:style w:type="paragraph" w:customStyle="1" w:styleId="C3E38668A6744F8FB246D67D068BFD18">
    <w:name w:val="C3E38668A6744F8FB246D67D068BFD18"/>
    <w:rsid w:val="004D7EEB"/>
    <w:pPr>
      <w:spacing w:after="200" w:line="276" w:lineRule="auto"/>
    </w:pPr>
    <w:rPr>
      <w:rFonts w:asciiTheme="minorHAnsi" w:eastAsiaTheme="minorEastAsia" w:hAnsiTheme="minorHAnsi"/>
      <w:sz w:val="22"/>
    </w:rPr>
  </w:style>
  <w:style w:type="paragraph" w:customStyle="1" w:styleId="F35420032CCA4960B7C3A559F54F6180">
    <w:name w:val="F35420032CCA4960B7C3A559F54F6180"/>
    <w:rsid w:val="004D7EEB"/>
    <w:pPr>
      <w:spacing w:after="200" w:line="276" w:lineRule="auto"/>
    </w:pPr>
    <w:rPr>
      <w:rFonts w:asciiTheme="minorHAnsi" w:eastAsiaTheme="minorEastAsia" w:hAnsiTheme="minorHAnsi"/>
      <w:sz w:val="22"/>
    </w:rPr>
  </w:style>
  <w:style w:type="paragraph" w:customStyle="1" w:styleId="88009C1BC3754F7EB9D97104ACC5F23B">
    <w:name w:val="88009C1BC3754F7EB9D97104ACC5F23B"/>
    <w:rsid w:val="004D7EEB"/>
    <w:pPr>
      <w:spacing w:after="200" w:line="276" w:lineRule="auto"/>
    </w:pPr>
    <w:rPr>
      <w:rFonts w:asciiTheme="minorHAnsi" w:eastAsiaTheme="minorEastAsia" w:hAnsiTheme="minorHAnsi"/>
      <w:sz w:val="22"/>
    </w:rPr>
  </w:style>
  <w:style w:type="paragraph" w:customStyle="1" w:styleId="B49B2F71DA4C4A7986703E84F5C2D60F">
    <w:name w:val="B49B2F71DA4C4A7986703E84F5C2D60F"/>
    <w:rsid w:val="004D7EEB"/>
    <w:pPr>
      <w:spacing w:after="200" w:line="276" w:lineRule="auto"/>
    </w:pPr>
    <w:rPr>
      <w:rFonts w:asciiTheme="minorHAnsi" w:eastAsiaTheme="minorEastAsia" w:hAnsiTheme="minorHAnsi"/>
      <w:sz w:val="22"/>
    </w:rPr>
  </w:style>
  <w:style w:type="paragraph" w:customStyle="1" w:styleId="C698FFA612904E94AE58900D62BE995D">
    <w:name w:val="C698FFA612904E94AE58900D62BE995D"/>
    <w:rsid w:val="004D7EEB"/>
    <w:pPr>
      <w:spacing w:after="200" w:line="276" w:lineRule="auto"/>
    </w:pPr>
    <w:rPr>
      <w:rFonts w:asciiTheme="minorHAnsi" w:eastAsiaTheme="minorEastAsia" w:hAnsiTheme="minorHAnsi"/>
      <w:sz w:val="22"/>
    </w:rPr>
  </w:style>
  <w:style w:type="paragraph" w:customStyle="1" w:styleId="D8F00C6B09284D198B4F38825812E7F3">
    <w:name w:val="D8F00C6B09284D198B4F38825812E7F3"/>
    <w:rsid w:val="004D7EEB"/>
    <w:pPr>
      <w:spacing w:after="200" w:line="276" w:lineRule="auto"/>
    </w:pPr>
    <w:rPr>
      <w:rFonts w:asciiTheme="minorHAnsi" w:eastAsiaTheme="minorEastAsia" w:hAnsiTheme="minorHAnsi"/>
      <w:sz w:val="22"/>
    </w:rPr>
  </w:style>
  <w:style w:type="paragraph" w:customStyle="1" w:styleId="D0E609831FED48EB94937DD10D23D6A9">
    <w:name w:val="D0E609831FED48EB94937DD10D23D6A9"/>
    <w:rsid w:val="004D7EEB"/>
    <w:pPr>
      <w:spacing w:after="200" w:line="276" w:lineRule="auto"/>
    </w:pPr>
    <w:rPr>
      <w:rFonts w:asciiTheme="minorHAnsi" w:eastAsiaTheme="minorEastAsia" w:hAnsiTheme="minorHAnsi"/>
      <w:sz w:val="22"/>
    </w:rPr>
  </w:style>
  <w:style w:type="paragraph" w:customStyle="1" w:styleId="6312A347DEFA42859851F8C91E0063DE">
    <w:name w:val="6312A347DEFA42859851F8C91E0063DE"/>
    <w:rsid w:val="004D7EEB"/>
    <w:pPr>
      <w:spacing w:after="200" w:line="276" w:lineRule="auto"/>
    </w:pPr>
    <w:rPr>
      <w:rFonts w:asciiTheme="minorHAnsi" w:eastAsiaTheme="minorEastAsia" w:hAnsiTheme="minorHAnsi"/>
      <w:sz w:val="22"/>
    </w:rPr>
  </w:style>
  <w:style w:type="paragraph" w:customStyle="1" w:styleId="FDDE39E843764C188F31BF165BCEA78F">
    <w:name w:val="FDDE39E843764C188F31BF165BCEA78F"/>
    <w:rsid w:val="004D7EEB"/>
    <w:pPr>
      <w:spacing w:after="200" w:line="276" w:lineRule="auto"/>
    </w:pPr>
    <w:rPr>
      <w:rFonts w:asciiTheme="minorHAnsi" w:eastAsiaTheme="minorEastAsia" w:hAnsiTheme="minorHAnsi"/>
      <w:sz w:val="22"/>
    </w:rPr>
  </w:style>
  <w:style w:type="paragraph" w:customStyle="1" w:styleId="AF9C0D89C6C84DA28525CD0352CAF9E2">
    <w:name w:val="AF9C0D89C6C84DA28525CD0352CAF9E2"/>
    <w:rsid w:val="004D7EEB"/>
    <w:pPr>
      <w:spacing w:after="200" w:line="276" w:lineRule="auto"/>
    </w:pPr>
    <w:rPr>
      <w:rFonts w:asciiTheme="minorHAnsi" w:eastAsiaTheme="minorEastAsia" w:hAnsiTheme="minorHAnsi"/>
      <w:sz w:val="22"/>
    </w:rPr>
  </w:style>
  <w:style w:type="paragraph" w:customStyle="1" w:styleId="B4918C77659B4CAFA2795479DC84778C">
    <w:name w:val="B4918C77659B4CAFA2795479DC84778C"/>
    <w:rsid w:val="004D7EEB"/>
    <w:pPr>
      <w:spacing w:after="200" w:line="276" w:lineRule="auto"/>
    </w:pPr>
    <w:rPr>
      <w:rFonts w:asciiTheme="minorHAnsi" w:eastAsiaTheme="minorEastAsia" w:hAnsiTheme="minorHAnsi"/>
      <w:sz w:val="22"/>
    </w:rPr>
  </w:style>
  <w:style w:type="paragraph" w:customStyle="1" w:styleId="DE18665DD4A4491C8B748381D05F7B65">
    <w:name w:val="DE18665DD4A4491C8B748381D05F7B65"/>
    <w:rsid w:val="004D7EEB"/>
    <w:pPr>
      <w:spacing w:after="200" w:line="276" w:lineRule="auto"/>
    </w:pPr>
    <w:rPr>
      <w:rFonts w:asciiTheme="minorHAnsi" w:eastAsiaTheme="minorEastAsia" w:hAnsiTheme="minorHAnsi"/>
      <w:sz w:val="22"/>
    </w:rPr>
  </w:style>
  <w:style w:type="paragraph" w:customStyle="1" w:styleId="7492FB4E59FE47F2B1901BA72A294960">
    <w:name w:val="7492FB4E59FE47F2B1901BA72A294960"/>
    <w:rsid w:val="004D7EEB"/>
    <w:pPr>
      <w:spacing w:after="200" w:line="276" w:lineRule="auto"/>
    </w:pPr>
    <w:rPr>
      <w:rFonts w:asciiTheme="minorHAnsi" w:eastAsiaTheme="minorEastAsia" w:hAnsiTheme="minorHAnsi"/>
      <w:sz w:val="22"/>
    </w:rPr>
  </w:style>
  <w:style w:type="paragraph" w:customStyle="1" w:styleId="2EC62DD09C97450791A53DDCC0815CDA">
    <w:name w:val="2EC62DD09C97450791A53DDCC0815CDA"/>
    <w:rsid w:val="004D7EEB"/>
    <w:pPr>
      <w:spacing w:after="200" w:line="276" w:lineRule="auto"/>
    </w:pPr>
    <w:rPr>
      <w:rFonts w:asciiTheme="minorHAnsi" w:eastAsiaTheme="minorEastAsia" w:hAnsiTheme="minorHAnsi"/>
      <w:sz w:val="22"/>
    </w:rPr>
  </w:style>
  <w:style w:type="paragraph" w:customStyle="1" w:styleId="2AF19136CF5B477B8C0D7447401D4899">
    <w:name w:val="2AF19136CF5B477B8C0D7447401D4899"/>
    <w:rsid w:val="004D7EEB"/>
    <w:pPr>
      <w:spacing w:after="200" w:line="276" w:lineRule="auto"/>
    </w:pPr>
    <w:rPr>
      <w:rFonts w:asciiTheme="minorHAnsi" w:eastAsiaTheme="minorEastAsia" w:hAnsiTheme="minorHAnsi"/>
      <w:sz w:val="22"/>
    </w:rPr>
  </w:style>
  <w:style w:type="paragraph" w:customStyle="1" w:styleId="971F307F72674AE2AB57F8148DCC0A9D">
    <w:name w:val="971F307F72674AE2AB57F8148DCC0A9D"/>
    <w:rsid w:val="004D7EEB"/>
    <w:pPr>
      <w:spacing w:after="200" w:line="276" w:lineRule="auto"/>
    </w:pPr>
    <w:rPr>
      <w:rFonts w:asciiTheme="minorHAnsi" w:eastAsiaTheme="minorEastAsia" w:hAnsiTheme="minorHAnsi"/>
      <w:sz w:val="22"/>
    </w:rPr>
  </w:style>
  <w:style w:type="paragraph" w:customStyle="1" w:styleId="0C66E2AE1DB543FAA3C86D175D5D224A">
    <w:name w:val="0C66E2AE1DB543FAA3C86D175D5D224A"/>
    <w:rsid w:val="004D7EEB"/>
    <w:pPr>
      <w:spacing w:after="200" w:line="276" w:lineRule="auto"/>
    </w:pPr>
    <w:rPr>
      <w:rFonts w:asciiTheme="minorHAnsi" w:eastAsiaTheme="minorEastAsia" w:hAnsiTheme="minorHAnsi"/>
      <w:sz w:val="22"/>
    </w:rPr>
  </w:style>
  <w:style w:type="paragraph" w:customStyle="1" w:styleId="EF5642802D8F4C18B99D7FBEA210A3D7">
    <w:name w:val="EF5642802D8F4C18B99D7FBEA210A3D7"/>
    <w:rsid w:val="004D7EEB"/>
    <w:pPr>
      <w:spacing w:after="200" w:line="276" w:lineRule="auto"/>
    </w:pPr>
    <w:rPr>
      <w:rFonts w:asciiTheme="minorHAnsi" w:eastAsiaTheme="minorEastAsia" w:hAnsiTheme="minorHAnsi"/>
      <w:sz w:val="22"/>
    </w:rPr>
  </w:style>
  <w:style w:type="paragraph" w:customStyle="1" w:styleId="20E612ABD85E40DFA22BC88DC033A3C8">
    <w:name w:val="20E612ABD85E40DFA22BC88DC033A3C8"/>
    <w:rsid w:val="004D7EEB"/>
    <w:pPr>
      <w:spacing w:after="200" w:line="276" w:lineRule="auto"/>
    </w:pPr>
    <w:rPr>
      <w:rFonts w:asciiTheme="minorHAnsi" w:eastAsiaTheme="minorEastAsia" w:hAnsiTheme="minorHAnsi"/>
      <w:sz w:val="22"/>
    </w:rPr>
  </w:style>
  <w:style w:type="paragraph" w:customStyle="1" w:styleId="64738C80D58C49D39886C3A7923022A3">
    <w:name w:val="64738C80D58C49D39886C3A7923022A3"/>
    <w:rsid w:val="004D7EEB"/>
    <w:pPr>
      <w:spacing w:after="200" w:line="276" w:lineRule="auto"/>
    </w:pPr>
    <w:rPr>
      <w:rFonts w:asciiTheme="minorHAnsi" w:eastAsiaTheme="minorEastAsia" w:hAnsiTheme="minorHAnsi"/>
      <w:sz w:val="22"/>
    </w:rPr>
  </w:style>
  <w:style w:type="paragraph" w:customStyle="1" w:styleId="ED24B9D5650E45B3926CB5EC57EA1BD8">
    <w:name w:val="ED24B9D5650E45B3926CB5EC57EA1BD8"/>
    <w:rsid w:val="004D7EEB"/>
    <w:pPr>
      <w:spacing w:after="200" w:line="276" w:lineRule="auto"/>
    </w:pPr>
    <w:rPr>
      <w:rFonts w:asciiTheme="minorHAnsi" w:eastAsiaTheme="minorEastAsia" w:hAnsiTheme="minorHAnsi"/>
      <w:sz w:val="22"/>
    </w:rPr>
  </w:style>
  <w:style w:type="paragraph" w:customStyle="1" w:styleId="5A3212B8C5D64E80B565551A65C5B9F1">
    <w:name w:val="5A3212B8C5D64E80B565551A65C5B9F1"/>
    <w:rsid w:val="004D7EEB"/>
    <w:pPr>
      <w:spacing w:after="200" w:line="276" w:lineRule="auto"/>
    </w:pPr>
    <w:rPr>
      <w:rFonts w:asciiTheme="minorHAnsi" w:eastAsiaTheme="minorEastAsia" w:hAnsiTheme="minorHAnsi"/>
      <w:sz w:val="22"/>
    </w:rPr>
  </w:style>
  <w:style w:type="paragraph" w:customStyle="1" w:styleId="821FA1E7EDA14E89B4F3337D31C19702">
    <w:name w:val="821FA1E7EDA14E89B4F3337D31C19702"/>
    <w:rsid w:val="004D7EEB"/>
    <w:pPr>
      <w:spacing w:after="200" w:line="276" w:lineRule="auto"/>
    </w:pPr>
    <w:rPr>
      <w:rFonts w:asciiTheme="minorHAnsi" w:eastAsiaTheme="minorEastAsia" w:hAnsiTheme="minorHAnsi"/>
      <w:sz w:val="22"/>
    </w:rPr>
  </w:style>
  <w:style w:type="paragraph" w:customStyle="1" w:styleId="9400803BB2F84D8F9D0D40DC602479C2">
    <w:name w:val="9400803BB2F84D8F9D0D40DC602479C2"/>
    <w:rsid w:val="004D7EEB"/>
    <w:pPr>
      <w:spacing w:after="200" w:line="276" w:lineRule="auto"/>
    </w:pPr>
    <w:rPr>
      <w:rFonts w:asciiTheme="minorHAnsi" w:eastAsiaTheme="minorEastAsia" w:hAnsiTheme="minorHAnsi"/>
      <w:sz w:val="22"/>
    </w:rPr>
  </w:style>
  <w:style w:type="paragraph" w:customStyle="1" w:styleId="CEDE8E2830284F2EBC21DAE1CB269E41">
    <w:name w:val="CEDE8E2830284F2EBC21DAE1CB269E41"/>
    <w:rsid w:val="004D7EEB"/>
    <w:pPr>
      <w:spacing w:after="200" w:line="276" w:lineRule="auto"/>
    </w:pPr>
    <w:rPr>
      <w:rFonts w:asciiTheme="minorHAnsi" w:eastAsiaTheme="minorEastAsia" w:hAnsiTheme="minorHAnsi"/>
      <w:sz w:val="22"/>
    </w:rPr>
  </w:style>
  <w:style w:type="paragraph" w:customStyle="1" w:styleId="3FDFAFBDFFE540C3951270E2F35736C0">
    <w:name w:val="3FDFAFBDFFE540C3951270E2F35736C0"/>
    <w:rsid w:val="004D7EEB"/>
    <w:pPr>
      <w:spacing w:after="200" w:line="276" w:lineRule="auto"/>
    </w:pPr>
    <w:rPr>
      <w:rFonts w:asciiTheme="minorHAnsi" w:eastAsiaTheme="minorEastAsia" w:hAnsiTheme="minorHAnsi"/>
      <w:sz w:val="22"/>
    </w:rPr>
  </w:style>
  <w:style w:type="paragraph" w:customStyle="1" w:styleId="2427BFBDCC944E6980760DD5FAC15DFF">
    <w:name w:val="2427BFBDCC944E6980760DD5FAC15DFF"/>
    <w:rsid w:val="004D7EEB"/>
    <w:pPr>
      <w:spacing w:after="200" w:line="276" w:lineRule="auto"/>
    </w:pPr>
    <w:rPr>
      <w:rFonts w:asciiTheme="minorHAnsi" w:eastAsiaTheme="minorEastAsia" w:hAnsiTheme="minorHAnsi"/>
      <w:sz w:val="22"/>
    </w:rPr>
  </w:style>
  <w:style w:type="paragraph" w:customStyle="1" w:styleId="82B6346D30494BAA8FAFA39E680916F9">
    <w:name w:val="82B6346D30494BAA8FAFA39E680916F9"/>
    <w:rsid w:val="004D7EEB"/>
    <w:pPr>
      <w:spacing w:after="200" w:line="276" w:lineRule="auto"/>
    </w:pPr>
    <w:rPr>
      <w:rFonts w:asciiTheme="minorHAnsi" w:eastAsiaTheme="minorEastAsia" w:hAnsiTheme="minorHAnsi"/>
      <w:sz w:val="22"/>
    </w:rPr>
  </w:style>
  <w:style w:type="paragraph" w:customStyle="1" w:styleId="2D29AC5E1034480E80CAB944BF3F2CE7">
    <w:name w:val="2D29AC5E1034480E80CAB944BF3F2CE7"/>
    <w:rsid w:val="004D7EEB"/>
    <w:pPr>
      <w:spacing w:after="200" w:line="276" w:lineRule="auto"/>
    </w:pPr>
    <w:rPr>
      <w:rFonts w:asciiTheme="minorHAnsi" w:eastAsiaTheme="minorEastAsia" w:hAnsiTheme="minorHAnsi"/>
      <w:sz w:val="22"/>
    </w:rPr>
  </w:style>
  <w:style w:type="paragraph" w:customStyle="1" w:styleId="33B286856BBF45648B0F3FD3E5224306">
    <w:name w:val="33B286856BBF45648B0F3FD3E5224306"/>
    <w:rsid w:val="004D7EEB"/>
    <w:pPr>
      <w:spacing w:after="200" w:line="276" w:lineRule="auto"/>
    </w:pPr>
    <w:rPr>
      <w:rFonts w:asciiTheme="minorHAnsi" w:eastAsiaTheme="minorEastAsia" w:hAnsiTheme="minorHAnsi"/>
      <w:sz w:val="22"/>
    </w:rPr>
  </w:style>
  <w:style w:type="paragraph" w:customStyle="1" w:styleId="EA17C90D8E704EB1AC29BDCDEBFA9903">
    <w:name w:val="EA17C90D8E704EB1AC29BDCDEBFA9903"/>
    <w:rsid w:val="004D7EEB"/>
    <w:pPr>
      <w:spacing w:after="200" w:line="276" w:lineRule="auto"/>
    </w:pPr>
    <w:rPr>
      <w:rFonts w:asciiTheme="minorHAnsi" w:eastAsiaTheme="minorEastAsia" w:hAnsiTheme="minorHAnsi"/>
      <w:sz w:val="22"/>
    </w:rPr>
  </w:style>
  <w:style w:type="paragraph" w:customStyle="1" w:styleId="0E8DFF48D4FD47E1991F8E9D1BE62FA5">
    <w:name w:val="0E8DFF48D4FD47E1991F8E9D1BE62FA5"/>
    <w:rsid w:val="004D7EEB"/>
    <w:pPr>
      <w:spacing w:after="200" w:line="276" w:lineRule="auto"/>
    </w:pPr>
    <w:rPr>
      <w:rFonts w:asciiTheme="minorHAnsi" w:eastAsiaTheme="minorEastAsia" w:hAnsiTheme="minorHAnsi"/>
      <w:sz w:val="22"/>
    </w:rPr>
  </w:style>
  <w:style w:type="paragraph" w:customStyle="1" w:styleId="6BC25C2EAFAF4740BF223D40786D5F23">
    <w:name w:val="6BC25C2EAFAF4740BF223D40786D5F23"/>
    <w:rsid w:val="004D7EEB"/>
    <w:pPr>
      <w:spacing w:after="200" w:line="276" w:lineRule="auto"/>
    </w:pPr>
    <w:rPr>
      <w:rFonts w:asciiTheme="minorHAnsi" w:eastAsiaTheme="minorEastAsia" w:hAnsiTheme="minorHAnsi"/>
      <w:sz w:val="22"/>
    </w:rPr>
  </w:style>
  <w:style w:type="paragraph" w:customStyle="1" w:styleId="881234526F3B4055BD120D3064D6411F">
    <w:name w:val="881234526F3B4055BD120D3064D6411F"/>
    <w:rsid w:val="004D7EEB"/>
    <w:pPr>
      <w:spacing w:after="200" w:line="276" w:lineRule="auto"/>
    </w:pPr>
    <w:rPr>
      <w:rFonts w:asciiTheme="minorHAnsi" w:eastAsiaTheme="minorEastAsia" w:hAnsiTheme="minorHAnsi"/>
      <w:sz w:val="22"/>
    </w:rPr>
  </w:style>
  <w:style w:type="paragraph" w:customStyle="1" w:styleId="87AE820D00B440C9A423C285CF757D90">
    <w:name w:val="87AE820D00B440C9A423C285CF757D90"/>
    <w:rsid w:val="004D7EEB"/>
    <w:pPr>
      <w:spacing w:after="200" w:line="276" w:lineRule="auto"/>
    </w:pPr>
    <w:rPr>
      <w:rFonts w:asciiTheme="minorHAnsi" w:eastAsiaTheme="minorEastAsia" w:hAnsiTheme="minorHAnsi"/>
      <w:sz w:val="22"/>
    </w:rPr>
  </w:style>
  <w:style w:type="paragraph" w:customStyle="1" w:styleId="6A6EE96E1B52411F80487063BCFF5832">
    <w:name w:val="6A6EE96E1B52411F80487063BCFF5832"/>
    <w:rsid w:val="004D7EEB"/>
    <w:pPr>
      <w:spacing w:after="200" w:line="276" w:lineRule="auto"/>
    </w:pPr>
    <w:rPr>
      <w:rFonts w:asciiTheme="minorHAnsi" w:eastAsiaTheme="minorEastAsia" w:hAnsiTheme="minorHAnsi"/>
      <w:sz w:val="22"/>
    </w:rPr>
  </w:style>
  <w:style w:type="paragraph" w:customStyle="1" w:styleId="0773FBD5362E48E2877920904DE6FF0F">
    <w:name w:val="0773FBD5362E48E2877920904DE6FF0F"/>
    <w:rsid w:val="004D7EEB"/>
    <w:pPr>
      <w:spacing w:after="200" w:line="276" w:lineRule="auto"/>
    </w:pPr>
    <w:rPr>
      <w:rFonts w:asciiTheme="minorHAnsi" w:eastAsiaTheme="minorEastAsia" w:hAnsiTheme="minorHAnsi"/>
      <w:sz w:val="22"/>
    </w:rPr>
  </w:style>
  <w:style w:type="paragraph" w:customStyle="1" w:styleId="5AF23B6072C34A5398E6F427A31638AF">
    <w:name w:val="5AF23B6072C34A5398E6F427A31638AF"/>
    <w:rsid w:val="004D7EEB"/>
    <w:pPr>
      <w:spacing w:after="200" w:line="276" w:lineRule="auto"/>
    </w:pPr>
    <w:rPr>
      <w:rFonts w:asciiTheme="minorHAnsi" w:eastAsiaTheme="minorEastAsia" w:hAnsiTheme="minorHAnsi"/>
      <w:sz w:val="22"/>
    </w:rPr>
  </w:style>
  <w:style w:type="paragraph" w:customStyle="1" w:styleId="Transcend">
    <w:name w:val="Transcend"/>
    <w:rsid w:val="004D7EEB"/>
    <w:pPr>
      <w:spacing w:after="200" w:line="276" w:lineRule="auto"/>
    </w:pPr>
    <w:rPr>
      <w:rFonts w:asciiTheme="minorHAnsi" w:eastAsiaTheme="minorEastAsia" w:hAnsiTheme="minorHAnsi"/>
      <w:sz w:val="22"/>
    </w:rPr>
  </w:style>
  <w:style w:type="paragraph" w:customStyle="1" w:styleId="AB518DF599C74AB983E7F3EFDD3F8994">
    <w:name w:val="AB518DF599C74AB983E7F3EFDD3F8994"/>
    <w:rsid w:val="004D7EEB"/>
    <w:pPr>
      <w:spacing w:after="200" w:line="276" w:lineRule="auto"/>
    </w:pPr>
    <w:rPr>
      <w:rFonts w:asciiTheme="minorHAnsi" w:eastAsiaTheme="minorEastAsia" w:hAnsiTheme="minorHAnsi"/>
      <w:sz w:val="22"/>
    </w:rPr>
  </w:style>
  <w:style w:type="paragraph" w:customStyle="1" w:styleId="23E334A1A44A441B92C213F5BD329323">
    <w:name w:val="23E334A1A44A441B92C213F5BD329323"/>
    <w:rsid w:val="004D7EEB"/>
    <w:pPr>
      <w:spacing w:after="200" w:line="276" w:lineRule="auto"/>
    </w:pPr>
    <w:rPr>
      <w:rFonts w:asciiTheme="minorHAnsi" w:eastAsiaTheme="minorEastAsia" w:hAnsiTheme="minorHAnsi"/>
      <w:sz w:val="22"/>
    </w:rPr>
  </w:style>
  <w:style w:type="paragraph" w:customStyle="1" w:styleId="AFD19B2DFC1645B5B7FA42982B40CDA5">
    <w:name w:val="AFD19B2DFC1645B5B7FA42982B40CDA5"/>
    <w:rsid w:val="004D7EEB"/>
    <w:pPr>
      <w:spacing w:after="200" w:line="276" w:lineRule="auto"/>
    </w:pPr>
    <w:rPr>
      <w:rFonts w:asciiTheme="minorHAnsi" w:eastAsiaTheme="minorEastAsia" w:hAnsiTheme="minorHAnsi"/>
      <w:sz w:val="22"/>
    </w:rPr>
  </w:style>
  <w:style w:type="paragraph" w:customStyle="1" w:styleId="0BA79098586B479299B952A2D828A4C0">
    <w:name w:val="0BA79098586B479299B952A2D828A4C0"/>
    <w:rsid w:val="004D7EEB"/>
    <w:pPr>
      <w:spacing w:after="200" w:line="276" w:lineRule="auto"/>
    </w:pPr>
    <w:rPr>
      <w:rFonts w:asciiTheme="minorHAnsi" w:eastAsiaTheme="minorEastAsia" w:hAnsiTheme="minorHAnsi"/>
      <w:sz w:val="22"/>
    </w:rPr>
  </w:style>
  <w:style w:type="paragraph" w:customStyle="1" w:styleId="3A9961636C5840E0817DC9EDD6AE99B6">
    <w:name w:val="3A9961636C5840E0817DC9EDD6AE99B6"/>
    <w:rsid w:val="004D7EEB"/>
    <w:pPr>
      <w:spacing w:after="200" w:line="276" w:lineRule="auto"/>
    </w:pPr>
    <w:rPr>
      <w:rFonts w:asciiTheme="minorHAnsi" w:eastAsiaTheme="minorEastAsia" w:hAnsiTheme="minorHAnsi"/>
      <w:sz w:val="22"/>
    </w:rPr>
  </w:style>
  <w:style w:type="paragraph" w:customStyle="1" w:styleId="A42033F9EAB8411585DF7369D23305B6">
    <w:name w:val="A42033F9EAB8411585DF7369D23305B6"/>
    <w:rsid w:val="004D7EEB"/>
    <w:pPr>
      <w:spacing w:after="200" w:line="276" w:lineRule="auto"/>
    </w:pPr>
    <w:rPr>
      <w:rFonts w:asciiTheme="minorHAnsi" w:eastAsiaTheme="minorEastAsia" w:hAnsiTheme="minorHAnsi"/>
      <w:sz w:val="22"/>
    </w:rPr>
  </w:style>
  <w:style w:type="paragraph" w:customStyle="1" w:styleId="E190484EE44D417A8DBDE71420428597">
    <w:name w:val="E190484EE44D417A8DBDE71420428597"/>
    <w:rsid w:val="004D7EEB"/>
    <w:pPr>
      <w:spacing w:after="200" w:line="276" w:lineRule="auto"/>
    </w:pPr>
    <w:rPr>
      <w:rFonts w:asciiTheme="minorHAnsi" w:eastAsiaTheme="minorEastAsia" w:hAnsiTheme="minorHAnsi"/>
      <w:sz w:val="22"/>
    </w:rPr>
  </w:style>
  <w:style w:type="paragraph" w:customStyle="1" w:styleId="E8006B1129BB455C90DF685AD605B94F">
    <w:name w:val="E8006B1129BB455C90DF685AD605B94F"/>
    <w:rsid w:val="004D7EEB"/>
    <w:pPr>
      <w:spacing w:after="200" w:line="276" w:lineRule="auto"/>
    </w:pPr>
    <w:rPr>
      <w:rFonts w:asciiTheme="minorHAnsi" w:eastAsiaTheme="minorEastAsia" w:hAnsiTheme="minorHAnsi"/>
      <w:sz w:val="22"/>
    </w:rPr>
  </w:style>
  <w:style w:type="paragraph" w:customStyle="1" w:styleId="A466F3CAE46547468A2530E04BB80C43">
    <w:name w:val="A466F3CAE46547468A2530E04BB80C43"/>
    <w:rsid w:val="004D7EEB"/>
    <w:pPr>
      <w:spacing w:after="200" w:line="276" w:lineRule="auto"/>
    </w:pPr>
    <w:rPr>
      <w:rFonts w:asciiTheme="minorHAnsi" w:eastAsiaTheme="minorEastAsia" w:hAnsiTheme="minorHAnsi"/>
      <w:sz w:val="22"/>
    </w:rPr>
  </w:style>
  <w:style w:type="paragraph" w:customStyle="1" w:styleId="E6D671BC133546ACA3B2D0B1D7B16EA7">
    <w:name w:val="E6D671BC133546ACA3B2D0B1D7B16EA7"/>
    <w:rsid w:val="004D7EEB"/>
    <w:pPr>
      <w:spacing w:after="200" w:line="276" w:lineRule="auto"/>
    </w:pPr>
    <w:rPr>
      <w:rFonts w:asciiTheme="minorHAnsi" w:eastAsiaTheme="minorEastAsia" w:hAnsiTheme="minorHAnsi"/>
      <w:sz w:val="22"/>
    </w:rPr>
  </w:style>
  <w:style w:type="paragraph" w:customStyle="1" w:styleId="676C2074B24E4F43A223682B4658F9E2">
    <w:name w:val="676C2074B24E4F43A223682B4658F9E2"/>
    <w:rsid w:val="004D7EEB"/>
    <w:pPr>
      <w:spacing w:after="200" w:line="276" w:lineRule="auto"/>
    </w:pPr>
    <w:rPr>
      <w:rFonts w:asciiTheme="minorHAnsi" w:eastAsiaTheme="minorEastAsia" w:hAnsiTheme="minorHAnsi"/>
      <w:sz w:val="22"/>
    </w:rPr>
  </w:style>
  <w:style w:type="paragraph" w:customStyle="1" w:styleId="7020613E7F454F659D5777EDBBC590F9">
    <w:name w:val="7020613E7F454F659D5777EDBBC590F9"/>
    <w:rsid w:val="004D7EEB"/>
    <w:pPr>
      <w:spacing w:after="200" w:line="276" w:lineRule="auto"/>
    </w:pPr>
    <w:rPr>
      <w:rFonts w:asciiTheme="minorHAnsi" w:eastAsiaTheme="minorEastAsia" w:hAnsiTheme="minorHAnsi"/>
      <w:sz w:val="22"/>
    </w:rPr>
  </w:style>
  <w:style w:type="paragraph" w:customStyle="1" w:styleId="E2996BA37C6049D0A1C504D3CD7D410F">
    <w:name w:val="E2996BA37C6049D0A1C504D3CD7D410F"/>
    <w:rsid w:val="004D7EEB"/>
    <w:pPr>
      <w:spacing w:after="200" w:line="276" w:lineRule="auto"/>
    </w:pPr>
    <w:rPr>
      <w:rFonts w:asciiTheme="minorHAnsi" w:eastAsiaTheme="minorEastAsia" w:hAnsiTheme="minorHAnsi"/>
      <w:sz w:val="22"/>
    </w:rPr>
  </w:style>
  <w:style w:type="paragraph" w:customStyle="1" w:styleId="F151A7F96C4F45E1830F562CBA13E68B">
    <w:name w:val="F151A7F96C4F45E1830F562CBA13E68B"/>
    <w:rsid w:val="004D7EEB"/>
    <w:pPr>
      <w:spacing w:after="200" w:line="276" w:lineRule="auto"/>
    </w:pPr>
    <w:rPr>
      <w:rFonts w:asciiTheme="minorHAnsi" w:eastAsiaTheme="minorEastAsia" w:hAnsiTheme="minorHAnsi"/>
      <w:sz w:val="22"/>
    </w:rPr>
  </w:style>
  <w:style w:type="paragraph" w:customStyle="1" w:styleId="93E41C6F625C429DAC82727DAC30F856">
    <w:name w:val="93E41C6F625C429DAC82727DAC30F856"/>
    <w:rsid w:val="004D7EEB"/>
    <w:pPr>
      <w:spacing w:after="200" w:line="276" w:lineRule="auto"/>
    </w:pPr>
    <w:rPr>
      <w:rFonts w:asciiTheme="minorHAnsi" w:eastAsiaTheme="minorEastAsia" w:hAnsiTheme="minorHAnsi"/>
      <w:sz w:val="22"/>
    </w:rPr>
  </w:style>
  <w:style w:type="paragraph" w:customStyle="1" w:styleId="C60E5BBC7A694D6CBD1391CEBDE96538">
    <w:name w:val="C60E5BBC7A694D6CBD1391CEBDE96538"/>
    <w:rsid w:val="004D7EEB"/>
    <w:pPr>
      <w:spacing w:after="200" w:line="276" w:lineRule="auto"/>
    </w:pPr>
    <w:rPr>
      <w:rFonts w:asciiTheme="minorHAnsi" w:eastAsiaTheme="minorEastAsia" w:hAnsiTheme="minorHAnsi"/>
      <w:sz w:val="22"/>
    </w:rPr>
  </w:style>
  <w:style w:type="paragraph" w:customStyle="1" w:styleId="A9357B673C37476CB41215893BDEECF1">
    <w:name w:val="A9357B673C37476CB41215893BDEECF1"/>
    <w:rsid w:val="004D7EEB"/>
    <w:pPr>
      <w:spacing w:after="200" w:line="276" w:lineRule="auto"/>
    </w:pPr>
    <w:rPr>
      <w:rFonts w:asciiTheme="minorHAnsi" w:eastAsiaTheme="minorEastAsia" w:hAnsiTheme="minorHAnsi"/>
      <w:sz w:val="22"/>
    </w:rPr>
  </w:style>
  <w:style w:type="paragraph" w:customStyle="1" w:styleId="3987F43E69F14AC2B334C08C4776AFBF">
    <w:name w:val="3987F43E69F14AC2B334C08C4776AFBF"/>
    <w:rsid w:val="004D7EEB"/>
    <w:pPr>
      <w:spacing w:after="200" w:line="276" w:lineRule="auto"/>
    </w:pPr>
    <w:rPr>
      <w:rFonts w:asciiTheme="minorHAnsi" w:eastAsiaTheme="minorEastAsia" w:hAnsiTheme="minorHAnsi"/>
      <w:sz w:val="22"/>
    </w:rPr>
  </w:style>
  <w:style w:type="paragraph" w:customStyle="1" w:styleId="CFEA638DA5614058A559D7A8814661DD">
    <w:name w:val="CFEA638DA5614058A559D7A8814661DD"/>
    <w:rsid w:val="004D7EEB"/>
    <w:pPr>
      <w:spacing w:after="200" w:line="276" w:lineRule="auto"/>
    </w:pPr>
    <w:rPr>
      <w:rFonts w:asciiTheme="minorHAnsi" w:eastAsiaTheme="minorEastAsia" w:hAnsiTheme="minorHAnsi"/>
      <w:sz w:val="22"/>
    </w:rPr>
  </w:style>
  <w:style w:type="paragraph" w:customStyle="1" w:styleId="BA612C9074A54CC18A1516616D4E1E74">
    <w:name w:val="BA612C9074A54CC18A1516616D4E1E74"/>
    <w:rsid w:val="004D7EEB"/>
    <w:pPr>
      <w:spacing w:after="200" w:line="276" w:lineRule="auto"/>
    </w:pPr>
    <w:rPr>
      <w:rFonts w:asciiTheme="minorHAnsi" w:eastAsiaTheme="minorEastAsia" w:hAnsiTheme="minorHAnsi"/>
      <w:sz w:val="22"/>
    </w:rPr>
  </w:style>
  <w:style w:type="paragraph" w:customStyle="1" w:styleId="Motion">
    <w:name w:val="Motion"/>
    <w:rsid w:val="004D7EEB"/>
    <w:pPr>
      <w:spacing w:after="200" w:line="276" w:lineRule="auto"/>
    </w:pPr>
    <w:rPr>
      <w:rFonts w:asciiTheme="minorHAnsi" w:eastAsiaTheme="minorEastAsia" w:hAnsiTheme="minorHAnsi"/>
      <w:sz w:val="22"/>
    </w:rPr>
  </w:style>
  <w:style w:type="paragraph" w:customStyle="1" w:styleId="0EBBD87183A2436AA551EBE37141E68C">
    <w:name w:val="0EBBD87183A2436AA551EBE37141E68C"/>
    <w:rsid w:val="004D7EEB"/>
    <w:pPr>
      <w:spacing w:after="200" w:line="276" w:lineRule="auto"/>
    </w:pPr>
    <w:rPr>
      <w:rFonts w:asciiTheme="minorHAnsi" w:eastAsiaTheme="minorEastAsia" w:hAnsiTheme="minorHAnsi"/>
      <w:sz w:val="22"/>
    </w:rPr>
  </w:style>
  <w:style w:type="paragraph" w:customStyle="1" w:styleId="844518DF3A8947429DA6FD61D1EF1628">
    <w:name w:val="844518DF3A8947429DA6FD61D1EF1628"/>
    <w:rsid w:val="004D7EEB"/>
    <w:pPr>
      <w:spacing w:after="200" w:line="276" w:lineRule="auto"/>
    </w:pPr>
    <w:rPr>
      <w:rFonts w:asciiTheme="minorHAnsi" w:eastAsiaTheme="minorEastAsia" w:hAnsiTheme="minorHAnsi"/>
      <w:sz w:val="22"/>
    </w:rPr>
  </w:style>
  <w:style w:type="paragraph" w:customStyle="1" w:styleId="CAAED3D298DB4E77A1926967A36A2A1D">
    <w:name w:val="CAAED3D298DB4E77A1926967A36A2A1D"/>
    <w:rsid w:val="004D7EEB"/>
    <w:pPr>
      <w:spacing w:after="200" w:line="276" w:lineRule="auto"/>
    </w:pPr>
    <w:rPr>
      <w:rFonts w:asciiTheme="minorHAnsi" w:eastAsiaTheme="minorEastAsia" w:hAnsiTheme="minorHAnsi"/>
      <w:sz w:val="22"/>
    </w:rPr>
  </w:style>
  <w:style w:type="paragraph" w:customStyle="1" w:styleId="7A25312C8A4746B8A796BE007496748A">
    <w:name w:val="7A25312C8A4746B8A796BE007496748A"/>
    <w:rsid w:val="004D7EEB"/>
    <w:pPr>
      <w:spacing w:after="200" w:line="276" w:lineRule="auto"/>
    </w:pPr>
    <w:rPr>
      <w:rFonts w:asciiTheme="minorHAnsi" w:eastAsiaTheme="minorEastAsia" w:hAnsiTheme="minorHAnsi"/>
      <w:sz w:val="22"/>
    </w:rPr>
  </w:style>
  <w:style w:type="paragraph" w:customStyle="1" w:styleId="A960F208D8B04D80B74C2BB3C37B7D18">
    <w:name w:val="A960F208D8B04D80B74C2BB3C37B7D18"/>
    <w:rsid w:val="004D7EEB"/>
    <w:pPr>
      <w:spacing w:after="200" w:line="276" w:lineRule="auto"/>
    </w:pPr>
    <w:rPr>
      <w:rFonts w:asciiTheme="minorHAnsi" w:eastAsiaTheme="minorEastAsia" w:hAnsiTheme="minorHAnsi"/>
      <w:sz w:val="22"/>
    </w:rPr>
  </w:style>
  <w:style w:type="paragraph" w:customStyle="1" w:styleId="24DC2762418A4FBABB5B933829147651">
    <w:name w:val="24DC2762418A4FBABB5B933829147651"/>
    <w:rsid w:val="004D7EEB"/>
    <w:pPr>
      <w:spacing w:after="200" w:line="276" w:lineRule="auto"/>
    </w:pPr>
    <w:rPr>
      <w:rFonts w:asciiTheme="minorHAnsi" w:eastAsiaTheme="minorEastAsia" w:hAnsiTheme="minorHAnsi"/>
      <w:sz w:val="22"/>
    </w:rPr>
  </w:style>
  <w:style w:type="paragraph" w:customStyle="1" w:styleId="1D0FE358DE0A466BBE70EA3070B9E68C">
    <w:name w:val="1D0FE358DE0A466BBE70EA3070B9E68C"/>
    <w:rsid w:val="004D7EEB"/>
    <w:pPr>
      <w:spacing w:after="200" w:line="276" w:lineRule="auto"/>
    </w:pPr>
    <w:rPr>
      <w:rFonts w:asciiTheme="minorHAnsi" w:eastAsiaTheme="minorEastAsia" w:hAnsiTheme="minorHAnsi"/>
      <w:sz w:val="22"/>
    </w:rPr>
  </w:style>
  <w:style w:type="paragraph" w:customStyle="1" w:styleId="4AA05D30EBF34DD295643A846E3A9B90">
    <w:name w:val="4AA05D30EBF34DD295643A846E3A9B90"/>
    <w:rsid w:val="004D7EEB"/>
    <w:pPr>
      <w:spacing w:after="200" w:line="276" w:lineRule="auto"/>
    </w:pPr>
    <w:rPr>
      <w:rFonts w:asciiTheme="minorHAnsi" w:eastAsiaTheme="minorEastAsia" w:hAnsiTheme="minorHAnsi"/>
      <w:sz w:val="22"/>
    </w:rPr>
  </w:style>
  <w:style w:type="paragraph" w:customStyle="1" w:styleId="F20A7B215252421D97677C11C4E1623C">
    <w:name w:val="F20A7B215252421D97677C11C4E1623C"/>
    <w:rsid w:val="004D7EEB"/>
    <w:pPr>
      <w:spacing w:after="200" w:line="276" w:lineRule="auto"/>
    </w:pPr>
    <w:rPr>
      <w:rFonts w:asciiTheme="minorHAnsi" w:eastAsiaTheme="minorEastAsia" w:hAnsiTheme="minorHAnsi"/>
      <w:sz w:val="22"/>
    </w:rPr>
  </w:style>
  <w:style w:type="paragraph" w:customStyle="1" w:styleId="F9FD7013FB15467184AFD741C56D1D63">
    <w:name w:val="F9FD7013FB15467184AFD741C56D1D63"/>
    <w:rsid w:val="004D7EEB"/>
    <w:pPr>
      <w:spacing w:after="200" w:line="276" w:lineRule="auto"/>
    </w:pPr>
    <w:rPr>
      <w:rFonts w:asciiTheme="minorHAnsi" w:eastAsiaTheme="minorEastAsia" w:hAnsiTheme="minorHAnsi"/>
      <w:sz w:val="22"/>
    </w:rPr>
  </w:style>
  <w:style w:type="paragraph" w:customStyle="1" w:styleId="43C562AD1F744A8E8AB0A4CF770C3401">
    <w:name w:val="43C562AD1F744A8E8AB0A4CF770C3401"/>
    <w:rsid w:val="004D7EEB"/>
    <w:pPr>
      <w:spacing w:after="200" w:line="276" w:lineRule="auto"/>
    </w:pPr>
    <w:rPr>
      <w:rFonts w:asciiTheme="minorHAnsi" w:eastAsiaTheme="minorEastAsia" w:hAnsiTheme="minorHAnsi"/>
      <w:sz w:val="22"/>
    </w:rPr>
  </w:style>
  <w:style w:type="paragraph" w:customStyle="1" w:styleId="F465B53C0B4F44A3BDF2B8BC376E2F29">
    <w:name w:val="F465B53C0B4F44A3BDF2B8BC376E2F29"/>
    <w:rsid w:val="004D7EEB"/>
    <w:pPr>
      <w:spacing w:after="200" w:line="276" w:lineRule="auto"/>
    </w:pPr>
    <w:rPr>
      <w:rFonts w:asciiTheme="minorHAnsi" w:eastAsiaTheme="minorEastAsia" w:hAnsiTheme="minorHAnsi"/>
      <w:sz w:val="22"/>
    </w:rPr>
  </w:style>
  <w:style w:type="paragraph" w:customStyle="1" w:styleId="63AB853AD3134C7EA7FD322375028096">
    <w:name w:val="63AB853AD3134C7EA7FD322375028096"/>
    <w:rsid w:val="004D7EEB"/>
    <w:pPr>
      <w:spacing w:after="200" w:line="276" w:lineRule="auto"/>
    </w:pPr>
    <w:rPr>
      <w:rFonts w:asciiTheme="minorHAnsi" w:eastAsiaTheme="minorEastAsia" w:hAnsiTheme="minorHAnsi"/>
      <w:sz w:val="22"/>
    </w:rPr>
  </w:style>
  <w:style w:type="paragraph" w:customStyle="1" w:styleId="60496288F6784B8B9DE9CF8D7E561D8A">
    <w:name w:val="60496288F6784B8B9DE9CF8D7E561D8A"/>
    <w:rsid w:val="004D7EEB"/>
    <w:pPr>
      <w:spacing w:after="200" w:line="276" w:lineRule="auto"/>
    </w:pPr>
    <w:rPr>
      <w:rFonts w:asciiTheme="minorHAnsi" w:eastAsiaTheme="minorEastAsia" w:hAnsiTheme="minorHAnsi"/>
      <w:sz w:val="22"/>
    </w:rPr>
  </w:style>
  <w:style w:type="paragraph" w:customStyle="1" w:styleId="AreaofCircle">
    <w:name w:val="Area of Circle"/>
    <w:rsid w:val="004D7EEB"/>
    <w:pPr>
      <w:spacing w:after="200" w:line="276" w:lineRule="auto"/>
    </w:pPr>
    <w:rPr>
      <w:rFonts w:asciiTheme="minorHAnsi" w:eastAsiaTheme="minorEastAsia" w:hAnsiTheme="minorHAnsi"/>
      <w:sz w:val="22"/>
    </w:rPr>
  </w:style>
  <w:style w:type="paragraph" w:customStyle="1" w:styleId="BinomialTheorem">
    <w:name w:val="Binomial Theorem"/>
    <w:rsid w:val="004D7EEB"/>
    <w:pPr>
      <w:spacing w:after="200" w:line="276" w:lineRule="auto"/>
    </w:pPr>
    <w:rPr>
      <w:rFonts w:asciiTheme="minorHAnsi" w:eastAsiaTheme="minorEastAsia" w:hAnsiTheme="minorHAnsi"/>
      <w:sz w:val="22"/>
    </w:rPr>
  </w:style>
  <w:style w:type="paragraph" w:customStyle="1" w:styleId="ExpansionofaSum">
    <w:name w:val="Expansion of a Sum"/>
    <w:rsid w:val="004D7EEB"/>
    <w:pPr>
      <w:spacing w:after="200" w:line="276" w:lineRule="auto"/>
    </w:pPr>
    <w:rPr>
      <w:rFonts w:asciiTheme="minorHAnsi" w:eastAsiaTheme="minorEastAsia" w:hAnsiTheme="minorHAnsi"/>
      <w:sz w:val="22"/>
    </w:rPr>
  </w:style>
  <w:style w:type="paragraph" w:customStyle="1" w:styleId="FourierSeries">
    <w:name w:val="Fourier Series"/>
    <w:rsid w:val="004D7EEB"/>
    <w:pPr>
      <w:spacing w:after="200" w:line="276" w:lineRule="auto"/>
    </w:pPr>
    <w:rPr>
      <w:rFonts w:asciiTheme="minorHAnsi" w:eastAsiaTheme="minorEastAsia" w:hAnsiTheme="minorHAnsi"/>
      <w:sz w:val="22"/>
    </w:rPr>
  </w:style>
  <w:style w:type="paragraph" w:customStyle="1" w:styleId="PythagoreanTheorem">
    <w:name w:val="Pythagorean Theorem"/>
    <w:rsid w:val="004D7EEB"/>
    <w:pPr>
      <w:spacing w:after="200" w:line="276" w:lineRule="auto"/>
    </w:pPr>
    <w:rPr>
      <w:rFonts w:asciiTheme="minorHAnsi" w:eastAsiaTheme="minorEastAsia" w:hAnsiTheme="minorHAnsi"/>
      <w:sz w:val="22"/>
    </w:rPr>
  </w:style>
  <w:style w:type="paragraph" w:customStyle="1" w:styleId="QuadraticFormula">
    <w:name w:val="Quadratic Formula"/>
    <w:rsid w:val="004D7EEB"/>
    <w:pPr>
      <w:spacing w:after="200" w:line="276" w:lineRule="auto"/>
    </w:pPr>
    <w:rPr>
      <w:rFonts w:asciiTheme="minorHAnsi" w:eastAsiaTheme="minorEastAsia" w:hAnsiTheme="minorHAnsi"/>
      <w:sz w:val="22"/>
    </w:rPr>
  </w:style>
  <w:style w:type="paragraph" w:customStyle="1" w:styleId="TaylorExpansion">
    <w:name w:val="Taylor Expansion"/>
    <w:rsid w:val="004D7EEB"/>
    <w:pPr>
      <w:spacing w:after="200" w:line="276" w:lineRule="auto"/>
    </w:pPr>
    <w:rPr>
      <w:rFonts w:asciiTheme="minorHAnsi" w:eastAsiaTheme="minorEastAsia" w:hAnsiTheme="minorHAnsi"/>
      <w:sz w:val="22"/>
    </w:rPr>
  </w:style>
  <w:style w:type="paragraph" w:customStyle="1" w:styleId="TrigIdentity1">
    <w:name w:val="Trig Identity 1"/>
    <w:rsid w:val="004D7EEB"/>
    <w:pPr>
      <w:spacing w:after="200" w:line="276" w:lineRule="auto"/>
    </w:pPr>
    <w:rPr>
      <w:rFonts w:asciiTheme="minorHAnsi" w:eastAsiaTheme="minorEastAsia" w:hAnsiTheme="minorHAnsi"/>
      <w:sz w:val="22"/>
    </w:rPr>
  </w:style>
  <w:style w:type="paragraph" w:customStyle="1" w:styleId="TrigIdentity2">
    <w:name w:val="Trig Identity 2"/>
    <w:rsid w:val="004D7EEB"/>
    <w:pPr>
      <w:spacing w:after="200" w:line="276" w:lineRule="auto"/>
    </w:pPr>
    <w:rPr>
      <w:rFonts w:asciiTheme="minorHAnsi" w:eastAsiaTheme="minorEastAsia" w:hAnsiTheme="minorHAnsi"/>
      <w:sz w:val="22"/>
    </w:rPr>
  </w:style>
  <w:style w:type="paragraph" w:styleId="Header">
    <w:name w:val="header"/>
    <w:basedOn w:val="Normal"/>
    <w:link w:val="HeaderChar"/>
    <w:uiPriority w:val="99"/>
    <w:unhideWhenUsed/>
    <w:rsid w:val="004D7EEB"/>
    <w:pPr>
      <w:tabs>
        <w:tab w:val="center" w:pos="4680"/>
        <w:tab w:val="right" w:pos="9360"/>
      </w:tabs>
      <w:spacing w:after="0" w:line="240" w:lineRule="auto"/>
    </w:pPr>
    <w:rPr>
      <w:rFonts w:asciiTheme="minorHAnsi" w:eastAsiaTheme="minorEastAsia" w:hAnsiTheme="minorHAnsi"/>
      <w:sz w:val="22"/>
      <w:lang w:val="en-US"/>
    </w:rPr>
  </w:style>
  <w:style w:type="character" w:customStyle="1" w:styleId="HeaderChar">
    <w:name w:val="Header Char"/>
    <w:basedOn w:val="DefaultParagraphFont"/>
    <w:link w:val="Header"/>
    <w:uiPriority w:val="99"/>
    <w:rsid w:val="004D7EEB"/>
    <w:rPr>
      <w:rFonts w:asciiTheme="minorHAnsi" w:eastAsiaTheme="minorEastAsia" w:hAnsiTheme="minorHAnsi"/>
      <w:sz w:val="22"/>
    </w:rPr>
  </w:style>
  <w:style w:type="paragraph" w:styleId="Footer">
    <w:name w:val="footer"/>
    <w:basedOn w:val="Normal"/>
    <w:link w:val="FooterChar"/>
    <w:unhideWhenUsed/>
    <w:rsid w:val="004D7EEB"/>
    <w:pPr>
      <w:tabs>
        <w:tab w:val="center" w:pos="4320"/>
        <w:tab w:val="right" w:pos="8640"/>
      </w:tabs>
      <w:spacing w:after="200"/>
    </w:pPr>
    <w:rPr>
      <w:rFonts w:asciiTheme="minorHAnsi" w:eastAsiaTheme="minorEastAsia" w:hAnsiTheme="minorHAnsi"/>
      <w:sz w:val="22"/>
      <w:lang w:val="en-US"/>
    </w:rPr>
  </w:style>
  <w:style w:type="character" w:customStyle="1" w:styleId="FooterChar">
    <w:name w:val="Footer Char"/>
    <w:basedOn w:val="DefaultParagraphFont"/>
    <w:link w:val="Footer"/>
    <w:rsid w:val="004D7EEB"/>
    <w:rPr>
      <w:rFonts w:asciiTheme="minorHAnsi" w:eastAsiaTheme="minorEastAsia" w:hAnsiTheme="minorHAnsi"/>
      <w:sz w:val="22"/>
    </w:rPr>
  </w:style>
  <w:style w:type="paragraph" w:customStyle="1" w:styleId="A64630D7227748E9ABE59535A796BCC7">
    <w:name w:val="A64630D7227748E9ABE59535A796BCC7"/>
    <w:rsid w:val="004D7EEB"/>
    <w:pPr>
      <w:spacing w:after="200" w:line="276" w:lineRule="auto"/>
    </w:pPr>
    <w:rPr>
      <w:rFonts w:asciiTheme="minorHAnsi" w:eastAsiaTheme="minorEastAsia" w:hAnsiTheme="minorHAnsi"/>
      <w:sz w:val="22"/>
    </w:rPr>
  </w:style>
  <w:style w:type="paragraph" w:customStyle="1" w:styleId="A7E0A8A11A284C1DBE2056E927E72701">
    <w:name w:val="A7E0A8A11A284C1DBE2056E927E72701"/>
    <w:rsid w:val="004D7EEB"/>
    <w:pPr>
      <w:spacing w:after="200" w:line="276" w:lineRule="auto"/>
    </w:pPr>
    <w:rPr>
      <w:rFonts w:asciiTheme="minorHAnsi" w:eastAsiaTheme="minorEastAsia" w:hAnsiTheme="minorHAnsi"/>
      <w:sz w:val="22"/>
    </w:rPr>
  </w:style>
  <w:style w:type="paragraph" w:customStyle="1" w:styleId="614283B5715F451DB2ACECB26E67FF84">
    <w:name w:val="614283B5715F451DB2ACECB26E67FF84"/>
    <w:rsid w:val="004D7EEB"/>
    <w:pPr>
      <w:spacing w:after="200" w:line="276" w:lineRule="auto"/>
    </w:pPr>
    <w:rPr>
      <w:rFonts w:asciiTheme="minorHAnsi" w:eastAsiaTheme="minorEastAsia" w:hAnsiTheme="minorHAnsi"/>
      <w:sz w:val="22"/>
    </w:rPr>
  </w:style>
  <w:style w:type="paragraph" w:customStyle="1" w:styleId="9AADCEA03689492285FCB7E49E561BA2">
    <w:name w:val="9AADCEA03689492285FCB7E49E561BA2"/>
    <w:rsid w:val="004D7EEB"/>
    <w:pPr>
      <w:spacing w:after="200" w:line="276" w:lineRule="auto"/>
    </w:pPr>
    <w:rPr>
      <w:rFonts w:asciiTheme="minorHAnsi" w:eastAsiaTheme="minorEastAsia" w:hAnsiTheme="minorHAnsi"/>
      <w:sz w:val="22"/>
    </w:rPr>
  </w:style>
  <w:style w:type="paragraph" w:customStyle="1" w:styleId="0369121AA5AA4D5893B90F4E3FDC4987">
    <w:name w:val="0369121AA5AA4D5893B90F4E3FDC4987"/>
    <w:rsid w:val="004D7EEB"/>
    <w:pPr>
      <w:spacing w:after="200" w:line="276" w:lineRule="auto"/>
    </w:pPr>
    <w:rPr>
      <w:rFonts w:asciiTheme="minorHAnsi" w:eastAsiaTheme="minorEastAsia" w:hAnsiTheme="minorHAnsi"/>
      <w:sz w:val="22"/>
    </w:rPr>
  </w:style>
  <w:style w:type="paragraph" w:customStyle="1" w:styleId="2026AF948CB74F4D8A90FE191F859731">
    <w:name w:val="2026AF948CB74F4D8A90FE191F859731"/>
    <w:rsid w:val="004D7EEB"/>
    <w:pPr>
      <w:spacing w:after="200" w:line="276" w:lineRule="auto"/>
    </w:pPr>
    <w:rPr>
      <w:rFonts w:asciiTheme="minorHAnsi" w:eastAsiaTheme="minorEastAsia" w:hAnsiTheme="minorHAnsi"/>
      <w:sz w:val="22"/>
    </w:rPr>
  </w:style>
  <w:style w:type="paragraph" w:customStyle="1" w:styleId="5F5450880A91481CA085F3EA350B5443">
    <w:name w:val="5F5450880A91481CA085F3EA350B5443"/>
    <w:rsid w:val="004D7EEB"/>
    <w:pPr>
      <w:spacing w:after="200" w:line="276" w:lineRule="auto"/>
    </w:pPr>
    <w:rPr>
      <w:rFonts w:asciiTheme="minorHAnsi" w:eastAsiaTheme="minorEastAsia" w:hAnsiTheme="minorHAnsi"/>
      <w:sz w:val="22"/>
    </w:rPr>
  </w:style>
  <w:style w:type="paragraph" w:customStyle="1" w:styleId="0DC70928AA474214A1022CA8D271BE9B">
    <w:name w:val="0DC70928AA474214A1022CA8D271BE9B"/>
    <w:rsid w:val="004D7EEB"/>
    <w:pPr>
      <w:spacing w:after="200" w:line="276" w:lineRule="auto"/>
    </w:pPr>
    <w:rPr>
      <w:rFonts w:asciiTheme="minorHAnsi" w:eastAsiaTheme="minorEastAsia" w:hAnsiTheme="minorHAnsi"/>
      <w:sz w:val="22"/>
    </w:rPr>
  </w:style>
  <w:style w:type="paragraph" w:customStyle="1" w:styleId="ModEvenPage">
    <w:name w:val="Mod (Even Page)"/>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ModOddPage">
    <w:name w:val="Mod (Odd Page)"/>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22650ABCD62D442B8015FA966EBA2597">
    <w:name w:val="22650ABCD62D442B8015FA966EBA2597"/>
    <w:rsid w:val="004D7EEB"/>
    <w:pPr>
      <w:spacing w:after="200" w:line="276" w:lineRule="auto"/>
    </w:pPr>
    <w:rPr>
      <w:rFonts w:asciiTheme="minorHAnsi" w:eastAsiaTheme="minorEastAsia" w:hAnsiTheme="minorHAnsi"/>
      <w:sz w:val="22"/>
    </w:rPr>
  </w:style>
  <w:style w:type="paragraph" w:customStyle="1" w:styleId="Pinstripes">
    <w:name w:val="Pinstripes"/>
    <w:rsid w:val="004D7EEB"/>
    <w:pPr>
      <w:tabs>
        <w:tab w:val="center" w:pos="4680"/>
        <w:tab w:val="right" w:pos="9360"/>
      </w:tabs>
    </w:pPr>
    <w:rPr>
      <w:rFonts w:asciiTheme="minorHAnsi" w:eastAsiaTheme="minorEastAsia" w:hAnsiTheme="minorHAnsi"/>
      <w:sz w:val="22"/>
    </w:rPr>
  </w:style>
  <w:style w:type="paragraph" w:customStyle="1" w:styleId="3B761ABF057948949B7D483A7062C966">
    <w:name w:val="3B761ABF057948949B7D483A7062C966"/>
    <w:rsid w:val="004D7EEB"/>
    <w:pPr>
      <w:spacing w:after="200" w:line="276" w:lineRule="auto"/>
    </w:pPr>
    <w:rPr>
      <w:rFonts w:asciiTheme="minorHAnsi" w:eastAsiaTheme="minorEastAsia" w:hAnsiTheme="minorHAnsi"/>
      <w:sz w:val="22"/>
    </w:rPr>
  </w:style>
  <w:style w:type="paragraph" w:customStyle="1" w:styleId="925355F8C9A14FACBD4275F9606443C8">
    <w:name w:val="925355F8C9A14FACBD4275F9606443C8"/>
    <w:rsid w:val="004D7EEB"/>
    <w:pPr>
      <w:spacing w:after="200" w:line="276" w:lineRule="auto"/>
    </w:pPr>
    <w:rPr>
      <w:rFonts w:asciiTheme="minorHAnsi" w:eastAsiaTheme="minorEastAsia" w:hAnsiTheme="minorHAnsi"/>
      <w:sz w:val="22"/>
    </w:rPr>
  </w:style>
  <w:style w:type="paragraph" w:customStyle="1" w:styleId="C21B207367BF48DB9D650EAB5768AAC8">
    <w:name w:val="C21B207367BF48DB9D650EAB5768AAC8"/>
    <w:rsid w:val="004D7EEB"/>
    <w:pPr>
      <w:spacing w:after="200" w:line="276" w:lineRule="auto"/>
    </w:pPr>
    <w:rPr>
      <w:rFonts w:asciiTheme="minorHAnsi" w:eastAsiaTheme="minorEastAsia" w:hAnsiTheme="minorHAnsi"/>
      <w:sz w:val="22"/>
    </w:rPr>
  </w:style>
  <w:style w:type="paragraph" w:customStyle="1" w:styleId="MotionEvenPage">
    <w:name w:val="Motion (Even Page)"/>
    <w:rsid w:val="004D7EEB"/>
    <w:pPr>
      <w:tabs>
        <w:tab w:val="center" w:pos="4680"/>
        <w:tab w:val="right" w:pos="9360"/>
      </w:tabs>
    </w:pPr>
    <w:rPr>
      <w:rFonts w:asciiTheme="minorHAnsi" w:eastAsiaTheme="minorEastAsia" w:hAnsiTheme="minorHAnsi"/>
      <w:sz w:val="22"/>
    </w:rPr>
  </w:style>
  <w:style w:type="paragraph" w:customStyle="1" w:styleId="D0E408BF7B4C4C33B9B8C01AE4803343">
    <w:name w:val="D0E408BF7B4C4C33B9B8C01AE4803343"/>
    <w:rsid w:val="004D7EEB"/>
    <w:pPr>
      <w:spacing w:after="200" w:line="276" w:lineRule="auto"/>
    </w:pPr>
    <w:rPr>
      <w:rFonts w:asciiTheme="minorHAnsi" w:eastAsiaTheme="minorEastAsia" w:hAnsiTheme="minorHAnsi"/>
      <w:sz w:val="22"/>
    </w:rPr>
  </w:style>
  <w:style w:type="paragraph" w:customStyle="1" w:styleId="MotionOddPage">
    <w:name w:val="Motion (Odd Page)"/>
    <w:rsid w:val="004D7EEB"/>
    <w:pPr>
      <w:tabs>
        <w:tab w:val="center" w:pos="4680"/>
        <w:tab w:val="right" w:pos="9360"/>
      </w:tabs>
    </w:pPr>
    <w:rPr>
      <w:rFonts w:asciiTheme="minorHAnsi" w:eastAsiaTheme="minorEastAsia" w:hAnsiTheme="minorHAnsi"/>
      <w:sz w:val="22"/>
    </w:rPr>
  </w:style>
  <w:style w:type="paragraph" w:customStyle="1" w:styleId="750074C7DDC2498D88BA3D57C189EC17">
    <w:name w:val="750074C7DDC2498D88BA3D57C189EC17"/>
    <w:rsid w:val="004D7EEB"/>
    <w:pPr>
      <w:spacing w:after="200" w:line="276" w:lineRule="auto"/>
    </w:pPr>
    <w:rPr>
      <w:rFonts w:asciiTheme="minorHAnsi" w:eastAsiaTheme="minorEastAsia" w:hAnsiTheme="minorHAnsi"/>
      <w:sz w:val="22"/>
    </w:rPr>
  </w:style>
  <w:style w:type="paragraph" w:customStyle="1" w:styleId="Tiles">
    <w:name w:val="Tiles"/>
    <w:rsid w:val="004D7EEB"/>
    <w:pPr>
      <w:tabs>
        <w:tab w:val="center" w:pos="4680"/>
        <w:tab w:val="right" w:pos="9360"/>
      </w:tabs>
    </w:pPr>
    <w:rPr>
      <w:rFonts w:asciiTheme="minorHAnsi" w:eastAsiaTheme="minorEastAsia" w:hAnsiTheme="minorHAnsi"/>
      <w:sz w:val="22"/>
    </w:rPr>
  </w:style>
  <w:style w:type="paragraph" w:customStyle="1" w:styleId="56EB68B69E2B4730A59E2CA45E06C78C">
    <w:name w:val="56EB68B69E2B4730A59E2CA45E06C78C"/>
    <w:rsid w:val="004D7EEB"/>
    <w:pPr>
      <w:spacing w:after="200" w:line="276" w:lineRule="auto"/>
    </w:pPr>
    <w:rPr>
      <w:rFonts w:asciiTheme="minorHAnsi" w:eastAsiaTheme="minorEastAsia" w:hAnsiTheme="minorHAnsi"/>
      <w:sz w:val="22"/>
    </w:rPr>
  </w:style>
  <w:style w:type="paragraph" w:customStyle="1" w:styleId="ContrastEvenPage">
    <w:name w:val="Contrast (Even Page)"/>
    <w:rsid w:val="004D7EEB"/>
    <w:pPr>
      <w:tabs>
        <w:tab w:val="center" w:pos="4680"/>
        <w:tab w:val="right" w:pos="9360"/>
      </w:tabs>
    </w:pPr>
    <w:rPr>
      <w:rFonts w:asciiTheme="minorHAnsi" w:eastAsiaTheme="minorEastAsia" w:hAnsiTheme="minorHAnsi"/>
      <w:sz w:val="22"/>
    </w:rPr>
  </w:style>
  <w:style w:type="paragraph" w:customStyle="1" w:styleId="406EB0B1CBF64EA59B098C9130B89874">
    <w:name w:val="406EB0B1CBF64EA59B098C9130B89874"/>
    <w:rsid w:val="004D7EEB"/>
    <w:pPr>
      <w:spacing w:after="200" w:line="276" w:lineRule="auto"/>
    </w:pPr>
    <w:rPr>
      <w:rFonts w:asciiTheme="minorHAnsi" w:eastAsiaTheme="minorEastAsia" w:hAnsiTheme="minorHAnsi"/>
      <w:sz w:val="22"/>
    </w:rPr>
  </w:style>
  <w:style w:type="paragraph" w:customStyle="1" w:styleId="ContrastOddPage">
    <w:name w:val="Contrast (Odd Page)"/>
    <w:rsid w:val="004D7EEB"/>
    <w:pPr>
      <w:tabs>
        <w:tab w:val="center" w:pos="4680"/>
        <w:tab w:val="right" w:pos="9360"/>
      </w:tabs>
    </w:pPr>
    <w:rPr>
      <w:rFonts w:asciiTheme="minorHAnsi" w:eastAsiaTheme="minorEastAsia" w:hAnsiTheme="minorHAnsi"/>
      <w:sz w:val="22"/>
    </w:rPr>
  </w:style>
  <w:style w:type="paragraph" w:customStyle="1" w:styleId="64E368320FB34B72BB1D2A067E11F0DD">
    <w:name w:val="64E368320FB34B72BB1D2A067E11F0DD"/>
    <w:rsid w:val="004D7EEB"/>
    <w:pPr>
      <w:spacing w:after="200" w:line="276" w:lineRule="auto"/>
    </w:pPr>
    <w:rPr>
      <w:rFonts w:asciiTheme="minorHAnsi" w:eastAsiaTheme="minorEastAsia" w:hAnsiTheme="minorHAnsi"/>
      <w:sz w:val="22"/>
    </w:rPr>
  </w:style>
  <w:style w:type="paragraph" w:customStyle="1" w:styleId="72F83D75E369455B8900613E672EE950">
    <w:name w:val="72F83D75E369455B8900613E672EE950"/>
    <w:rsid w:val="004D7EEB"/>
    <w:pPr>
      <w:spacing w:after="200" w:line="276" w:lineRule="auto"/>
    </w:pPr>
    <w:rPr>
      <w:rFonts w:asciiTheme="minorHAnsi" w:eastAsiaTheme="minorEastAsia" w:hAnsiTheme="minorHAnsi"/>
      <w:sz w:val="22"/>
    </w:rPr>
  </w:style>
  <w:style w:type="paragraph" w:customStyle="1" w:styleId="31D40AE22A2145B89638B999786AC1FB">
    <w:name w:val="31D40AE22A2145B89638B999786AC1FB"/>
    <w:rsid w:val="004D7EEB"/>
    <w:pPr>
      <w:spacing w:after="200" w:line="276" w:lineRule="auto"/>
    </w:pPr>
    <w:rPr>
      <w:rFonts w:asciiTheme="minorHAnsi" w:eastAsiaTheme="minorEastAsia" w:hAnsiTheme="minorHAnsi"/>
      <w:sz w:val="22"/>
    </w:rPr>
  </w:style>
  <w:style w:type="paragraph" w:customStyle="1" w:styleId="B2FC34B466A240419FA6CB4C8C70932B">
    <w:name w:val="B2FC34B466A240419FA6CB4C8C70932B"/>
    <w:rsid w:val="004D7EEB"/>
    <w:pPr>
      <w:spacing w:after="200" w:line="276" w:lineRule="auto"/>
    </w:pPr>
    <w:rPr>
      <w:rFonts w:asciiTheme="minorHAnsi" w:eastAsiaTheme="minorEastAsia" w:hAnsiTheme="minorHAnsi"/>
      <w:sz w:val="22"/>
    </w:rPr>
  </w:style>
  <w:style w:type="paragraph" w:customStyle="1" w:styleId="BlankThreeColumns">
    <w:name w:val="Blank (Three Columns)"/>
    <w:rsid w:val="004D7EEB"/>
    <w:pPr>
      <w:tabs>
        <w:tab w:val="center" w:pos="4680"/>
        <w:tab w:val="right" w:pos="9360"/>
      </w:tabs>
    </w:pPr>
    <w:rPr>
      <w:rFonts w:asciiTheme="minorHAnsi" w:eastAsiaTheme="minorEastAsia" w:hAnsiTheme="minorHAnsi"/>
      <w:sz w:val="22"/>
    </w:rPr>
  </w:style>
  <w:style w:type="paragraph" w:customStyle="1" w:styleId="64904062802E47AC8B9F4A985F079069">
    <w:name w:val="64904062802E47AC8B9F4A985F079069"/>
    <w:rsid w:val="004D7EEB"/>
    <w:pPr>
      <w:spacing w:after="200" w:line="276" w:lineRule="auto"/>
    </w:pPr>
    <w:rPr>
      <w:rFonts w:asciiTheme="minorHAnsi" w:eastAsiaTheme="minorEastAsia" w:hAnsiTheme="minorHAnsi"/>
      <w:sz w:val="22"/>
    </w:rPr>
  </w:style>
  <w:style w:type="paragraph" w:customStyle="1" w:styleId="611D7D5216BD4B0E8EA0036BD6051D39">
    <w:name w:val="611D7D5216BD4B0E8EA0036BD6051D39"/>
    <w:rsid w:val="004D7EEB"/>
    <w:pPr>
      <w:spacing w:after="200" w:line="276" w:lineRule="auto"/>
    </w:pPr>
    <w:rPr>
      <w:rFonts w:asciiTheme="minorHAnsi" w:eastAsiaTheme="minorEastAsia" w:hAnsiTheme="minorHAnsi"/>
      <w:sz w:val="22"/>
    </w:rPr>
  </w:style>
  <w:style w:type="paragraph" w:customStyle="1" w:styleId="0E6B9D7B9C0643B69126255AD2B3A01B">
    <w:name w:val="0E6B9D7B9C0643B69126255AD2B3A01B"/>
    <w:rsid w:val="004D7EEB"/>
    <w:pPr>
      <w:spacing w:after="200" w:line="276" w:lineRule="auto"/>
    </w:pPr>
    <w:rPr>
      <w:rFonts w:asciiTheme="minorHAnsi" w:eastAsiaTheme="minorEastAsia" w:hAnsiTheme="minorHAnsi"/>
      <w:sz w:val="22"/>
    </w:rPr>
  </w:style>
  <w:style w:type="paragraph" w:customStyle="1" w:styleId="9D23E17D11204AA09828AF359DF0B1EE">
    <w:name w:val="9D23E17D11204AA09828AF359DF0B1EE"/>
    <w:rsid w:val="004D7EEB"/>
    <w:pPr>
      <w:spacing w:after="200" w:line="276" w:lineRule="auto"/>
    </w:pPr>
    <w:rPr>
      <w:rFonts w:asciiTheme="minorHAnsi" w:eastAsiaTheme="minorEastAsia" w:hAnsiTheme="minorHAnsi"/>
      <w:sz w:val="22"/>
    </w:rPr>
  </w:style>
  <w:style w:type="paragraph" w:customStyle="1" w:styleId="E9C89C6AE20749F79A12E91952F3203C">
    <w:name w:val="E9C89C6AE20749F79A12E91952F3203C"/>
    <w:rsid w:val="004D7EEB"/>
    <w:pPr>
      <w:spacing w:after="200" w:line="276" w:lineRule="auto"/>
    </w:pPr>
    <w:rPr>
      <w:rFonts w:asciiTheme="minorHAnsi" w:eastAsiaTheme="minorEastAsia" w:hAnsiTheme="minorHAnsi"/>
      <w:sz w:val="22"/>
    </w:rPr>
  </w:style>
  <w:style w:type="paragraph" w:customStyle="1" w:styleId="B5EE2473DC924B7292379E551205E9A8">
    <w:name w:val="B5EE2473DC924B7292379E551205E9A8"/>
    <w:rsid w:val="004D7EEB"/>
    <w:pPr>
      <w:spacing w:after="200" w:line="276" w:lineRule="auto"/>
    </w:pPr>
    <w:rPr>
      <w:rFonts w:asciiTheme="minorHAnsi" w:eastAsiaTheme="minorEastAsia" w:hAnsiTheme="minorHAnsi"/>
      <w:sz w:val="22"/>
    </w:rPr>
  </w:style>
  <w:style w:type="paragraph" w:customStyle="1" w:styleId="D556E93DD1FB419ABC3991420D1F73BB">
    <w:name w:val="D556E93DD1FB419ABC3991420D1F73BB"/>
    <w:rsid w:val="004D7EEB"/>
    <w:pPr>
      <w:spacing w:after="200" w:line="276" w:lineRule="auto"/>
    </w:pPr>
    <w:rPr>
      <w:rFonts w:asciiTheme="minorHAnsi" w:eastAsiaTheme="minorEastAsia" w:hAnsiTheme="minorHAnsi"/>
      <w:sz w:val="22"/>
    </w:rPr>
  </w:style>
  <w:style w:type="paragraph" w:customStyle="1" w:styleId="3CD3280970FF4BAC93D8D1DD32D0C3A2">
    <w:name w:val="3CD3280970FF4BAC93D8D1DD32D0C3A2"/>
    <w:rsid w:val="004D7EEB"/>
    <w:pPr>
      <w:spacing w:after="200" w:line="276" w:lineRule="auto"/>
    </w:pPr>
    <w:rPr>
      <w:rFonts w:asciiTheme="minorHAnsi" w:eastAsiaTheme="minorEastAsia" w:hAnsiTheme="minorHAnsi"/>
      <w:sz w:val="22"/>
    </w:rPr>
  </w:style>
  <w:style w:type="paragraph" w:customStyle="1" w:styleId="694C2DF6365B4A8C8347CE8A6C1F5CBC">
    <w:name w:val="694C2DF6365B4A8C8347CE8A6C1F5CBC"/>
    <w:rsid w:val="004D7EEB"/>
    <w:pPr>
      <w:spacing w:after="200" w:line="276" w:lineRule="auto"/>
    </w:pPr>
    <w:rPr>
      <w:rFonts w:asciiTheme="minorHAnsi" w:eastAsiaTheme="minorEastAsia" w:hAnsiTheme="minorHAnsi"/>
      <w:sz w:val="22"/>
    </w:rPr>
  </w:style>
  <w:style w:type="paragraph" w:customStyle="1" w:styleId="9BEF8F6F7FF646E0B4969D048E5B9261">
    <w:name w:val="9BEF8F6F7FF646E0B4969D048E5B9261"/>
    <w:rsid w:val="004D7EEB"/>
    <w:pPr>
      <w:spacing w:after="200" w:line="276" w:lineRule="auto"/>
    </w:pPr>
    <w:rPr>
      <w:rFonts w:asciiTheme="minorHAnsi" w:eastAsiaTheme="minorEastAsia" w:hAnsiTheme="minorHAnsi"/>
      <w:sz w:val="22"/>
    </w:rPr>
  </w:style>
  <w:style w:type="paragraph" w:customStyle="1" w:styleId="8A9DB4931B254644955B05CA2FE7BD67">
    <w:name w:val="8A9DB4931B254644955B05CA2FE7BD67"/>
    <w:rsid w:val="004D7EEB"/>
    <w:pPr>
      <w:spacing w:after="200" w:line="276" w:lineRule="auto"/>
    </w:pPr>
    <w:rPr>
      <w:rFonts w:asciiTheme="minorHAnsi" w:eastAsiaTheme="minorEastAsia" w:hAnsiTheme="minorHAnsi"/>
      <w:sz w:val="22"/>
    </w:rPr>
  </w:style>
  <w:style w:type="paragraph" w:customStyle="1" w:styleId="FFE0A5334D844E7F8823EC021831C9FA">
    <w:name w:val="FFE0A5334D844E7F8823EC021831C9FA"/>
    <w:rsid w:val="004D7EEB"/>
    <w:pPr>
      <w:spacing w:after="200" w:line="276" w:lineRule="auto"/>
    </w:pPr>
    <w:rPr>
      <w:rFonts w:asciiTheme="minorHAnsi" w:eastAsiaTheme="minorEastAsia" w:hAnsiTheme="minorHAnsi"/>
      <w:sz w:val="22"/>
    </w:rPr>
  </w:style>
  <w:style w:type="paragraph" w:customStyle="1" w:styleId="47CE8AF00A384687A3253E89D7E9311A">
    <w:name w:val="47CE8AF00A384687A3253E89D7E9311A"/>
    <w:rsid w:val="004D7EEB"/>
    <w:pPr>
      <w:spacing w:after="200" w:line="276" w:lineRule="auto"/>
    </w:pPr>
    <w:rPr>
      <w:rFonts w:asciiTheme="minorHAnsi" w:eastAsiaTheme="minorEastAsia" w:hAnsiTheme="minorHAnsi"/>
      <w:sz w:val="22"/>
    </w:rPr>
  </w:style>
  <w:style w:type="paragraph" w:customStyle="1" w:styleId="58A01878A695413E87E3E46C304A2B30">
    <w:name w:val="58A01878A695413E87E3E46C304A2B30"/>
    <w:rsid w:val="004D7EEB"/>
    <w:pPr>
      <w:spacing w:after="200" w:line="276" w:lineRule="auto"/>
    </w:pPr>
    <w:rPr>
      <w:rFonts w:asciiTheme="minorHAnsi" w:eastAsiaTheme="minorEastAsia" w:hAnsiTheme="minorHAnsi"/>
      <w:sz w:val="22"/>
    </w:rPr>
  </w:style>
  <w:style w:type="paragraph" w:customStyle="1" w:styleId="D4DDD9B6FC0A4D659B777B864C872007">
    <w:name w:val="D4DDD9B6FC0A4D659B777B864C872007"/>
    <w:rsid w:val="004D7EEB"/>
    <w:pPr>
      <w:spacing w:after="200" w:line="276" w:lineRule="auto"/>
    </w:pPr>
    <w:rPr>
      <w:rFonts w:asciiTheme="minorHAnsi" w:eastAsiaTheme="minorEastAsia" w:hAnsiTheme="minorHAnsi"/>
      <w:sz w:val="22"/>
    </w:rPr>
  </w:style>
  <w:style w:type="paragraph" w:customStyle="1" w:styleId="A67BF94777F64451AD131DA60D40F92A">
    <w:name w:val="A67BF94777F64451AD131DA60D40F92A"/>
    <w:rsid w:val="004D7EEB"/>
    <w:pPr>
      <w:spacing w:after="200" w:line="276" w:lineRule="auto"/>
    </w:pPr>
    <w:rPr>
      <w:rFonts w:asciiTheme="minorHAnsi" w:eastAsiaTheme="minorEastAsia" w:hAnsiTheme="minorHAnsi"/>
      <w:sz w:val="22"/>
    </w:rPr>
  </w:style>
  <w:style w:type="paragraph" w:customStyle="1" w:styleId="AA030A9CBEEE4080BF1B21975F207CA2">
    <w:name w:val="AA030A9CBEEE4080BF1B21975F207CA2"/>
    <w:rsid w:val="004D7EEB"/>
    <w:pPr>
      <w:spacing w:after="200" w:line="276" w:lineRule="auto"/>
    </w:pPr>
    <w:rPr>
      <w:rFonts w:asciiTheme="minorHAnsi" w:eastAsiaTheme="minorEastAsia" w:hAnsiTheme="minorHAnsi"/>
      <w:sz w:val="22"/>
    </w:rPr>
  </w:style>
  <w:style w:type="paragraph" w:customStyle="1" w:styleId="E3DB98D313CB41CDA94DD825C6A24A85">
    <w:name w:val="E3DB98D313CB41CDA94DD825C6A24A85"/>
    <w:rsid w:val="004D7EEB"/>
    <w:pPr>
      <w:spacing w:after="200" w:line="276" w:lineRule="auto"/>
    </w:pPr>
    <w:rPr>
      <w:rFonts w:asciiTheme="minorHAnsi" w:eastAsiaTheme="minorEastAsia" w:hAnsiTheme="minorHAnsi"/>
      <w:sz w:val="22"/>
    </w:rPr>
  </w:style>
  <w:style w:type="paragraph" w:customStyle="1" w:styleId="0E919878967645128299D1DC52C98600">
    <w:name w:val="0E919878967645128299D1DC52C98600"/>
    <w:rsid w:val="004D7EEB"/>
    <w:pPr>
      <w:spacing w:after="200" w:line="276" w:lineRule="auto"/>
    </w:pPr>
    <w:rPr>
      <w:rFonts w:asciiTheme="minorHAnsi" w:eastAsiaTheme="minorEastAsia" w:hAnsiTheme="minorHAnsi"/>
      <w:sz w:val="22"/>
    </w:rPr>
  </w:style>
  <w:style w:type="paragraph" w:customStyle="1" w:styleId="854B69C2A52547AFA2E505F5C6F5B23E">
    <w:name w:val="854B69C2A52547AFA2E505F5C6F5B23E"/>
    <w:rsid w:val="004D7EEB"/>
    <w:pPr>
      <w:spacing w:after="200" w:line="276" w:lineRule="auto"/>
    </w:pPr>
    <w:rPr>
      <w:rFonts w:asciiTheme="minorHAnsi" w:eastAsiaTheme="minorEastAsia" w:hAnsiTheme="minorHAnsi"/>
      <w:sz w:val="22"/>
    </w:rPr>
  </w:style>
  <w:style w:type="paragraph" w:customStyle="1" w:styleId="B776F2C9FB2E42C6B637CB78528F61E3">
    <w:name w:val="B776F2C9FB2E42C6B637CB78528F61E3"/>
    <w:rsid w:val="004D7EEB"/>
    <w:pPr>
      <w:spacing w:after="200" w:line="276" w:lineRule="auto"/>
    </w:pPr>
    <w:rPr>
      <w:rFonts w:asciiTheme="minorHAnsi" w:eastAsiaTheme="minorEastAsia" w:hAnsiTheme="minorHAnsi"/>
      <w:sz w:val="22"/>
    </w:rPr>
  </w:style>
  <w:style w:type="paragraph" w:customStyle="1" w:styleId="9E6E3E87001A4CEE9259D247E55E3BDF">
    <w:name w:val="9E6E3E87001A4CEE9259D247E55E3BDF"/>
    <w:rsid w:val="004D7EEB"/>
    <w:pPr>
      <w:spacing w:after="200" w:line="276" w:lineRule="auto"/>
    </w:pPr>
    <w:rPr>
      <w:rFonts w:asciiTheme="minorHAnsi" w:eastAsiaTheme="minorEastAsia" w:hAnsiTheme="minorHAnsi"/>
      <w:sz w:val="22"/>
    </w:rPr>
  </w:style>
  <w:style w:type="paragraph" w:customStyle="1" w:styleId="Pinstripes1">
    <w:name w:val="Pinstripes1"/>
    <w:rsid w:val="004D7EEB"/>
    <w:pPr>
      <w:tabs>
        <w:tab w:val="center" w:pos="4680"/>
        <w:tab w:val="right" w:pos="9360"/>
      </w:tabs>
    </w:pPr>
    <w:rPr>
      <w:rFonts w:asciiTheme="minorHAnsi" w:eastAsiaTheme="minorEastAsia" w:hAnsiTheme="minorHAnsi"/>
      <w:sz w:val="22"/>
    </w:rPr>
  </w:style>
  <w:style w:type="paragraph" w:customStyle="1" w:styleId="5B73800FF4CB456FBAA64C55547248EC">
    <w:name w:val="5B73800FF4CB456FBAA64C55547248EC"/>
    <w:rsid w:val="004D7EEB"/>
    <w:pPr>
      <w:spacing w:after="200" w:line="276" w:lineRule="auto"/>
    </w:pPr>
    <w:rPr>
      <w:rFonts w:asciiTheme="minorHAnsi" w:eastAsiaTheme="minorEastAsia" w:hAnsiTheme="minorHAnsi"/>
      <w:sz w:val="22"/>
    </w:rPr>
  </w:style>
  <w:style w:type="paragraph" w:customStyle="1" w:styleId="B9D907194E0F45C692D2286D32B09417">
    <w:name w:val="B9D907194E0F45C692D2286D32B09417"/>
    <w:rsid w:val="004D7EEB"/>
    <w:pPr>
      <w:spacing w:after="200" w:line="276" w:lineRule="auto"/>
    </w:pPr>
    <w:rPr>
      <w:rFonts w:asciiTheme="minorHAnsi" w:eastAsiaTheme="minorEastAsia" w:hAnsiTheme="minorHAnsi"/>
      <w:sz w:val="22"/>
    </w:rPr>
  </w:style>
  <w:style w:type="paragraph" w:customStyle="1" w:styleId="A5F4E3CC855342E8BA1C9D71C93149E5">
    <w:name w:val="A5F4E3CC855342E8BA1C9D71C93149E5"/>
    <w:rsid w:val="004D7EEB"/>
    <w:pPr>
      <w:spacing w:after="200" w:line="276" w:lineRule="auto"/>
    </w:pPr>
    <w:rPr>
      <w:rFonts w:asciiTheme="minorHAnsi" w:eastAsiaTheme="minorEastAsia" w:hAnsiTheme="minorHAnsi"/>
      <w:sz w:val="22"/>
    </w:rPr>
  </w:style>
  <w:style w:type="paragraph" w:customStyle="1" w:styleId="3C4BCD62D8F442E8B5F3AC90CED94AAF">
    <w:name w:val="3C4BCD62D8F442E8B5F3AC90CED94AAF"/>
    <w:rsid w:val="004D7EEB"/>
    <w:pPr>
      <w:spacing w:after="200" w:line="276" w:lineRule="auto"/>
    </w:pPr>
    <w:rPr>
      <w:rFonts w:asciiTheme="minorHAnsi" w:eastAsiaTheme="minorEastAsia" w:hAnsiTheme="minorHAnsi"/>
      <w:sz w:val="22"/>
    </w:rPr>
  </w:style>
  <w:style w:type="paragraph" w:customStyle="1" w:styleId="0C6A2B7D1DA94F34AAF1504460C4A964">
    <w:name w:val="0C6A2B7D1DA94F34AAF1504460C4A964"/>
    <w:rsid w:val="004D7EEB"/>
    <w:pPr>
      <w:spacing w:after="200" w:line="276" w:lineRule="auto"/>
    </w:pPr>
    <w:rPr>
      <w:rFonts w:asciiTheme="minorHAnsi" w:eastAsiaTheme="minorEastAsia" w:hAnsiTheme="minorHAnsi"/>
      <w:sz w:val="22"/>
    </w:rPr>
  </w:style>
  <w:style w:type="paragraph" w:customStyle="1" w:styleId="78E1440146A84B54A4C73FEF06CA4F87">
    <w:name w:val="78E1440146A84B54A4C73FEF06CA4F87"/>
    <w:rsid w:val="004D7EEB"/>
    <w:pPr>
      <w:spacing w:after="200" w:line="276" w:lineRule="auto"/>
    </w:pPr>
    <w:rPr>
      <w:rFonts w:asciiTheme="minorHAnsi" w:eastAsiaTheme="minorEastAsia" w:hAnsiTheme="minorHAnsi"/>
      <w:sz w:val="22"/>
    </w:rPr>
  </w:style>
  <w:style w:type="paragraph" w:customStyle="1" w:styleId="Exposure">
    <w:name w:val="Exposure"/>
    <w:rsid w:val="004D7EEB"/>
    <w:pPr>
      <w:tabs>
        <w:tab w:val="center" w:pos="4680"/>
        <w:tab w:val="right" w:pos="9360"/>
      </w:tabs>
    </w:pPr>
    <w:rPr>
      <w:rFonts w:asciiTheme="minorHAnsi" w:eastAsiaTheme="minorEastAsia" w:hAnsiTheme="minorHAnsi"/>
      <w:sz w:val="22"/>
    </w:rPr>
  </w:style>
  <w:style w:type="paragraph" w:customStyle="1" w:styleId="8D0E51696E534EF785AF394FDDFCCB48">
    <w:name w:val="8D0E51696E534EF785AF394FDDFCCB48"/>
    <w:rsid w:val="004D7EEB"/>
    <w:pPr>
      <w:spacing w:after="200" w:line="276" w:lineRule="auto"/>
    </w:pPr>
    <w:rPr>
      <w:rFonts w:asciiTheme="minorHAnsi" w:eastAsiaTheme="minorEastAsia" w:hAnsiTheme="minorHAnsi"/>
      <w:sz w:val="22"/>
    </w:rPr>
  </w:style>
  <w:style w:type="paragraph" w:customStyle="1" w:styleId="358D1C053B2B4A77B182967D691B8071">
    <w:name w:val="358D1C053B2B4A77B182967D691B8071"/>
    <w:rsid w:val="004D7EEB"/>
    <w:pPr>
      <w:spacing w:after="200" w:line="276" w:lineRule="auto"/>
    </w:pPr>
    <w:rPr>
      <w:rFonts w:asciiTheme="minorHAnsi" w:eastAsiaTheme="minorEastAsia" w:hAnsiTheme="minorHAnsi"/>
      <w:sz w:val="22"/>
    </w:rPr>
  </w:style>
  <w:style w:type="paragraph" w:customStyle="1" w:styleId="FCA6419ABC59454EB1DE5BB55B1D4F31">
    <w:name w:val="FCA6419ABC59454EB1DE5BB55B1D4F31"/>
    <w:rsid w:val="004D7EEB"/>
    <w:pPr>
      <w:spacing w:after="200" w:line="276" w:lineRule="auto"/>
    </w:pPr>
    <w:rPr>
      <w:rFonts w:asciiTheme="minorHAnsi" w:eastAsiaTheme="minorEastAsia" w:hAnsiTheme="minorHAnsi"/>
      <w:sz w:val="22"/>
    </w:rPr>
  </w:style>
  <w:style w:type="paragraph" w:customStyle="1" w:styleId="MotionEvenPage1">
    <w:name w:val="Motion (Even Page)1"/>
    <w:rsid w:val="004D7EEB"/>
    <w:pPr>
      <w:tabs>
        <w:tab w:val="center" w:pos="4680"/>
        <w:tab w:val="right" w:pos="9360"/>
      </w:tabs>
    </w:pPr>
    <w:rPr>
      <w:rFonts w:asciiTheme="minorHAnsi" w:eastAsiaTheme="minorEastAsia" w:hAnsiTheme="minorHAnsi"/>
      <w:sz w:val="22"/>
    </w:rPr>
  </w:style>
  <w:style w:type="paragraph" w:customStyle="1" w:styleId="MotionOddPage1">
    <w:name w:val="Motion (Odd Page)1"/>
    <w:rsid w:val="004D7EEB"/>
    <w:pPr>
      <w:tabs>
        <w:tab w:val="center" w:pos="4680"/>
        <w:tab w:val="right" w:pos="9360"/>
      </w:tabs>
    </w:pPr>
    <w:rPr>
      <w:rFonts w:asciiTheme="minorHAnsi" w:eastAsiaTheme="minorEastAsia" w:hAnsiTheme="minorHAnsi"/>
      <w:sz w:val="22"/>
    </w:rPr>
  </w:style>
  <w:style w:type="paragraph" w:customStyle="1" w:styleId="D182CC2023AC4EA084F4620205256BA7">
    <w:name w:val="D182CC2023AC4EA084F4620205256BA7"/>
    <w:rsid w:val="004D7EEB"/>
    <w:pPr>
      <w:spacing w:after="200" w:line="276" w:lineRule="auto"/>
    </w:pPr>
    <w:rPr>
      <w:rFonts w:asciiTheme="minorHAnsi" w:eastAsiaTheme="minorEastAsia" w:hAnsiTheme="minorHAnsi"/>
      <w:sz w:val="22"/>
    </w:rPr>
  </w:style>
  <w:style w:type="paragraph" w:customStyle="1" w:styleId="6B1EE9B27B9947CD8B8998772489E383">
    <w:name w:val="6B1EE9B27B9947CD8B8998772489E383"/>
    <w:rsid w:val="004D7EEB"/>
    <w:pPr>
      <w:spacing w:after="200" w:line="276" w:lineRule="auto"/>
    </w:pPr>
    <w:rPr>
      <w:rFonts w:asciiTheme="minorHAnsi" w:eastAsiaTheme="minorEastAsia" w:hAnsiTheme="minorHAnsi"/>
      <w:sz w:val="22"/>
    </w:rPr>
  </w:style>
  <w:style w:type="paragraph" w:customStyle="1" w:styleId="Tiles1">
    <w:name w:val="Tiles1"/>
    <w:rsid w:val="004D7EEB"/>
    <w:pPr>
      <w:tabs>
        <w:tab w:val="center" w:pos="4680"/>
        <w:tab w:val="right" w:pos="9360"/>
      </w:tabs>
    </w:pPr>
    <w:rPr>
      <w:rFonts w:asciiTheme="minorHAnsi" w:eastAsiaTheme="minorEastAsia" w:hAnsiTheme="minorHAnsi"/>
      <w:sz w:val="22"/>
    </w:rPr>
  </w:style>
  <w:style w:type="paragraph" w:customStyle="1" w:styleId="28D4086315764CF9A1EF45579F0B3DF5">
    <w:name w:val="28D4086315764CF9A1EF45579F0B3DF5"/>
    <w:rsid w:val="004D7EEB"/>
    <w:pPr>
      <w:spacing w:after="200" w:line="276" w:lineRule="auto"/>
    </w:pPr>
    <w:rPr>
      <w:rFonts w:asciiTheme="minorHAnsi" w:eastAsiaTheme="minorEastAsia" w:hAnsiTheme="minorHAnsi"/>
      <w:sz w:val="22"/>
    </w:rPr>
  </w:style>
  <w:style w:type="paragraph" w:customStyle="1" w:styleId="0FCC92D5AA204409B7081FDDE9097DD6">
    <w:name w:val="0FCC92D5AA204409B7081FDDE9097DD6"/>
    <w:rsid w:val="004D7EEB"/>
    <w:pPr>
      <w:spacing w:after="200" w:line="276" w:lineRule="auto"/>
    </w:pPr>
    <w:rPr>
      <w:rFonts w:asciiTheme="minorHAnsi" w:eastAsiaTheme="minorEastAsia" w:hAnsiTheme="minorHAnsi"/>
      <w:sz w:val="22"/>
    </w:rPr>
  </w:style>
  <w:style w:type="table" w:styleId="TableGrid">
    <w:name w:val="Table Grid"/>
    <w:basedOn w:val="TableNormal"/>
    <w:rsid w:val="004D7EEB"/>
    <w:rPr>
      <w:rFonts w:asciiTheme="minorHAnsi" w:eastAsiaTheme="minorEastAsia" w:hAnsiTheme="minorHAnsi"/>
      <w:sz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21902217873B4AD3A9EE76CC7C5395BB">
    <w:name w:val="21902217873B4AD3A9EE76CC7C5395BB"/>
    <w:rsid w:val="004D7EEB"/>
    <w:pPr>
      <w:spacing w:after="200" w:line="276" w:lineRule="auto"/>
    </w:pPr>
    <w:rPr>
      <w:rFonts w:asciiTheme="minorHAnsi" w:eastAsiaTheme="minorEastAsia" w:hAnsiTheme="minorHAnsi"/>
      <w:sz w:val="22"/>
    </w:rPr>
  </w:style>
  <w:style w:type="paragraph" w:customStyle="1" w:styleId="4D1D5222009349CFB885A133301BDF35">
    <w:name w:val="4D1D5222009349CFB885A133301BDF35"/>
    <w:rsid w:val="004D7EEB"/>
    <w:pPr>
      <w:spacing w:after="200" w:line="276" w:lineRule="auto"/>
    </w:pPr>
    <w:rPr>
      <w:rFonts w:asciiTheme="minorHAnsi" w:eastAsiaTheme="minorEastAsia" w:hAnsiTheme="minorHAnsi"/>
      <w:sz w:val="22"/>
    </w:rPr>
  </w:style>
  <w:style w:type="paragraph" w:customStyle="1" w:styleId="9E67DEB82F1B46569D18BB13D6FCE1F4">
    <w:name w:val="9E67DEB82F1B46569D18BB13D6FCE1F4"/>
    <w:rsid w:val="004D7EEB"/>
    <w:pPr>
      <w:spacing w:after="200" w:line="276" w:lineRule="auto"/>
    </w:pPr>
    <w:rPr>
      <w:rFonts w:asciiTheme="minorHAnsi" w:eastAsiaTheme="minorEastAsia" w:hAnsiTheme="minorHAnsi"/>
      <w:sz w:val="22"/>
    </w:rPr>
  </w:style>
  <w:style w:type="paragraph" w:customStyle="1" w:styleId="1764AD88692B4CF692164C7A4C7B519E">
    <w:name w:val="1764AD88692B4CF692164C7A4C7B519E"/>
    <w:rsid w:val="004D7EEB"/>
    <w:pPr>
      <w:spacing w:after="200" w:line="276" w:lineRule="auto"/>
    </w:pPr>
    <w:rPr>
      <w:rFonts w:asciiTheme="minorHAnsi" w:eastAsiaTheme="minorEastAsia" w:hAnsiTheme="minorHAnsi"/>
      <w:sz w:val="22"/>
    </w:rPr>
  </w:style>
  <w:style w:type="paragraph" w:customStyle="1" w:styleId="BlankThreeColumns1">
    <w:name w:val="Blank (Three Columns)1"/>
    <w:rsid w:val="004D7EEB"/>
    <w:pPr>
      <w:tabs>
        <w:tab w:val="center" w:pos="4680"/>
        <w:tab w:val="right" w:pos="9360"/>
      </w:tabs>
    </w:pPr>
    <w:rPr>
      <w:rFonts w:asciiTheme="minorHAnsi" w:eastAsiaTheme="minorEastAsia" w:hAnsiTheme="minorHAnsi"/>
      <w:sz w:val="22"/>
    </w:rPr>
  </w:style>
  <w:style w:type="paragraph" w:customStyle="1" w:styleId="AccentBar1">
    <w:name w:val="Accent Bar 1"/>
    <w:rsid w:val="004D7EEB"/>
    <w:pPr>
      <w:spacing w:after="200" w:line="276" w:lineRule="auto"/>
    </w:pPr>
    <w:rPr>
      <w:rFonts w:asciiTheme="minorHAnsi" w:eastAsiaTheme="minorEastAsia" w:hAnsiTheme="minorHAnsi"/>
      <w:sz w:val="22"/>
    </w:rPr>
  </w:style>
  <w:style w:type="paragraph" w:customStyle="1" w:styleId="AccentBar2">
    <w:name w:val="Accent Bar 2"/>
    <w:rsid w:val="004D7EEB"/>
    <w:pPr>
      <w:spacing w:after="200" w:line="276" w:lineRule="auto"/>
    </w:pPr>
    <w:rPr>
      <w:rFonts w:asciiTheme="minorHAnsi" w:eastAsiaTheme="minorEastAsia" w:hAnsiTheme="minorHAnsi"/>
      <w:sz w:val="22"/>
    </w:rPr>
  </w:style>
  <w:style w:type="paragraph" w:customStyle="1" w:styleId="AccentBar3">
    <w:name w:val="Accent Bar 3"/>
    <w:rsid w:val="004D7EEB"/>
    <w:pPr>
      <w:spacing w:after="200" w:line="276" w:lineRule="auto"/>
    </w:pPr>
    <w:rPr>
      <w:rFonts w:asciiTheme="minorHAnsi" w:eastAsiaTheme="minorEastAsia" w:hAnsiTheme="minorHAnsi"/>
      <w:sz w:val="22"/>
    </w:rPr>
  </w:style>
  <w:style w:type="paragraph" w:customStyle="1" w:styleId="Brackets">
    <w:name w:val="Brackets"/>
    <w:rsid w:val="004D7EEB"/>
    <w:pPr>
      <w:spacing w:after="200" w:line="276" w:lineRule="auto"/>
    </w:pPr>
    <w:rPr>
      <w:rFonts w:asciiTheme="minorHAnsi" w:eastAsiaTheme="minorEastAsia" w:hAnsiTheme="minorHAnsi"/>
      <w:sz w:val="22"/>
    </w:rPr>
  </w:style>
  <w:style w:type="paragraph" w:customStyle="1" w:styleId="Dots">
    <w:name w:val="Dots"/>
    <w:rsid w:val="004D7EEB"/>
    <w:pPr>
      <w:spacing w:after="200" w:line="276" w:lineRule="auto"/>
    </w:pPr>
    <w:rPr>
      <w:rFonts w:asciiTheme="minorHAnsi" w:eastAsiaTheme="minorEastAsia" w:hAnsiTheme="minorHAnsi"/>
      <w:sz w:val="22"/>
    </w:rPr>
  </w:style>
  <w:style w:type="paragraph" w:customStyle="1" w:styleId="LargeItalics">
    <w:name w:val="Large Italics"/>
    <w:rsid w:val="004D7EEB"/>
    <w:pPr>
      <w:spacing w:after="200" w:line="276" w:lineRule="auto"/>
    </w:pPr>
    <w:rPr>
      <w:rFonts w:asciiTheme="minorHAnsi" w:eastAsiaTheme="minorEastAsia" w:hAnsiTheme="minorHAnsi"/>
      <w:sz w:val="22"/>
    </w:rPr>
  </w:style>
  <w:style w:type="paragraph" w:customStyle="1" w:styleId="LargeColor">
    <w:name w:val="Large Color"/>
    <w:rsid w:val="004D7EEB"/>
    <w:pPr>
      <w:spacing w:after="200" w:line="276" w:lineRule="auto"/>
    </w:pPr>
    <w:rPr>
      <w:rFonts w:asciiTheme="minorHAnsi" w:eastAsiaTheme="minorEastAsia" w:hAnsiTheme="minorHAnsi"/>
      <w:sz w:val="22"/>
    </w:rPr>
  </w:style>
  <w:style w:type="paragraph" w:customStyle="1" w:styleId="Mosaic">
    <w:name w:val="Mosaic"/>
    <w:rsid w:val="004D7EEB"/>
    <w:pPr>
      <w:spacing w:after="200" w:line="276" w:lineRule="auto"/>
    </w:pPr>
    <w:rPr>
      <w:rFonts w:asciiTheme="minorHAnsi" w:eastAsiaTheme="minorEastAsia" w:hAnsiTheme="minorHAnsi"/>
      <w:sz w:val="22"/>
    </w:rPr>
  </w:style>
  <w:style w:type="paragraph" w:customStyle="1" w:styleId="PgNumber1">
    <w:name w:val="Pg. Number 1"/>
    <w:rsid w:val="004D7EEB"/>
    <w:pPr>
      <w:spacing w:after="200" w:line="276" w:lineRule="auto"/>
    </w:pPr>
    <w:rPr>
      <w:rFonts w:asciiTheme="minorHAnsi" w:eastAsiaTheme="minorEastAsia" w:hAnsiTheme="minorHAnsi"/>
      <w:sz w:val="22"/>
    </w:rPr>
  </w:style>
  <w:style w:type="paragraph" w:customStyle="1" w:styleId="PlainNumber">
    <w:name w:val="Plain Number"/>
    <w:rsid w:val="004D7EEB"/>
    <w:pPr>
      <w:spacing w:after="200" w:line="276" w:lineRule="auto"/>
    </w:pPr>
    <w:rPr>
      <w:rFonts w:asciiTheme="minorHAnsi" w:eastAsiaTheme="minorEastAsia" w:hAnsiTheme="minorHAnsi"/>
      <w:sz w:val="22"/>
    </w:rPr>
  </w:style>
  <w:style w:type="paragraph" w:customStyle="1" w:styleId="Roman">
    <w:name w:val="Roman"/>
    <w:rsid w:val="004D7EEB"/>
    <w:pPr>
      <w:spacing w:after="200" w:line="276" w:lineRule="auto"/>
    </w:pPr>
    <w:rPr>
      <w:rFonts w:asciiTheme="minorHAnsi" w:eastAsiaTheme="minorEastAsia" w:hAnsiTheme="minorHAnsi"/>
      <w:sz w:val="22"/>
    </w:rPr>
  </w:style>
  <w:style w:type="paragraph" w:customStyle="1" w:styleId="RoundedRectangle">
    <w:name w:val="Rounded Rectangle"/>
    <w:rsid w:val="004D7EEB"/>
    <w:pPr>
      <w:spacing w:after="200" w:line="276" w:lineRule="auto"/>
    </w:pPr>
    <w:rPr>
      <w:rFonts w:asciiTheme="minorHAnsi" w:eastAsiaTheme="minorEastAsia" w:hAnsiTheme="minorHAnsi"/>
      <w:sz w:val="22"/>
    </w:rPr>
  </w:style>
  <w:style w:type="paragraph" w:customStyle="1" w:styleId="Tildes">
    <w:name w:val="Tildes"/>
    <w:rsid w:val="004D7EEB"/>
    <w:pPr>
      <w:spacing w:after="200" w:line="276" w:lineRule="auto"/>
    </w:pPr>
    <w:rPr>
      <w:rFonts w:asciiTheme="minorHAnsi" w:eastAsiaTheme="minorEastAsia" w:hAnsiTheme="minorHAnsi"/>
      <w:sz w:val="22"/>
    </w:rPr>
  </w:style>
  <w:style w:type="paragraph" w:customStyle="1" w:styleId="TopLine">
    <w:name w:val="Top Line"/>
    <w:rsid w:val="004D7EEB"/>
    <w:pPr>
      <w:spacing w:after="200" w:line="276" w:lineRule="auto"/>
    </w:pPr>
    <w:rPr>
      <w:rFonts w:asciiTheme="minorHAnsi" w:eastAsiaTheme="minorEastAsia" w:hAnsiTheme="minorHAnsi"/>
      <w:sz w:val="22"/>
    </w:rPr>
  </w:style>
  <w:style w:type="paragraph" w:customStyle="1" w:styleId="TwoBars">
    <w:name w:val="Two Bars"/>
    <w:rsid w:val="004D7EEB"/>
    <w:pPr>
      <w:spacing w:after="200" w:line="276" w:lineRule="auto"/>
    </w:pPr>
    <w:rPr>
      <w:rFonts w:asciiTheme="minorHAnsi" w:eastAsiaTheme="minorEastAsia" w:hAnsiTheme="minorHAnsi"/>
      <w:sz w:val="22"/>
    </w:rPr>
  </w:style>
  <w:style w:type="paragraph" w:customStyle="1" w:styleId="Arrow1">
    <w:name w:val="Arrow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Arrow2">
    <w:name w:val="Arrow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BoxItalics1">
    <w:name w:val="Box Italics 1"/>
    <w:rsid w:val="004D7EEB"/>
    <w:pPr>
      <w:tabs>
        <w:tab w:val="center" w:pos="4320"/>
        <w:tab w:val="right" w:pos="8640"/>
      </w:tabs>
    </w:pPr>
    <w:rPr>
      <w:rFonts w:asciiTheme="minorHAnsi" w:eastAsiaTheme="minorEastAsia" w:hAnsiTheme="minorHAnsi"/>
      <w:sz w:val="22"/>
    </w:rPr>
  </w:style>
  <w:style w:type="paragraph" w:customStyle="1" w:styleId="BoxItalics2">
    <w:name w:val="Box Italics 2"/>
    <w:rsid w:val="004D7EEB"/>
    <w:pPr>
      <w:tabs>
        <w:tab w:val="center" w:pos="4320"/>
        <w:tab w:val="right" w:pos="8640"/>
      </w:tabs>
    </w:pPr>
    <w:rPr>
      <w:rFonts w:asciiTheme="minorHAnsi" w:eastAsiaTheme="minorEastAsia" w:hAnsiTheme="minorHAnsi"/>
      <w:sz w:val="22"/>
    </w:rPr>
  </w:style>
  <w:style w:type="paragraph" w:customStyle="1" w:styleId="Brackets2">
    <w:name w:val="Brackets 2"/>
    <w:rsid w:val="004D7EEB"/>
    <w:pPr>
      <w:tabs>
        <w:tab w:val="center" w:pos="4320"/>
        <w:tab w:val="right" w:pos="8640"/>
      </w:tabs>
    </w:pPr>
    <w:rPr>
      <w:rFonts w:asciiTheme="minorHAnsi" w:eastAsiaTheme="minorEastAsia" w:hAnsiTheme="minorHAnsi"/>
      <w:sz w:val="22"/>
    </w:rPr>
  </w:style>
  <w:style w:type="paragraph" w:customStyle="1" w:styleId="DogEar">
    <w:name w:val="Dog Ear"/>
    <w:rsid w:val="004D7EEB"/>
    <w:pPr>
      <w:tabs>
        <w:tab w:val="center" w:pos="4680"/>
        <w:tab w:val="right" w:pos="9360"/>
      </w:tabs>
    </w:pPr>
    <w:rPr>
      <w:rFonts w:asciiTheme="minorHAnsi" w:eastAsiaTheme="minorEastAsia" w:hAnsiTheme="minorHAnsi"/>
      <w:sz w:val="22"/>
    </w:rPr>
  </w:style>
  <w:style w:type="paragraph" w:customStyle="1" w:styleId="Large1">
    <w:name w:val="Large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Large2">
    <w:name w:val="Large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Mosaic1">
    <w:name w:val="Mosaic 1"/>
    <w:rsid w:val="004D7EEB"/>
    <w:pPr>
      <w:spacing w:after="200" w:line="276" w:lineRule="auto"/>
    </w:pPr>
    <w:rPr>
      <w:rFonts w:asciiTheme="minorHAnsi" w:eastAsiaTheme="minorEastAsia" w:hAnsiTheme="minorHAnsi"/>
      <w:sz w:val="22"/>
    </w:rPr>
  </w:style>
  <w:style w:type="paragraph" w:customStyle="1" w:styleId="Mosaic2">
    <w:name w:val="Mosaic 2"/>
    <w:rsid w:val="004D7EEB"/>
    <w:pPr>
      <w:spacing w:after="200" w:line="276" w:lineRule="auto"/>
    </w:pPr>
    <w:rPr>
      <w:rFonts w:asciiTheme="minorHAnsi" w:eastAsiaTheme="minorEastAsia" w:hAnsiTheme="minorHAnsi"/>
      <w:sz w:val="22"/>
    </w:rPr>
  </w:style>
  <w:style w:type="paragraph" w:customStyle="1" w:styleId="Mosaic3">
    <w:name w:val="Mosaic 3"/>
    <w:rsid w:val="004D7EEB"/>
    <w:pPr>
      <w:spacing w:after="200" w:line="276" w:lineRule="auto"/>
    </w:pPr>
    <w:rPr>
      <w:rFonts w:asciiTheme="minorHAnsi" w:eastAsiaTheme="minorEastAsia" w:hAnsiTheme="minorHAnsi"/>
      <w:sz w:val="22"/>
    </w:rPr>
  </w:style>
  <w:style w:type="paragraph" w:customStyle="1" w:styleId="OutlineCircle1">
    <w:name w:val="Outline Circle 1"/>
    <w:rsid w:val="004D7EEB"/>
    <w:pPr>
      <w:tabs>
        <w:tab w:val="center" w:pos="4320"/>
        <w:tab w:val="right" w:pos="8640"/>
      </w:tabs>
    </w:pPr>
    <w:rPr>
      <w:rFonts w:asciiTheme="minorHAnsi" w:eastAsiaTheme="minorEastAsia" w:hAnsiTheme="minorHAnsi"/>
      <w:sz w:val="22"/>
    </w:rPr>
  </w:style>
  <w:style w:type="paragraph" w:customStyle="1" w:styleId="OutlineCircle2">
    <w:name w:val="Outline Circle 2"/>
    <w:rsid w:val="004D7EEB"/>
    <w:pPr>
      <w:tabs>
        <w:tab w:val="center" w:pos="4320"/>
        <w:tab w:val="right" w:pos="8640"/>
      </w:tabs>
    </w:pPr>
    <w:rPr>
      <w:rFonts w:asciiTheme="minorHAnsi" w:eastAsiaTheme="minorEastAsia" w:hAnsiTheme="minorHAnsi"/>
      <w:sz w:val="22"/>
    </w:rPr>
  </w:style>
  <w:style w:type="paragraph" w:customStyle="1" w:styleId="OutlineCircle3">
    <w:name w:val="Outline Circle 3"/>
    <w:rsid w:val="004D7EEB"/>
    <w:pPr>
      <w:tabs>
        <w:tab w:val="center" w:pos="4320"/>
        <w:tab w:val="right" w:pos="8640"/>
      </w:tabs>
    </w:pPr>
    <w:rPr>
      <w:rFonts w:asciiTheme="minorHAnsi" w:eastAsiaTheme="minorEastAsia" w:hAnsiTheme="minorHAnsi"/>
      <w:sz w:val="22"/>
    </w:rPr>
  </w:style>
  <w:style w:type="paragraph" w:customStyle="1" w:styleId="Ribbon">
    <w:name w:val="Ribbon"/>
    <w:rsid w:val="004D7EEB"/>
    <w:pPr>
      <w:tabs>
        <w:tab w:val="center" w:pos="4320"/>
        <w:tab w:val="right" w:pos="8640"/>
      </w:tabs>
      <w:spacing w:after="200" w:line="276" w:lineRule="auto"/>
    </w:pPr>
    <w:rPr>
      <w:rFonts w:asciiTheme="minorHAnsi" w:eastAsiaTheme="minorEastAsia" w:hAnsiTheme="minorHAnsi"/>
      <w:sz w:val="22"/>
    </w:rPr>
  </w:style>
  <w:style w:type="paragraph" w:styleId="DocumentMap">
    <w:name w:val="Document Map"/>
    <w:basedOn w:val="Normal"/>
    <w:link w:val="DocumentMapChar"/>
    <w:uiPriority w:val="99"/>
    <w:unhideWhenUsed/>
    <w:rsid w:val="004D7EEB"/>
    <w:pPr>
      <w:spacing w:after="0" w:line="240" w:lineRule="auto"/>
    </w:pPr>
    <w:rPr>
      <w:rFonts w:asciiTheme="minorHAnsi" w:eastAsiaTheme="minorEastAsia" w:hAnsi="Tahoma"/>
      <w:sz w:val="16"/>
      <w:szCs w:val="16"/>
      <w:lang w:val="en-US"/>
    </w:rPr>
  </w:style>
  <w:style w:type="character" w:customStyle="1" w:styleId="DocumentMapChar">
    <w:name w:val="Document Map Char"/>
    <w:basedOn w:val="DefaultParagraphFont"/>
    <w:link w:val="DocumentMap"/>
    <w:uiPriority w:val="99"/>
    <w:rsid w:val="004D7EEB"/>
    <w:rPr>
      <w:rFonts w:asciiTheme="minorHAnsi" w:eastAsiaTheme="minorEastAsia" w:hAnsi="Tahoma"/>
      <w:sz w:val="16"/>
      <w:szCs w:val="16"/>
    </w:rPr>
  </w:style>
  <w:style w:type="paragraph" w:customStyle="1" w:styleId="Square1">
    <w:name w:val="Square 1"/>
    <w:rsid w:val="004D7EEB"/>
    <w:pPr>
      <w:spacing w:after="200" w:line="276" w:lineRule="auto"/>
    </w:pPr>
    <w:rPr>
      <w:rFonts w:asciiTheme="minorHAnsi" w:eastAsiaTheme="minorEastAsia" w:hAnsiTheme="minorHAnsi"/>
      <w:sz w:val="22"/>
    </w:rPr>
  </w:style>
  <w:style w:type="paragraph" w:customStyle="1" w:styleId="Square2">
    <w:name w:val="Square 2"/>
    <w:rsid w:val="004D7EEB"/>
    <w:pPr>
      <w:tabs>
        <w:tab w:val="center" w:pos="4320"/>
        <w:tab w:val="right" w:pos="8640"/>
      </w:tabs>
    </w:pPr>
    <w:rPr>
      <w:rFonts w:asciiTheme="minorHAnsi" w:eastAsiaTheme="minorEastAsia" w:hAnsiTheme="minorHAnsi"/>
      <w:sz w:val="22"/>
    </w:rPr>
  </w:style>
  <w:style w:type="paragraph" w:customStyle="1" w:styleId="Square3">
    <w:name w:val="Square 3"/>
    <w:rsid w:val="004D7EEB"/>
    <w:pPr>
      <w:spacing w:after="200" w:line="276" w:lineRule="auto"/>
    </w:pPr>
    <w:rPr>
      <w:rFonts w:asciiTheme="minorHAnsi" w:eastAsiaTheme="minorEastAsia" w:hAnsiTheme="minorHAnsi"/>
      <w:sz w:val="22"/>
    </w:rPr>
  </w:style>
  <w:style w:type="paragraph" w:customStyle="1" w:styleId="StackedPages1">
    <w:name w:val="Stacked Pages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StackedPages2">
    <w:name w:val="Stacked Pages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Star">
    <w:name w:val="Star"/>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ab1">
    <w:name w:val="Tab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ab2">
    <w:name w:val="Tab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opLine1">
    <w:name w:val="Top Line 1"/>
    <w:rsid w:val="004D7EEB"/>
    <w:pPr>
      <w:tabs>
        <w:tab w:val="center" w:pos="4680"/>
        <w:tab w:val="right" w:pos="9360"/>
      </w:tabs>
    </w:pPr>
    <w:rPr>
      <w:rFonts w:asciiTheme="minorHAnsi" w:eastAsiaTheme="minorEastAsia" w:hAnsiTheme="minorHAnsi"/>
      <w:sz w:val="22"/>
    </w:rPr>
  </w:style>
  <w:style w:type="paragraph" w:customStyle="1" w:styleId="TopLine2">
    <w:name w:val="Top Line 2"/>
    <w:rsid w:val="004D7EEB"/>
    <w:pPr>
      <w:spacing w:after="200" w:line="276" w:lineRule="auto"/>
    </w:pPr>
    <w:rPr>
      <w:rFonts w:asciiTheme="minorHAnsi" w:eastAsiaTheme="minorEastAsia" w:hAnsiTheme="minorHAnsi"/>
      <w:sz w:val="22"/>
    </w:rPr>
  </w:style>
  <w:style w:type="paragraph" w:customStyle="1" w:styleId="Oval">
    <w:name w:val="Oval"/>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Scroll">
    <w:name w:val="Scroll"/>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riangle1">
    <w:name w:val="Triangle 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riangle2">
    <w:name w:val="Triangle 2"/>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TwoBars1">
    <w:name w:val="Two Bars 1"/>
    <w:rsid w:val="004D7EEB"/>
    <w:pPr>
      <w:tabs>
        <w:tab w:val="center" w:pos="4320"/>
        <w:tab w:val="right" w:pos="8640"/>
      </w:tabs>
    </w:pPr>
    <w:rPr>
      <w:rFonts w:asciiTheme="minorHAnsi" w:eastAsiaTheme="minorEastAsia" w:hAnsiTheme="minorHAnsi"/>
      <w:sz w:val="22"/>
    </w:rPr>
  </w:style>
  <w:style w:type="paragraph" w:customStyle="1" w:styleId="TwoBars2">
    <w:name w:val="Two Bars 2"/>
    <w:rsid w:val="004D7EEB"/>
    <w:pPr>
      <w:tabs>
        <w:tab w:val="center" w:pos="4320"/>
        <w:tab w:val="right" w:pos="8640"/>
      </w:tabs>
    </w:pPr>
    <w:rPr>
      <w:rFonts w:asciiTheme="minorHAnsi" w:eastAsiaTheme="minorEastAsia" w:hAnsiTheme="minorHAnsi"/>
      <w:sz w:val="22"/>
    </w:rPr>
  </w:style>
  <w:style w:type="paragraph" w:customStyle="1" w:styleId="VerticalOutline1">
    <w:name w:val="Vertical Outline 1"/>
    <w:rsid w:val="004D7EEB"/>
    <w:pPr>
      <w:tabs>
        <w:tab w:val="center" w:pos="4680"/>
        <w:tab w:val="right" w:pos="9360"/>
      </w:tabs>
    </w:pPr>
    <w:rPr>
      <w:rFonts w:asciiTheme="minorHAnsi" w:eastAsiaTheme="minorEastAsia" w:hAnsiTheme="minorHAnsi"/>
      <w:sz w:val="22"/>
    </w:rPr>
  </w:style>
  <w:style w:type="paragraph" w:customStyle="1" w:styleId="VerticalOutline2">
    <w:name w:val="Vertical Outline 2"/>
    <w:rsid w:val="004D7EEB"/>
    <w:pPr>
      <w:tabs>
        <w:tab w:val="center" w:pos="4680"/>
        <w:tab w:val="right" w:pos="9360"/>
      </w:tabs>
    </w:pPr>
    <w:rPr>
      <w:rFonts w:asciiTheme="minorHAnsi" w:eastAsiaTheme="minorEastAsia" w:hAnsiTheme="minorHAnsi"/>
      <w:sz w:val="22"/>
    </w:rPr>
  </w:style>
  <w:style w:type="paragraph" w:customStyle="1" w:styleId="AccentBarLeft">
    <w:name w:val="Accent Bar  Left"/>
    <w:rsid w:val="004D7EEB"/>
    <w:pPr>
      <w:spacing w:after="200" w:line="276" w:lineRule="auto"/>
    </w:pPr>
    <w:rPr>
      <w:rFonts w:asciiTheme="minorHAnsi" w:eastAsiaTheme="minorEastAsia" w:hAnsiTheme="minorHAnsi"/>
      <w:sz w:val="22"/>
    </w:rPr>
  </w:style>
  <w:style w:type="paragraph" w:customStyle="1" w:styleId="AccentBarRight">
    <w:name w:val="Accent Bar  Right"/>
    <w:rsid w:val="004D7EEB"/>
    <w:pPr>
      <w:spacing w:after="200" w:line="276" w:lineRule="auto"/>
    </w:pPr>
    <w:rPr>
      <w:rFonts w:asciiTheme="minorHAnsi" w:eastAsiaTheme="minorEastAsia" w:hAnsiTheme="minorHAnsi"/>
      <w:sz w:val="22"/>
    </w:rPr>
  </w:style>
  <w:style w:type="paragraph" w:customStyle="1" w:styleId="ArrowLeft">
    <w:name w:val="Arrow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ArrowRight">
    <w:name w:val="Arrow  Righ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BorderLeft">
    <w:name w:val="Border  Left"/>
    <w:rsid w:val="004D7EEB"/>
    <w:pPr>
      <w:spacing w:after="200" w:line="276" w:lineRule="auto"/>
    </w:pPr>
    <w:rPr>
      <w:rFonts w:asciiTheme="minorHAnsi" w:eastAsiaTheme="minorEastAsia" w:hAnsiTheme="minorHAnsi"/>
      <w:sz w:val="22"/>
    </w:rPr>
  </w:style>
  <w:style w:type="paragraph" w:customStyle="1" w:styleId="BorderRight">
    <w:name w:val="Border  Right"/>
    <w:rsid w:val="004D7EEB"/>
    <w:pPr>
      <w:spacing w:after="200" w:line="276" w:lineRule="auto"/>
    </w:pPr>
    <w:rPr>
      <w:rFonts w:asciiTheme="minorHAnsi" w:eastAsiaTheme="minorEastAsia" w:hAnsiTheme="minorHAnsi"/>
      <w:sz w:val="22"/>
    </w:rPr>
  </w:style>
  <w:style w:type="character" w:styleId="PageNumber">
    <w:name w:val="page number"/>
    <w:basedOn w:val="DefaultParagraphFont"/>
    <w:unhideWhenUsed/>
    <w:rsid w:val="004D7EEB"/>
    <w:rPr>
      <w:rFonts w:eastAsiaTheme="minorEastAsia" w:cstheme="minorBidi"/>
      <w:bCs w:val="0"/>
      <w:iCs w:val="0"/>
      <w:szCs w:val="22"/>
      <w:lang w:val="en-US"/>
    </w:rPr>
  </w:style>
  <w:style w:type="paragraph" w:customStyle="1" w:styleId="CircleLeft">
    <w:name w:val="Circle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CircleRight">
    <w:name w:val="Circle  Right"/>
    <w:rsid w:val="004D7EEB"/>
    <w:pPr>
      <w:spacing w:after="200" w:line="276" w:lineRule="auto"/>
    </w:pPr>
    <w:rPr>
      <w:rFonts w:asciiTheme="minorHAnsi" w:eastAsiaTheme="minorEastAsia" w:hAnsiTheme="minorHAnsi"/>
      <w:sz w:val="22"/>
    </w:rPr>
  </w:style>
  <w:style w:type="paragraph" w:customStyle="1" w:styleId="LargeLeft">
    <w:name w:val="Large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LargeRight">
    <w:name w:val="Large  Righ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OrbitLeft">
    <w:name w:val="Orbit  Left"/>
    <w:rsid w:val="004D7EEB"/>
    <w:pPr>
      <w:tabs>
        <w:tab w:val="center" w:pos="4320"/>
        <w:tab w:val="right" w:pos="8640"/>
      </w:tabs>
    </w:pPr>
    <w:rPr>
      <w:rFonts w:asciiTheme="minorHAnsi" w:eastAsiaTheme="minorEastAsia" w:hAnsiTheme="minorHAnsi"/>
      <w:sz w:val="22"/>
    </w:rPr>
  </w:style>
  <w:style w:type="paragraph" w:customStyle="1" w:styleId="OrbitRight">
    <w:name w:val="Orbit  Right"/>
    <w:rsid w:val="004D7EEB"/>
    <w:pPr>
      <w:tabs>
        <w:tab w:val="center" w:pos="4320"/>
        <w:tab w:val="right" w:pos="8640"/>
      </w:tabs>
    </w:pPr>
    <w:rPr>
      <w:rFonts w:asciiTheme="minorHAnsi" w:eastAsiaTheme="minorEastAsia" w:hAnsiTheme="minorHAnsi"/>
      <w:sz w:val="22"/>
    </w:rPr>
  </w:style>
  <w:style w:type="paragraph" w:customStyle="1" w:styleId="VerticalLeft">
    <w:name w:val="Vertical  Lef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VerticalRight">
    <w:name w:val="Vertical  Right"/>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Brackets21">
    <w:name w:val="Brackets 21"/>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Circle">
    <w:name w:val="Circle"/>
    <w:rsid w:val="004D7EEB"/>
    <w:pPr>
      <w:tabs>
        <w:tab w:val="center" w:pos="4320"/>
        <w:tab w:val="right" w:pos="8640"/>
      </w:tabs>
      <w:spacing w:after="200" w:line="276" w:lineRule="auto"/>
    </w:pPr>
    <w:rPr>
      <w:rFonts w:asciiTheme="minorHAnsi" w:eastAsiaTheme="minorEastAsia" w:hAnsiTheme="minorHAnsi"/>
      <w:sz w:val="22"/>
    </w:rPr>
  </w:style>
  <w:style w:type="paragraph" w:customStyle="1" w:styleId="LargeItalics1">
    <w:name w:val="Large Italics 1"/>
    <w:rsid w:val="004D7EEB"/>
    <w:pPr>
      <w:tabs>
        <w:tab w:val="center" w:pos="4680"/>
        <w:tab w:val="right" w:pos="9360"/>
      </w:tabs>
    </w:pPr>
    <w:rPr>
      <w:rFonts w:asciiTheme="minorHAnsi" w:eastAsiaTheme="minorEastAsia" w:hAnsiTheme="minorHAnsi"/>
      <w:sz w:val="22"/>
    </w:rPr>
  </w:style>
  <w:style w:type="paragraph" w:customStyle="1" w:styleId="VerticalOutline11">
    <w:name w:val="Vertical Outline 11"/>
    <w:rsid w:val="004D7EEB"/>
    <w:pPr>
      <w:tabs>
        <w:tab w:val="center" w:pos="4680"/>
        <w:tab w:val="right" w:pos="9360"/>
      </w:tabs>
    </w:pPr>
    <w:rPr>
      <w:rFonts w:asciiTheme="minorHAnsi" w:eastAsiaTheme="minorEastAsia" w:hAnsiTheme="minorHAnsi"/>
      <w:sz w:val="22"/>
    </w:rPr>
  </w:style>
  <w:style w:type="paragraph" w:customStyle="1" w:styleId="VerticalOutline21">
    <w:name w:val="Vertical Outline 21"/>
    <w:rsid w:val="004D7EEB"/>
    <w:pPr>
      <w:tabs>
        <w:tab w:val="center" w:pos="4680"/>
        <w:tab w:val="right" w:pos="9360"/>
      </w:tabs>
    </w:pPr>
    <w:rPr>
      <w:rFonts w:asciiTheme="minorHAnsi" w:eastAsiaTheme="minorEastAsia" w:hAnsiTheme="minorHAnsi"/>
      <w:sz w:val="22"/>
    </w:rPr>
  </w:style>
  <w:style w:type="paragraph" w:customStyle="1" w:styleId="VeryLarge">
    <w:name w:val="Very Large"/>
    <w:rsid w:val="004D7EEB"/>
    <w:pPr>
      <w:spacing w:after="200" w:line="276" w:lineRule="auto"/>
    </w:pPr>
    <w:rPr>
      <w:rFonts w:asciiTheme="minorHAnsi" w:eastAsiaTheme="minorEastAsia" w:hAnsiTheme="minorHAnsi"/>
      <w:sz w:val="22"/>
    </w:rPr>
  </w:style>
  <w:style w:type="paragraph" w:customStyle="1" w:styleId="DecimalAligned">
    <w:name w:val="Decimal Aligned"/>
    <w:basedOn w:val="Normal"/>
    <w:uiPriority w:val="40"/>
    <w:qFormat/>
    <w:rsid w:val="004D7EEB"/>
    <w:pPr>
      <w:tabs>
        <w:tab w:val="decimal" w:pos="360"/>
      </w:tabs>
      <w:spacing w:after="200"/>
    </w:pPr>
    <w:rPr>
      <w:rFonts w:asciiTheme="minorHAnsi" w:eastAsiaTheme="minorEastAsia" w:hAnsiTheme="minorHAnsi"/>
      <w:sz w:val="22"/>
      <w:lang w:val="en-US"/>
    </w:rPr>
  </w:style>
  <w:style w:type="paragraph" w:styleId="FootnoteText">
    <w:name w:val="footnote text"/>
    <w:basedOn w:val="Normal"/>
    <w:link w:val="FootnoteTextChar"/>
    <w:uiPriority w:val="99"/>
    <w:unhideWhenUsed/>
    <w:rsid w:val="004D7EEB"/>
    <w:pPr>
      <w:spacing w:after="0" w:line="240" w:lineRule="auto"/>
    </w:pPr>
    <w:rPr>
      <w:rFonts w:asciiTheme="minorHAnsi" w:eastAsiaTheme="minorEastAsia" w:hAnsiTheme="minorHAnsi"/>
      <w:sz w:val="20"/>
      <w:szCs w:val="20"/>
      <w:lang w:val="en-US"/>
    </w:rPr>
  </w:style>
  <w:style w:type="character" w:customStyle="1" w:styleId="FootnoteTextChar">
    <w:name w:val="Footnote Text Char"/>
    <w:basedOn w:val="DefaultParagraphFont"/>
    <w:link w:val="FootnoteText"/>
    <w:uiPriority w:val="99"/>
    <w:rsid w:val="004D7EEB"/>
    <w:rPr>
      <w:rFonts w:asciiTheme="minorHAnsi" w:eastAsiaTheme="minorEastAsia" w:hAnsiTheme="minorHAnsi"/>
      <w:sz w:val="20"/>
      <w:szCs w:val="20"/>
    </w:rPr>
  </w:style>
  <w:style w:type="character" w:styleId="SubtleEmphasis">
    <w:name w:val="Subtle Emphasis"/>
    <w:basedOn w:val="DefaultParagraphFont"/>
    <w:uiPriority w:val="19"/>
    <w:qFormat/>
    <w:rsid w:val="004D7EEB"/>
    <w:rPr>
      <w:rFonts w:eastAsiaTheme="minorEastAsia" w:cstheme="minorBidi"/>
      <w:bCs w:val="0"/>
      <w:i/>
      <w:iCs/>
      <w:color w:val="808080" w:themeColor="text1" w:themeTint="7F"/>
      <w:szCs w:val="22"/>
      <w:lang w:val="en-US"/>
    </w:rPr>
  </w:style>
  <w:style w:type="paragraph" w:customStyle="1" w:styleId="0BCBDF0B42524EAF8A7133ABC80730E8">
    <w:name w:val="0BCBDF0B42524EAF8A7133ABC80730E8"/>
    <w:rsid w:val="004D7EEB"/>
    <w:pPr>
      <w:spacing w:after="200" w:line="276" w:lineRule="auto"/>
    </w:pPr>
    <w:rPr>
      <w:rFonts w:asciiTheme="minorHAnsi" w:eastAsiaTheme="minorEastAsia" w:hAnsiTheme="minorHAnsi"/>
      <w:sz w:val="22"/>
    </w:rPr>
  </w:style>
  <w:style w:type="paragraph" w:customStyle="1" w:styleId="ConservativeQuote">
    <w:name w:val="Conservative Quote"/>
    <w:rsid w:val="004D7EEB"/>
    <w:pPr>
      <w:spacing w:after="200" w:line="276" w:lineRule="auto"/>
    </w:pPr>
    <w:rPr>
      <w:rFonts w:asciiTheme="minorHAnsi" w:eastAsiaTheme="minorEastAsia" w:hAnsiTheme="minorHAnsi"/>
      <w:sz w:val="22"/>
    </w:rPr>
  </w:style>
  <w:style w:type="paragraph" w:customStyle="1" w:styleId="3315D618B2954D0B8D75EFA1176DC868">
    <w:name w:val="3315D618B2954D0B8D75EFA1176DC868"/>
    <w:rsid w:val="004D7EEB"/>
    <w:pPr>
      <w:spacing w:after="200" w:line="276" w:lineRule="auto"/>
    </w:pPr>
    <w:rPr>
      <w:rFonts w:asciiTheme="minorHAnsi" w:eastAsiaTheme="minorEastAsia" w:hAnsiTheme="minorHAnsi"/>
      <w:sz w:val="22"/>
    </w:rPr>
  </w:style>
  <w:style w:type="paragraph" w:customStyle="1" w:styleId="ConservativeSidebar">
    <w:name w:val="Conservative Sidebar"/>
    <w:rsid w:val="004D7EEB"/>
    <w:pPr>
      <w:spacing w:after="200" w:line="276" w:lineRule="auto"/>
    </w:pPr>
    <w:rPr>
      <w:rFonts w:asciiTheme="minorHAnsi" w:eastAsiaTheme="minorEastAsia" w:hAnsiTheme="minorHAnsi"/>
      <w:sz w:val="22"/>
    </w:rPr>
  </w:style>
  <w:style w:type="paragraph" w:customStyle="1" w:styleId="AA62C53A72E94C66BA6D4FBCB0D84264">
    <w:name w:val="AA62C53A72E94C66BA6D4FBCB0D84264"/>
    <w:rsid w:val="004D7EEB"/>
    <w:pPr>
      <w:spacing w:after="200" w:line="276" w:lineRule="auto"/>
    </w:pPr>
    <w:rPr>
      <w:rFonts w:asciiTheme="minorHAnsi" w:eastAsiaTheme="minorEastAsia" w:hAnsiTheme="minorHAnsi"/>
      <w:sz w:val="22"/>
    </w:rPr>
  </w:style>
  <w:style w:type="paragraph" w:customStyle="1" w:styleId="SidelineQuote">
    <w:name w:val="Sideline Quote"/>
    <w:rsid w:val="004D7EEB"/>
    <w:pPr>
      <w:spacing w:after="200" w:line="276" w:lineRule="auto"/>
    </w:pPr>
    <w:rPr>
      <w:rFonts w:asciiTheme="minorHAnsi" w:eastAsiaTheme="minorEastAsia" w:hAnsiTheme="minorHAnsi"/>
      <w:sz w:val="22"/>
    </w:rPr>
  </w:style>
  <w:style w:type="paragraph" w:customStyle="1" w:styleId="9D7BF44912544262A673F97E0A136E34">
    <w:name w:val="9D7BF44912544262A673F97E0A136E34"/>
    <w:rsid w:val="004D7EEB"/>
    <w:pPr>
      <w:spacing w:after="200" w:line="276" w:lineRule="auto"/>
    </w:pPr>
    <w:rPr>
      <w:rFonts w:asciiTheme="minorHAnsi" w:eastAsiaTheme="minorEastAsia" w:hAnsiTheme="minorHAnsi"/>
      <w:sz w:val="22"/>
    </w:rPr>
  </w:style>
  <w:style w:type="paragraph" w:customStyle="1" w:styleId="SidelineSidebar">
    <w:name w:val="Sideline Sidebar"/>
    <w:rsid w:val="004D7EEB"/>
    <w:pPr>
      <w:spacing w:after="200" w:line="276" w:lineRule="auto"/>
    </w:pPr>
    <w:rPr>
      <w:rFonts w:asciiTheme="minorHAnsi" w:eastAsiaTheme="minorEastAsia" w:hAnsiTheme="minorHAnsi"/>
      <w:sz w:val="22"/>
    </w:rPr>
  </w:style>
  <w:style w:type="paragraph" w:customStyle="1" w:styleId="FDB8B1CB7C7548A5983A2D98399E3113">
    <w:name w:val="FDB8B1CB7C7548A5983A2D98399E3113"/>
    <w:rsid w:val="004D7EEB"/>
    <w:pPr>
      <w:spacing w:after="200" w:line="276" w:lineRule="auto"/>
    </w:pPr>
    <w:rPr>
      <w:rFonts w:asciiTheme="minorHAnsi" w:eastAsiaTheme="minorEastAsia" w:hAnsiTheme="minorHAnsi"/>
      <w:sz w:val="22"/>
    </w:rPr>
  </w:style>
  <w:style w:type="paragraph" w:customStyle="1" w:styleId="StacksQuote">
    <w:name w:val="Stacks Quote"/>
    <w:rsid w:val="004D7EEB"/>
    <w:pPr>
      <w:spacing w:after="200" w:line="276" w:lineRule="auto"/>
    </w:pPr>
    <w:rPr>
      <w:rFonts w:asciiTheme="minorHAnsi" w:eastAsiaTheme="minorEastAsia" w:hAnsiTheme="minorHAnsi"/>
      <w:sz w:val="22"/>
    </w:rPr>
  </w:style>
  <w:style w:type="paragraph" w:customStyle="1" w:styleId="72C5E72105D44AA1AEA91497868A64AF">
    <w:name w:val="72C5E72105D44AA1AEA91497868A64AF"/>
    <w:rsid w:val="004D7EEB"/>
    <w:pPr>
      <w:spacing w:after="200" w:line="276" w:lineRule="auto"/>
    </w:pPr>
    <w:rPr>
      <w:rFonts w:asciiTheme="minorHAnsi" w:eastAsiaTheme="minorEastAsia" w:hAnsiTheme="minorHAnsi"/>
      <w:sz w:val="22"/>
    </w:rPr>
  </w:style>
  <w:style w:type="paragraph" w:customStyle="1" w:styleId="StacksSidebar">
    <w:name w:val="Stacks Sidebar"/>
    <w:rsid w:val="004D7EEB"/>
    <w:pPr>
      <w:spacing w:after="200" w:line="276" w:lineRule="auto"/>
    </w:pPr>
    <w:rPr>
      <w:rFonts w:asciiTheme="minorHAnsi" w:eastAsiaTheme="minorEastAsia" w:hAnsiTheme="minorHAnsi"/>
      <w:sz w:val="22"/>
    </w:rPr>
  </w:style>
  <w:style w:type="paragraph" w:customStyle="1" w:styleId="536EF36785ED467794330A387AA61CC2">
    <w:name w:val="536EF36785ED467794330A387AA61CC2"/>
    <w:rsid w:val="004D7EEB"/>
    <w:pPr>
      <w:spacing w:after="200" w:line="276" w:lineRule="auto"/>
    </w:pPr>
    <w:rPr>
      <w:rFonts w:asciiTheme="minorHAnsi" w:eastAsiaTheme="minorEastAsia" w:hAnsiTheme="minorHAnsi"/>
      <w:sz w:val="22"/>
    </w:rPr>
  </w:style>
  <w:style w:type="paragraph" w:customStyle="1" w:styleId="AustereQuote">
    <w:name w:val="Austere Quote"/>
    <w:rsid w:val="004D7EEB"/>
    <w:pPr>
      <w:spacing w:after="200" w:line="276" w:lineRule="auto"/>
    </w:pPr>
    <w:rPr>
      <w:rFonts w:asciiTheme="minorHAnsi" w:eastAsiaTheme="minorEastAsia" w:hAnsiTheme="minorHAnsi"/>
      <w:sz w:val="22"/>
    </w:rPr>
  </w:style>
  <w:style w:type="paragraph" w:customStyle="1" w:styleId="32B380DBED844B58A48A53A16BFB75F2">
    <w:name w:val="32B380DBED844B58A48A53A16BFB75F2"/>
    <w:rsid w:val="004D7EEB"/>
    <w:pPr>
      <w:spacing w:after="200" w:line="276" w:lineRule="auto"/>
    </w:pPr>
    <w:rPr>
      <w:rFonts w:asciiTheme="minorHAnsi" w:eastAsiaTheme="minorEastAsia" w:hAnsiTheme="minorHAnsi"/>
      <w:sz w:val="22"/>
    </w:rPr>
  </w:style>
  <w:style w:type="paragraph" w:customStyle="1" w:styleId="AustereSidebar">
    <w:name w:val="Austere Sidebar"/>
    <w:rsid w:val="004D7EEB"/>
    <w:pPr>
      <w:spacing w:after="200" w:line="276" w:lineRule="auto"/>
    </w:pPr>
    <w:rPr>
      <w:rFonts w:asciiTheme="minorHAnsi" w:eastAsiaTheme="minorEastAsia" w:hAnsiTheme="minorHAnsi"/>
      <w:sz w:val="22"/>
    </w:rPr>
  </w:style>
  <w:style w:type="paragraph" w:customStyle="1" w:styleId="77FB586FAB8B4BA5BCA9238D81CE7EA7">
    <w:name w:val="77FB586FAB8B4BA5BCA9238D81CE7EA7"/>
    <w:rsid w:val="004D7EEB"/>
    <w:pPr>
      <w:spacing w:after="200" w:line="276" w:lineRule="auto"/>
    </w:pPr>
    <w:rPr>
      <w:rFonts w:asciiTheme="minorHAnsi" w:eastAsiaTheme="minorEastAsia" w:hAnsiTheme="minorHAnsi"/>
      <w:sz w:val="22"/>
    </w:rPr>
  </w:style>
  <w:style w:type="paragraph" w:customStyle="1" w:styleId="AlphabetQuote">
    <w:name w:val="Alphabet Quote"/>
    <w:rsid w:val="004D7EEB"/>
    <w:pPr>
      <w:spacing w:after="200" w:line="276" w:lineRule="auto"/>
    </w:pPr>
    <w:rPr>
      <w:rFonts w:asciiTheme="minorHAnsi" w:eastAsiaTheme="minorEastAsia" w:hAnsiTheme="minorHAnsi"/>
      <w:sz w:val="22"/>
    </w:rPr>
  </w:style>
  <w:style w:type="paragraph" w:customStyle="1" w:styleId="D20DC929AE59462B96F49F6BAF17168A">
    <w:name w:val="D20DC929AE59462B96F49F6BAF17168A"/>
    <w:rsid w:val="004D7EEB"/>
    <w:pPr>
      <w:spacing w:after="200" w:line="276" w:lineRule="auto"/>
    </w:pPr>
    <w:rPr>
      <w:rFonts w:asciiTheme="minorHAnsi" w:eastAsiaTheme="minorEastAsia" w:hAnsiTheme="minorHAnsi"/>
      <w:sz w:val="22"/>
    </w:rPr>
  </w:style>
  <w:style w:type="paragraph" w:customStyle="1" w:styleId="AlphabetSidebar">
    <w:name w:val="Alphabet Sidebar"/>
    <w:rsid w:val="004D7EEB"/>
    <w:pPr>
      <w:spacing w:after="200" w:line="276" w:lineRule="auto"/>
    </w:pPr>
    <w:rPr>
      <w:rFonts w:asciiTheme="minorHAnsi" w:eastAsiaTheme="minorEastAsia" w:hAnsiTheme="minorHAnsi"/>
      <w:sz w:val="22"/>
    </w:rPr>
  </w:style>
  <w:style w:type="paragraph" w:customStyle="1" w:styleId="A20F112A2123404FADC525D64D726FAA">
    <w:name w:val="A20F112A2123404FADC525D64D726FAA"/>
    <w:rsid w:val="004D7EEB"/>
    <w:pPr>
      <w:spacing w:after="200" w:line="276" w:lineRule="auto"/>
    </w:pPr>
    <w:rPr>
      <w:rFonts w:asciiTheme="minorHAnsi" w:eastAsiaTheme="minorEastAsia" w:hAnsiTheme="minorHAnsi"/>
      <w:sz w:val="22"/>
    </w:rPr>
  </w:style>
  <w:style w:type="paragraph" w:customStyle="1" w:styleId="AnnualQuote">
    <w:name w:val="Annual Quote"/>
    <w:rsid w:val="004D7EEB"/>
    <w:pPr>
      <w:spacing w:after="200" w:line="276" w:lineRule="auto"/>
    </w:pPr>
    <w:rPr>
      <w:rFonts w:asciiTheme="minorHAnsi" w:eastAsiaTheme="minorEastAsia" w:hAnsiTheme="minorHAnsi"/>
      <w:sz w:val="22"/>
    </w:rPr>
  </w:style>
  <w:style w:type="paragraph" w:customStyle="1" w:styleId="79627E53018A4688A9877B1D5A5195E4">
    <w:name w:val="79627E53018A4688A9877B1D5A5195E4"/>
    <w:rsid w:val="004D7EEB"/>
    <w:pPr>
      <w:spacing w:after="200" w:line="276" w:lineRule="auto"/>
    </w:pPr>
    <w:rPr>
      <w:rFonts w:asciiTheme="minorHAnsi" w:eastAsiaTheme="minorEastAsia" w:hAnsiTheme="minorHAnsi"/>
      <w:sz w:val="22"/>
    </w:rPr>
  </w:style>
  <w:style w:type="paragraph" w:customStyle="1" w:styleId="AnnualSidebar">
    <w:name w:val="Annual Sidebar"/>
    <w:rsid w:val="004D7EEB"/>
    <w:pPr>
      <w:spacing w:after="200" w:line="276" w:lineRule="auto"/>
    </w:pPr>
    <w:rPr>
      <w:rFonts w:asciiTheme="minorHAnsi" w:eastAsiaTheme="minorEastAsia" w:hAnsiTheme="minorHAnsi"/>
      <w:sz w:val="22"/>
    </w:rPr>
  </w:style>
  <w:style w:type="paragraph" w:customStyle="1" w:styleId="2F4D7DF0C2C84241A8F0F53860D89229">
    <w:name w:val="2F4D7DF0C2C84241A8F0F53860D89229"/>
    <w:rsid w:val="004D7EEB"/>
    <w:pPr>
      <w:spacing w:after="200" w:line="276" w:lineRule="auto"/>
    </w:pPr>
    <w:rPr>
      <w:rFonts w:asciiTheme="minorHAnsi" w:eastAsiaTheme="minorEastAsia" w:hAnsiTheme="minorHAnsi"/>
      <w:sz w:val="22"/>
    </w:rPr>
  </w:style>
  <w:style w:type="paragraph" w:customStyle="1" w:styleId="CubiclesQuote">
    <w:name w:val="Cubicles Quote"/>
    <w:rsid w:val="004D7EEB"/>
    <w:pPr>
      <w:spacing w:after="200" w:line="276" w:lineRule="auto"/>
    </w:pPr>
    <w:rPr>
      <w:rFonts w:asciiTheme="minorHAnsi" w:eastAsiaTheme="minorEastAsia" w:hAnsiTheme="minorHAnsi"/>
      <w:sz w:val="22"/>
    </w:rPr>
  </w:style>
  <w:style w:type="paragraph" w:customStyle="1" w:styleId="0EC5104CB9F44563B3B44B4957F3F0E6">
    <w:name w:val="0EC5104CB9F44563B3B44B4957F3F0E6"/>
    <w:rsid w:val="004D7EEB"/>
    <w:pPr>
      <w:spacing w:after="200" w:line="276" w:lineRule="auto"/>
    </w:pPr>
    <w:rPr>
      <w:rFonts w:asciiTheme="minorHAnsi" w:eastAsiaTheme="minorEastAsia" w:hAnsiTheme="minorHAnsi"/>
      <w:sz w:val="22"/>
    </w:rPr>
  </w:style>
  <w:style w:type="paragraph" w:customStyle="1" w:styleId="CubiclesSidebar">
    <w:name w:val="Cubicles Sidebar"/>
    <w:rsid w:val="004D7EEB"/>
    <w:pPr>
      <w:spacing w:after="200" w:line="276" w:lineRule="auto"/>
    </w:pPr>
    <w:rPr>
      <w:rFonts w:asciiTheme="minorHAnsi" w:eastAsiaTheme="minorEastAsia" w:hAnsiTheme="minorHAnsi"/>
      <w:sz w:val="22"/>
    </w:rPr>
  </w:style>
  <w:style w:type="paragraph" w:customStyle="1" w:styleId="2A57F34D00404AAC8DC53AB23626E890">
    <w:name w:val="2A57F34D00404AAC8DC53AB23626E890"/>
    <w:rsid w:val="004D7EEB"/>
    <w:pPr>
      <w:spacing w:after="200" w:line="276" w:lineRule="auto"/>
    </w:pPr>
    <w:rPr>
      <w:rFonts w:asciiTheme="minorHAnsi" w:eastAsiaTheme="minorEastAsia" w:hAnsiTheme="minorHAnsi"/>
      <w:sz w:val="22"/>
    </w:rPr>
  </w:style>
  <w:style w:type="paragraph" w:customStyle="1" w:styleId="ModQuote">
    <w:name w:val="Mod Quote"/>
    <w:rsid w:val="004D7EEB"/>
    <w:pPr>
      <w:spacing w:after="200" w:line="276" w:lineRule="auto"/>
    </w:pPr>
    <w:rPr>
      <w:rFonts w:asciiTheme="minorHAnsi" w:eastAsiaTheme="minorEastAsia" w:hAnsiTheme="minorHAnsi"/>
      <w:sz w:val="22"/>
    </w:rPr>
  </w:style>
  <w:style w:type="paragraph" w:customStyle="1" w:styleId="1AFDB1AC8E5E4E458B6898CFBBB05A7B">
    <w:name w:val="1AFDB1AC8E5E4E458B6898CFBBB05A7B"/>
    <w:rsid w:val="004D7EEB"/>
    <w:pPr>
      <w:spacing w:after="200" w:line="276" w:lineRule="auto"/>
    </w:pPr>
    <w:rPr>
      <w:rFonts w:asciiTheme="minorHAnsi" w:eastAsiaTheme="minorEastAsia" w:hAnsiTheme="minorHAnsi"/>
      <w:sz w:val="22"/>
    </w:rPr>
  </w:style>
  <w:style w:type="paragraph" w:customStyle="1" w:styleId="ModSidebar">
    <w:name w:val="Mod Sidebar"/>
    <w:rsid w:val="004D7EEB"/>
    <w:pPr>
      <w:spacing w:after="200" w:line="276" w:lineRule="auto"/>
    </w:pPr>
    <w:rPr>
      <w:rFonts w:asciiTheme="minorHAnsi" w:eastAsiaTheme="minorEastAsia" w:hAnsiTheme="minorHAnsi"/>
      <w:sz w:val="22"/>
    </w:rPr>
  </w:style>
  <w:style w:type="paragraph" w:customStyle="1" w:styleId="8B0C022D54174CBE9D94C95D7C6D96FE">
    <w:name w:val="8B0C022D54174CBE9D94C95D7C6D96FE"/>
    <w:rsid w:val="004D7EEB"/>
    <w:pPr>
      <w:spacing w:after="200" w:line="276" w:lineRule="auto"/>
    </w:pPr>
    <w:rPr>
      <w:rFonts w:asciiTheme="minorHAnsi" w:eastAsiaTheme="minorEastAsia" w:hAnsiTheme="minorHAnsi"/>
      <w:sz w:val="22"/>
    </w:rPr>
  </w:style>
  <w:style w:type="paragraph" w:customStyle="1" w:styleId="PinstripesQuote">
    <w:name w:val="Pinstripes Quote"/>
    <w:rsid w:val="004D7EEB"/>
    <w:pPr>
      <w:spacing w:after="200" w:line="276" w:lineRule="auto"/>
    </w:pPr>
    <w:rPr>
      <w:rFonts w:asciiTheme="minorHAnsi" w:eastAsiaTheme="minorEastAsia" w:hAnsiTheme="minorHAnsi"/>
      <w:sz w:val="22"/>
    </w:rPr>
  </w:style>
  <w:style w:type="paragraph" w:customStyle="1" w:styleId="7FAE909BCA374AE6A87629A8E487DD89">
    <w:name w:val="7FAE909BCA374AE6A87629A8E487DD89"/>
    <w:rsid w:val="004D7EEB"/>
    <w:pPr>
      <w:spacing w:after="200" w:line="276" w:lineRule="auto"/>
    </w:pPr>
    <w:rPr>
      <w:rFonts w:asciiTheme="minorHAnsi" w:eastAsiaTheme="minorEastAsia" w:hAnsiTheme="minorHAnsi"/>
      <w:sz w:val="22"/>
    </w:rPr>
  </w:style>
  <w:style w:type="paragraph" w:customStyle="1" w:styleId="PinstripesSidebar">
    <w:name w:val="Pinstripes Sidebar"/>
    <w:rsid w:val="004D7EEB"/>
    <w:pPr>
      <w:spacing w:after="200" w:line="276" w:lineRule="auto"/>
    </w:pPr>
    <w:rPr>
      <w:rFonts w:asciiTheme="minorHAnsi" w:eastAsiaTheme="minorEastAsia" w:hAnsiTheme="minorHAnsi"/>
      <w:sz w:val="22"/>
    </w:rPr>
  </w:style>
  <w:style w:type="paragraph" w:customStyle="1" w:styleId="D482643A475644CFA40407D0635BB7E6">
    <w:name w:val="D482643A475644CFA40407D0635BB7E6"/>
    <w:rsid w:val="004D7EEB"/>
    <w:pPr>
      <w:spacing w:after="200" w:line="276" w:lineRule="auto"/>
    </w:pPr>
    <w:rPr>
      <w:rFonts w:asciiTheme="minorHAnsi" w:eastAsiaTheme="minorEastAsia" w:hAnsiTheme="minorHAnsi"/>
      <w:sz w:val="22"/>
    </w:rPr>
  </w:style>
  <w:style w:type="paragraph" w:customStyle="1" w:styleId="TranscendQuote">
    <w:name w:val="Transcend Quote"/>
    <w:rsid w:val="004D7EEB"/>
    <w:pPr>
      <w:spacing w:after="200" w:line="276" w:lineRule="auto"/>
    </w:pPr>
    <w:rPr>
      <w:rFonts w:asciiTheme="minorHAnsi" w:eastAsiaTheme="minorEastAsia" w:hAnsiTheme="minorHAnsi"/>
      <w:sz w:val="22"/>
    </w:rPr>
  </w:style>
  <w:style w:type="paragraph" w:customStyle="1" w:styleId="638AC0F502094AFB8AFE269C9B241078">
    <w:name w:val="638AC0F502094AFB8AFE269C9B241078"/>
    <w:rsid w:val="004D7EEB"/>
    <w:pPr>
      <w:spacing w:after="200" w:line="276" w:lineRule="auto"/>
    </w:pPr>
    <w:rPr>
      <w:rFonts w:asciiTheme="minorHAnsi" w:eastAsiaTheme="minorEastAsia" w:hAnsiTheme="minorHAnsi"/>
      <w:sz w:val="22"/>
    </w:rPr>
  </w:style>
  <w:style w:type="paragraph" w:customStyle="1" w:styleId="TranscendSidebar">
    <w:name w:val="Transcend Sidebar"/>
    <w:rsid w:val="004D7EEB"/>
    <w:pPr>
      <w:spacing w:after="200" w:line="276" w:lineRule="auto"/>
    </w:pPr>
    <w:rPr>
      <w:rFonts w:asciiTheme="minorHAnsi" w:eastAsiaTheme="minorEastAsia" w:hAnsiTheme="minorHAnsi"/>
      <w:sz w:val="22"/>
    </w:rPr>
  </w:style>
  <w:style w:type="paragraph" w:customStyle="1" w:styleId="D69C220DF9514A80A0900DA15B84F6DA">
    <w:name w:val="D69C220DF9514A80A0900DA15B84F6DA"/>
    <w:rsid w:val="004D7EEB"/>
    <w:pPr>
      <w:spacing w:after="200" w:line="276" w:lineRule="auto"/>
    </w:pPr>
    <w:rPr>
      <w:rFonts w:asciiTheme="minorHAnsi" w:eastAsiaTheme="minorEastAsia" w:hAnsiTheme="minorHAnsi"/>
      <w:sz w:val="22"/>
    </w:rPr>
  </w:style>
  <w:style w:type="paragraph" w:customStyle="1" w:styleId="ExposureQuote">
    <w:name w:val="Exposure Quote"/>
    <w:rsid w:val="004D7EEB"/>
    <w:pPr>
      <w:spacing w:after="200" w:line="276" w:lineRule="auto"/>
    </w:pPr>
    <w:rPr>
      <w:rFonts w:asciiTheme="minorHAnsi" w:eastAsiaTheme="minorEastAsia" w:hAnsiTheme="minorHAnsi"/>
      <w:sz w:val="22"/>
    </w:rPr>
  </w:style>
  <w:style w:type="paragraph" w:customStyle="1" w:styleId="5C0E238DE69642219906CD6194DECCA2">
    <w:name w:val="5C0E238DE69642219906CD6194DECCA2"/>
    <w:rsid w:val="004D7EEB"/>
    <w:pPr>
      <w:spacing w:after="200" w:line="276" w:lineRule="auto"/>
    </w:pPr>
    <w:rPr>
      <w:rFonts w:asciiTheme="minorHAnsi" w:eastAsiaTheme="minorEastAsia" w:hAnsiTheme="minorHAnsi"/>
      <w:sz w:val="22"/>
    </w:rPr>
  </w:style>
  <w:style w:type="paragraph" w:customStyle="1" w:styleId="ExposureSidebar">
    <w:name w:val="Exposure Sidebar"/>
    <w:rsid w:val="004D7EEB"/>
    <w:pPr>
      <w:spacing w:after="200" w:line="276" w:lineRule="auto"/>
    </w:pPr>
    <w:rPr>
      <w:rFonts w:asciiTheme="minorHAnsi" w:eastAsiaTheme="minorEastAsia" w:hAnsiTheme="minorHAnsi"/>
      <w:sz w:val="22"/>
    </w:rPr>
  </w:style>
  <w:style w:type="paragraph" w:customStyle="1" w:styleId="E3DEEDF6C71F4D61BB5CD01CFB90ECCD">
    <w:name w:val="E3DEEDF6C71F4D61BB5CD01CFB90ECCD"/>
    <w:rsid w:val="004D7EEB"/>
    <w:pPr>
      <w:spacing w:after="200" w:line="276" w:lineRule="auto"/>
    </w:pPr>
    <w:rPr>
      <w:rFonts w:asciiTheme="minorHAnsi" w:eastAsiaTheme="minorEastAsia" w:hAnsiTheme="minorHAnsi"/>
      <w:sz w:val="22"/>
    </w:rPr>
  </w:style>
  <w:style w:type="paragraph" w:customStyle="1" w:styleId="PuzzleQuote">
    <w:name w:val="Puzzle Quote"/>
    <w:rsid w:val="004D7EEB"/>
    <w:pPr>
      <w:spacing w:after="200" w:line="276" w:lineRule="auto"/>
    </w:pPr>
    <w:rPr>
      <w:rFonts w:asciiTheme="minorHAnsi" w:eastAsiaTheme="minorEastAsia" w:hAnsiTheme="minorHAnsi"/>
      <w:sz w:val="22"/>
    </w:rPr>
  </w:style>
  <w:style w:type="paragraph" w:customStyle="1" w:styleId="A8205AC8454A4414BD58AB52B84FED5D">
    <w:name w:val="A8205AC8454A4414BD58AB52B84FED5D"/>
    <w:rsid w:val="004D7EEB"/>
    <w:pPr>
      <w:spacing w:after="200" w:line="276" w:lineRule="auto"/>
    </w:pPr>
    <w:rPr>
      <w:rFonts w:asciiTheme="minorHAnsi" w:eastAsiaTheme="minorEastAsia" w:hAnsiTheme="minorHAnsi"/>
      <w:sz w:val="22"/>
    </w:rPr>
  </w:style>
  <w:style w:type="paragraph" w:customStyle="1" w:styleId="PuzzleSidebar">
    <w:name w:val="Puzzle Sidebar"/>
    <w:rsid w:val="004D7EEB"/>
    <w:pPr>
      <w:spacing w:after="200" w:line="276" w:lineRule="auto"/>
    </w:pPr>
    <w:rPr>
      <w:rFonts w:asciiTheme="minorHAnsi" w:eastAsiaTheme="minorEastAsia" w:hAnsiTheme="minorHAnsi"/>
      <w:sz w:val="22"/>
    </w:rPr>
  </w:style>
  <w:style w:type="paragraph" w:customStyle="1" w:styleId="6C3048A9632E4002BB51B1CD65517A26">
    <w:name w:val="6C3048A9632E4002BB51B1CD65517A26"/>
    <w:rsid w:val="004D7EEB"/>
    <w:pPr>
      <w:spacing w:after="200" w:line="276" w:lineRule="auto"/>
    </w:pPr>
    <w:rPr>
      <w:rFonts w:asciiTheme="minorHAnsi" w:eastAsiaTheme="minorEastAsia" w:hAnsiTheme="minorHAnsi"/>
      <w:sz w:val="22"/>
    </w:rPr>
  </w:style>
  <w:style w:type="paragraph" w:customStyle="1" w:styleId="MotionQuote">
    <w:name w:val="Motion Quote"/>
    <w:rsid w:val="004D7EEB"/>
    <w:pPr>
      <w:spacing w:after="200" w:line="276" w:lineRule="auto"/>
    </w:pPr>
    <w:rPr>
      <w:rFonts w:asciiTheme="minorHAnsi" w:eastAsiaTheme="minorEastAsia" w:hAnsiTheme="minorHAnsi"/>
      <w:sz w:val="22"/>
    </w:rPr>
  </w:style>
  <w:style w:type="paragraph" w:customStyle="1" w:styleId="8F2D8A8A6AD14913866E81D5A11F8624">
    <w:name w:val="8F2D8A8A6AD14913866E81D5A11F8624"/>
    <w:rsid w:val="004D7EEB"/>
    <w:pPr>
      <w:spacing w:after="200" w:line="276" w:lineRule="auto"/>
    </w:pPr>
    <w:rPr>
      <w:rFonts w:asciiTheme="minorHAnsi" w:eastAsiaTheme="minorEastAsia" w:hAnsiTheme="minorHAnsi"/>
      <w:sz w:val="22"/>
    </w:rPr>
  </w:style>
  <w:style w:type="paragraph" w:customStyle="1" w:styleId="MotionSidebar">
    <w:name w:val="Motion Sidebar"/>
    <w:rsid w:val="004D7EEB"/>
    <w:pPr>
      <w:spacing w:after="200" w:line="276" w:lineRule="auto"/>
    </w:pPr>
    <w:rPr>
      <w:rFonts w:asciiTheme="minorHAnsi" w:eastAsiaTheme="minorEastAsia" w:hAnsiTheme="minorHAnsi"/>
      <w:sz w:val="22"/>
    </w:rPr>
  </w:style>
  <w:style w:type="paragraph" w:customStyle="1" w:styleId="125CBC3509CA48219778F8C8A8A12ACE">
    <w:name w:val="125CBC3509CA48219778F8C8A8A12ACE"/>
    <w:rsid w:val="004D7EEB"/>
    <w:pPr>
      <w:spacing w:after="200" w:line="276" w:lineRule="auto"/>
    </w:pPr>
    <w:rPr>
      <w:rFonts w:asciiTheme="minorHAnsi" w:eastAsiaTheme="minorEastAsia" w:hAnsiTheme="minorHAnsi"/>
      <w:sz w:val="22"/>
    </w:rPr>
  </w:style>
  <w:style w:type="paragraph" w:customStyle="1" w:styleId="TilesQuote">
    <w:name w:val="Tiles Quote"/>
    <w:rsid w:val="004D7EEB"/>
    <w:pPr>
      <w:spacing w:after="200" w:line="276" w:lineRule="auto"/>
    </w:pPr>
    <w:rPr>
      <w:rFonts w:asciiTheme="minorHAnsi" w:eastAsiaTheme="minorEastAsia" w:hAnsiTheme="minorHAnsi"/>
      <w:sz w:val="22"/>
    </w:rPr>
  </w:style>
  <w:style w:type="paragraph" w:customStyle="1" w:styleId="BCACE56027B84688A54931CC2CB56046">
    <w:name w:val="BCACE56027B84688A54931CC2CB56046"/>
    <w:rsid w:val="004D7EEB"/>
    <w:pPr>
      <w:spacing w:after="200" w:line="276" w:lineRule="auto"/>
    </w:pPr>
    <w:rPr>
      <w:rFonts w:asciiTheme="minorHAnsi" w:eastAsiaTheme="minorEastAsia" w:hAnsiTheme="minorHAnsi"/>
      <w:sz w:val="22"/>
    </w:rPr>
  </w:style>
  <w:style w:type="paragraph" w:customStyle="1" w:styleId="TilesSidebar">
    <w:name w:val="Tiles Sidebar"/>
    <w:rsid w:val="004D7EEB"/>
    <w:pPr>
      <w:spacing w:after="200" w:line="276" w:lineRule="auto"/>
    </w:pPr>
    <w:rPr>
      <w:rFonts w:asciiTheme="minorHAnsi" w:eastAsiaTheme="minorEastAsia" w:hAnsiTheme="minorHAnsi"/>
      <w:sz w:val="22"/>
    </w:rPr>
  </w:style>
  <w:style w:type="paragraph" w:customStyle="1" w:styleId="D363E79BBA38418888D2BE92F43072C8">
    <w:name w:val="D363E79BBA38418888D2BE92F43072C8"/>
    <w:rsid w:val="004D7EEB"/>
    <w:pPr>
      <w:spacing w:after="200" w:line="276" w:lineRule="auto"/>
    </w:pPr>
    <w:rPr>
      <w:rFonts w:asciiTheme="minorHAnsi" w:eastAsiaTheme="minorEastAsia" w:hAnsiTheme="minorHAnsi"/>
      <w:sz w:val="22"/>
    </w:rPr>
  </w:style>
  <w:style w:type="paragraph" w:customStyle="1" w:styleId="ContrastQuote">
    <w:name w:val="Contrast Quote"/>
    <w:rsid w:val="004D7EEB"/>
    <w:pPr>
      <w:spacing w:after="200" w:line="276" w:lineRule="auto"/>
    </w:pPr>
    <w:rPr>
      <w:rFonts w:asciiTheme="minorHAnsi" w:eastAsiaTheme="minorEastAsia" w:hAnsiTheme="minorHAnsi"/>
      <w:sz w:val="22"/>
    </w:rPr>
  </w:style>
  <w:style w:type="paragraph" w:customStyle="1" w:styleId="B24D37152E5144E380C5780A36891D23">
    <w:name w:val="B24D37152E5144E380C5780A36891D23"/>
    <w:rsid w:val="004D7EEB"/>
    <w:pPr>
      <w:spacing w:after="200" w:line="276" w:lineRule="auto"/>
    </w:pPr>
    <w:rPr>
      <w:rFonts w:asciiTheme="minorHAnsi" w:eastAsiaTheme="minorEastAsia" w:hAnsiTheme="minorHAnsi"/>
      <w:sz w:val="22"/>
    </w:rPr>
  </w:style>
  <w:style w:type="paragraph" w:customStyle="1" w:styleId="ContrastSidebar">
    <w:name w:val="Contrast Sidebar"/>
    <w:rsid w:val="004D7EEB"/>
    <w:pPr>
      <w:spacing w:after="200" w:line="276" w:lineRule="auto"/>
    </w:pPr>
    <w:rPr>
      <w:rFonts w:asciiTheme="minorHAnsi" w:eastAsiaTheme="minorEastAsia" w:hAnsiTheme="minorHAnsi"/>
      <w:sz w:val="22"/>
    </w:rPr>
  </w:style>
  <w:style w:type="paragraph" w:customStyle="1" w:styleId="B863C7EC8D89444F9A0D90D575C71385">
    <w:name w:val="B863C7EC8D89444F9A0D90D575C71385"/>
    <w:rsid w:val="004D7EEB"/>
    <w:pPr>
      <w:spacing w:after="200" w:line="276" w:lineRule="auto"/>
    </w:pPr>
    <w:rPr>
      <w:rFonts w:asciiTheme="minorHAnsi" w:eastAsiaTheme="minorEastAsia" w:hAnsiTheme="minorHAnsi"/>
      <w:sz w:val="22"/>
    </w:rPr>
  </w:style>
  <w:style w:type="paragraph" w:customStyle="1" w:styleId="DecorativeQuote">
    <w:name w:val="Decorative Quote"/>
    <w:rsid w:val="004D7EEB"/>
    <w:pPr>
      <w:spacing w:after="200" w:line="276" w:lineRule="auto"/>
    </w:pPr>
    <w:rPr>
      <w:rFonts w:asciiTheme="minorHAnsi" w:eastAsiaTheme="minorEastAsia" w:hAnsiTheme="minorHAnsi"/>
      <w:sz w:val="22"/>
    </w:rPr>
  </w:style>
  <w:style w:type="paragraph" w:customStyle="1" w:styleId="E956CC34ACE9460480EEF4FA7216F6E7">
    <w:name w:val="E956CC34ACE9460480EEF4FA7216F6E7"/>
    <w:rsid w:val="004D7EEB"/>
    <w:pPr>
      <w:spacing w:after="200" w:line="276" w:lineRule="auto"/>
    </w:pPr>
    <w:rPr>
      <w:rFonts w:asciiTheme="minorHAnsi" w:eastAsiaTheme="minorEastAsia" w:hAnsiTheme="minorHAnsi"/>
      <w:sz w:val="22"/>
    </w:rPr>
  </w:style>
  <w:style w:type="paragraph" w:customStyle="1" w:styleId="StarsQuote">
    <w:name w:val="Stars Quote"/>
    <w:rsid w:val="004D7EEB"/>
    <w:pPr>
      <w:spacing w:after="200" w:line="276" w:lineRule="auto"/>
    </w:pPr>
    <w:rPr>
      <w:rFonts w:asciiTheme="minorHAnsi" w:eastAsiaTheme="minorEastAsia" w:hAnsiTheme="minorHAnsi"/>
      <w:sz w:val="22"/>
    </w:rPr>
  </w:style>
  <w:style w:type="paragraph" w:customStyle="1" w:styleId="4805F690701443A3B8A5B1E31AB98507">
    <w:name w:val="4805F690701443A3B8A5B1E31AB98507"/>
    <w:rsid w:val="004D7EEB"/>
    <w:pPr>
      <w:spacing w:after="200" w:line="276" w:lineRule="auto"/>
    </w:pPr>
    <w:rPr>
      <w:rFonts w:asciiTheme="minorHAnsi" w:eastAsiaTheme="minorEastAsia" w:hAnsiTheme="minorHAnsi"/>
      <w:sz w:val="22"/>
    </w:rPr>
  </w:style>
  <w:style w:type="paragraph" w:customStyle="1" w:styleId="StickyQuote">
    <w:name w:val="Sticky Quote"/>
    <w:rsid w:val="004D7EEB"/>
    <w:pPr>
      <w:spacing w:after="200" w:line="276" w:lineRule="auto"/>
    </w:pPr>
    <w:rPr>
      <w:rFonts w:asciiTheme="minorHAnsi" w:eastAsiaTheme="minorEastAsia" w:hAnsiTheme="minorHAnsi"/>
      <w:sz w:val="22"/>
    </w:rPr>
  </w:style>
  <w:style w:type="paragraph" w:customStyle="1" w:styleId="DF14BFB5A1EB4CD9AD0444483AF07A1C">
    <w:name w:val="DF14BFB5A1EB4CD9AD0444483AF07A1C"/>
    <w:rsid w:val="004D7EEB"/>
    <w:pPr>
      <w:spacing w:after="200" w:line="276" w:lineRule="auto"/>
    </w:pPr>
    <w:rPr>
      <w:rFonts w:asciiTheme="minorHAnsi" w:eastAsiaTheme="minorEastAsia" w:hAnsiTheme="minorHAnsi"/>
      <w:sz w:val="22"/>
    </w:rPr>
  </w:style>
  <w:style w:type="paragraph" w:customStyle="1" w:styleId="BracesQuote">
    <w:name w:val="Braces Quote"/>
    <w:rsid w:val="004D7EEB"/>
    <w:pPr>
      <w:spacing w:after="200" w:line="276" w:lineRule="auto"/>
    </w:pPr>
    <w:rPr>
      <w:rFonts w:asciiTheme="minorHAnsi" w:eastAsiaTheme="minorEastAsia" w:hAnsiTheme="minorHAnsi"/>
      <w:sz w:val="22"/>
    </w:rPr>
  </w:style>
  <w:style w:type="paragraph" w:customStyle="1" w:styleId="1CE9E3F2C9794462B899745177C66AE9">
    <w:name w:val="1CE9E3F2C9794462B899745177C66AE9"/>
    <w:rsid w:val="004D7EEB"/>
    <w:pPr>
      <w:spacing w:after="200" w:line="276" w:lineRule="auto"/>
    </w:pPr>
    <w:rPr>
      <w:rFonts w:asciiTheme="minorHAnsi" w:eastAsiaTheme="minorEastAsia" w:hAnsiTheme="minorHAnsi"/>
      <w:sz w:val="22"/>
    </w:rPr>
  </w:style>
  <w:style w:type="paragraph" w:customStyle="1" w:styleId="BracesQuote2">
    <w:name w:val="Braces Quote 2"/>
    <w:rsid w:val="004D7EEB"/>
    <w:pPr>
      <w:spacing w:after="200" w:line="276" w:lineRule="auto"/>
    </w:pPr>
    <w:rPr>
      <w:rFonts w:asciiTheme="minorHAnsi" w:eastAsiaTheme="minorEastAsia" w:hAnsiTheme="minorHAnsi"/>
      <w:sz w:val="22"/>
    </w:rPr>
  </w:style>
  <w:style w:type="paragraph" w:customStyle="1" w:styleId="9B4A34D3963D49F5948ED4D74716C491">
    <w:name w:val="9B4A34D3963D49F5948ED4D74716C491"/>
    <w:rsid w:val="004D7EEB"/>
    <w:pPr>
      <w:spacing w:after="200" w:line="276" w:lineRule="auto"/>
    </w:pPr>
    <w:rPr>
      <w:rFonts w:asciiTheme="minorHAnsi" w:eastAsiaTheme="minorEastAsia" w:hAnsiTheme="minorHAnsi"/>
      <w:sz w:val="22"/>
    </w:rPr>
  </w:style>
  <w:style w:type="paragraph" w:customStyle="1" w:styleId="SimpleTextBox">
    <w:name w:val="Simple Text Box"/>
    <w:rsid w:val="004D7EEB"/>
    <w:pPr>
      <w:spacing w:after="200" w:line="276" w:lineRule="auto"/>
    </w:pPr>
    <w:rPr>
      <w:rFonts w:asciiTheme="minorHAnsi" w:eastAsiaTheme="minorEastAsia" w:hAnsiTheme="minorHAnsi"/>
      <w:sz w:val="22"/>
    </w:rPr>
  </w:style>
  <w:style w:type="paragraph" w:customStyle="1" w:styleId="FE8B4A45B17042D7A0560408F5172FD1">
    <w:name w:val="FE8B4A45B17042D7A0560408F5172FD1"/>
    <w:rsid w:val="004D7EEB"/>
    <w:pPr>
      <w:spacing w:after="200" w:line="276" w:lineRule="auto"/>
    </w:pPr>
    <w:rPr>
      <w:rFonts w:asciiTheme="minorHAnsi" w:eastAsiaTheme="minorEastAsia" w:hAnsiTheme="minorHAnsi"/>
      <w:sz w:val="22"/>
    </w:rPr>
  </w:style>
  <w:style w:type="paragraph" w:customStyle="1" w:styleId="1FEE62407F324D2F86B865615B91D7A2">
    <w:name w:val="1FEE62407F324D2F86B865615B91D7A2"/>
    <w:rsid w:val="004D7EEB"/>
    <w:pPr>
      <w:spacing w:after="200" w:line="276" w:lineRule="auto"/>
    </w:pPr>
    <w:rPr>
      <w:rFonts w:asciiTheme="minorHAnsi" w:eastAsiaTheme="minorEastAsia" w:hAnsiTheme="minorHAnsi"/>
      <w:sz w:val="22"/>
    </w:rPr>
  </w:style>
  <w:style w:type="paragraph" w:customStyle="1" w:styleId="847B22E1955B417CA85530CBCDB5D32C">
    <w:name w:val="847B22E1955B417CA85530CBCDB5D32C"/>
    <w:rsid w:val="004D7EEB"/>
    <w:pPr>
      <w:spacing w:after="200" w:line="276" w:lineRule="auto"/>
    </w:pPr>
    <w:rPr>
      <w:rFonts w:asciiTheme="minorHAnsi" w:eastAsiaTheme="minorEastAsia" w:hAnsiTheme="minorHAnsi"/>
      <w:sz w:val="22"/>
    </w:rPr>
  </w:style>
  <w:style w:type="paragraph" w:customStyle="1" w:styleId="6FFEFEF8AC6B43A3B375052216E7AA62">
    <w:name w:val="6FFEFEF8AC6B43A3B375052216E7AA62"/>
    <w:rsid w:val="004D7EEB"/>
    <w:pPr>
      <w:spacing w:after="200" w:line="276" w:lineRule="auto"/>
    </w:pPr>
    <w:rPr>
      <w:rFonts w:asciiTheme="minorHAnsi" w:eastAsiaTheme="minorEastAsia" w:hAnsiTheme="minorHAnsi"/>
      <w:sz w:val="22"/>
    </w:rPr>
  </w:style>
  <w:style w:type="paragraph" w:customStyle="1" w:styleId="F43EC779A4094BB6BEE9F5BC31C13C12">
    <w:name w:val="F43EC779A4094BB6BEE9F5BC31C13C12"/>
    <w:rsid w:val="004D7EEB"/>
    <w:pPr>
      <w:spacing w:after="200" w:line="276" w:lineRule="auto"/>
    </w:pPr>
    <w:rPr>
      <w:rFonts w:asciiTheme="minorHAnsi" w:eastAsiaTheme="minorEastAsia" w:hAnsiTheme="minorHAnsi"/>
      <w:sz w:val="22"/>
    </w:rPr>
  </w:style>
  <w:style w:type="paragraph" w:customStyle="1" w:styleId="3C503A30DA574B288DC1AFE92D3123B6">
    <w:name w:val="3C503A30DA574B288DC1AFE92D3123B6"/>
    <w:rsid w:val="004D7EEB"/>
    <w:pPr>
      <w:spacing w:after="200" w:line="276" w:lineRule="auto"/>
    </w:pPr>
    <w:rPr>
      <w:rFonts w:asciiTheme="minorHAnsi" w:eastAsiaTheme="minorEastAsia" w:hAnsiTheme="minorHAnsi"/>
      <w:sz w:val="22"/>
    </w:rPr>
  </w:style>
  <w:style w:type="paragraph" w:styleId="TOC1">
    <w:name w:val="toc 1"/>
    <w:basedOn w:val="Normal"/>
    <w:next w:val="Normal"/>
    <w:autoRedefine/>
    <w:uiPriority w:val="39"/>
    <w:semiHidden/>
    <w:unhideWhenUsed/>
    <w:qFormat/>
    <w:rsid w:val="004D7EEB"/>
    <w:pPr>
      <w:spacing w:after="100"/>
    </w:pPr>
    <w:rPr>
      <w:rFonts w:asciiTheme="minorHAnsi" w:eastAsiaTheme="minorEastAsia" w:hAnsiTheme="minorHAnsi"/>
      <w:sz w:val="22"/>
      <w:lang w:val="en-US"/>
    </w:rPr>
  </w:style>
  <w:style w:type="paragraph" w:customStyle="1" w:styleId="ASAP1">
    <w:name w:val="ASAP 1"/>
    <w:rsid w:val="004D7EEB"/>
    <w:pPr>
      <w:tabs>
        <w:tab w:val="center" w:pos="4680"/>
        <w:tab w:val="right" w:pos="9360"/>
      </w:tabs>
    </w:pPr>
    <w:rPr>
      <w:rFonts w:asciiTheme="minorHAnsi" w:eastAsiaTheme="minorEastAsia" w:hAnsiTheme="minorHAnsi"/>
      <w:sz w:val="22"/>
    </w:rPr>
  </w:style>
  <w:style w:type="paragraph" w:customStyle="1" w:styleId="ASAP2">
    <w:name w:val="ASAP 2"/>
    <w:rsid w:val="004D7EEB"/>
    <w:pPr>
      <w:tabs>
        <w:tab w:val="center" w:pos="4680"/>
        <w:tab w:val="right" w:pos="9360"/>
      </w:tabs>
    </w:pPr>
    <w:rPr>
      <w:rFonts w:asciiTheme="minorHAnsi" w:eastAsiaTheme="minorEastAsia" w:hAnsiTheme="minorHAnsi"/>
      <w:sz w:val="22"/>
    </w:rPr>
  </w:style>
  <w:style w:type="paragraph" w:customStyle="1" w:styleId="CONFIDENTIAL1">
    <w:name w:val="CONFIDENTIAL 1"/>
    <w:rsid w:val="004D7EEB"/>
    <w:pPr>
      <w:tabs>
        <w:tab w:val="center" w:pos="4680"/>
        <w:tab w:val="right" w:pos="9360"/>
      </w:tabs>
    </w:pPr>
    <w:rPr>
      <w:rFonts w:asciiTheme="minorHAnsi" w:eastAsiaTheme="minorEastAsia" w:hAnsiTheme="minorHAnsi"/>
      <w:sz w:val="22"/>
    </w:rPr>
  </w:style>
  <w:style w:type="paragraph" w:customStyle="1" w:styleId="CONFIDENTIAL2">
    <w:name w:val="CONFIDENTIAL 2"/>
    <w:rsid w:val="004D7EEB"/>
    <w:pPr>
      <w:tabs>
        <w:tab w:val="center" w:pos="4680"/>
        <w:tab w:val="right" w:pos="9360"/>
      </w:tabs>
    </w:pPr>
    <w:rPr>
      <w:rFonts w:asciiTheme="minorHAnsi" w:eastAsiaTheme="minorEastAsia" w:hAnsiTheme="minorHAnsi"/>
      <w:sz w:val="22"/>
    </w:rPr>
  </w:style>
  <w:style w:type="paragraph" w:customStyle="1" w:styleId="DONOTCOPY1">
    <w:name w:val="DO NOT COPY 1"/>
    <w:rsid w:val="004D7EEB"/>
    <w:pPr>
      <w:tabs>
        <w:tab w:val="center" w:pos="4680"/>
        <w:tab w:val="right" w:pos="9360"/>
      </w:tabs>
    </w:pPr>
    <w:rPr>
      <w:rFonts w:asciiTheme="minorHAnsi" w:eastAsiaTheme="minorEastAsia" w:hAnsiTheme="minorHAnsi"/>
      <w:sz w:val="22"/>
    </w:rPr>
  </w:style>
  <w:style w:type="paragraph" w:customStyle="1" w:styleId="DONOTCOPY2">
    <w:name w:val="DO NOT COPY 2"/>
    <w:rsid w:val="004D7EEB"/>
    <w:pPr>
      <w:tabs>
        <w:tab w:val="center" w:pos="4680"/>
        <w:tab w:val="right" w:pos="9360"/>
      </w:tabs>
    </w:pPr>
    <w:rPr>
      <w:rFonts w:asciiTheme="minorHAnsi" w:eastAsiaTheme="minorEastAsia" w:hAnsiTheme="minorHAnsi"/>
      <w:sz w:val="22"/>
    </w:rPr>
  </w:style>
  <w:style w:type="paragraph" w:customStyle="1" w:styleId="DRAFT1">
    <w:name w:val="DRAFT 1"/>
    <w:rsid w:val="004D7EEB"/>
    <w:pPr>
      <w:tabs>
        <w:tab w:val="center" w:pos="4680"/>
        <w:tab w:val="right" w:pos="9360"/>
      </w:tabs>
    </w:pPr>
    <w:rPr>
      <w:rFonts w:asciiTheme="minorHAnsi" w:eastAsiaTheme="minorEastAsia" w:hAnsiTheme="minorHAnsi"/>
      <w:sz w:val="22"/>
    </w:rPr>
  </w:style>
  <w:style w:type="paragraph" w:customStyle="1" w:styleId="DRAFT2">
    <w:name w:val="DRAFT 2"/>
    <w:rsid w:val="004D7EEB"/>
    <w:pPr>
      <w:tabs>
        <w:tab w:val="center" w:pos="4680"/>
        <w:tab w:val="right" w:pos="9360"/>
      </w:tabs>
    </w:pPr>
    <w:rPr>
      <w:rFonts w:asciiTheme="minorHAnsi" w:eastAsiaTheme="minorEastAsia" w:hAnsiTheme="minorHAnsi"/>
      <w:sz w:val="22"/>
    </w:rPr>
  </w:style>
  <w:style w:type="paragraph" w:customStyle="1" w:styleId="SAMPLE1">
    <w:name w:val="SAMPLE 1"/>
    <w:rsid w:val="004D7EEB"/>
    <w:pPr>
      <w:tabs>
        <w:tab w:val="center" w:pos="4680"/>
        <w:tab w:val="right" w:pos="9360"/>
      </w:tabs>
    </w:pPr>
    <w:rPr>
      <w:rFonts w:asciiTheme="minorHAnsi" w:eastAsiaTheme="minorEastAsia" w:hAnsiTheme="minorHAnsi"/>
      <w:sz w:val="22"/>
    </w:rPr>
  </w:style>
  <w:style w:type="paragraph" w:customStyle="1" w:styleId="SAMPLE2">
    <w:name w:val="SAMPLE 2"/>
    <w:rsid w:val="004D7EEB"/>
    <w:pPr>
      <w:tabs>
        <w:tab w:val="center" w:pos="4680"/>
        <w:tab w:val="right" w:pos="9360"/>
      </w:tabs>
    </w:pPr>
    <w:rPr>
      <w:rFonts w:asciiTheme="minorHAnsi" w:eastAsiaTheme="minorEastAsia" w:hAnsiTheme="minorHAnsi"/>
      <w:sz w:val="22"/>
    </w:rPr>
  </w:style>
  <w:style w:type="paragraph" w:customStyle="1" w:styleId="URGENT1">
    <w:name w:val="URGENT 1"/>
    <w:rsid w:val="004D7EEB"/>
    <w:pPr>
      <w:tabs>
        <w:tab w:val="center" w:pos="4680"/>
        <w:tab w:val="right" w:pos="9360"/>
      </w:tabs>
    </w:pPr>
    <w:rPr>
      <w:rFonts w:asciiTheme="minorHAnsi" w:eastAsiaTheme="minorEastAsia" w:hAnsiTheme="minorHAnsi"/>
      <w:sz w:val="22"/>
    </w:rPr>
  </w:style>
  <w:style w:type="paragraph" w:customStyle="1" w:styleId="URGENT2">
    <w:name w:val="URGENT 2"/>
    <w:rsid w:val="004D7EEB"/>
    <w:pPr>
      <w:tabs>
        <w:tab w:val="center" w:pos="4680"/>
        <w:tab w:val="right" w:pos="9360"/>
      </w:tabs>
    </w:pPr>
    <w:rPr>
      <w:rFonts w:asciiTheme="minorHAnsi" w:eastAsiaTheme="minorEastAsia" w:hAnsiTheme="minorHAnsi"/>
      <w:sz w:val="22"/>
    </w:rPr>
  </w:style>
  <w:style w:type="paragraph" w:styleId="BalloonText">
    <w:name w:val="Balloon Text"/>
    <w:basedOn w:val="Normal"/>
    <w:link w:val="BalloonTextChar"/>
    <w:uiPriority w:val="99"/>
    <w:unhideWhenUsed/>
    <w:rsid w:val="004D7E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4D7EEB"/>
    <w:rPr>
      <w:rFonts w:ascii="Tahoma" w:hAnsi="Tahoma" w:cs="Tahoma"/>
      <w:sz w:val="16"/>
      <w:szCs w:val="16"/>
      <w:lang w:val="ru-RU"/>
    </w:rPr>
  </w:style>
  <w:style w:type="paragraph" w:styleId="ListParagraph">
    <w:name w:val="List Paragraph"/>
    <w:basedOn w:val="Normal"/>
    <w:uiPriority w:val="34"/>
    <w:qFormat/>
    <w:rsid w:val="004D7EEB"/>
    <w:pPr>
      <w:ind w:left="720"/>
      <w:contextualSpacing/>
    </w:pPr>
  </w:style>
  <w:style w:type="character" w:styleId="PlaceholderText">
    <w:name w:val="Placeholder Text"/>
    <w:basedOn w:val="DefaultParagraphFont"/>
    <w:uiPriority w:val="99"/>
    <w:semiHidden/>
    <w:rsid w:val="004D7EEB"/>
    <w:rPr>
      <w:color w:val="808080"/>
    </w:rPr>
  </w:style>
  <w:style w:type="paragraph" w:customStyle="1" w:styleId="Style1">
    <w:name w:val="Style1"/>
    <w:basedOn w:val="Normal"/>
    <w:uiPriority w:val="99"/>
    <w:rsid w:val="004D7EEB"/>
    <w:pPr>
      <w:widowControl w:val="0"/>
      <w:autoSpaceDE w:val="0"/>
      <w:autoSpaceDN w:val="0"/>
      <w:adjustRightInd w:val="0"/>
      <w:spacing w:after="0" w:line="260" w:lineRule="exact"/>
      <w:jc w:val="both"/>
    </w:pPr>
    <w:rPr>
      <w:rFonts w:ascii="Sylfaen" w:eastAsiaTheme="minorEastAsia" w:hAnsi="Sylfaen"/>
      <w:szCs w:val="24"/>
      <w:lang w:eastAsia="ru-RU"/>
    </w:rPr>
  </w:style>
  <w:style w:type="paragraph" w:customStyle="1" w:styleId="Style2">
    <w:name w:val="Style2"/>
    <w:basedOn w:val="Normal"/>
    <w:uiPriority w:val="99"/>
    <w:rsid w:val="004D7EEB"/>
    <w:pPr>
      <w:widowControl w:val="0"/>
      <w:autoSpaceDE w:val="0"/>
      <w:autoSpaceDN w:val="0"/>
      <w:adjustRightInd w:val="0"/>
      <w:spacing w:after="0" w:line="260" w:lineRule="exact"/>
      <w:ind w:firstLine="566"/>
      <w:jc w:val="both"/>
    </w:pPr>
    <w:rPr>
      <w:rFonts w:ascii="Sylfaen" w:eastAsiaTheme="minorEastAsia" w:hAnsi="Sylfaen"/>
      <w:szCs w:val="24"/>
      <w:lang w:eastAsia="ru-RU"/>
    </w:rPr>
  </w:style>
  <w:style w:type="character" w:customStyle="1" w:styleId="FontStyle12">
    <w:name w:val="Font Style12"/>
    <w:basedOn w:val="DefaultParagraphFont"/>
    <w:uiPriority w:val="99"/>
    <w:rsid w:val="004D7EEB"/>
    <w:rPr>
      <w:rFonts w:ascii="Sylfaen" w:hAnsi="Sylfaen" w:cs="Sylfaen"/>
      <w:sz w:val="20"/>
      <w:szCs w:val="20"/>
    </w:rPr>
  </w:style>
  <w:style w:type="paragraph" w:customStyle="1" w:styleId="Style7">
    <w:name w:val="Style7"/>
    <w:basedOn w:val="Normal"/>
    <w:uiPriority w:val="99"/>
    <w:rsid w:val="004D7EEB"/>
    <w:pPr>
      <w:widowControl w:val="0"/>
      <w:autoSpaceDE w:val="0"/>
      <w:autoSpaceDN w:val="0"/>
      <w:adjustRightInd w:val="0"/>
      <w:spacing w:after="0" w:line="264" w:lineRule="exact"/>
      <w:ind w:firstLine="763"/>
      <w:jc w:val="both"/>
    </w:pPr>
    <w:rPr>
      <w:rFonts w:ascii="Sylfaen" w:eastAsiaTheme="minorEastAsia" w:hAnsi="Sylfaen"/>
      <w:szCs w:val="24"/>
      <w:lang w:eastAsia="ru-RU"/>
    </w:rPr>
  </w:style>
  <w:style w:type="paragraph" w:customStyle="1" w:styleId="Style3">
    <w:name w:val="Style3"/>
    <w:basedOn w:val="Normal"/>
    <w:uiPriority w:val="99"/>
    <w:rsid w:val="004D7EEB"/>
    <w:pPr>
      <w:widowControl w:val="0"/>
      <w:autoSpaceDE w:val="0"/>
      <w:autoSpaceDN w:val="0"/>
      <w:adjustRightInd w:val="0"/>
      <w:spacing w:after="0" w:line="257" w:lineRule="exact"/>
      <w:ind w:firstLine="571"/>
    </w:pPr>
    <w:rPr>
      <w:rFonts w:eastAsiaTheme="minorEastAsia" w:cs="Times New Roman"/>
      <w:szCs w:val="24"/>
      <w:lang w:eastAsia="ru-RU"/>
    </w:rPr>
  </w:style>
  <w:style w:type="character" w:customStyle="1" w:styleId="FontStyle11">
    <w:name w:val="Font Style11"/>
    <w:basedOn w:val="DefaultParagraphFont"/>
    <w:uiPriority w:val="99"/>
    <w:rsid w:val="004D7EEB"/>
    <w:rPr>
      <w:rFonts w:ascii="Times New Roman" w:hAnsi="Times New Roman" w:cs="Times New Roman"/>
      <w:sz w:val="20"/>
      <w:szCs w:val="20"/>
    </w:rPr>
  </w:style>
  <w:style w:type="character" w:customStyle="1" w:styleId="FontStyle16">
    <w:name w:val="Font Style16"/>
    <w:basedOn w:val="DefaultParagraphFont"/>
    <w:uiPriority w:val="99"/>
    <w:rsid w:val="004D7EEB"/>
    <w:rPr>
      <w:rFonts w:ascii="Times New Roman" w:hAnsi="Times New Roman" w:cs="Times New Roman"/>
      <w:sz w:val="20"/>
      <w:szCs w:val="20"/>
    </w:rPr>
  </w:style>
  <w:style w:type="paragraph" w:customStyle="1" w:styleId="Style4">
    <w:name w:val="Style4"/>
    <w:basedOn w:val="Normal"/>
    <w:uiPriority w:val="99"/>
    <w:rsid w:val="004D7EEB"/>
    <w:pPr>
      <w:widowControl w:val="0"/>
      <w:autoSpaceDE w:val="0"/>
      <w:autoSpaceDN w:val="0"/>
      <w:adjustRightInd w:val="0"/>
      <w:spacing w:after="0" w:line="259" w:lineRule="exact"/>
      <w:ind w:firstLine="576"/>
      <w:jc w:val="both"/>
    </w:pPr>
    <w:rPr>
      <w:rFonts w:ascii="Microsoft Sans Serif" w:eastAsiaTheme="minorEastAsia" w:hAnsi="Microsoft Sans Serif" w:cs="Microsoft Sans Serif"/>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626.bin"/><Relationship Id="rId21" Type="http://schemas.openxmlformats.org/officeDocument/2006/relationships/image" Target="media/image9.wmf"/><Relationship Id="rId170" Type="http://schemas.openxmlformats.org/officeDocument/2006/relationships/image" Target="media/image96.jpeg"/><Relationship Id="rId268" Type="http://schemas.openxmlformats.org/officeDocument/2006/relationships/image" Target="media/image171.wmf"/><Relationship Id="rId475" Type="http://schemas.openxmlformats.org/officeDocument/2006/relationships/oleObject" Target="embeddings/oleObject182.bin"/><Relationship Id="rId682" Type="http://schemas.openxmlformats.org/officeDocument/2006/relationships/oleObject" Target="embeddings/oleObject267.bin"/><Relationship Id="rId128" Type="http://schemas.openxmlformats.org/officeDocument/2006/relationships/image" Target="media/image70.jpeg"/><Relationship Id="rId335" Type="http://schemas.openxmlformats.org/officeDocument/2006/relationships/image" Target="media/image205.wmf"/><Relationship Id="rId542" Type="http://schemas.openxmlformats.org/officeDocument/2006/relationships/image" Target="media/image329.jpeg"/><Relationship Id="rId987" Type="http://schemas.openxmlformats.org/officeDocument/2006/relationships/image" Target="media/image571.wmf"/><Relationship Id="rId1172" Type="http://schemas.openxmlformats.org/officeDocument/2006/relationships/oleObject" Target="embeddings/oleObject493.bin"/><Relationship Id="rId402" Type="http://schemas.openxmlformats.org/officeDocument/2006/relationships/oleObject" Target="embeddings/oleObject147.bin"/><Relationship Id="rId847" Type="http://schemas.openxmlformats.org/officeDocument/2006/relationships/oleObject" Target="embeddings/oleObject331.bin"/><Relationship Id="rId1032" Type="http://schemas.openxmlformats.org/officeDocument/2006/relationships/image" Target="media/image594.wmf"/><Relationship Id="rId1477" Type="http://schemas.openxmlformats.org/officeDocument/2006/relationships/image" Target="media/image857.wmf"/><Relationship Id="rId707" Type="http://schemas.openxmlformats.org/officeDocument/2006/relationships/image" Target="media/image418.wmf"/><Relationship Id="rId914" Type="http://schemas.openxmlformats.org/officeDocument/2006/relationships/image" Target="media/image532.wmf"/><Relationship Id="rId1337" Type="http://schemas.openxmlformats.org/officeDocument/2006/relationships/image" Target="media/image756.jpeg"/><Relationship Id="rId1544" Type="http://schemas.openxmlformats.org/officeDocument/2006/relationships/oleObject" Target="embeddings/oleObject637.bin"/><Relationship Id="rId43" Type="http://schemas.openxmlformats.org/officeDocument/2006/relationships/oleObject" Target="embeddings/oleObject14.bin"/><Relationship Id="rId1404" Type="http://schemas.openxmlformats.org/officeDocument/2006/relationships/image" Target="media/image802.emf"/><Relationship Id="rId1611" Type="http://schemas.openxmlformats.org/officeDocument/2006/relationships/oleObject" Target="embeddings/oleObject647.bin"/><Relationship Id="rId192" Type="http://schemas.openxmlformats.org/officeDocument/2006/relationships/oleObject" Target="embeddings/oleObject71.bin"/><Relationship Id="rId497" Type="http://schemas.openxmlformats.org/officeDocument/2006/relationships/image" Target="media/image295.jpeg"/><Relationship Id="rId357" Type="http://schemas.openxmlformats.org/officeDocument/2006/relationships/image" Target="media/image216.wmf"/><Relationship Id="rId1194" Type="http://schemas.openxmlformats.org/officeDocument/2006/relationships/image" Target="media/image676.wmf"/><Relationship Id="rId217" Type="http://schemas.openxmlformats.org/officeDocument/2006/relationships/image" Target="media/image127.jpeg"/><Relationship Id="rId564" Type="http://schemas.openxmlformats.org/officeDocument/2006/relationships/image" Target="media/image345.jpeg"/><Relationship Id="rId771" Type="http://schemas.openxmlformats.org/officeDocument/2006/relationships/image" Target="media/image451.jpeg"/><Relationship Id="rId869" Type="http://schemas.openxmlformats.org/officeDocument/2006/relationships/oleObject" Target="embeddings/oleObject349.bin"/><Relationship Id="rId1499" Type="http://schemas.openxmlformats.org/officeDocument/2006/relationships/image" Target="media/image870.jpeg"/><Relationship Id="rId424" Type="http://schemas.openxmlformats.org/officeDocument/2006/relationships/oleObject" Target="embeddings/oleObject158.bin"/><Relationship Id="rId631" Type="http://schemas.openxmlformats.org/officeDocument/2006/relationships/image" Target="media/image382.wmf"/><Relationship Id="rId729" Type="http://schemas.openxmlformats.org/officeDocument/2006/relationships/oleObject" Target="embeddings/oleObject289.bin"/><Relationship Id="rId1054" Type="http://schemas.openxmlformats.org/officeDocument/2006/relationships/oleObject" Target="embeddings/oleObject435.bin"/><Relationship Id="rId1261" Type="http://schemas.openxmlformats.org/officeDocument/2006/relationships/oleObject" Target="embeddings/oleObject541.bin"/><Relationship Id="rId1359" Type="http://schemas.openxmlformats.org/officeDocument/2006/relationships/image" Target="media/image769.wmf"/><Relationship Id="rId936" Type="http://schemas.openxmlformats.org/officeDocument/2006/relationships/oleObject" Target="embeddings/oleObject378.bin"/><Relationship Id="rId1121" Type="http://schemas.openxmlformats.org/officeDocument/2006/relationships/image" Target="media/image640.wmf"/><Relationship Id="rId1219" Type="http://schemas.openxmlformats.org/officeDocument/2006/relationships/image" Target="media/image688.wmf"/><Relationship Id="rId1566" Type="http://schemas.openxmlformats.org/officeDocument/2006/relationships/image" Target="media/image908.jpeg"/><Relationship Id="rId65" Type="http://schemas.openxmlformats.org/officeDocument/2006/relationships/oleObject" Target="embeddings/oleObject25.bin"/><Relationship Id="rId1426" Type="http://schemas.openxmlformats.org/officeDocument/2006/relationships/image" Target="media/image821.jpeg"/><Relationship Id="rId1633" Type="http://schemas.openxmlformats.org/officeDocument/2006/relationships/image" Target="media/image970.jpeg"/><Relationship Id="rId281" Type="http://schemas.openxmlformats.org/officeDocument/2006/relationships/image" Target="media/image179.jpeg"/><Relationship Id="rId141" Type="http://schemas.openxmlformats.org/officeDocument/2006/relationships/image" Target="media/image78.wmf"/><Relationship Id="rId379" Type="http://schemas.openxmlformats.org/officeDocument/2006/relationships/oleObject" Target="embeddings/oleObject140.bin"/><Relationship Id="rId586" Type="http://schemas.openxmlformats.org/officeDocument/2006/relationships/image" Target="media/image359.wmf"/><Relationship Id="rId793" Type="http://schemas.openxmlformats.org/officeDocument/2006/relationships/oleObject" Target="embeddings/oleObject320.bin"/><Relationship Id="rId7" Type="http://schemas.openxmlformats.org/officeDocument/2006/relationships/endnotes" Target="endnotes.xml"/><Relationship Id="rId239" Type="http://schemas.openxmlformats.org/officeDocument/2006/relationships/image" Target="media/image145.jpeg"/><Relationship Id="rId446" Type="http://schemas.openxmlformats.org/officeDocument/2006/relationships/image" Target="media/image267.wmf"/><Relationship Id="rId653" Type="http://schemas.openxmlformats.org/officeDocument/2006/relationships/oleObject" Target="embeddings/oleObject251.bin"/><Relationship Id="rId1076" Type="http://schemas.openxmlformats.org/officeDocument/2006/relationships/oleObject" Target="embeddings/oleObject446.bin"/><Relationship Id="rId1283" Type="http://schemas.openxmlformats.org/officeDocument/2006/relationships/image" Target="media/image717.jpeg"/><Relationship Id="rId1490" Type="http://schemas.openxmlformats.org/officeDocument/2006/relationships/image" Target="media/image862.wmf"/><Relationship Id="rId292" Type="http://schemas.openxmlformats.org/officeDocument/2006/relationships/image" Target="media/image185.wmf"/><Relationship Id="rId306" Type="http://schemas.openxmlformats.org/officeDocument/2006/relationships/image" Target="media/image192.wmf"/><Relationship Id="rId860" Type="http://schemas.openxmlformats.org/officeDocument/2006/relationships/oleObject" Target="embeddings/oleObject342.bin"/><Relationship Id="rId958" Type="http://schemas.openxmlformats.org/officeDocument/2006/relationships/image" Target="media/image556.wmf"/><Relationship Id="rId1143" Type="http://schemas.openxmlformats.org/officeDocument/2006/relationships/image" Target="media/image651.wmf"/><Relationship Id="rId1588" Type="http://schemas.openxmlformats.org/officeDocument/2006/relationships/image" Target="media/image929.jpeg"/><Relationship Id="rId87" Type="http://schemas.openxmlformats.org/officeDocument/2006/relationships/oleObject" Target="embeddings/oleObject35.bin"/><Relationship Id="rId513" Type="http://schemas.openxmlformats.org/officeDocument/2006/relationships/image" Target="media/image306.jpeg"/><Relationship Id="rId597" Type="http://schemas.openxmlformats.org/officeDocument/2006/relationships/oleObject" Target="embeddings/oleObject223.bin"/><Relationship Id="rId720" Type="http://schemas.openxmlformats.org/officeDocument/2006/relationships/oleObject" Target="embeddings/oleObject285.bin"/><Relationship Id="rId818" Type="http://schemas.openxmlformats.org/officeDocument/2006/relationships/image" Target="media/image476.jpeg"/><Relationship Id="rId1350" Type="http://schemas.openxmlformats.org/officeDocument/2006/relationships/image" Target="media/image764.wmf"/><Relationship Id="rId1448" Type="http://schemas.openxmlformats.org/officeDocument/2006/relationships/image" Target="media/image836.jpeg"/><Relationship Id="rId152" Type="http://schemas.openxmlformats.org/officeDocument/2006/relationships/image" Target="media/image84.wmf"/><Relationship Id="rId457" Type="http://schemas.openxmlformats.org/officeDocument/2006/relationships/image" Target="media/image273.wmf"/><Relationship Id="rId1003" Type="http://schemas.openxmlformats.org/officeDocument/2006/relationships/oleObject" Target="embeddings/oleObject410.bin"/><Relationship Id="rId1087" Type="http://schemas.openxmlformats.org/officeDocument/2006/relationships/image" Target="media/image622.wmf"/><Relationship Id="rId1210" Type="http://schemas.openxmlformats.org/officeDocument/2006/relationships/image" Target="media/image684.wmf"/><Relationship Id="rId1294" Type="http://schemas.openxmlformats.org/officeDocument/2006/relationships/image" Target="media/image725.jpeg"/><Relationship Id="rId1308" Type="http://schemas.openxmlformats.org/officeDocument/2006/relationships/image" Target="media/image736.jpeg"/><Relationship Id="rId664" Type="http://schemas.openxmlformats.org/officeDocument/2006/relationships/oleObject" Target="embeddings/oleObject257.bin"/><Relationship Id="rId871" Type="http://schemas.openxmlformats.org/officeDocument/2006/relationships/image" Target="media/image507.jpeg"/><Relationship Id="rId969" Type="http://schemas.openxmlformats.org/officeDocument/2006/relationships/oleObject" Target="embeddings/oleObject394.bin"/><Relationship Id="rId1515" Type="http://schemas.openxmlformats.org/officeDocument/2006/relationships/image" Target="media/image879.emf"/><Relationship Id="rId1599" Type="http://schemas.openxmlformats.org/officeDocument/2006/relationships/image" Target="media/image940.jpeg"/><Relationship Id="rId14" Type="http://schemas.openxmlformats.org/officeDocument/2006/relationships/image" Target="media/image4.jpeg"/><Relationship Id="rId317" Type="http://schemas.openxmlformats.org/officeDocument/2006/relationships/oleObject" Target="embeddings/oleObject111.bin"/><Relationship Id="rId524" Type="http://schemas.openxmlformats.org/officeDocument/2006/relationships/image" Target="media/image314.jpeg"/><Relationship Id="rId731" Type="http://schemas.openxmlformats.org/officeDocument/2006/relationships/oleObject" Target="embeddings/oleObject290.bin"/><Relationship Id="rId1154" Type="http://schemas.openxmlformats.org/officeDocument/2006/relationships/image" Target="media/image656.wmf"/><Relationship Id="rId1361" Type="http://schemas.openxmlformats.org/officeDocument/2006/relationships/image" Target="media/image770.jpeg"/><Relationship Id="rId1459" Type="http://schemas.openxmlformats.org/officeDocument/2006/relationships/image" Target="media/image847.jpeg"/><Relationship Id="rId98" Type="http://schemas.openxmlformats.org/officeDocument/2006/relationships/image" Target="media/image48.wmf"/><Relationship Id="rId163" Type="http://schemas.openxmlformats.org/officeDocument/2006/relationships/oleObject" Target="embeddings/oleObject62.bin"/><Relationship Id="rId370" Type="http://schemas.openxmlformats.org/officeDocument/2006/relationships/image" Target="media/image224.jpeg"/><Relationship Id="rId829" Type="http://schemas.openxmlformats.org/officeDocument/2006/relationships/image" Target="media/image487.jpeg"/><Relationship Id="rId1014" Type="http://schemas.openxmlformats.org/officeDocument/2006/relationships/image" Target="media/image585.wmf"/><Relationship Id="rId1221" Type="http://schemas.openxmlformats.org/officeDocument/2006/relationships/image" Target="media/image689.jpeg"/><Relationship Id="rId230" Type="http://schemas.openxmlformats.org/officeDocument/2006/relationships/image" Target="media/image138.wmf"/><Relationship Id="rId468" Type="http://schemas.openxmlformats.org/officeDocument/2006/relationships/oleObject" Target="embeddings/oleObject179.bin"/><Relationship Id="rId675" Type="http://schemas.openxmlformats.org/officeDocument/2006/relationships/image" Target="media/image402.wmf"/><Relationship Id="rId882" Type="http://schemas.openxmlformats.org/officeDocument/2006/relationships/image" Target="media/image515.wmf"/><Relationship Id="rId1098" Type="http://schemas.openxmlformats.org/officeDocument/2006/relationships/oleObject" Target="embeddings/oleObject457.bin"/><Relationship Id="rId1319" Type="http://schemas.openxmlformats.org/officeDocument/2006/relationships/image" Target="media/image745.jpeg"/><Relationship Id="rId1526" Type="http://schemas.openxmlformats.org/officeDocument/2006/relationships/oleObject" Target="embeddings/oleObject628.bin"/><Relationship Id="rId25" Type="http://schemas.openxmlformats.org/officeDocument/2006/relationships/image" Target="media/image11.wmf"/><Relationship Id="rId328" Type="http://schemas.openxmlformats.org/officeDocument/2006/relationships/oleObject" Target="embeddings/oleObject117.bin"/><Relationship Id="rId535" Type="http://schemas.openxmlformats.org/officeDocument/2006/relationships/oleObject" Target="embeddings/oleObject201.bin"/><Relationship Id="rId742" Type="http://schemas.openxmlformats.org/officeDocument/2006/relationships/oleObject" Target="embeddings/oleObject297.bin"/><Relationship Id="rId1165" Type="http://schemas.openxmlformats.org/officeDocument/2006/relationships/image" Target="media/image662.wmf"/><Relationship Id="rId1372" Type="http://schemas.openxmlformats.org/officeDocument/2006/relationships/image" Target="media/image777.jpeg"/><Relationship Id="rId174" Type="http://schemas.openxmlformats.org/officeDocument/2006/relationships/image" Target="media/image99.jpeg"/><Relationship Id="rId381" Type="http://schemas.openxmlformats.org/officeDocument/2006/relationships/image" Target="media/image231.jpeg"/><Relationship Id="rId602" Type="http://schemas.openxmlformats.org/officeDocument/2006/relationships/oleObject" Target="embeddings/oleObject225.bin"/><Relationship Id="rId1025" Type="http://schemas.openxmlformats.org/officeDocument/2006/relationships/oleObject" Target="embeddings/oleObject421.bin"/><Relationship Id="rId1232" Type="http://schemas.openxmlformats.org/officeDocument/2006/relationships/image" Target="media/image695.jpeg"/><Relationship Id="rId241" Type="http://schemas.openxmlformats.org/officeDocument/2006/relationships/image" Target="media/image147.jpeg"/><Relationship Id="rId479" Type="http://schemas.openxmlformats.org/officeDocument/2006/relationships/oleObject" Target="embeddings/oleObject184.bin"/><Relationship Id="rId686" Type="http://schemas.openxmlformats.org/officeDocument/2006/relationships/oleObject" Target="embeddings/oleObject269.bin"/><Relationship Id="rId893" Type="http://schemas.openxmlformats.org/officeDocument/2006/relationships/image" Target="media/image521.wmf"/><Relationship Id="rId907" Type="http://schemas.openxmlformats.org/officeDocument/2006/relationships/oleObject" Target="embeddings/oleObject365.bin"/><Relationship Id="rId1537" Type="http://schemas.openxmlformats.org/officeDocument/2006/relationships/image" Target="media/image890.emf"/><Relationship Id="rId36" Type="http://schemas.openxmlformats.org/officeDocument/2006/relationships/oleObject" Target="embeddings/oleObject10.bin"/><Relationship Id="rId339" Type="http://schemas.openxmlformats.org/officeDocument/2006/relationships/image" Target="media/image207.wmf"/><Relationship Id="rId546" Type="http://schemas.openxmlformats.org/officeDocument/2006/relationships/image" Target="media/image332.jpeg"/><Relationship Id="rId753" Type="http://schemas.openxmlformats.org/officeDocument/2006/relationships/oleObject" Target="embeddings/oleObject305.bin"/><Relationship Id="rId1176" Type="http://schemas.openxmlformats.org/officeDocument/2006/relationships/image" Target="media/image667.wmf"/><Relationship Id="rId1383" Type="http://schemas.openxmlformats.org/officeDocument/2006/relationships/image" Target="media/image788.jpeg"/><Relationship Id="rId1604" Type="http://schemas.openxmlformats.org/officeDocument/2006/relationships/image" Target="media/image943.jpeg"/><Relationship Id="rId101" Type="http://schemas.openxmlformats.org/officeDocument/2006/relationships/oleObject" Target="embeddings/oleObject42.bin"/><Relationship Id="rId185" Type="http://schemas.openxmlformats.org/officeDocument/2006/relationships/image" Target="media/image108.wmf"/><Relationship Id="rId406" Type="http://schemas.openxmlformats.org/officeDocument/2006/relationships/oleObject" Target="embeddings/oleObject149.bin"/><Relationship Id="rId960" Type="http://schemas.openxmlformats.org/officeDocument/2006/relationships/image" Target="media/image557.wmf"/><Relationship Id="rId1036" Type="http://schemas.openxmlformats.org/officeDocument/2006/relationships/image" Target="media/image596.jpeg"/><Relationship Id="rId1243" Type="http://schemas.openxmlformats.org/officeDocument/2006/relationships/image" Target="media/image701.emf"/><Relationship Id="rId1590" Type="http://schemas.openxmlformats.org/officeDocument/2006/relationships/image" Target="media/image931.jpeg"/><Relationship Id="rId392" Type="http://schemas.openxmlformats.org/officeDocument/2006/relationships/oleObject" Target="embeddings/oleObject143.bin"/><Relationship Id="rId613" Type="http://schemas.openxmlformats.org/officeDocument/2006/relationships/image" Target="media/image373.wmf"/><Relationship Id="rId697" Type="http://schemas.openxmlformats.org/officeDocument/2006/relationships/image" Target="media/image413.wmf"/><Relationship Id="rId820" Type="http://schemas.openxmlformats.org/officeDocument/2006/relationships/image" Target="media/image478.jpeg"/><Relationship Id="rId918" Type="http://schemas.openxmlformats.org/officeDocument/2006/relationships/image" Target="media/image534.jpeg"/><Relationship Id="rId1450" Type="http://schemas.openxmlformats.org/officeDocument/2006/relationships/image" Target="media/image838.jpeg"/><Relationship Id="rId1548" Type="http://schemas.openxmlformats.org/officeDocument/2006/relationships/footer" Target="footer4.xml"/><Relationship Id="rId252" Type="http://schemas.openxmlformats.org/officeDocument/2006/relationships/image" Target="media/image158.jpeg"/><Relationship Id="rId1103" Type="http://schemas.openxmlformats.org/officeDocument/2006/relationships/oleObject" Target="embeddings/oleObject459.bin"/><Relationship Id="rId1187" Type="http://schemas.openxmlformats.org/officeDocument/2006/relationships/oleObject" Target="embeddings/oleObject501.bin"/><Relationship Id="rId1310" Type="http://schemas.openxmlformats.org/officeDocument/2006/relationships/oleObject" Target="embeddings/oleObject559.bin"/><Relationship Id="rId1408" Type="http://schemas.openxmlformats.org/officeDocument/2006/relationships/image" Target="media/image805.jpeg"/><Relationship Id="rId47" Type="http://schemas.openxmlformats.org/officeDocument/2006/relationships/image" Target="media/image21.wmf"/><Relationship Id="rId112" Type="http://schemas.openxmlformats.org/officeDocument/2006/relationships/image" Target="media/image57.jpeg"/><Relationship Id="rId557" Type="http://schemas.openxmlformats.org/officeDocument/2006/relationships/oleObject" Target="embeddings/oleObject208.bin"/><Relationship Id="rId764" Type="http://schemas.openxmlformats.org/officeDocument/2006/relationships/image" Target="media/image444.jpeg"/><Relationship Id="rId971" Type="http://schemas.openxmlformats.org/officeDocument/2006/relationships/oleObject" Target="embeddings/oleObject395.bin"/><Relationship Id="rId1394" Type="http://schemas.openxmlformats.org/officeDocument/2006/relationships/oleObject" Target="embeddings/oleObject584.bin"/><Relationship Id="rId1615" Type="http://schemas.openxmlformats.org/officeDocument/2006/relationships/image" Target="media/image952.jpeg"/><Relationship Id="rId196" Type="http://schemas.openxmlformats.org/officeDocument/2006/relationships/oleObject" Target="embeddings/oleObject73.bin"/><Relationship Id="rId417" Type="http://schemas.openxmlformats.org/officeDocument/2006/relationships/image" Target="media/image253.wmf"/><Relationship Id="rId624" Type="http://schemas.openxmlformats.org/officeDocument/2006/relationships/oleObject" Target="embeddings/oleObject236.bin"/><Relationship Id="rId831" Type="http://schemas.openxmlformats.org/officeDocument/2006/relationships/image" Target="media/image489.jpeg"/><Relationship Id="rId1047" Type="http://schemas.openxmlformats.org/officeDocument/2006/relationships/image" Target="media/image602.wmf"/><Relationship Id="rId1254" Type="http://schemas.openxmlformats.org/officeDocument/2006/relationships/oleObject" Target="embeddings/oleObject537.bin"/><Relationship Id="rId1461" Type="http://schemas.openxmlformats.org/officeDocument/2006/relationships/image" Target="media/image849.jpeg"/><Relationship Id="rId263" Type="http://schemas.openxmlformats.org/officeDocument/2006/relationships/image" Target="media/image167.wmf"/><Relationship Id="rId470" Type="http://schemas.openxmlformats.org/officeDocument/2006/relationships/image" Target="media/image281.wmf"/><Relationship Id="rId929" Type="http://schemas.openxmlformats.org/officeDocument/2006/relationships/image" Target="media/image540.jpeg"/><Relationship Id="rId1114" Type="http://schemas.openxmlformats.org/officeDocument/2006/relationships/image" Target="media/image636.wmf"/><Relationship Id="rId1321" Type="http://schemas.openxmlformats.org/officeDocument/2006/relationships/image" Target="media/image747.wmf"/><Relationship Id="rId1559" Type="http://schemas.openxmlformats.org/officeDocument/2006/relationships/image" Target="media/image901.jpeg"/><Relationship Id="rId58" Type="http://schemas.openxmlformats.org/officeDocument/2006/relationships/image" Target="media/image27.wmf"/><Relationship Id="rId123" Type="http://schemas.openxmlformats.org/officeDocument/2006/relationships/oleObject" Target="embeddings/oleObject47.bin"/><Relationship Id="rId330" Type="http://schemas.openxmlformats.org/officeDocument/2006/relationships/oleObject" Target="embeddings/oleObject118.bin"/><Relationship Id="rId568" Type="http://schemas.openxmlformats.org/officeDocument/2006/relationships/image" Target="media/image349.jpeg"/><Relationship Id="rId775" Type="http://schemas.openxmlformats.org/officeDocument/2006/relationships/oleObject" Target="embeddings/oleObject312.bin"/><Relationship Id="rId982" Type="http://schemas.openxmlformats.org/officeDocument/2006/relationships/image" Target="media/image568.jpeg"/><Relationship Id="rId1198" Type="http://schemas.openxmlformats.org/officeDocument/2006/relationships/image" Target="media/image678.wmf"/><Relationship Id="rId1419" Type="http://schemas.openxmlformats.org/officeDocument/2006/relationships/image" Target="media/image816.jpeg"/><Relationship Id="rId1626" Type="http://schemas.openxmlformats.org/officeDocument/2006/relationships/image" Target="media/image963.jpeg"/><Relationship Id="rId428" Type="http://schemas.openxmlformats.org/officeDocument/2006/relationships/oleObject" Target="embeddings/oleObject160.bin"/><Relationship Id="rId635" Type="http://schemas.openxmlformats.org/officeDocument/2006/relationships/image" Target="media/image384.wmf"/><Relationship Id="rId842" Type="http://schemas.openxmlformats.org/officeDocument/2006/relationships/image" Target="media/image500.jpeg"/><Relationship Id="rId1058" Type="http://schemas.openxmlformats.org/officeDocument/2006/relationships/oleObject" Target="embeddings/oleObject437.bin"/><Relationship Id="rId1265" Type="http://schemas.openxmlformats.org/officeDocument/2006/relationships/image" Target="media/image709.wmf"/><Relationship Id="rId1472" Type="http://schemas.openxmlformats.org/officeDocument/2006/relationships/oleObject" Target="embeddings/oleObject604.bin"/><Relationship Id="rId274" Type="http://schemas.openxmlformats.org/officeDocument/2006/relationships/image" Target="media/image174.wmf"/><Relationship Id="rId481" Type="http://schemas.openxmlformats.org/officeDocument/2006/relationships/oleObject" Target="embeddings/oleObject185.bin"/><Relationship Id="rId702" Type="http://schemas.openxmlformats.org/officeDocument/2006/relationships/oleObject" Target="embeddings/oleObject277.bin"/><Relationship Id="rId1125" Type="http://schemas.openxmlformats.org/officeDocument/2006/relationships/image" Target="media/image642.wmf"/><Relationship Id="rId1332" Type="http://schemas.openxmlformats.org/officeDocument/2006/relationships/oleObject" Target="embeddings/oleObject566.bin"/><Relationship Id="rId69" Type="http://schemas.openxmlformats.org/officeDocument/2006/relationships/image" Target="media/image33.wmf"/><Relationship Id="rId134" Type="http://schemas.openxmlformats.org/officeDocument/2006/relationships/image" Target="media/image74.jpeg"/><Relationship Id="rId579" Type="http://schemas.openxmlformats.org/officeDocument/2006/relationships/oleObject" Target="embeddings/oleObject213.bin"/><Relationship Id="rId786" Type="http://schemas.openxmlformats.org/officeDocument/2006/relationships/oleObject" Target="embeddings/oleObject317.bin"/><Relationship Id="rId993" Type="http://schemas.openxmlformats.org/officeDocument/2006/relationships/image" Target="media/image574.wmf"/><Relationship Id="rId1637" Type="http://schemas.openxmlformats.org/officeDocument/2006/relationships/image" Target="media/image974.jpeg"/><Relationship Id="rId341" Type="http://schemas.openxmlformats.org/officeDocument/2006/relationships/oleObject" Target="embeddings/oleObject124.bin"/><Relationship Id="rId439" Type="http://schemas.openxmlformats.org/officeDocument/2006/relationships/oleObject" Target="embeddings/oleObject166.bin"/><Relationship Id="rId646" Type="http://schemas.openxmlformats.org/officeDocument/2006/relationships/oleObject" Target="embeddings/oleObject247.bin"/><Relationship Id="rId1069" Type="http://schemas.openxmlformats.org/officeDocument/2006/relationships/image" Target="media/image613.wmf"/><Relationship Id="rId1276" Type="http://schemas.openxmlformats.org/officeDocument/2006/relationships/image" Target="media/image713.jpeg"/><Relationship Id="rId1483" Type="http://schemas.openxmlformats.org/officeDocument/2006/relationships/image" Target="media/image860.wmf"/><Relationship Id="rId201" Type="http://schemas.openxmlformats.org/officeDocument/2006/relationships/oleObject" Target="embeddings/oleObject75.bin"/><Relationship Id="rId285" Type="http://schemas.openxmlformats.org/officeDocument/2006/relationships/oleObject" Target="embeddings/oleObject94.bin"/><Relationship Id="rId506" Type="http://schemas.openxmlformats.org/officeDocument/2006/relationships/image" Target="media/image301.jpeg"/><Relationship Id="rId853" Type="http://schemas.openxmlformats.org/officeDocument/2006/relationships/oleObject" Target="embeddings/oleObject336.bin"/><Relationship Id="rId1136" Type="http://schemas.openxmlformats.org/officeDocument/2006/relationships/oleObject" Target="embeddings/oleObject475.bin"/><Relationship Id="rId492" Type="http://schemas.openxmlformats.org/officeDocument/2006/relationships/image" Target="media/image292.jpeg"/><Relationship Id="rId713" Type="http://schemas.openxmlformats.org/officeDocument/2006/relationships/image" Target="media/image421.jpeg"/><Relationship Id="rId797" Type="http://schemas.openxmlformats.org/officeDocument/2006/relationships/image" Target="media/image466.wmf"/><Relationship Id="rId920" Type="http://schemas.openxmlformats.org/officeDocument/2006/relationships/oleObject" Target="embeddings/oleObject371.bin"/><Relationship Id="rId1343" Type="http://schemas.openxmlformats.org/officeDocument/2006/relationships/image" Target="media/image760.wmf"/><Relationship Id="rId1550" Type="http://schemas.openxmlformats.org/officeDocument/2006/relationships/image" Target="media/image896.jpeg"/><Relationship Id="rId145" Type="http://schemas.openxmlformats.org/officeDocument/2006/relationships/image" Target="media/image80.wmf"/><Relationship Id="rId352" Type="http://schemas.openxmlformats.org/officeDocument/2006/relationships/image" Target="media/image213.jpeg"/><Relationship Id="rId1203" Type="http://schemas.openxmlformats.org/officeDocument/2006/relationships/oleObject" Target="embeddings/oleObject509.bin"/><Relationship Id="rId1287" Type="http://schemas.openxmlformats.org/officeDocument/2006/relationships/image" Target="media/image720.jpeg"/><Relationship Id="rId1410" Type="http://schemas.openxmlformats.org/officeDocument/2006/relationships/image" Target="media/image807.jpeg"/><Relationship Id="rId1508" Type="http://schemas.openxmlformats.org/officeDocument/2006/relationships/oleObject" Target="embeddings/oleObject619.bin"/><Relationship Id="rId212" Type="http://schemas.openxmlformats.org/officeDocument/2006/relationships/image" Target="media/image123.jpeg"/><Relationship Id="rId657" Type="http://schemas.openxmlformats.org/officeDocument/2006/relationships/oleObject" Target="embeddings/oleObject253.bin"/><Relationship Id="rId864" Type="http://schemas.openxmlformats.org/officeDocument/2006/relationships/oleObject" Target="embeddings/oleObject346.bin"/><Relationship Id="rId1494" Type="http://schemas.openxmlformats.org/officeDocument/2006/relationships/image" Target="media/image865.jpeg"/><Relationship Id="rId296" Type="http://schemas.openxmlformats.org/officeDocument/2006/relationships/image" Target="media/image187.wmf"/><Relationship Id="rId517" Type="http://schemas.openxmlformats.org/officeDocument/2006/relationships/image" Target="media/image310.jpeg"/><Relationship Id="rId724" Type="http://schemas.openxmlformats.org/officeDocument/2006/relationships/oleObject" Target="embeddings/oleObject287.bin"/><Relationship Id="rId931" Type="http://schemas.openxmlformats.org/officeDocument/2006/relationships/image" Target="media/image542.wmf"/><Relationship Id="rId1147" Type="http://schemas.openxmlformats.org/officeDocument/2006/relationships/image" Target="media/image653.wmf"/><Relationship Id="rId1354" Type="http://schemas.openxmlformats.org/officeDocument/2006/relationships/image" Target="media/image766.jpeg"/><Relationship Id="rId1561" Type="http://schemas.openxmlformats.org/officeDocument/2006/relationships/image" Target="media/image903.jpeg"/><Relationship Id="rId60" Type="http://schemas.openxmlformats.org/officeDocument/2006/relationships/image" Target="media/image28.wmf"/><Relationship Id="rId156" Type="http://schemas.openxmlformats.org/officeDocument/2006/relationships/image" Target="media/image86.wmf"/><Relationship Id="rId363" Type="http://schemas.openxmlformats.org/officeDocument/2006/relationships/image" Target="media/image219.jpeg"/><Relationship Id="rId570" Type="http://schemas.openxmlformats.org/officeDocument/2006/relationships/image" Target="media/image351.wmf"/><Relationship Id="rId1007" Type="http://schemas.openxmlformats.org/officeDocument/2006/relationships/oleObject" Target="embeddings/oleObject412.bin"/><Relationship Id="rId1214" Type="http://schemas.openxmlformats.org/officeDocument/2006/relationships/oleObject" Target="embeddings/oleObject515.bin"/><Relationship Id="rId1421" Type="http://schemas.openxmlformats.org/officeDocument/2006/relationships/image" Target="media/image818.jpeg"/><Relationship Id="rId223" Type="http://schemas.openxmlformats.org/officeDocument/2006/relationships/image" Target="media/image132.wmf"/><Relationship Id="rId430" Type="http://schemas.openxmlformats.org/officeDocument/2006/relationships/oleObject" Target="embeddings/oleObject161.bin"/><Relationship Id="rId668" Type="http://schemas.openxmlformats.org/officeDocument/2006/relationships/oleObject" Target="embeddings/oleObject260.bin"/><Relationship Id="rId875" Type="http://schemas.openxmlformats.org/officeDocument/2006/relationships/image" Target="media/image511.jpeg"/><Relationship Id="rId1060" Type="http://schemas.openxmlformats.org/officeDocument/2006/relationships/oleObject" Target="embeddings/oleObject438.bin"/><Relationship Id="rId1298" Type="http://schemas.openxmlformats.org/officeDocument/2006/relationships/image" Target="media/image729.jpeg"/><Relationship Id="rId1519" Type="http://schemas.openxmlformats.org/officeDocument/2006/relationships/image" Target="media/image881.emf"/><Relationship Id="rId18" Type="http://schemas.openxmlformats.org/officeDocument/2006/relationships/image" Target="media/image7.jpeg"/><Relationship Id="rId528" Type="http://schemas.openxmlformats.org/officeDocument/2006/relationships/image" Target="media/image318.jpeg"/><Relationship Id="rId735" Type="http://schemas.openxmlformats.org/officeDocument/2006/relationships/oleObject" Target="embeddings/oleObject292.bin"/><Relationship Id="rId942" Type="http://schemas.openxmlformats.org/officeDocument/2006/relationships/oleObject" Target="embeddings/oleObject381.bin"/><Relationship Id="rId1158" Type="http://schemas.openxmlformats.org/officeDocument/2006/relationships/image" Target="media/image658.wmf"/><Relationship Id="rId1365" Type="http://schemas.openxmlformats.org/officeDocument/2006/relationships/image" Target="media/image773.jpeg"/><Relationship Id="rId1572" Type="http://schemas.openxmlformats.org/officeDocument/2006/relationships/image" Target="media/image913.jpeg"/><Relationship Id="rId167" Type="http://schemas.openxmlformats.org/officeDocument/2006/relationships/image" Target="media/image94.wmf"/><Relationship Id="rId374" Type="http://schemas.openxmlformats.org/officeDocument/2006/relationships/image" Target="media/image227.wmf"/><Relationship Id="rId581" Type="http://schemas.openxmlformats.org/officeDocument/2006/relationships/oleObject" Target="embeddings/oleObject214.bin"/><Relationship Id="rId1018" Type="http://schemas.openxmlformats.org/officeDocument/2006/relationships/image" Target="media/image587.wmf"/><Relationship Id="rId1225" Type="http://schemas.openxmlformats.org/officeDocument/2006/relationships/oleObject" Target="embeddings/oleObject520.bin"/><Relationship Id="rId1432" Type="http://schemas.openxmlformats.org/officeDocument/2006/relationships/image" Target="media/image826.wmf"/><Relationship Id="rId71" Type="http://schemas.openxmlformats.org/officeDocument/2006/relationships/image" Target="media/image34.wmf"/><Relationship Id="rId234" Type="http://schemas.openxmlformats.org/officeDocument/2006/relationships/oleObject" Target="embeddings/oleObject84.bin"/><Relationship Id="rId679" Type="http://schemas.openxmlformats.org/officeDocument/2006/relationships/image" Target="media/image404.wmf"/><Relationship Id="rId802" Type="http://schemas.openxmlformats.org/officeDocument/2006/relationships/oleObject" Target="embeddings/oleObject324.bin"/><Relationship Id="rId886" Type="http://schemas.openxmlformats.org/officeDocument/2006/relationships/image" Target="media/image517.emf"/><Relationship Id="rId2" Type="http://schemas.openxmlformats.org/officeDocument/2006/relationships/numbering" Target="numbering.xml"/><Relationship Id="rId29" Type="http://schemas.openxmlformats.org/officeDocument/2006/relationships/image" Target="media/image13.wmf"/><Relationship Id="rId441" Type="http://schemas.openxmlformats.org/officeDocument/2006/relationships/oleObject" Target="embeddings/oleObject167.bin"/><Relationship Id="rId539" Type="http://schemas.openxmlformats.org/officeDocument/2006/relationships/image" Target="media/image326.jpeg"/><Relationship Id="rId746" Type="http://schemas.openxmlformats.org/officeDocument/2006/relationships/oleObject" Target="embeddings/oleObject301.bin"/><Relationship Id="rId1071" Type="http://schemas.openxmlformats.org/officeDocument/2006/relationships/image" Target="media/image614.wmf"/><Relationship Id="rId1169" Type="http://schemas.openxmlformats.org/officeDocument/2006/relationships/image" Target="media/image664.wmf"/><Relationship Id="rId1376" Type="http://schemas.openxmlformats.org/officeDocument/2006/relationships/image" Target="media/image781.jpeg"/><Relationship Id="rId1583" Type="http://schemas.openxmlformats.org/officeDocument/2006/relationships/image" Target="media/image924.jpeg"/><Relationship Id="rId178" Type="http://schemas.openxmlformats.org/officeDocument/2006/relationships/image" Target="media/image103.jpeg"/><Relationship Id="rId301" Type="http://schemas.openxmlformats.org/officeDocument/2006/relationships/oleObject" Target="embeddings/oleObject102.bin"/><Relationship Id="rId953" Type="http://schemas.openxmlformats.org/officeDocument/2006/relationships/oleObject" Target="embeddings/oleObject386.bin"/><Relationship Id="rId1029" Type="http://schemas.openxmlformats.org/officeDocument/2006/relationships/oleObject" Target="embeddings/oleObject423.bin"/><Relationship Id="rId1236" Type="http://schemas.openxmlformats.org/officeDocument/2006/relationships/image" Target="media/image698.jpeg"/><Relationship Id="rId82" Type="http://schemas.openxmlformats.org/officeDocument/2006/relationships/image" Target="media/image40.wmf"/><Relationship Id="rId385" Type="http://schemas.openxmlformats.org/officeDocument/2006/relationships/oleObject" Target="embeddings/oleObject141.bin"/><Relationship Id="rId592" Type="http://schemas.openxmlformats.org/officeDocument/2006/relationships/image" Target="media/image362.wmf"/><Relationship Id="rId606" Type="http://schemas.openxmlformats.org/officeDocument/2006/relationships/oleObject" Target="embeddings/oleObject227.bin"/><Relationship Id="rId813" Type="http://schemas.openxmlformats.org/officeDocument/2006/relationships/image" Target="media/image473.wmf"/><Relationship Id="rId1443" Type="http://schemas.openxmlformats.org/officeDocument/2006/relationships/oleObject" Target="embeddings/oleObject598.bin"/><Relationship Id="rId245" Type="http://schemas.openxmlformats.org/officeDocument/2006/relationships/image" Target="media/image151.jpeg"/><Relationship Id="rId452" Type="http://schemas.openxmlformats.org/officeDocument/2006/relationships/image" Target="media/image270.wmf"/><Relationship Id="rId897" Type="http://schemas.openxmlformats.org/officeDocument/2006/relationships/image" Target="media/image523.wmf"/><Relationship Id="rId1082" Type="http://schemas.openxmlformats.org/officeDocument/2006/relationships/oleObject" Target="embeddings/oleObject449.bin"/><Relationship Id="rId1303" Type="http://schemas.openxmlformats.org/officeDocument/2006/relationships/image" Target="media/image733.wmf"/><Relationship Id="rId1510" Type="http://schemas.openxmlformats.org/officeDocument/2006/relationships/oleObject" Target="embeddings/oleObject620.bin"/><Relationship Id="rId105" Type="http://schemas.openxmlformats.org/officeDocument/2006/relationships/oleObject" Target="embeddings/oleObject44.bin"/><Relationship Id="rId312" Type="http://schemas.openxmlformats.org/officeDocument/2006/relationships/oleObject" Target="embeddings/oleObject108.bin"/><Relationship Id="rId757" Type="http://schemas.openxmlformats.org/officeDocument/2006/relationships/oleObject" Target="embeddings/oleObject307.bin"/><Relationship Id="rId964" Type="http://schemas.openxmlformats.org/officeDocument/2006/relationships/image" Target="media/image559.wmf"/><Relationship Id="rId1387" Type="http://schemas.openxmlformats.org/officeDocument/2006/relationships/image" Target="media/image792.jpeg"/><Relationship Id="rId1594" Type="http://schemas.openxmlformats.org/officeDocument/2006/relationships/image" Target="media/image935.jpeg"/><Relationship Id="rId1608" Type="http://schemas.openxmlformats.org/officeDocument/2006/relationships/image" Target="media/image947.wmf"/><Relationship Id="rId93" Type="http://schemas.openxmlformats.org/officeDocument/2006/relationships/oleObject" Target="embeddings/oleObject38.bin"/><Relationship Id="rId189" Type="http://schemas.openxmlformats.org/officeDocument/2006/relationships/image" Target="media/image110.wmf"/><Relationship Id="rId396" Type="http://schemas.openxmlformats.org/officeDocument/2006/relationships/oleObject" Target="embeddings/oleObject145.bin"/><Relationship Id="rId617" Type="http://schemas.openxmlformats.org/officeDocument/2006/relationships/image" Target="media/image375.wmf"/><Relationship Id="rId824" Type="http://schemas.openxmlformats.org/officeDocument/2006/relationships/image" Target="media/image482.jpeg"/><Relationship Id="rId1247" Type="http://schemas.openxmlformats.org/officeDocument/2006/relationships/oleObject" Target="embeddings/oleObject531.bin"/><Relationship Id="rId1454" Type="http://schemas.openxmlformats.org/officeDocument/2006/relationships/image" Target="media/image842.jpeg"/><Relationship Id="rId256" Type="http://schemas.openxmlformats.org/officeDocument/2006/relationships/image" Target="media/image162.jpeg"/><Relationship Id="rId463" Type="http://schemas.openxmlformats.org/officeDocument/2006/relationships/image" Target="media/image276.jpeg"/><Relationship Id="rId670" Type="http://schemas.openxmlformats.org/officeDocument/2006/relationships/oleObject" Target="embeddings/oleObject261.bin"/><Relationship Id="rId1093" Type="http://schemas.openxmlformats.org/officeDocument/2006/relationships/image" Target="media/image625.wmf"/><Relationship Id="rId1107" Type="http://schemas.openxmlformats.org/officeDocument/2006/relationships/oleObject" Target="embeddings/oleObject461.bin"/><Relationship Id="rId1314" Type="http://schemas.openxmlformats.org/officeDocument/2006/relationships/image" Target="media/image740.jpeg"/><Relationship Id="rId1521" Type="http://schemas.openxmlformats.org/officeDocument/2006/relationships/image" Target="media/image882.emf"/><Relationship Id="rId116" Type="http://schemas.openxmlformats.org/officeDocument/2006/relationships/image" Target="media/image61.jpeg"/><Relationship Id="rId323" Type="http://schemas.openxmlformats.org/officeDocument/2006/relationships/oleObject" Target="embeddings/oleObject114.bin"/><Relationship Id="rId530" Type="http://schemas.openxmlformats.org/officeDocument/2006/relationships/image" Target="media/image320.jpeg"/><Relationship Id="rId768" Type="http://schemas.openxmlformats.org/officeDocument/2006/relationships/image" Target="media/image448.jpeg"/><Relationship Id="rId975" Type="http://schemas.openxmlformats.org/officeDocument/2006/relationships/oleObject" Target="embeddings/oleObject397.bin"/><Relationship Id="rId1160" Type="http://schemas.openxmlformats.org/officeDocument/2006/relationships/image" Target="media/image659.jpeg"/><Relationship Id="rId1398" Type="http://schemas.openxmlformats.org/officeDocument/2006/relationships/image" Target="media/image799.emf"/><Relationship Id="rId1619" Type="http://schemas.openxmlformats.org/officeDocument/2006/relationships/image" Target="media/image956.jpeg"/><Relationship Id="rId20" Type="http://schemas.openxmlformats.org/officeDocument/2006/relationships/oleObject" Target="embeddings/oleObject2.bin"/><Relationship Id="rId628" Type="http://schemas.openxmlformats.org/officeDocument/2006/relationships/oleObject" Target="embeddings/oleObject238.bin"/><Relationship Id="rId835" Type="http://schemas.openxmlformats.org/officeDocument/2006/relationships/image" Target="media/image493.jpeg"/><Relationship Id="rId1258" Type="http://schemas.openxmlformats.org/officeDocument/2006/relationships/image" Target="media/image705.wmf"/><Relationship Id="rId1465" Type="http://schemas.openxmlformats.org/officeDocument/2006/relationships/image" Target="media/image852.emf"/><Relationship Id="rId267" Type="http://schemas.openxmlformats.org/officeDocument/2006/relationships/image" Target="media/image170.jpeg"/><Relationship Id="rId474" Type="http://schemas.openxmlformats.org/officeDocument/2006/relationships/image" Target="media/image283.wmf"/><Relationship Id="rId1020" Type="http://schemas.openxmlformats.org/officeDocument/2006/relationships/image" Target="media/image588.wmf"/><Relationship Id="rId1118" Type="http://schemas.openxmlformats.org/officeDocument/2006/relationships/image" Target="media/image638.jpeg"/><Relationship Id="rId1325" Type="http://schemas.openxmlformats.org/officeDocument/2006/relationships/image" Target="media/image749.wmf"/><Relationship Id="rId1532" Type="http://schemas.openxmlformats.org/officeDocument/2006/relationships/oleObject" Target="embeddings/oleObject631.bin"/><Relationship Id="rId127" Type="http://schemas.openxmlformats.org/officeDocument/2006/relationships/image" Target="media/image69.jpeg"/><Relationship Id="rId681" Type="http://schemas.openxmlformats.org/officeDocument/2006/relationships/image" Target="media/image405.wmf"/><Relationship Id="rId779" Type="http://schemas.openxmlformats.org/officeDocument/2006/relationships/image" Target="media/image456.wmf"/><Relationship Id="rId902" Type="http://schemas.openxmlformats.org/officeDocument/2006/relationships/image" Target="media/image526.wmf"/><Relationship Id="rId986" Type="http://schemas.openxmlformats.org/officeDocument/2006/relationships/oleObject" Target="embeddings/oleObject402.bin"/><Relationship Id="rId31" Type="http://schemas.openxmlformats.org/officeDocument/2006/relationships/image" Target="media/image14.wmf"/><Relationship Id="rId334" Type="http://schemas.openxmlformats.org/officeDocument/2006/relationships/oleObject" Target="embeddings/oleObject120.bin"/><Relationship Id="rId541" Type="http://schemas.openxmlformats.org/officeDocument/2006/relationships/image" Target="media/image328.jpeg"/><Relationship Id="rId639" Type="http://schemas.openxmlformats.org/officeDocument/2006/relationships/image" Target="media/image386.wmf"/><Relationship Id="rId1171" Type="http://schemas.openxmlformats.org/officeDocument/2006/relationships/image" Target="media/image665.wmf"/><Relationship Id="rId1269" Type="http://schemas.openxmlformats.org/officeDocument/2006/relationships/oleObject" Target="embeddings/oleObject545.bin"/><Relationship Id="rId1476" Type="http://schemas.openxmlformats.org/officeDocument/2006/relationships/oleObject" Target="embeddings/oleObject606.bin"/><Relationship Id="rId180" Type="http://schemas.openxmlformats.org/officeDocument/2006/relationships/image" Target="media/image105.jpeg"/><Relationship Id="rId278" Type="http://schemas.openxmlformats.org/officeDocument/2006/relationships/image" Target="media/image176.jpeg"/><Relationship Id="rId401" Type="http://schemas.openxmlformats.org/officeDocument/2006/relationships/image" Target="media/image245.wmf"/><Relationship Id="rId846" Type="http://schemas.openxmlformats.org/officeDocument/2006/relationships/image" Target="media/image504.jpeg"/><Relationship Id="rId1031" Type="http://schemas.openxmlformats.org/officeDocument/2006/relationships/oleObject" Target="embeddings/oleObject424.bin"/><Relationship Id="rId1129" Type="http://schemas.openxmlformats.org/officeDocument/2006/relationships/image" Target="media/image644.wmf"/><Relationship Id="rId485" Type="http://schemas.openxmlformats.org/officeDocument/2006/relationships/oleObject" Target="embeddings/oleObject187.bin"/><Relationship Id="rId692" Type="http://schemas.openxmlformats.org/officeDocument/2006/relationships/oleObject" Target="embeddings/oleObject272.bin"/><Relationship Id="rId706" Type="http://schemas.openxmlformats.org/officeDocument/2006/relationships/oleObject" Target="embeddings/oleObject279.bin"/><Relationship Id="rId913" Type="http://schemas.openxmlformats.org/officeDocument/2006/relationships/oleObject" Target="embeddings/oleObject368.bin"/><Relationship Id="rId1336" Type="http://schemas.openxmlformats.org/officeDocument/2006/relationships/image" Target="media/image755.jpeg"/><Relationship Id="rId1543" Type="http://schemas.openxmlformats.org/officeDocument/2006/relationships/image" Target="media/image893.emf"/><Relationship Id="rId42" Type="http://schemas.openxmlformats.org/officeDocument/2006/relationships/oleObject" Target="embeddings/oleObject13.bin"/><Relationship Id="rId138" Type="http://schemas.openxmlformats.org/officeDocument/2006/relationships/oleObject" Target="embeddings/oleObject52.bin"/><Relationship Id="rId345" Type="http://schemas.openxmlformats.org/officeDocument/2006/relationships/oleObject" Target="embeddings/oleObject126.bin"/><Relationship Id="rId552" Type="http://schemas.openxmlformats.org/officeDocument/2006/relationships/oleObject" Target="embeddings/oleObject206.bin"/><Relationship Id="rId997" Type="http://schemas.openxmlformats.org/officeDocument/2006/relationships/image" Target="media/image576.wmf"/><Relationship Id="rId1182" Type="http://schemas.openxmlformats.org/officeDocument/2006/relationships/image" Target="media/image670.wmf"/><Relationship Id="rId1403" Type="http://schemas.openxmlformats.org/officeDocument/2006/relationships/oleObject" Target="embeddings/oleObject588.bin"/><Relationship Id="rId1610" Type="http://schemas.openxmlformats.org/officeDocument/2006/relationships/image" Target="media/image948.wmf"/><Relationship Id="rId191" Type="http://schemas.openxmlformats.org/officeDocument/2006/relationships/image" Target="media/image111.wmf"/><Relationship Id="rId205" Type="http://schemas.openxmlformats.org/officeDocument/2006/relationships/image" Target="media/image119.wmf"/><Relationship Id="rId412" Type="http://schemas.openxmlformats.org/officeDocument/2006/relationships/oleObject" Target="embeddings/oleObject152.bin"/><Relationship Id="rId857" Type="http://schemas.openxmlformats.org/officeDocument/2006/relationships/oleObject" Target="embeddings/oleObject339.bin"/><Relationship Id="rId1042" Type="http://schemas.openxmlformats.org/officeDocument/2006/relationships/oleObject" Target="embeddings/oleObject429.bin"/><Relationship Id="rId1487" Type="http://schemas.openxmlformats.org/officeDocument/2006/relationships/oleObject" Target="embeddings/oleObject613.bin"/><Relationship Id="rId289" Type="http://schemas.openxmlformats.org/officeDocument/2006/relationships/oleObject" Target="embeddings/oleObject96.bin"/><Relationship Id="rId496" Type="http://schemas.openxmlformats.org/officeDocument/2006/relationships/oleObject" Target="embeddings/oleObject192.bin"/><Relationship Id="rId717" Type="http://schemas.openxmlformats.org/officeDocument/2006/relationships/oleObject" Target="embeddings/oleObject284.bin"/><Relationship Id="rId924" Type="http://schemas.openxmlformats.org/officeDocument/2006/relationships/image" Target="media/image537.jpeg"/><Relationship Id="rId1347" Type="http://schemas.openxmlformats.org/officeDocument/2006/relationships/oleObject" Target="embeddings/oleObject571.bin"/><Relationship Id="rId1554" Type="http://schemas.openxmlformats.org/officeDocument/2006/relationships/oleObject" Target="embeddings/oleObject640.bin"/><Relationship Id="rId53" Type="http://schemas.openxmlformats.org/officeDocument/2006/relationships/image" Target="media/image24.jpeg"/><Relationship Id="rId149" Type="http://schemas.openxmlformats.org/officeDocument/2006/relationships/image" Target="media/image82.jpeg"/><Relationship Id="rId356" Type="http://schemas.openxmlformats.org/officeDocument/2006/relationships/oleObject" Target="embeddings/oleObject131.bin"/><Relationship Id="rId563" Type="http://schemas.openxmlformats.org/officeDocument/2006/relationships/image" Target="media/image344.jpeg"/><Relationship Id="rId770" Type="http://schemas.openxmlformats.org/officeDocument/2006/relationships/image" Target="media/image450.jpeg"/><Relationship Id="rId1193" Type="http://schemas.openxmlformats.org/officeDocument/2006/relationships/oleObject" Target="embeddings/oleObject504.bin"/><Relationship Id="rId1207" Type="http://schemas.openxmlformats.org/officeDocument/2006/relationships/oleObject" Target="embeddings/oleObject511.bin"/><Relationship Id="rId1414" Type="http://schemas.openxmlformats.org/officeDocument/2006/relationships/image" Target="media/image811.jpeg"/><Relationship Id="rId1621" Type="http://schemas.openxmlformats.org/officeDocument/2006/relationships/image" Target="media/image958.jpeg"/><Relationship Id="rId216" Type="http://schemas.openxmlformats.org/officeDocument/2006/relationships/oleObject" Target="embeddings/oleObject80.bin"/><Relationship Id="rId423" Type="http://schemas.openxmlformats.org/officeDocument/2006/relationships/image" Target="media/image256.wmf"/><Relationship Id="rId868" Type="http://schemas.openxmlformats.org/officeDocument/2006/relationships/image" Target="NULL"/><Relationship Id="rId1053" Type="http://schemas.openxmlformats.org/officeDocument/2006/relationships/image" Target="media/image605.wmf"/><Relationship Id="rId1260" Type="http://schemas.openxmlformats.org/officeDocument/2006/relationships/image" Target="media/image706.wmf"/><Relationship Id="rId1498" Type="http://schemas.openxmlformats.org/officeDocument/2006/relationships/image" Target="media/image869.jpeg"/><Relationship Id="rId630" Type="http://schemas.openxmlformats.org/officeDocument/2006/relationships/oleObject" Target="embeddings/oleObject239.bin"/><Relationship Id="rId728" Type="http://schemas.openxmlformats.org/officeDocument/2006/relationships/image" Target="media/image430.wmf"/><Relationship Id="rId935" Type="http://schemas.openxmlformats.org/officeDocument/2006/relationships/image" Target="media/image544.wmf"/><Relationship Id="rId1358" Type="http://schemas.openxmlformats.org/officeDocument/2006/relationships/oleObject" Target="embeddings/oleObject576.bin"/><Relationship Id="rId1565" Type="http://schemas.openxmlformats.org/officeDocument/2006/relationships/image" Target="media/image907.jpeg"/><Relationship Id="rId64" Type="http://schemas.openxmlformats.org/officeDocument/2006/relationships/image" Target="media/image30.wmf"/><Relationship Id="rId367" Type="http://schemas.openxmlformats.org/officeDocument/2006/relationships/oleObject" Target="embeddings/oleObject135.bin"/><Relationship Id="rId574" Type="http://schemas.openxmlformats.org/officeDocument/2006/relationships/image" Target="media/image353.wmf"/><Relationship Id="rId1120" Type="http://schemas.openxmlformats.org/officeDocument/2006/relationships/oleObject" Target="embeddings/oleObject467.bin"/><Relationship Id="rId1218" Type="http://schemas.openxmlformats.org/officeDocument/2006/relationships/oleObject" Target="embeddings/oleObject517.bin"/><Relationship Id="rId1425" Type="http://schemas.openxmlformats.org/officeDocument/2006/relationships/oleObject" Target="embeddings/oleObject591.bin"/><Relationship Id="rId227" Type="http://schemas.openxmlformats.org/officeDocument/2006/relationships/image" Target="media/image135.jpeg"/><Relationship Id="rId781" Type="http://schemas.openxmlformats.org/officeDocument/2006/relationships/image" Target="media/image457.wmf"/><Relationship Id="rId879" Type="http://schemas.openxmlformats.org/officeDocument/2006/relationships/oleObject" Target="embeddings/oleObject352.bin"/><Relationship Id="rId1632" Type="http://schemas.openxmlformats.org/officeDocument/2006/relationships/image" Target="media/image969.jpeg"/><Relationship Id="rId434" Type="http://schemas.openxmlformats.org/officeDocument/2006/relationships/oleObject" Target="embeddings/oleObject164.bin"/><Relationship Id="rId641" Type="http://schemas.openxmlformats.org/officeDocument/2006/relationships/image" Target="media/image387.wmf"/><Relationship Id="rId739" Type="http://schemas.openxmlformats.org/officeDocument/2006/relationships/image" Target="media/image435.wmf"/><Relationship Id="rId1064" Type="http://schemas.openxmlformats.org/officeDocument/2006/relationships/oleObject" Target="embeddings/oleObject440.bin"/><Relationship Id="rId1271" Type="http://schemas.openxmlformats.org/officeDocument/2006/relationships/oleObject" Target="embeddings/oleObject547.bin"/><Relationship Id="rId1369" Type="http://schemas.openxmlformats.org/officeDocument/2006/relationships/oleObject" Target="embeddings/oleObject580.bin"/><Relationship Id="rId1576" Type="http://schemas.openxmlformats.org/officeDocument/2006/relationships/image" Target="media/image917.jpeg"/><Relationship Id="rId280" Type="http://schemas.openxmlformats.org/officeDocument/2006/relationships/image" Target="media/image178.jpeg"/><Relationship Id="rId501" Type="http://schemas.openxmlformats.org/officeDocument/2006/relationships/image" Target="media/image298.wmf"/><Relationship Id="rId946" Type="http://schemas.openxmlformats.org/officeDocument/2006/relationships/image" Target="media/image550.wmf"/><Relationship Id="rId1131" Type="http://schemas.openxmlformats.org/officeDocument/2006/relationships/image" Target="media/image645.wmf"/><Relationship Id="rId1229" Type="http://schemas.openxmlformats.org/officeDocument/2006/relationships/oleObject" Target="embeddings/oleObject522.bin"/><Relationship Id="rId75" Type="http://schemas.openxmlformats.org/officeDocument/2006/relationships/image" Target="media/image36.wmf"/><Relationship Id="rId140" Type="http://schemas.openxmlformats.org/officeDocument/2006/relationships/oleObject" Target="embeddings/oleObject53.bin"/><Relationship Id="rId378" Type="http://schemas.openxmlformats.org/officeDocument/2006/relationships/image" Target="media/image229.wmf"/><Relationship Id="rId585" Type="http://schemas.openxmlformats.org/officeDocument/2006/relationships/oleObject" Target="embeddings/oleObject217.bin"/><Relationship Id="rId792" Type="http://schemas.openxmlformats.org/officeDocument/2006/relationships/image" Target="media/image463.wmf"/><Relationship Id="rId806" Type="http://schemas.openxmlformats.org/officeDocument/2006/relationships/oleObject" Target="embeddings/oleObject326.bin"/><Relationship Id="rId1436" Type="http://schemas.openxmlformats.org/officeDocument/2006/relationships/image" Target="media/image828.wmf"/><Relationship Id="rId1643" Type="http://schemas.openxmlformats.org/officeDocument/2006/relationships/image" Target="media/image980.jpeg"/><Relationship Id="rId6" Type="http://schemas.openxmlformats.org/officeDocument/2006/relationships/footnotes" Target="footnotes.xml"/><Relationship Id="rId238" Type="http://schemas.openxmlformats.org/officeDocument/2006/relationships/image" Target="media/image144.jpeg"/><Relationship Id="rId445" Type="http://schemas.openxmlformats.org/officeDocument/2006/relationships/oleObject" Target="embeddings/oleObject169.bin"/><Relationship Id="rId652" Type="http://schemas.openxmlformats.org/officeDocument/2006/relationships/oleObject" Target="embeddings/oleObject250.bin"/><Relationship Id="rId1075" Type="http://schemas.openxmlformats.org/officeDocument/2006/relationships/image" Target="media/image616.wmf"/><Relationship Id="rId1282" Type="http://schemas.openxmlformats.org/officeDocument/2006/relationships/oleObject" Target="embeddings/oleObject552.bin"/><Relationship Id="rId1503" Type="http://schemas.openxmlformats.org/officeDocument/2006/relationships/image" Target="media/image873.emf"/><Relationship Id="rId291" Type="http://schemas.openxmlformats.org/officeDocument/2006/relationships/oleObject" Target="embeddings/oleObject97.bin"/><Relationship Id="rId305" Type="http://schemas.openxmlformats.org/officeDocument/2006/relationships/oleObject" Target="embeddings/oleObject104.bin"/><Relationship Id="rId512" Type="http://schemas.openxmlformats.org/officeDocument/2006/relationships/oleObject" Target="embeddings/oleObject197.bin"/><Relationship Id="rId957" Type="http://schemas.openxmlformats.org/officeDocument/2006/relationships/oleObject" Target="embeddings/oleObject388.bin"/><Relationship Id="rId1142" Type="http://schemas.openxmlformats.org/officeDocument/2006/relationships/oleObject" Target="embeddings/oleObject478.bin"/><Relationship Id="rId1587" Type="http://schemas.openxmlformats.org/officeDocument/2006/relationships/image" Target="media/image928.jpeg"/><Relationship Id="rId86" Type="http://schemas.openxmlformats.org/officeDocument/2006/relationships/image" Target="media/image42.wmf"/><Relationship Id="rId151" Type="http://schemas.openxmlformats.org/officeDocument/2006/relationships/oleObject" Target="embeddings/oleObject58.bin"/><Relationship Id="rId389" Type="http://schemas.openxmlformats.org/officeDocument/2006/relationships/image" Target="media/image237.jpeg"/><Relationship Id="rId596" Type="http://schemas.openxmlformats.org/officeDocument/2006/relationships/image" Target="media/image364.wmf"/><Relationship Id="rId817" Type="http://schemas.openxmlformats.org/officeDocument/2006/relationships/image" Target="media/image475.jpeg"/><Relationship Id="rId1002" Type="http://schemas.openxmlformats.org/officeDocument/2006/relationships/image" Target="media/image579.wmf"/><Relationship Id="rId1447" Type="http://schemas.openxmlformats.org/officeDocument/2006/relationships/image" Target="media/image835.jpeg"/><Relationship Id="rId249" Type="http://schemas.openxmlformats.org/officeDocument/2006/relationships/image" Target="media/image155.jpeg"/><Relationship Id="rId456" Type="http://schemas.openxmlformats.org/officeDocument/2006/relationships/oleObject" Target="embeddings/oleObject174.bin"/><Relationship Id="rId663" Type="http://schemas.openxmlformats.org/officeDocument/2006/relationships/image" Target="media/image397.wmf"/><Relationship Id="rId870" Type="http://schemas.openxmlformats.org/officeDocument/2006/relationships/oleObject" Target="embeddings/oleObject350.bin"/><Relationship Id="rId1086" Type="http://schemas.openxmlformats.org/officeDocument/2006/relationships/oleObject" Target="embeddings/oleObject451.bin"/><Relationship Id="rId1293" Type="http://schemas.openxmlformats.org/officeDocument/2006/relationships/image" Target="media/image724.jpeg"/><Relationship Id="rId1307" Type="http://schemas.openxmlformats.org/officeDocument/2006/relationships/oleObject" Target="embeddings/oleObject558.bin"/><Relationship Id="rId1514" Type="http://schemas.openxmlformats.org/officeDocument/2006/relationships/oleObject" Target="embeddings/oleObject622.bin"/><Relationship Id="rId13" Type="http://schemas.openxmlformats.org/officeDocument/2006/relationships/footer" Target="footer2.xml"/><Relationship Id="rId109" Type="http://schemas.openxmlformats.org/officeDocument/2006/relationships/image" Target="media/image54.jpeg"/><Relationship Id="rId316" Type="http://schemas.openxmlformats.org/officeDocument/2006/relationships/oleObject" Target="embeddings/oleObject110.bin"/><Relationship Id="rId523" Type="http://schemas.openxmlformats.org/officeDocument/2006/relationships/oleObject" Target="embeddings/oleObject200.bin"/><Relationship Id="rId968" Type="http://schemas.openxmlformats.org/officeDocument/2006/relationships/image" Target="media/image561.wmf"/><Relationship Id="rId1153" Type="http://schemas.openxmlformats.org/officeDocument/2006/relationships/oleObject" Target="embeddings/oleObject484.bin"/><Relationship Id="rId1598" Type="http://schemas.openxmlformats.org/officeDocument/2006/relationships/image" Target="media/image939.jpeg"/><Relationship Id="rId97" Type="http://schemas.openxmlformats.org/officeDocument/2006/relationships/oleObject" Target="embeddings/oleObject40.bin"/><Relationship Id="rId730" Type="http://schemas.openxmlformats.org/officeDocument/2006/relationships/image" Target="media/image431.wmf"/><Relationship Id="rId828" Type="http://schemas.openxmlformats.org/officeDocument/2006/relationships/image" Target="media/image486.jpeg"/><Relationship Id="rId1013" Type="http://schemas.openxmlformats.org/officeDocument/2006/relationships/oleObject" Target="embeddings/oleObject415.bin"/><Relationship Id="rId1360" Type="http://schemas.openxmlformats.org/officeDocument/2006/relationships/oleObject" Target="embeddings/oleObject577.bin"/><Relationship Id="rId1458" Type="http://schemas.openxmlformats.org/officeDocument/2006/relationships/image" Target="media/image846.jpeg"/><Relationship Id="rId162" Type="http://schemas.openxmlformats.org/officeDocument/2006/relationships/image" Target="media/image91.wmf"/><Relationship Id="rId467" Type="http://schemas.openxmlformats.org/officeDocument/2006/relationships/image" Target="media/image279.wmf"/><Relationship Id="rId1097" Type="http://schemas.openxmlformats.org/officeDocument/2006/relationships/image" Target="media/image627.wmf"/><Relationship Id="rId1220" Type="http://schemas.openxmlformats.org/officeDocument/2006/relationships/oleObject" Target="embeddings/oleObject518.bin"/><Relationship Id="rId1318" Type="http://schemas.openxmlformats.org/officeDocument/2006/relationships/image" Target="media/image744.jpeg"/><Relationship Id="rId1525" Type="http://schemas.openxmlformats.org/officeDocument/2006/relationships/image" Target="media/image884.emf"/><Relationship Id="rId674" Type="http://schemas.openxmlformats.org/officeDocument/2006/relationships/oleObject" Target="embeddings/oleObject263.bin"/><Relationship Id="rId881" Type="http://schemas.openxmlformats.org/officeDocument/2006/relationships/oleObject" Target="embeddings/oleObject353.bin"/><Relationship Id="rId979" Type="http://schemas.openxmlformats.org/officeDocument/2006/relationships/oleObject" Target="embeddings/oleObject399.bin"/><Relationship Id="rId24" Type="http://schemas.openxmlformats.org/officeDocument/2006/relationships/oleObject" Target="embeddings/oleObject4.bin"/><Relationship Id="rId327" Type="http://schemas.openxmlformats.org/officeDocument/2006/relationships/image" Target="media/image201.wmf"/><Relationship Id="rId534" Type="http://schemas.openxmlformats.org/officeDocument/2006/relationships/image" Target="media/image324.jpeg"/><Relationship Id="rId741" Type="http://schemas.openxmlformats.org/officeDocument/2006/relationships/oleObject" Target="embeddings/oleObject296.bin"/><Relationship Id="rId839" Type="http://schemas.openxmlformats.org/officeDocument/2006/relationships/image" Target="media/image497.jpeg"/><Relationship Id="rId1164" Type="http://schemas.openxmlformats.org/officeDocument/2006/relationships/oleObject" Target="embeddings/oleObject489.bin"/><Relationship Id="rId1371" Type="http://schemas.openxmlformats.org/officeDocument/2006/relationships/oleObject" Target="embeddings/oleObject581.bin"/><Relationship Id="rId1469" Type="http://schemas.openxmlformats.org/officeDocument/2006/relationships/oleObject" Target="embeddings/oleObject602.bin"/><Relationship Id="rId173" Type="http://schemas.openxmlformats.org/officeDocument/2006/relationships/oleObject" Target="embeddings/oleObject65.bin"/><Relationship Id="rId380" Type="http://schemas.openxmlformats.org/officeDocument/2006/relationships/image" Target="media/image230.jpeg"/><Relationship Id="rId601" Type="http://schemas.openxmlformats.org/officeDocument/2006/relationships/image" Target="media/image367.wmf"/><Relationship Id="rId1024" Type="http://schemas.openxmlformats.org/officeDocument/2006/relationships/image" Target="media/image590.wmf"/><Relationship Id="rId1231" Type="http://schemas.openxmlformats.org/officeDocument/2006/relationships/oleObject" Target="embeddings/oleObject523.bin"/><Relationship Id="rId240" Type="http://schemas.openxmlformats.org/officeDocument/2006/relationships/image" Target="media/image146.jpeg"/><Relationship Id="rId478" Type="http://schemas.openxmlformats.org/officeDocument/2006/relationships/image" Target="media/image285.wmf"/><Relationship Id="rId685" Type="http://schemas.openxmlformats.org/officeDocument/2006/relationships/image" Target="media/image407.wmf"/><Relationship Id="rId892" Type="http://schemas.openxmlformats.org/officeDocument/2006/relationships/oleObject" Target="embeddings/oleObject358.bin"/><Relationship Id="rId906" Type="http://schemas.openxmlformats.org/officeDocument/2006/relationships/image" Target="media/image528.wmf"/><Relationship Id="rId1329" Type="http://schemas.openxmlformats.org/officeDocument/2006/relationships/image" Target="media/image751.wmf"/><Relationship Id="rId1536" Type="http://schemas.openxmlformats.org/officeDocument/2006/relationships/oleObject" Target="embeddings/oleObject633.bin"/><Relationship Id="rId35" Type="http://schemas.openxmlformats.org/officeDocument/2006/relationships/image" Target="media/image16.wmf"/><Relationship Id="rId100" Type="http://schemas.openxmlformats.org/officeDocument/2006/relationships/image" Target="media/image49.wmf"/><Relationship Id="rId338" Type="http://schemas.openxmlformats.org/officeDocument/2006/relationships/oleObject" Target="embeddings/oleObject122.bin"/><Relationship Id="rId545" Type="http://schemas.openxmlformats.org/officeDocument/2006/relationships/oleObject" Target="embeddings/oleObject204.bin"/><Relationship Id="rId752" Type="http://schemas.openxmlformats.org/officeDocument/2006/relationships/image" Target="media/image438.wmf"/><Relationship Id="rId1175" Type="http://schemas.openxmlformats.org/officeDocument/2006/relationships/oleObject" Target="embeddings/oleObject495.bin"/><Relationship Id="rId1382" Type="http://schemas.openxmlformats.org/officeDocument/2006/relationships/image" Target="media/image787.jpeg"/><Relationship Id="rId1603" Type="http://schemas.openxmlformats.org/officeDocument/2006/relationships/oleObject" Target="embeddings/oleObject645.bin"/><Relationship Id="rId184" Type="http://schemas.openxmlformats.org/officeDocument/2006/relationships/oleObject" Target="embeddings/oleObject67.bin"/><Relationship Id="rId391" Type="http://schemas.openxmlformats.org/officeDocument/2006/relationships/image" Target="media/image239.wmf"/><Relationship Id="rId405" Type="http://schemas.openxmlformats.org/officeDocument/2006/relationships/image" Target="media/image247.wmf"/><Relationship Id="rId612" Type="http://schemas.openxmlformats.org/officeDocument/2006/relationships/oleObject" Target="embeddings/oleObject230.bin"/><Relationship Id="rId1035" Type="http://schemas.openxmlformats.org/officeDocument/2006/relationships/oleObject" Target="embeddings/oleObject426.bin"/><Relationship Id="rId1242" Type="http://schemas.openxmlformats.org/officeDocument/2006/relationships/oleObject" Target="embeddings/oleObject528.bin"/><Relationship Id="rId251" Type="http://schemas.openxmlformats.org/officeDocument/2006/relationships/image" Target="media/image157.jpeg"/><Relationship Id="rId489" Type="http://schemas.openxmlformats.org/officeDocument/2006/relationships/oleObject" Target="embeddings/oleObject189.bin"/><Relationship Id="rId696" Type="http://schemas.openxmlformats.org/officeDocument/2006/relationships/oleObject" Target="embeddings/oleObject274.bin"/><Relationship Id="rId917" Type="http://schemas.openxmlformats.org/officeDocument/2006/relationships/oleObject" Target="embeddings/oleObject370.bin"/><Relationship Id="rId1102" Type="http://schemas.openxmlformats.org/officeDocument/2006/relationships/image" Target="media/image630.jpeg"/><Relationship Id="rId1547" Type="http://schemas.openxmlformats.org/officeDocument/2006/relationships/footer" Target="footer3.xml"/><Relationship Id="rId46" Type="http://schemas.openxmlformats.org/officeDocument/2006/relationships/image" Target="media/image20.jpeg"/><Relationship Id="rId349" Type="http://schemas.openxmlformats.org/officeDocument/2006/relationships/oleObject" Target="embeddings/oleObject128.bin"/><Relationship Id="rId556" Type="http://schemas.openxmlformats.org/officeDocument/2006/relationships/image" Target="media/image339.wmf"/><Relationship Id="rId763" Type="http://schemas.openxmlformats.org/officeDocument/2006/relationships/oleObject" Target="embeddings/oleObject310.bin"/><Relationship Id="rId1186" Type="http://schemas.openxmlformats.org/officeDocument/2006/relationships/image" Target="media/image672.wmf"/><Relationship Id="rId1393" Type="http://schemas.openxmlformats.org/officeDocument/2006/relationships/image" Target="media/image796.emf"/><Relationship Id="rId1407" Type="http://schemas.openxmlformats.org/officeDocument/2006/relationships/image" Target="media/image804.jpeg"/><Relationship Id="rId1614" Type="http://schemas.openxmlformats.org/officeDocument/2006/relationships/image" Target="media/image951.jpeg"/><Relationship Id="rId111" Type="http://schemas.openxmlformats.org/officeDocument/2006/relationships/image" Target="media/image56.tiff"/><Relationship Id="rId195" Type="http://schemas.openxmlformats.org/officeDocument/2006/relationships/image" Target="media/image113.wmf"/><Relationship Id="rId209" Type="http://schemas.openxmlformats.org/officeDocument/2006/relationships/oleObject" Target="embeddings/oleObject78.bin"/><Relationship Id="rId416" Type="http://schemas.openxmlformats.org/officeDocument/2006/relationships/oleObject" Target="embeddings/oleObject154.bin"/><Relationship Id="rId970" Type="http://schemas.openxmlformats.org/officeDocument/2006/relationships/image" Target="media/image562.wmf"/><Relationship Id="rId1046" Type="http://schemas.openxmlformats.org/officeDocument/2006/relationships/oleObject" Target="embeddings/oleObject431.bin"/><Relationship Id="rId1253" Type="http://schemas.openxmlformats.org/officeDocument/2006/relationships/oleObject" Target="embeddings/oleObject536.bin"/><Relationship Id="rId623" Type="http://schemas.openxmlformats.org/officeDocument/2006/relationships/image" Target="media/image378.wmf"/><Relationship Id="rId830" Type="http://schemas.openxmlformats.org/officeDocument/2006/relationships/image" Target="media/image488.jpeg"/><Relationship Id="rId928" Type="http://schemas.openxmlformats.org/officeDocument/2006/relationships/oleObject" Target="embeddings/oleObject375.bin"/><Relationship Id="rId1460" Type="http://schemas.openxmlformats.org/officeDocument/2006/relationships/image" Target="media/image848.jpeg"/><Relationship Id="rId1558" Type="http://schemas.openxmlformats.org/officeDocument/2006/relationships/oleObject" Target="embeddings/oleObject642.bin"/><Relationship Id="rId57" Type="http://schemas.openxmlformats.org/officeDocument/2006/relationships/oleObject" Target="embeddings/oleObject21.bin"/><Relationship Id="rId262" Type="http://schemas.openxmlformats.org/officeDocument/2006/relationships/oleObject" Target="embeddings/oleObject86.bin"/><Relationship Id="rId567" Type="http://schemas.openxmlformats.org/officeDocument/2006/relationships/image" Target="media/image348.jpeg"/><Relationship Id="rId1113" Type="http://schemas.openxmlformats.org/officeDocument/2006/relationships/oleObject" Target="embeddings/oleObject464.bin"/><Relationship Id="rId1197" Type="http://schemas.openxmlformats.org/officeDocument/2006/relationships/oleObject" Target="embeddings/oleObject506.bin"/><Relationship Id="rId1320" Type="http://schemas.openxmlformats.org/officeDocument/2006/relationships/image" Target="media/image746.jpeg"/><Relationship Id="rId1418" Type="http://schemas.openxmlformats.org/officeDocument/2006/relationships/image" Target="media/image815.jpeg"/><Relationship Id="rId122" Type="http://schemas.openxmlformats.org/officeDocument/2006/relationships/image" Target="media/image66.wmf"/><Relationship Id="rId774" Type="http://schemas.openxmlformats.org/officeDocument/2006/relationships/image" Target="media/image453.wmf"/><Relationship Id="rId981" Type="http://schemas.openxmlformats.org/officeDocument/2006/relationships/oleObject" Target="embeddings/oleObject400.bin"/><Relationship Id="rId1057" Type="http://schemas.openxmlformats.org/officeDocument/2006/relationships/image" Target="media/image607.wmf"/><Relationship Id="rId1625" Type="http://schemas.openxmlformats.org/officeDocument/2006/relationships/image" Target="media/image962.jpeg"/><Relationship Id="rId427" Type="http://schemas.openxmlformats.org/officeDocument/2006/relationships/image" Target="media/image258.wmf"/><Relationship Id="rId634" Type="http://schemas.openxmlformats.org/officeDocument/2006/relationships/oleObject" Target="embeddings/oleObject241.bin"/><Relationship Id="rId841" Type="http://schemas.openxmlformats.org/officeDocument/2006/relationships/image" Target="media/image499.jpeg"/><Relationship Id="rId1264" Type="http://schemas.openxmlformats.org/officeDocument/2006/relationships/image" Target="media/image708.jpeg"/><Relationship Id="rId1471" Type="http://schemas.openxmlformats.org/officeDocument/2006/relationships/image" Target="media/image854.wmf"/><Relationship Id="rId1569" Type="http://schemas.openxmlformats.org/officeDocument/2006/relationships/image" Target="media/image911.jpeg"/><Relationship Id="rId273" Type="http://schemas.openxmlformats.org/officeDocument/2006/relationships/oleObject" Target="embeddings/oleObject90.bin"/><Relationship Id="rId480" Type="http://schemas.openxmlformats.org/officeDocument/2006/relationships/image" Target="media/image286.wmf"/><Relationship Id="rId701" Type="http://schemas.openxmlformats.org/officeDocument/2006/relationships/image" Target="media/image415.wmf"/><Relationship Id="rId939" Type="http://schemas.openxmlformats.org/officeDocument/2006/relationships/image" Target="media/image546.wmf"/><Relationship Id="rId1124" Type="http://schemas.openxmlformats.org/officeDocument/2006/relationships/oleObject" Target="embeddings/oleObject469.bin"/><Relationship Id="rId1331" Type="http://schemas.openxmlformats.org/officeDocument/2006/relationships/image" Target="media/image752.wmf"/><Relationship Id="rId68" Type="http://schemas.openxmlformats.org/officeDocument/2006/relationships/image" Target="media/image32.jpeg"/><Relationship Id="rId133" Type="http://schemas.openxmlformats.org/officeDocument/2006/relationships/oleObject" Target="embeddings/oleObject50.bin"/><Relationship Id="rId340" Type="http://schemas.openxmlformats.org/officeDocument/2006/relationships/oleObject" Target="embeddings/oleObject123.bin"/><Relationship Id="rId578" Type="http://schemas.openxmlformats.org/officeDocument/2006/relationships/image" Target="media/image356.wmf"/><Relationship Id="rId785" Type="http://schemas.openxmlformats.org/officeDocument/2006/relationships/image" Target="media/image459.wmf"/><Relationship Id="rId992" Type="http://schemas.openxmlformats.org/officeDocument/2006/relationships/oleObject" Target="embeddings/oleObject405.bin"/><Relationship Id="rId1429" Type="http://schemas.openxmlformats.org/officeDocument/2006/relationships/image" Target="media/image824.jpeg"/><Relationship Id="rId1636" Type="http://schemas.openxmlformats.org/officeDocument/2006/relationships/image" Target="media/image973.jpeg"/><Relationship Id="rId200" Type="http://schemas.openxmlformats.org/officeDocument/2006/relationships/image" Target="media/image116.wmf"/><Relationship Id="rId438" Type="http://schemas.openxmlformats.org/officeDocument/2006/relationships/image" Target="media/image263.wmf"/><Relationship Id="rId645" Type="http://schemas.openxmlformats.org/officeDocument/2006/relationships/image" Target="media/image389.wmf"/><Relationship Id="rId852" Type="http://schemas.openxmlformats.org/officeDocument/2006/relationships/oleObject" Target="embeddings/oleObject335.bin"/><Relationship Id="rId1068" Type="http://schemas.openxmlformats.org/officeDocument/2006/relationships/oleObject" Target="embeddings/oleObject442.bin"/><Relationship Id="rId1275" Type="http://schemas.openxmlformats.org/officeDocument/2006/relationships/oleObject" Target="embeddings/oleObject549.bin"/><Relationship Id="rId1482" Type="http://schemas.openxmlformats.org/officeDocument/2006/relationships/oleObject" Target="embeddings/oleObject609.bin"/><Relationship Id="rId284" Type="http://schemas.openxmlformats.org/officeDocument/2006/relationships/image" Target="media/image181.wmf"/><Relationship Id="rId491" Type="http://schemas.openxmlformats.org/officeDocument/2006/relationships/oleObject" Target="embeddings/oleObject190.bin"/><Relationship Id="rId505" Type="http://schemas.openxmlformats.org/officeDocument/2006/relationships/image" Target="media/image300.jpeg"/><Relationship Id="rId712" Type="http://schemas.openxmlformats.org/officeDocument/2006/relationships/oleObject" Target="embeddings/oleObject282.bin"/><Relationship Id="rId1135" Type="http://schemas.openxmlformats.org/officeDocument/2006/relationships/image" Target="media/image647.wmf"/><Relationship Id="rId1342" Type="http://schemas.openxmlformats.org/officeDocument/2006/relationships/oleObject" Target="embeddings/oleObject569.bin"/><Relationship Id="rId79" Type="http://schemas.openxmlformats.org/officeDocument/2006/relationships/oleObject" Target="embeddings/oleObject31.bin"/><Relationship Id="rId144" Type="http://schemas.openxmlformats.org/officeDocument/2006/relationships/oleObject" Target="embeddings/oleObject55.bin"/><Relationship Id="rId589" Type="http://schemas.openxmlformats.org/officeDocument/2006/relationships/oleObject" Target="embeddings/oleObject219.bin"/><Relationship Id="rId796" Type="http://schemas.openxmlformats.org/officeDocument/2006/relationships/oleObject" Target="embeddings/oleObject321.bin"/><Relationship Id="rId1202" Type="http://schemas.openxmlformats.org/officeDocument/2006/relationships/image" Target="media/image680.wmf"/><Relationship Id="rId351" Type="http://schemas.openxmlformats.org/officeDocument/2006/relationships/oleObject" Target="embeddings/oleObject129.bin"/><Relationship Id="rId449" Type="http://schemas.openxmlformats.org/officeDocument/2006/relationships/oleObject" Target="embeddings/oleObject171.bin"/><Relationship Id="rId656" Type="http://schemas.openxmlformats.org/officeDocument/2006/relationships/image" Target="media/image394.wmf"/><Relationship Id="rId863" Type="http://schemas.openxmlformats.org/officeDocument/2006/relationships/oleObject" Target="embeddings/oleObject345.bin"/><Relationship Id="rId1079" Type="http://schemas.openxmlformats.org/officeDocument/2006/relationships/image" Target="media/image618.wmf"/><Relationship Id="rId1286" Type="http://schemas.openxmlformats.org/officeDocument/2006/relationships/oleObject" Target="embeddings/oleObject553.bin"/><Relationship Id="rId1493" Type="http://schemas.openxmlformats.org/officeDocument/2006/relationships/image" Target="media/image864.jpeg"/><Relationship Id="rId1507" Type="http://schemas.openxmlformats.org/officeDocument/2006/relationships/image" Target="media/image875.emf"/><Relationship Id="rId211" Type="http://schemas.openxmlformats.org/officeDocument/2006/relationships/oleObject" Target="embeddings/oleObject79.bin"/><Relationship Id="rId295" Type="http://schemas.openxmlformats.org/officeDocument/2006/relationships/oleObject" Target="embeddings/oleObject99.bin"/><Relationship Id="rId309" Type="http://schemas.openxmlformats.org/officeDocument/2006/relationships/image" Target="media/image193.wmf"/><Relationship Id="rId516" Type="http://schemas.openxmlformats.org/officeDocument/2006/relationships/image" Target="media/image309.jpeg"/><Relationship Id="rId1146" Type="http://schemas.openxmlformats.org/officeDocument/2006/relationships/oleObject" Target="embeddings/oleObject480.bin"/><Relationship Id="rId723" Type="http://schemas.openxmlformats.org/officeDocument/2006/relationships/image" Target="media/image427.wmf"/><Relationship Id="rId930" Type="http://schemas.openxmlformats.org/officeDocument/2006/relationships/image" Target="media/image541.jpeg"/><Relationship Id="rId1006" Type="http://schemas.openxmlformats.org/officeDocument/2006/relationships/image" Target="media/image581.wmf"/><Relationship Id="rId1353" Type="http://schemas.openxmlformats.org/officeDocument/2006/relationships/oleObject" Target="embeddings/oleObject574.bin"/><Relationship Id="rId1560" Type="http://schemas.openxmlformats.org/officeDocument/2006/relationships/image" Target="media/image902.jpeg"/><Relationship Id="rId155" Type="http://schemas.openxmlformats.org/officeDocument/2006/relationships/oleObject" Target="embeddings/oleObject60.bin"/><Relationship Id="rId362" Type="http://schemas.openxmlformats.org/officeDocument/2006/relationships/oleObject" Target="embeddings/oleObject134.bin"/><Relationship Id="rId1213" Type="http://schemas.openxmlformats.org/officeDocument/2006/relationships/oleObject" Target="embeddings/oleObject514.bin"/><Relationship Id="rId1297" Type="http://schemas.openxmlformats.org/officeDocument/2006/relationships/image" Target="media/image728.jpeg"/><Relationship Id="rId1420" Type="http://schemas.openxmlformats.org/officeDocument/2006/relationships/image" Target="media/image817.jpeg"/><Relationship Id="rId1518" Type="http://schemas.openxmlformats.org/officeDocument/2006/relationships/oleObject" Target="embeddings/oleObject624.bin"/><Relationship Id="rId222" Type="http://schemas.openxmlformats.org/officeDocument/2006/relationships/image" Target="media/image131.jpeg"/><Relationship Id="rId667" Type="http://schemas.openxmlformats.org/officeDocument/2006/relationships/oleObject" Target="embeddings/oleObject259.bin"/><Relationship Id="rId874" Type="http://schemas.openxmlformats.org/officeDocument/2006/relationships/image" Target="media/image510.jpeg"/><Relationship Id="rId17" Type="http://schemas.openxmlformats.org/officeDocument/2006/relationships/image" Target="media/image6.jpeg"/><Relationship Id="rId527" Type="http://schemas.openxmlformats.org/officeDocument/2006/relationships/image" Target="media/image317.jpeg"/><Relationship Id="rId734" Type="http://schemas.openxmlformats.org/officeDocument/2006/relationships/image" Target="media/image433.wmf"/><Relationship Id="rId941" Type="http://schemas.openxmlformats.org/officeDocument/2006/relationships/image" Target="media/image547.wmf"/><Relationship Id="rId1157" Type="http://schemas.openxmlformats.org/officeDocument/2006/relationships/oleObject" Target="embeddings/oleObject486.bin"/><Relationship Id="rId1364" Type="http://schemas.openxmlformats.org/officeDocument/2006/relationships/image" Target="media/image772.jpeg"/><Relationship Id="rId1571" Type="http://schemas.openxmlformats.org/officeDocument/2006/relationships/oleObject" Target="embeddings/oleObject643.bin"/><Relationship Id="rId70" Type="http://schemas.openxmlformats.org/officeDocument/2006/relationships/oleObject" Target="embeddings/oleObject27.bin"/><Relationship Id="rId166" Type="http://schemas.openxmlformats.org/officeDocument/2006/relationships/image" Target="media/image93.jpeg"/><Relationship Id="rId373" Type="http://schemas.openxmlformats.org/officeDocument/2006/relationships/oleObject" Target="embeddings/oleObject137.bin"/><Relationship Id="rId580" Type="http://schemas.openxmlformats.org/officeDocument/2006/relationships/image" Target="media/image357.wmf"/><Relationship Id="rId801" Type="http://schemas.openxmlformats.org/officeDocument/2006/relationships/image" Target="media/image468.wmf"/><Relationship Id="rId1017" Type="http://schemas.openxmlformats.org/officeDocument/2006/relationships/oleObject" Target="embeddings/oleObject417.bin"/><Relationship Id="rId1224" Type="http://schemas.openxmlformats.org/officeDocument/2006/relationships/image" Target="media/image691.emf"/><Relationship Id="rId1431" Type="http://schemas.openxmlformats.org/officeDocument/2006/relationships/oleObject" Target="embeddings/oleObject592.bin"/><Relationship Id="rId1" Type="http://schemas.openxmlformats.org/officeDocument/2006/relationships/customXml" Target="../customXml/item1.xml"/><Relationship Id="rId233" Type="http://schemas.openxmlformats.org/officeDocument/2006/relationships/image" Target="media/image140.wmf"/><Relationship Id="rId440" Type="http://schemas.openxmlformats.org/officeDocument/2006/relationships/image" Target="media/image264.wmf"/><Relationship Id="rId678" Type="http://schemas.openxmlformats.org/officeDocument/2006/relationships/oleObject" Target="embeddings/oleObject265.bin"/><Relationship Id="rId885" Type="http://schemas.openxmlformats.org/officeDocument/2006/relationships/oleObject" Target="embeddings/oleObject355.bin"/><Relationship Id="rId1070" Type="http://schemas.openxmlformats.org/officeDocument/2006/relationships/oleObject" Target="embeddings/oleObject443.bin"/><Relationship Id="rId1529" Type="http://schemas.openxmlformats.org/officeDocument/2006/relationships/image" Target="media/image886.emf"/><Relationship Id="rId28" Type="http://schemas.openxmlformats.org/officeDocument/2006/relationships/oleObject" Target="embeddings/oleObject6.bin"/><Relationship Id="rId300" Type="http://schemas.openxmlformats.org/officeDocument/2006/relationships/image" Target="media/image189.wmf"/><Relationship Id="rId538" Type="http://schemas.openxmlformats.org/officeDocument/2006/relationships/oleObject" Target="embeddings/oleObject203.bin"/><Relationship Id="rId745" Type="http://schemas.openxmlformats.org/officeDocument/2006/relationships/oleObject" Target="embeddings/oleObject300.bin"/><Relationship Id="rId952" Type="http://schemas.openxmlformats.org/officeDocument/2006/relationships/image" Target="media/image553.wmf"/><Relationship Id="rId1168" Type="http://schemas.openxmlformats.org/officeDocument/2006/relationships/oleObject" Target="embeddings/oleObject491.bin"/><Relationship Id="rId1375" Type="http://schemas.openxmlformats.org/officeDocument/2006/relationships/image" Target="media/image780.jpeg"/><Relationship Id="rId1582" Type="http://schemas.openxmlformats.org/officeDocument/2006/relationships/image" Target="media/image923.jpeg"/><Relationship Id="rId81" Type="http://schemas.openxmlformats.org/officeDocument/2006/relationships/oleObject" Target="embeddings/oleObject32.bin"/><Relationship Id="rId177" Type="http://schemas.openxmlformats.org/officeDocument/2006/relationships/image" Target="media/image102.jpeg"/><Relationship Id="rId384" Type="http://schemas.openxmlformats.org/officeDocument/2006/relationships/image" Target="media/image234.wmf"/><Relationship Id="rId591" Type="http://schemas.openxmlformats.org/officeDocument/2006/relationships/oleObject" Target="embeddings/oleObject220.bin"/><Relationship Id="rId605" Type="http://schemas.openxmlformats.org/officeDocument/2006/relationships/image" Target="media/image369.wmf"/><Relationship Id="rId812" Type="http://schemas.openxmlformats.org/officeDocument/2006/relationships/image" Target="NULL"/><Relationship Id="rId1028" Type="http://schemas.openxmlformats.org/officeDocument/2006/relationships/image" Target="media/image592.wmf"/><Relationship Id="rId1235" Type="http://schemas.openxmlformats.org/officeDocument/2006/relationships/oleObject" Target="embeddings/oleObject524.bin"/><Relationship Id="rId1442" Type="http://schemas.openxmlformats.org/officeDocument/2006/relationships/image" Target="media/image831.wmf"/><Relationship Id="rId244" Type="http://schemas.openxmlformats.org/officeDocument/2006/relationships/image" Target="media/image150.jpeg"/><Relationship Id="rId689" Type="http://schemas.openxmlformats.org/officeDocument/2006/relationships/image" Target="media/image409.wmf"/><Relationship Id="rId896" Type="http://schemas.openxmlformats.org/officeDocument/2006/relationships/oleObject" Target="embeddings/oleObject360.bin"/><Relationship Id="rId1081" Type="http://schemas.openxmlformats.org/officeDocument/2006/relationships/image" Target="media/image619.wmf"/><Relationship Id="rId1302" Type="http://schemas.openxmlformats.org/officeDocument/2006/relationships/oleObject" Target="embeddings/oleObject556.bin"/><Relationship Id="rId39" Type="http://schemas.openxmlformats.org/officeDocument/2006/relationships/image" Target="media/image18.wmf"/><Relationship Id="rId451" Type="http://schemas.openxmlformats.org/officeDocument/2006/relationships/oleObject" Target="embeddings/oleObject172.bin"/><Relationship Id="rId549" Type="http://schemas.openxmlformats.org/officeDocument/2006/relationships/image" Target="media/image335.wmf"/><Relationship Id="rId756" Type="http://schemas.openxmlformats.org/officeDocument/2006/relationships/image" Target="media/image440.wmf"/><Relationship Id="rId1179" Type="http://schemas.openxmlformats.org/officeDocument/2006/relationships/oleObject" Target="embeddings/oleObject497.bin"/><Relationship Id="rId1386" Type="http://schemas.openxmlformats.org/officeDocument/2006/relationships/image" Target="media/image791.jpeg"/><Relationship Id="rId1593" Type="http://schemas.openxmlformats.org/officeDocument/2006/relationships/image" Target="media/image934.jpeg"/><Relationship Id="rId1607" Type="http://schemas.openxmlformats.org/officeDocument/2006/relationships/image" Target="media/image946.jpeg"/><Relationship Id="rId104" Type="http://schemas.openxmlformats.org/officeDocument/2006/relationships/image" Target="media/image51.wmf"/><Relationship Id="rId188" Type="http://schemas.openxmlformats.org/officeDocument/2006/relationships/oleObject" Target="embeddings/oleObject69.bin"/><Relationship Id="rId311" Type="http://schemas.openxmlformats.org/officeDocument/2006/relationships/image" Target="media/image194.wmf"/><Relationship Id="rId395" Type="http://schemas.openxmlformats.org/officeDocument/2006/relationships/image" Target="media/image241.wmf"/><Relationship Id="rId409" Type="http://schemas.openxmlformats.org/officeDocument/2006/relationships/image" Target="media/image249.wmf"/><Relationship Id="rId963" Type="http://schemas.openxmlformats.org/officeDocument/2006/relationships/oleObject" Target="embeddings/oleObject391.bin"/><Relationship Id="rId1039" Type="http://schemas.openxmlformats.org/officeDocument/2006/relationships/image" Target="media/image598.wmf"/><Relationship Id="rId1246" Type="http://schemas.openxmlformats.org/officeDocument/2006/relationships/oleObject" Target="embeddings/oleObject530.bin"/><Relationship Id="rId92" Type="http://schemas.openxmlformats.org/officeDocument/2006/relationships/image" Target="media/image45.wmf"/><Relationship Id="rId616" Type="http://schemas.openxmlformats.org/officeDocument/2006/relationships/oleObject" Target="embeddings/oleObject232.bin"/><Relationship Id="rId823" Type="http://schemas.openxmlformats.org/officeDocument/2006/relationships/image" Target="media/image481.jpeg"/><Relationship Id="rId1453" Type="http://schemas.openxmlformats.org/officeDocument/2006/relationships/image" Target="media/image841.jpeg"/><Relationship Id="rId255" Type="http://schemas.openxmlformats.org/officeDocument/2006/relationships/image" Target="media/image161.jpeg"/><Relationship Id="rId462" Type="http://schemas.openxmlformats.org/officeDocument/2006/relationships/oleObject" Target="embeddings/oleObject177.bin"/><Relationship Id="rId1092" Type="http://schemas.openxmlformats.org/officeDocument/2006/relationships/oleObject" Target="embeddings/oleObject454.bin"/><Relationship Id="rId1106" Type="http://schemas.openxmlformats.org/officeDocument/2006/relationships/image" Target="media/image632.wmf"/><Relationship Id="rId1313" Type="http://schemas.openxmlformats.org/officeDocument/2006/relationships/image" Target="media/image739.jpeg"/><Relationship Id="rId1397" Type="http://schemas.openxmlformats.org/officeDocument/2006/relationships/oleObject" Target="embeddings/oleObject585.bin"/><Relationship Id="rId1520" Type="http://schemas.openxmlformats.org/officeDocument/2006/relationships/oleObject" Target="embeddings/oleObject625.bin"/><Relationship Id="rId115" Type="http://schemas.openxmlformats.org/officeDocument/2006/relationships/image" Target="media/image60.jpeg"/><Relationship Id="rId322" Type="http://schemas.openxmlformats.org/officeDocument/2006/relationships/image" Target="media/image199.wmf"/><Relationship Id="rId767" Type="http://schemas.openxmlformats.org/officeDocument/2006/relationships/image" Target="media/image447.jpeg"/><Relationship Id="rId974" Type="http://schemas.openxmlformats.org/officeDocument/2006/relationships/image" Target="media/image564.wmf"/><Relationship Id="rId1618" Type="http://schemas.openxmlformats.org/officeDocument/2006/relationships/image" Target="media/image955.jpeg"/><Relationship Id="rId199" Type="http://schemas.openxmlformats.org/officeDocument/2006/relationships/oleObject" Target="embeddings/oleObject74.bin"/><Relationship Id="rId627" Type="http://schemas.openxmlformats.org/officeDocument/2006/relationships/image" Target="media/image380.wmf"/><Relationship Id="rId834" Type="http://schemas.openxmlformats.org/officeDocument/2006/relationships/image" Target="media/image492.jpeg"/><Relationship Id="rId1257" Type="http://schemas.openxmlformats.org/officeDocument/2006/relationships/image" Target="media/image704.jpeg"/><Relationship Id="rId1464" Type="http://schemas.openxmlformats.org/officeDocument/2006/relationships/oleObject" Target="embeddings/oleObject599.bin"/><Relationship Id="rId266" Type="http://schemas.openxmlformats.org/officeDocument/2006/relationships/image" Target="media/image169.jpeg"/><Relationship Id="rId473" Type="http://schemas.openxmlformats.org/officeDocument/2006/relationships/oleObject" Target="embeddings/oleObject181.bin"/><Relationship Id="rId680" Type="http://schemas.openxmlformats.org/officeDocument/2006/relationships/oleObject" Target="embeddings/oleObject266.bin"/><Relationship Id="rId901" Type="http://schemas.openxmlformats.org/officeDocument/2006/relationships/image" Target="media/image525.jpeg"/><Relationship Id="rId1117" Type="http://schemas.openxmlformats.org/officeDocument/2006/relationships/oleObject" Target="embeddings/oleObject466.bin"/><Relationship Id="rId1324" Type="http://schemas.openxmlformats.org/officeDocument/2006/relationships/oleObject" Target="embeddings/oleObject562.bin"/><Relationship Id="rId1531" Type="http://schemas.openxmlformats.org/officeDocument/2006/relationships/image" Target="media/image887.emf"/><Relationship Id="rId30" Type="http://schemas.openxmlformats.org/officeDocument/2006/relationships/oleObject" Target="embeddings/oleObject7.bin"/><Relationship Id="rId126" Type="http://schemas.openxmlformats.org/officeDocument/2006/relationships/image" Target="media/image68.jpeg"/><Relationship Id="rId333" Type="http://schemas.openxmlformats.org/officeDocument/2006/relationships/image" Target="media/image204.wmf"/><Relationship Id="rId540" Type="http://schemas.openxmlformats.org/officeDocument/2006/relationships/image" Target="media/image327.jpeg"/><Relationship Id="rId778" Type="http://schemas.openxmlformats.org/officeDocument/2006/relationships/image" Target="media/image455.jpeg"/><Relationship Id="rId985" Type="http://schemas.openxmlformats.org/officeDocument/2006/relationships/image" Target="media/image570.wmf"/><Relationship Id="rId1170" Type="http://schemas.openxmlformats.org/officeDocument/2006/relationships/oleObject" Target="embeddings/oleObject492.bin"/><Relationship Id="rId1629" Type="http://schemas.openxmlformats.org/officeDocument/2006/relationships/image" Target="media/image966.jpeg"/><Relationship Id="rId638" Type="http://schemas.openxmlformats.org/officeDocument/2006/relationships/oleObject" Target="embeddings/oleObject243.bin"/><Relationship Id="rId845" Type="http://schemas.openxmlformats.org/officeDocument/2006/relationships/image" Target="media/image503.jpeg"/><Relationship Id="rId1030" Type="http://schemas.openxmlformats.org/officeDocument/2006/relationships/image" Target="media/image593.wmf"/><Relationship Id="rId1268" Type="http://schemas.openxmlformats.org/officeDocument/2006/relationships/oleObject" Target="embeddings/oleObject544.bin"/><Relationship Id="rId1475" Type="http://schemas.openxmlformats.org/officeDocument/2006/relationships/image" Target="media/image856.wmf"/><Relationship Id="rId277" Type="http://schemas.openxmlformats.org/officeDocument/2006/relationships/oleObject" Target="embeddings/oleObject92.bin"/><Relationship Id="rId400" Type="http://schemas.openxmlformats.org/officeDocument/2006/relationships/image" Target="media/image244.jpeg"/><Relationship Id="rId484" Type="http://schemas.openxmlformats.org/officeDocument/2006/relationships/image" Target="media/image288.wmf"/><Relationship Id="rId705" Type="http://schemas.openxmlformats.org/officeDocument/2006/relationships/image" Target="media/image417.wmf"/><Relationship Id="rId1128" Type="http://schemas.openxmlformats.org/officeDocument/2006/relationships/oleObject" Target="embeddings/oleObject471.bin"/><Relationship Id="rId1335" Type="http://schemas.openxmlformats.org/officeDocument/2006/relationships/oleObject" Target="embeddings/oleObject567.bin"/><Relationship Id="rId1542" Type="http://schemas.openxmlformats.org/officeDocument/2006/relationships/oleObject" Target="embeddings/oleObject636.bin"/><Relationship Id="rId137" Type="http://schemas.openxmlformats.org/officeDocument/2006/relationships/image" Target="media/image76.wmf"/><Relationship Id="rId344" Type="http://schemas.openxmlformats.org/officeDocument/2006/relationships/image" Target="media/image209.wmf"/><Relationship Id="rId691" Type="http://schemas.openxmlformats.org/officeDocument/2006/relationships/image" Target="media/image410.wmf"/><Relationship Id="rId789" Type="http://schemas.openxmlformats.org/officeDocument/2006/relationships/image" Target="media/image461.wmf"/><Relationship Id="rId912" Type="http://schemas.openxmlformats.org/officeDocument/2006/relationships/image" Target="media/image531.wmf"/><Relationship Id="rId996" Type="http://schemas.openxmlformats.org/officeDocument/2006/relationships/oleObject" Target="embeddings/oleObject407.bin"/><Relationship Id="rId41" Type="http://schemas.openxmlformats.org/officeDocument/2006/relationships/image" Target="media/image19.wmf"/><Relationship Id="rId551" Type="http://schemas.openxmlformats.org/officeDocument/2006/relationships/image" Target="media/image336.wmf"/><Relationship Id="rId649" Type="http://schemas.openxmlformats.org/officeDocument/2006/relationships/image" Target="media/image391.wmf"/><Relationship Id="rId856" Type="http://schemas.openxmlformats.org/officeDocument/2006/relationships/oleObject" Target="embeddings/oleObject338.bin"/><Relationship Id="rId1181" Type="http://schemas.openxmlformats.org/officeDocument/2006/relationships/oleObject" Target="embeddings/oleObject498.bin"/><Relationship Id="rId1279" Type="http://schemas.openxmlformats.org/officeDocument/2006/relationships/image" Target="media/image715.wmf"/><Relationship Id="rId1402" Type="http://schemas.openxmlformats.org/officeDocument/2006/relationships/image" Target="media/image801.emf"/><Relationship Id="rId1486" Type="http://schemas.openxmlformats.org/officeDocument/2006/relationships/oleObject" Target="embeddings/oleObject612.bin"/><Relationship Id="rId190" Type="http://schemas.openxmlformats.org/officeDocument/2006/relationships/oleObject" Target="embeddings/oleObject70.bin"/><Relationship Id="rId204" Type="http://schemas.openxmlformats.org/officeDocument/2006/relationships/oleObject" Target="embeddings/oleObject76.bin"/><Relationship Id="rId288" Type="http://schemas.openxmlformats.org/officeDocument/2006/relationships/image" Target="media/image183.wmf"/><Relationship Id="rId411" Type="http://schemas.openxmlformats.org/officeDocument/2006/relationships/image" Target="media/image250.wmf"/><Relationship Id="rId509" Type="http://schemas.openxmlformats.org/officeDocument/2006/relationships/image" Target="media/image304.wmf"/><Relationship Id="rId1041" Type="http://schemas.openxmlformats.org/officeDocument/2006/relationships/image" Target="media/image599.wmf"/><Relationship Id="rId1139" Type="http://schemas.openxmlformats.org/officeDocument/2006/relationships/image" Target="media/image649.wmf"/><Relationship Id="rId1346" Type="http://schemas.openxmlformats.org/officeDocument/2006/relationships/image" Target="media/image762.wmf"/><Relationship Id="rId495" Type="http://schemas.openxmlformats.org/officeDocument/2006/relationships/image" Target="media/image294.wmf"/><Relationship Id="rId716" Type="http://schemas.openxmlformats.org/officeDocument/2006/relationships/image" Target="media/image423.wmf"/><Relationship Id="rId923" Type="http://schemas.openxmlformats.org/officeDocument/2006/relationships/oleObject" Target="embeddings/oleObject373.bin"/><Relationship Id="rId1553" Type="http://schemas.openxmlformats.org/officeDocument/2006/relationships/image" Target="media/image898.emf"/><Relationship Id="rId52" Type="http://schemas.openxmlformats.org/officeDocument/2006/relationships/oleObject" Target="embeddings/oleObject19.bin"/><Relationship Id="rId148" Type="http://schemas.openxmlformats.org/officeDocument/2006/relationships/oleObject" Target="embeddings/oleObject57.bin"/><Relationship Id="rId355" Type="http://schemas.openxmlformats.org/officeDocument/2006/relationships/image" Target="media/image215.wmf"/><Relationship Id="rId562" Type="http://schemas.openxmlformats.org/officeDocument/2006/relationships/image" Target="media/image343.jpeg"/><Relationship Id="rId1192" Type="http://schemas.openxmlformats.org/officeDocument/2006/relationships/image" Target="media/image675.wmf"/><Relationship Id="rId1206" Type="http://schemas.openxmlformats.org/officeDocument/2006/relationships/image" Target="media/image682.wmf"/><Relationship Id="rId1413" Type="http://schemas.openxmlformats.org/officeDocument/2006/relationships/image" Target="media/image810.jpeg"/><Relationship Id="rId1620" Type="http://schemas.openxmlformats.org/officeDocument/2006/relationships/image" Target="media/image957.jpeg"/><Relationship Id="rId215" Type="http://schemas.openxmlformats.org/officeDocument/2006/relationships/image" Target="media/image126.wmf"/><Relationship Id="rId422" Type="http://schemas.openxmlformats.org/officeDocument/2006/relationships/oleObject" Target="embeddings/oleObject157.bin"/><Relationship Id="rId867" Type="http://schemas.openxmlformats.org/officeDocument/2006/relationships/oleObject" Target="embeddings/oleObject348.bin"/><Relationship Id="rId1052" Type="http://schemas.openxmlformats.org/officeDocument/2006/relationships/oleObject" Target="embeddings/oleObject434.bin"/><Relationship Id="rId1497" Type="http://schemas.openxmlformats.org/officeDocument/2006/relationships/image" Target="media/image868.jpeg"/><Relationship Id="rId299" Type="http://schemas.openxmlformats.org/officeDocument/2006/relationships/oleObject" Target="embeddings/oleObject101.bin"/><Relationship Id="rId727" Type="http://schemas.openxmlformats.org/officeDocument/2006/relationships/oleObject" Target="embeddings/oleObject288.bin"/><Relationship Id="rId934" Type="http://schemas.openxmlformats.org/officeDocument/2006/relationships/oleObject" Target="embeddings/oleObject377.bin"/><Relationship Id="rId1357" Type="http://schemas.openxmlformats.org/officeDocument/2006/relationships/image" Target="media/image768.wmf"/><Relationship Id="rId1564" Type="http://schemas.openxmlformats.org/officeDocument/2006/relationships/image" Target="media/image906.jpeg"/><Relationship Id="rId63" Type="http://schemas.openxmlformats.org/officeDocument/2006/relationships/oleObject" Target="embeddings/oleObject24.bin"/><Relationship Id="rId159" Type="http://schemas.openxmlformats.org/officeDocument/2006/relationships/image" Target="media/image88.jpeg"/><Relationship Id="rId366" Type="http://schemas.openxmlformats.org/officeDocument/2006/relationships/image" Target="media/image222.wmf"/><Relationship Id="rId573" Type="http://schemas.openxmlformats.org/officeDocument/2006/relationships/oleObject" Target="embeddings/oleObject211.bin"/><Relationship Id="rId780" Type="http://schemas.openxmlformats.org/officeDocument/2006/relationships/oleObject" Target="embeddings/oleObject314.bin"/><Relationship Id="rId1217" Type="http://schemas.openxmlformats.org/officeDocument/2006/relationships/image" Target="media/image687.wmf"/><Relationship Id="rId1424" Type="http://schemas.openxmlformats.org/officeDocument/2006/relationships/image" Target="media/image820.wmf"/><Relationship Id="rId1631" Type="http://schemas.openxmlformats.org/officeDocument/2006/relationships/image" Target="media/image968.jpeg"/><Relationship Id="rId226" Type="http://schemas.openxmlformats.org/officeDocument/2006/relationships/image" Target="media/image134.jpeg"/><Relationship Id="rId433" Type="http://schemas.openxmlformats.org/officeDocument/2006/relationships/image" Target="media/image260.wmf"/><Relationship Id="rId878" Type="http://schemas.openxmlformats.org/officeDocument/2006/relationships/image" Target="media/image513.wmf"/><Relationship Id="rId1063" Type="http://schemas.openxmlformats.org/officeDocument/2006/relationships/image" Target="media/image610.wmf"/><Relationship Id="rId1270" Type="http://schemas.openxmlformats.org/officeDocument/2006/relationships/oleObject" Target="embeddings/oleObject546.bin"/><Relationship Id="rId640" Type="http://schemas.openxmlformats.org/officeDocument/2006/relationships/oleObject" Target="embeddings/oleObject244.bin"/><Relationship Id="rId738" Type="http://schemas.openxmlformats.org/officeDocument/2006/relationships/oleObject" Target="embeddings/oleObject294.bin"/><Relationship Id="rId945" Type="http://schemas.openxmlformats.org/officeDocument/2006/relationships/image" Target="media/image549.jpeg"/><Relationship Id="rId1368" Type="http://schemas.openxmlformats.org/officeDocument/2006/relationships/image" Target="media/image775.wmf"/><Relationship Id="rId1575" Type="http://schemas.openxmlformats.org/officeDocument/2006/relationships/image" Target="media/image916.jpeg"/><Relationship Id="rId74" Type="http://schemas.openxmlformats.org/officeDocument/2006/relationships/oleObject" Target="embeddings/oleObject29.bin"/><Relationship Id="rId377" Type="http://schemas.openxmlformats.org/officeDocument/2006/relationships/oleObject" Target="embeddings/oleObject139.bin"/><Relationship Id="rId500" Type="http://schemas.openxmlformats.org/officeDocument/2006/relationships/image" Target="media/image297.jpeg"/><Relationship Id="rId584" Type="http://schemas.openxmlformats.org/officeDocument/2006/relationships/oleObject" Target="embeddings/oleObject216.bin"/><Relationship Id="rId805" Type="http://schemas.openxmlformats.org/officeDocument/2006/relationships/image" Target="media/image470.wmf"/><Relationship Id="rId1130" Type="http://schemas.openxmlformats.org/officeDocument/2006/relationships/oleObject" Target="embeddings/oleObject472.bin"/><Relationship Id="rId1228" Type="http://schemas.openxmlformats.org/officeDocument/2006/relationships/image" Target="media/image693.wmf"/><Relationship Id="rId1435" Type="http://schemas.openxmlformats.org/officeDocument/2006/relationships/oleObject" Target="embeddings/oleObject594.bin"/><Relationship Id="rId5" Type="http://schemas.openxmlformats.org/officeDocument/2006/relationships/webSettings" Target="webSettings.xml"/><Relationship Id="rId237" Type="http://schemas.openxmlformats.org/officeDocument/2006/relationships/image" Target="media/image143.jpeg"/><Relationship Id="rId791" Type="http://schemas.openxmlformats.org/officeDocument/2006/relationships/image" Target="media/image462.jpeg"/><Relationship Id="rId889" Type="http://schemas.openxmlformats.org/officeDocument/2006/relationships/image" Target="media/image519.wmf"/><Relationship Id="rId1074" Type="http://schemas.openxmlformats.org/officeDocument/2006/relationships/oleObject" Target="embeddings/oleObject445.bin"/><Relationship Id="rId1642" Type="http://schemas.openxmlformats.org/officeDocument/2006/relationships/image" Target="media/image979.jpeg"/><Relationship Id="rId444" Type="http://schemas.openxmlformats.org/officeDocument/2006/relationships/image" Target="media/image266.wmf"/><Relationship Id="rId651" Type="http://schemas.openxmlformats.org/officeDocument/2006/relationships/image" Target="media/image392.wmf"/><Relationship Id="rId749" Type="http://schemas.openxmlformats.org/officeDocument/2006/relationships/oleObject" Target="embeddings/oleObject303.bin"/><Relationship Id="rId1281" Type="http://schemas.openxmlformats.org/officeDocument/2006/relationships/image" Target="media/image716.wmf"/><Relationship Id="rId1379" Type="http://schemas.openxmlformats.org/officeDocument/2006/relationships/image" Target="media/image784.jpeg"/><Relationship Id="rId1502" Type="http://schemas.openxmlformats.org/officeDocument/2006/relationships/oleObject" Target="embeddings/oleObject616.bin"/><Relationship Id="rId1586" Type="http://schemas.openxmlformats.org/officeDocument/2006/relationships/image" Target="media/image927.jpeg"/><Relationship Id="rId290" Type="http://schemas.openxmlformats.org/officeDocument/2006/relationships/image" Target="media/image184.wmf"/><Relationship Id="rId304" Type="http://schemas.openxmlformats.org/officeDocument/2006/relationships/image" Target="media/image191.wmf"/><Relationship Id="rId388" Type="http://schemas.openxmlformats.org/officeDocument/2006/relationships/image" Target="media/image236.jpeg"/><Relationship Id="rId511" Type="http://schemas.openxmlformats.org/officeDocument/2006/relationships/image" Target="media/image305.wmf"/><Relationship Id="rId609" Type="http://schemas.openxmlformats.org/officeDocument/2006/relationships/image" Target="media/image371.wmf"/><Relationship Id="rId956" Type="http://schemas.openxmlformats.org/officeDocument/2006/relationships/image" Target="media/image555.wmf"/><Relationship Id="rId1141" Type="http://schemas.openxmlformats.org/officeDocument/2006/relationships/image" Target="media/image650.wmf"/><Relationship Id="rId1239" Type="http://schemas.openxmlformats.org/officeDocument/2006/relationships/oleObject" Target="embeddings/oleObject526.bin"/><Relationship Id="rId85" Type="http://schemas.openxmlformats.org/officeDocument/2006/relationships/oleObject" Target="embeddings/oleObject34.bin"/><Relationship Id="rId150" Type="http://schemas.openxmlformats.org/officeDocument/2006/relationships/image" Target="media/image83.wmf"/><Relationship Id="rId595" Type="http://schemas.openxmlformats.org/officeDocument/2006/relationships/oleObject" Target="embeddings/oleObject222.bin"/><Relationship Id="rId816" Type="http://schemas.openxmlformats.org/officeDocument/2006/relationships/oleObject" Target="embeddings/oleObject330.bin"/><Relationship Id="rId1001" Type="http://schemas.openxmlformats.org/officeDocument/2006/relationships/image" Target="media/image578.jpeg"/><Relationship Id="rId1446" Type="http://schemas.openxmlformats.org/officeDocument/2006/relationships/image" Target="media/image834.jpeg"/><Relationship Id="rId248" Type="http://schemas.openxmlformats.org/officeDocument/2006/relationships/image" Target="media/image154.jpeg"/><Relationship Id="rId455" Type="http://schemas.openxmlformats.org/officeDocument/2006/relationships/image" Target="media/image272.wmf"/><Relationship Id="rId662" Type="http://schemas.openxmlformats.org/officeDocument/2006/relationships/oleObject" Target="embeddings/oleObject256.bin"/><Relationship Id="rId1085" Type="http://schemas.openxmlformats.org/officeDocument/2006/relationships/image" Target="media/image621.wmf"/><Relationship Id="rId1292" Type="http://schemas.openxmlformats.org/officeDocument/2006/relationships/image" Target="media/image723.jpeg"/><Relationship Id="rId1306" Type="http://schemas.openxmlformats.org/officeDocument/2006/relationships/image" Target="media/image735.wmf"/><Relationship Id="rId1513" Type="http://schemas.openxmlformats.org/officeDocument/2006/relationships/image" Target="media/image878.emf"/><Relationship Id="rId12" Type="http://schemas.openxmlformats.org/officeDocument/2006/relationships/footer" Target="footer1.xml"/><Relationship Id="rId108" Type="http://schemas.openxmlformats.org/officeDocument/2006/relationships/image" Target="media/image53.jpeg"/><Relationship Id="rId315" Type="http://schemas.openxmlformats.org/officeDocument/2006/relationships/image" Target="media/image196.wmf"/><Relationship Id="rId522" Type="http://schemas.openxmlformats.org/officeDocument/2006/relationships/image" Target="media/image313.wmf"/><Relationship Id="rId967" Type="http://schemas.openxmlformats.org/officeDocument/2006/relationships/oleObject" Target="embeddings/oleObject393.bin"/><Relationship Id="rId1152" Type="http://schemas.openxmlformats.org/officeDocument/2006/relationships/image" Target="media/image655.wmf"/><Relationship Id="rId1597" Type="http://schemas.openxmlformats.org/officeDocument/2006/relationships/image" Target="media/image938.jpeg"/><Relationship Id="rId96" Type="http://schemas.openxmlformats.org/officeDocument/2006/relationships/image" Target="media/image47.wmf"/><Relationship Id="rId161" Type="http://schemas.openxmlformats.org/officeDocument/2006/relationships/image" Target="media/image90.jpeg"/><Relationship Id="rId399" Type="http://schemas.openxmlformats.org/officeDocument/2006/relationships/image" Target="media/image243.jpeg"/><Relationship Id="rId827" Type="http://schemas.openxmlformats.org/officeDocument/2006/relationships/image" Target="media/image485.jpeg"/><Relationship Id="rId1012" Type="http://schemas.openxmlformats.org/officeDocument/2006/relationships/image" Target="media/image584.wmf"/><Relationship Id="rId1457" Type="http://schemas.openxmlformats.org/officeDocument/2006/relationships/image" Target="media/image845.jpeg"/><Relationship Id="rId259" Type="http://schemas.openxmlformats.org/officeDocument/2006/relationships/image" Target="media/image165.wmf"/><Relationship Id="rId466" Type="http://schemas.openxmlformats.org/officeDocument/2006/relationships/oleObject" Target="embeddings/oleObject178.bin"/><Relationship Id="rId673" Type="http://schemas.openxmlformats.org/officeDocument/2006/relationships/image" Target="media/image401.wmf"/><Relationship Id="rId880" Type="http://schemas.openxmlformats.org/officeDocument/2006/relationships/image" Target="media/image514.wmf"/><Relationship Id="rId1096" Type="http://schemas.openxmlformats.org/officeDocument/2006/relationships/oleObject" Target="embeddings/oleObject456.bin"/><Relationship Id="rId1317" Type="http://schemas.openxmlformats.org/officeDocument/2006/relationships/image" Target="media/image743.jpeg"/><Relationship Id="rId1524" Type="http://schemas.openxmlformats.org/officeDocument/2006/relationships/oleObject" Target="embeddings/oleObject627.bin"/><Relationship Id="rId23" Type="http://schemas.openxmlformats.org/officeDocument/2006/relationships/image" Target="media/image10.wmf"/><Relationship Id="rId119" Type="http://schemas.openxmlformats.org/officeDocument/2006/relationships/image" Target="media/image64.wmf"/><Relationship Id="rId326" Type="http://schemas.openxmlformats.org/officeDocument/2006/relationships/oleObject" Target="embeddings/oleObject116.bin"/><Relationship Id="rId533" Type="http://schemas.openxmlformats.org/officeDocument/2006/relationships/image" Target="media/image323.jpeg"/><Relationship Id="rId978" Type="http://schemas.openxmlformats.org/officeDocument/2006/relationships/image" Target="media/image566.wmf"/><Relationship Id="rId1163" Type="http://schemas.openxmlformats.org/officeDocument/2006/relationships/image" Target="media/image661.wmf"/><Relationship Id="rId1370" Type="http://schemas.openxmlformats.org/officeDocument/2006/relationships/image" Target="media/image776.wmf"/><Relationship Id="rId740" Type="http://schemas.openxmlformats.org/officeDocument/2006/relationships/oleObject" Target="embeddings/oleObject295.bin"/><Relationship Id="rId838" Type="http://schemas.openxmlformats.org/officeDocument/2006/relationships/image" Target="media/image496.jpeg"/><Relationship Id="rId1023" Type="http://schemas.openxmlformats.org/officeDocument/2006/relationships/oleObject" Target="embeddings/oleObject420.bin"/><Relationship Id="rId1468" Type="http://schemas.openxmlformats.org/officeDocument/2006/relationships/image" Target="media/image853.wmf"/><Relationship Id="rId172" Type="http://schemas.openxmlformats.org/officeDocument/2006/relationships/image" Target="media/image98.wmf"/><Relationship Id="rId477" Type="http://schemas.openxmlformats.org/officeDocument/2006/relationships/oleObject" Target="embeddings/oleObject183.bin"/><Relationship Id="rId600" Type="http://schemas.openxmlformats.org/officeDocument/2006/relationships/oleObject" Target="embeddings/oleObject224.bin"/><Relationship Id="rId684" Type="http://schemas.openxmlformats.org/officeDocument/2006/relationships/oleObject" Target="embeddings/oleObject268.bin"/><Relationship Id="rId1230" Type="http://schemas.openxmlformats.org/officeDocument/2006/relationships/image" Target="media/image694.wmf"/><Relationship Id="rId1328" Type="http://schemas.openxmlformats.org/officeDocument/2006/relationships/oleObject" Target="embeddings/oleObject564.bin"/><Relationship Id="rId1535" Type="http://schemas.openxmlformats.org/officeDocument/2006/relationships/image" Target="media/image889.emf"/><Relationship Id="rId337" Type="http://schemas.openxmlformats.org/officeDocument/2006/relationships/image" Target="media/image206.wmf"/><Relationship Id="rId891" Type="http://schemas.openxmlformats.org/officeDocument/2006/relationships/image" Target="media/image520.wmf"/><Relationship Id="rId905" Type="http://schemas.openxmlformats.org/officeDocument/2006/relationships/oleObject" Target="embeddings/oleObject364.bin"/><Relationship Id="rId989" Type="http://schemas.openxmlformats.org/officeDocument/2006/relationships/image" Target="media/image572.wmf"/><Relationship Id="rId34" Type="http://schemas.openxmlformats.org/officeDocument/2006/relationships/oleObject" Target="embeddings/oleObject9.bin"/><Relationship Id="rId544" Type="http://schemas.openxmlformats.org/officeDocument/2006/relationships/image" Target="media/image331.wmf"/><Relationship Id="rId751" Type="http://schemas.openxmlformats.org/officeDocument/2006/relationships/oleObject" Target="embeddings/oleObject304.bin"/><Relationship Id="rId849" Type="http://schemas.openxmlformats.org/officeDocument/2006/relationships/oleObject" Target="embeddings/oleObject333.bin"/><Relationship Id="rId1174" Type="http://schemas.openxmlformats.org/officeDocument/2006/relationships/image" Target="media/image666.wmf"/><Relationship Id="rId1381" Type="http://schemas.openxmlformats.org/officeDocument/2006/relationships/image" Target="media/image786.jpeg"/><Relationship Id="rId1479" Type="http://schemas.openxmlformats.org/officeDocument/2006/relationships/image" Target="media/image858.wmf"/><Relationship Id="rId1602" Type="http://schemas.openxmlformats.org/officeDocument/2006/relationships/image" Target="media/image942.wmf"/><Relationship Id="rId183" Type="http://schemas.openxmlformats.org/officeDocument/2006/relationships/image" Target="media/image107.wmf"/><Relationship Id="rId390" Type="http://schemas.openxmlformats.org/officeDocument/2006/relationships/image" Target="media/image238.jpeg"/><Relationship Id="rId404" Type="http://schemas.openxmlformats.org/officeDocument/2006/relationships/oleObject" Target="embeddings/oleObject148.bin"/><Relationship Id="rId611" Type="http://schemas.openxmlformats.org/officeDocument/2006/relationships/image" Target="media/image372.wmf"/><Relationship Id="rId1034" Type="http://schemas.openxmlformats.org/officeDocument/2006/relationships/image" Target="media/image595.wmf"/><Relationship Id="rId1241" Type="http://schemas.openxmlformats.org/officeDocument/2006/relationships/image" Target="media/image700.emf"/><Relationship Id="rId1339" Type="http://schemas.openxmlformats.org/officeDocument/2006/relationships/oleObject" Target="embeddings/oleObject568.bin"/><Relationship Id="rId250" Type="http://schemas.openxmlformats.org/officeDocument/2006/relationships/image" Target="media/image156.jpeg"/><Relationship Id="rId488" Type="http://schemas.openxmlformats.org/officeDocument/2006/relationships/image" Target="media/image290.wmf"/><Relationship Id="rId695" Type="http://schemas.openxmlformats.org/officeDocument/2006/relationships/image" Target="media/image412.wmf"/><Relationship Id="rId709" Type="http://schemas.openxmlformats.org/officeDocument/2006/relationships/image" Target="media/image419.wmf"/><Relationship Id="rId916" Type="http://schemas.openxmlformats.org/officeDocument/2006/relationships/image" Target="media/image533.wmf"/><Relationship Id="rId1101" Type="http://schemas.openxmlformats.org/officeDocument/2006/relationships/image" Target="media/image629.jpeg"/><Relationship Id="rId1546" Type="http://schemas.openxmlformats.org/officeDocument/2006/relationships/oleObject" Target="embeddings/oleObject638.bin"/><Relationship Id="rId45" Type="http://schemas.openxmlformats.org/officeDocument/2006/relationships/oleObject" Target="embeddings/oleObject16.bin"/><Relationship Id="rId110" Type="http://schemas.openxmlformats.org/officeDocument/2006/relationships/image" Target="media/image55.jpeg"/><Relationship Id="rId348" Type="http://schemas.openxmlformats.org/officeDocument/2006/relationships/image" Target="media/image211.wmf"/><Relationship Id="rId555" Type="http://schemas.openxmlformats.org/officeDocument/2006/relationships/image" Target="media/image338.jpeg"/><Relationship Id="rId762" Type="http://schemas.openxmlformats.org/officeDocument/2006/relationships/image" Target="media/image443.wmf"/><Relationship Id="rId1185" Type="http://schemas.openxmlformats.org/officeDocument/2006/relationships/oleObject" Target="embeddings/oleObject500.bin"/><Relationship Id="rId1392" Type="http://schemas.openxmlformats.org/officeDocument/2006/relationships/oleObject" Target="embeddings/oleObject583.bin"/><Relationship Id="rId1406" Type="http://schemas.openxmlformats.org/officeDocument/2006/relationships/image" Target="media/image803.jpeg"/><Relationship Id="rId1613" Type="http://schemas.openxmlformats.org/officeDocument/2006/relationships/image" Target="media/image950.jpeg"/><Relationship Id="rId194" Type="http://schemas.openxmlformats.org/officeDocument/2006/relationships/oleObject" Target="embeddings/oleObject72.bin"/><Relationship Id="rId208" Type="http://schemas.openxmlformats.org/officeDocument/2006/relationships/image" Target="media/image121.wmf"/><Relationship Id="rId415" Type="http://schemas.openxmlformats.org/officeDocument/2006/relationships/image" Target="media/image252.wmf"/><Relationship Id="rId622" Type="http://schemas.openxmlformats.org/officeDocument/2006/relationships/oleObject" Target="embeddings/oleObject235.bin"/><Relationship Id="rId1045" Type="http://schemas.openxmlformats.org/officeDocument/2006/relationships/image" Target="media/image601.wmf"/><Relationship Id="rId1252" Type="http://schemas.openxmlformats.org/officeDocument/2006/relationships/oleObject" Target="embeddings/oleObject535.bin"/><Relationship Id="rId261" Type="http://schemas.openxmlformats.org/officeDocument/2006/relationships/image" Target="media/image166.wmf"/><Relationship Id="rId499" Type="http://schemas.openxmlformats.org/officeDocument/2006/relationships/oleObject" Target="embeddings/oleObject193.bin"/><Relationship Id="rId927" Type="http://schemas.openxmlformats.org/officeDocument/2006/relationships/image" Target="media/image539.wmf"/><Relationship Id="rId1112" Type="http://schemas.openxmlformats.org/officeDocument/2006/relationships/image" Target="media/image635.wmf"/><Relationship Id="rId1557" Type="http://schemas.openxmlformats.org/officeDocument/2006/relationships/image" Target="media/image900.emf"/><Relationship Id="rId56" Type="http://schemas.openxmlformats.org/officeDocument/2006/relationships/image" Target="media/image26.wmf"/><Relationship Id="rId359" Type="http://schemas.openxmlformats.org/officeDocument/2006/relationships/image" Target="media/image217.wmf"/><Relationship Id="rId566" Type="http://schemas.openxmlformats.org/officeDocument/2006/relationships/image" Target="media/image347.jpeg"/><Relationship Id="rId773" Type="http://schemas.openxmlformats.org/officeDocument/2006/relationships/oleObject" Target="embeddings/oleObject311.bin"/><Relationship Id="rId1196" Type="http://schemas.openxmlformats.org/officeDocument/2006/relationships/image" Target="media/image677.wmf"/><Relationship Id="rId1417" Type="http://schemas.openxmlformats.org/officeDocument/2006/relationships/image" Target="media/image814.jpeg"/><Relationship Id="rId1624" Type="http://schemas.openxmlformats.org/officeDocument/2006/relationships/image" Target="media/image961.jpeg"/><Relationship Id="rId121" Type="http://schemas.openxmlformats.org/officeDocument/2006/relationships/image" Target="media/image65.jpeg"/><Relationship Id="rId219" Type="http://schemas.openxmlformats.org/officeDocument/2006/relationships/oleObject" Target="embeddings/oleObject81.bin"/><Relationship Id="rId426" Type="http://schemas.openxmlformats.org/officeDocument/2006/relationships/oleObject" Target="embeddings/oleObject159.bin"/><Relationship Id="rId633" Type="http://schemas.openxmlformats.org/officeDocument/2006/relationships/image" Target="media/image383.emf"/><Relationship Id="rId980" Type="http://schemas.openxmlformats.org/officeDocument/2006/relationships/image" Target="media/image567.wmf"/><Relationship Id="rId1056" Type="http://schemas.openxmlformats.org/officeDocument/2006/relationships/oleObject" Target="embeddings/oleObject436.bin"/><Relationship Id="rId1263" Type="http://schemas.openxmlformats.org/officeDocument/2006/relationships/oleObject" Target="embeddings/oleObject542.bin"/><Relationship Id="rId840" Type="http://schemas.openxmlformats.org/officeDocument/2006/relationships/image" Target="media/image498.jpeg"/><Relationship Id="rId938" Type="http://schemas.openxmlformats.org/officeDocument/2006/relationships/oleObject" Target="embeddings/oleObject379.bin"/><Relationship Id="rId1470" Type="http://schemas.openxmlformats.org/officeDocument/2006/relationships/oleObject" Target="embeddings/oleObject603.bin"/><Relationship Id="rId1568" Type="http://schemas.openxmlformats.org/officeDocument/2006/relationships/image" Target="media/image910.jpeg"/><Relationship Id="rId67" Type="http://schemas.openxmlformats.org/officeDocument/2006/relationships/oleObject" Target="embeddings/oleObject26.bin"/><Relationship Id="rId272" Type="http://schemas.openxmlformats.org/officeDocument/2006/relationships/image" Target="media/image173.wmf"/><Relationship Id="rId577" Type="http://schemas.openxmlformats.org/officeDocument/2006/relationships/image" Target="media/image355.jpeg"/><Relationship Id="rId700" Type="http://schemas.openxmlformats.org/officeDocument/2006/relationships/oleObject" Target="embeddings/oleObject276.bin"/><Relationship Id="rId1123" Type="http://schemas.openxmlformats.org/officeDocument/2006/relationships/image" Target="media/image641.wmf"/><Relationship Id="rId1330" Type="http://schemas.openxmlformats.org/officeDocument/2006/relationships/oleObject" Target="embeddings/oleObject565.bin"/><Relationship Id="rId1428" Type="http://schemas.openxmlformats.org/officeDocument/2006/relationships/image" Target="media/image823.jpeg"/><Relationship Id="rId1635" Type="http://schemas.openxmlformats.org/officeDocument/2006/relationships/image" Target="media/image972.jpeg"/><Relationship Id="rId132" Type="http://schemas.openxmlformats.org/officeDocument/2006/relationships/image" Target="media/image73.wmf"/><Relationship Id="rId784" Type="http://schemas.openxmlformats.org/officeDocument/2006/relationships/oleObject" Target="embeddings/oleObject316.bin"/><Relationship Id="rId991" Type="http://schemas.openxmlformats.org/officeDocument/2006/relationships/image" Target="media/image573.wmf"/><Relationship Id="rId1067" Type="http://schemas.openxmlformats.org/officeDocument/2006/relationships/image" Target="media/image612.wmf"/><Relationship Id="rId437" Type="http://schemas.openxmlformats.org/officeDocument/2006/relationships/oleObject" Target="embeddings/oleObject165.bin"/><Relationship Id="rId644" Type="http://schemas.openxmlformats.org/officeDocument/2006/relationships/oleObject" Target="embeddings/oleObject246.bin"/><Relationship Id="rId851" Type="http://schemas.openxmlformats.org/officeDocument/2006/relationships/oleObject" Target="embeddings/oleObject334.bin"/><Relationship Id="rId1274" Type="http://schemas.openxmlformats.org/officeDocument/2006/relationships/oleObject" Target="embeddings/oleObject548.bin"/><Relationship Id="rId1481" Type="http://schemas.openxmlformats.org/officeDocument/2006/relationships/image" Target="media/image859.wmf"/><Relationship Id="rId1579" Type="http://schemas.openxmlformats.org/officeDocument/2006/relationships/image" Target="media/image920.jpeg"/><Relationship Id="rId283" Type="http://schemas.openxmlformats.org/officeDocument/2006/relationships/oleObject" Target="embeddings/oleObject93.bin"/><Relationship Id="rId490" Type="http://schemas.openxmlformats.org/officeDocument/2006/relationships/image" Target="media/image291.wmf"/><Relationship Id="rId504" Type="http://schemas.openxmlformats.org/officeDocument/2006/relationships/oleObject" Target="embeddings/oleObject195.bin"/><Relationship Id="rId711" Type="http://schemas.openxmlformats.org/officeDocument/2006/relationships/image" Target="media/image420.wmf"/><Relationship Id="rId949" Type="http://schemas.openxmlformats.org/officeDocument/2006/relationships/oleObject" Target="embeddings/oleObject384.bin"/><Relationship Id="rId1134" Type="http://schemas.openxmlformats.org/officeDocument/2006/relationships/oleObject" Target="embeddings/oleObject474.bin"/><Relationship Id="rId1341" Type="http://schemas.openxmlformats.org/officeDocument/2006/relationships/image" Target="media/image759.jpeg"/><Relationship Id="rId78" Type="http://schemas.openxmlformats.org/officeDocument/2006/relationships/image" Target="media/image38.wmf"/><Relationship Id="rId143" Type="http://schemas.openxmlformats.org/officeDocument/2006/relationships/image" Target="media/image79.wmf"/><Relationship Id="rId350" Type="http://schemas.openxmlformats.org/officeDocument/2006/relationships/image" Target="media/image212.wmf"/><Relationship Id="rId588" Type="http://schemas.openxmlformats.org/officeDocument/2006/relationships/image" Target="media/image360.wmf"/><Relationship Id="rId795" Type="http://schemas.openxmlformats.org/officeDocument/2006/relationships/image" Target="media/image465.wmf"/><Relationship Id="rId809" Type="http://schemas.openxmlformats.org/officeDocument/2006/relationships/image" Target="NULL"/><Relationship Id="rId1201" Type="http://schemas.openxmlformats.org/officeDocument/2006/relationships/oleObject" Target="embeddings/oleObject508.bin"/><Relationship Id="rId1439" Type="http://schemas.openxmlformats.org/officeDocument/2006/relationships/oleObject" Target="embeddings/oleObject596.bin"/><Relationship Id="rId1646" Type="http://schemas.microsoft.com/office/2007/relationships/stylesWithEffects" Target="stylesWithEffects.xml"/><Relationship Id="rId9" Type="http://schemas.openxmlformats.org/officeDocument/2006/relationships/image" Target="media/image2.jpeg"/><Relationship Id="rId210" Type="http://schemas.openxmlformats.org/officeDocument/2006/relationships/image" Target="media/image122.wmf"/><Relationship Id="rId448" Type="http://schemas.openxmlformats.org/officeDocument/2006/relationships/image" Target="media/image268.wmf"/><Relationship Id="rId655" Type="http://schemas.openxmlformats.org/officeDocument/2006/relationships/oleObject" Target="embeddings/oleObject252.bin"/><Relationship Id="rId862" Type="http://schemas.openxmlformats.org/officeDocument/2006/relationships/oleObject" Target="embeddings/oleObject344.bin"/><Relationship Id="rId1078" Type="http://schemas.openxmlformats.org/officeDocument/2006/relationships/oleObject" Target="embeddings/oleObject447.bin"/><Relationship Id="rId1285" Type="http://schemas.openxmlformats.org/officeDocument/2006/relationships/image" Target="media/image719.emf"/><Relationship Id="rId1492" Type="http://schemas.openxmlformats.org/officeDocument/2006/relationships/image" Target="media/image863.jpeg"/><Relationship Id="rId1506" Type="http://schemas.openxmlformats.org/officeDocument/2006/relationships/oleObject" Target="embeddings/oleObject618.bin"/><Relationship Id="rId294" Type="http://schemas.openxmlformats.org/officeDocument/2006/relationships/image" Target="media/image186.wmf"/><Relationship Id="rId308" Type="http://schemas.openxmlformats.org/officeDocument/2006/relationships/oleObject" Target="embeddings/oleObject106.bin"/><Relationship Id="rId515" Type="http://schemas.openxmlformats.org/officeDocument/2006/relationships/image" Target="media/image308.jpeg"/><Relationship Id="rId722" Type="http://schemas.openxmlformats.org/officeDocument/2006/relationships/oleObject" Target="embeddings/oleObject286.bin"/><Relationship Id="rId1145" Type="http://schemas.openxmlformats.org/officeDocument/2006/relationships/image" Target="media/image652.wmf"/><Relationship Id="rId1352" Type="http://schemas.openxmlformats.org/officeDocument/2006/relationships/image" Target="media/image765.wmf"/><Relationship Id="rId89" Type="http://schemas.openxmlformats.org/officeDocument/2006/relationships/oleObject" Target="embeddings/oleObject36.bin"/><Relationship Id="rId154" Type="http://schemas.openxmlformats.org/officeDocument/2006/relationships/image" Target="media/image85.wmf"/><Relationship Id="rId361" Type="http://schemas.openxmlformats.org/officeDocument/2006/relationships/image" Target="media/image218.wmf"/><Relationship Id="rId599" Type="http://schemas.openxmlformats.org/officeDocument/2006/relationships/image" Target="media/image366.wmf"/><Relationship Id="rId1005" Type="http://schemas.openxmlformats.org/officeDocument/2006/relationships/oleObject" Target="embeddings/oleObject411.bin"/><Relationship Id="rId1212" Type="http://schemas.openxmlformats.org/officeDocument/2006/relationships/image" Target="media/image685.wmf"/><Relationship Id="rId459" Type="http://schemas.openxmlformats.org/officeDocument/2006/relationships/image" Target="media/image274.wmf"/><Relationship Id="rId666" Type="http://schemas.openxmlformats.org/officeDocument/2006/relationships/image" Target="media/image398.wmf"/><Relationship Id="rId873" Type="http://schemas.openxmlformats.org/officeDocument/2006/relationships/image" Target="media/image509.jpeg"/><Relationship Id="rId1089" Type="http://schemas.openxmlformats.org/officeDocument/2006/relationships/image" Target="media/image623.wmf"/><Relationship Id="rId1296" Type="http://schemas.openxmlformats.org/officeDocument/2006/relationships/image" Target="media/image727.jpeg"/><Relationship Id="rId1517" Type="http://schemas.openxmlformats.org/officeDocument/2006/relationships/image" Target="media/image880.emf"/><Relationship Id="rId16" Type="http://schemas.openxmlformats.org/officeDocument/2006/relationships/oleObject" Target="embeddings/oleObject1.bin"/><Relationship Id="rId221" Type="http://schemas.openxmlformats.org/officeDocument/2006/relationships/image" Target="media/image130.jpeg"/><Relationship Id="rId319" Type="http://schemas.openxmlformats.org/officeDocument/2006/relationships/oleObject" Target="embeddings/oleObject112.bin"/><Relationship Id="rId526" Type="http://schemas.openxmlformats.org/officeDocument/2006/relationships/image" Target="media/image316.jpeg"/><Relationship Id="rId1156" Type="http://schemas.openxmlformats.org/officeDocument/2006/relationships/image" Target="media/image657.wmf"/><Relationship Id="rId1363" Type="http://schemas.openxmlformats.org/officeDocument/2006/relationships/oleObject" Target="embeddings/oleObject578.bin"/><Relationship Id="rId733" Type="http://schemas.openxmlformats.org/officeDocument/2006/relationships/oleObject" Target="embeddings/oleObject291.bin"/><Relationship Id="rId940" Type="http://schemas.openxmlformats.org/officeDocument/2006/relationships/oleObject" Target="embeddings/oleObject380.bin"/><Relationship Id="rId1016" Type="http://schemas.openxmlformats.org/officeDocument/2006/relationships/image" Target="media/image586.wmf"/><Relationship Id="rId1570" Type="http://schemas.openxmlformats.org/officeDocument/2006/relationships/image" Target="media/image912.wmf"/><Relationship Id="rId165" Type="http://schemas.openxmlformats.org/officeDocument/2006/relationships/oleObject" Target="embeddings/oleObject63.bin"/><Relationship Id="rId372" Type="http://schemas.openxmlformats.org/officeDocument/2006/relationships/image" Target="media/image226.wmf"/><Relationship Id="rId677" Type="http://schemas.openxmlformats.org/officeDocument/2006/relationships/image" Target="media/image403.wmf"/><Relationship Id="rId800" Type="http://schemas.openxmlformats.org/officeDocument/2006/relationships/oleObject" Target="embeddings/oleObject323.bin"/><Relationship Id="rId1223" Type="http://schemas.openxmlformats.org/officeDocument/2006/relationships/oleObject" Target="embeddings/oleObject519.bin"/><Relationship Id="rId1430" Type="http://schemas.openxmlformats.org/officeDocument/2006/relationships/image" Target="media/image825.wmf"/><Relationship Id="rId1528" Type="http://schemas.openxmlformats.org/officeDocument/2006/relationships/oleObject" Target="embeddings/oleObject629.bin"/><Relationship Id="rId232" Type="http://schemas.openxmlformats.org/officeDocument/2006/relationships/image" Target="media/image139.jpeg"/><Relationship Id="rId884" Type="http://schemas.openxmlformats.org/officeDocument/2006/relationships/image" Target="media/image516.wmf"/><Relationship Id="rId27" Type="http://schemas.openxmlformats.org/officeDocument/2006/relationships/image" Target="media/image12.wmf"/><Relationship Id="rId537" Type="http://schemas.openxmlformats.org/officeDocument/2006/relationships/image" Target="media/image325.wmf"/><Relationship Id="rId744" Type="http://schemas.openxmlformats.org/officeDocument/2006/relationships/oleObject" Target="embeddings/oleObject299.bin"/><Relationship Id="rId951" Type="http://schemas.openxmlformats.org/officeDocument/2006/relationships/oleObject" Target="embeddings/oleObject385.bin"/><Relationship Id="rId1167" Type="http://schemas.openxmlformats.org/officeDocument/2006/relationships/image" Target="media/image663.wmf"/><Relationship Id="rId1374" Type="http://schemas.openxmlformats.org/officeDocument/2006/relationships/image" Target="media/image779.jpeg"/><Relationship Id="rId1581" Type="http://schemas.openxmlformats.org/officeDocument/2006/relationships/image" Target="media/image922.jpeg"/><Relationship Id="rId80" Type="http://schemas.openxmlformats.org/officeDocument/2006/relationships/image" Target="media/image39.wmf"/><Relationship Id="rId176" Type="http://schemas.openxmlformats.org/officeDocument/2006/relationships/image" Target="media/image101.jpeg"/><Relationship Id="rId383" Type="http://schemas.openxmlformats.org/officeDocument/2006/relationships/image" Target="media/image233.jpeg"/><Relationship Id="rId590" Type="http://schemas.openxmlformats.org/officeDocument/2006/relationships/image" Target="media/image361.wmf"/><Relationship Id="rId604" Type="http://schemas.openxmlformats.org/officeDocument/2006/relationships/oleObject" Target="embeddings/oleObject226.bin"/><Relationship Id="rId811" Type="http://schemas.openxmlformats.org/officeDocument/2006/relationships/oleObject" Target="embeddings/oleObject328.bin"/><Relationship Id="rId1027" Type="http://schemas.openxmlformats.org/officeDocument/2006/relationships/oleObject" Target="embeddings/oleObject422.bin"/><Relationship Id="rId1234" Type="http://schemas.openxmlformats.org/officeDocument/2006/relationships/image" Target="media/image697.wmf"/><Relationship Id="rId1441" Type="http://schemas.openxmlformats.org/officeDocument/2006/relationships/oleObject" Target="embeddings/oleObject597.bin"/><Relationship Id="rId243" Type="http://schemas.openxmlformats.org/officeDocument/2006/relationships/image" Target="media/image149.jpeg"/><Relationship Id="rId450" Type="http://schemas.openxmlformats.org/officeDocument/2006/relationships/image" Target="media/image269.wmf"/><Relationship Id="rId688" Type="http://schemas.openxmlformats.org/officeDocument/2006/relationships/oleObject" Target="embeddings/oleObject270.bin"/><Relationship Id="rId895" Type="http://schemas.openxmlformats.org/officeDocument/2006/relationships/image" Target="media/image522.wmf"/><Relationship Id="rId909" Type="http://schemas.openxmlformats.org/officeDocument/2006/relationships/oleObject" Target="embeddings/oleObject366.bin"/><Relationship Id="rId1080" Type="http://schemas.openxmlformats.org/officeDocument/2006/relationships/oleObject" Target="embeddings/oleObject448.bin"/><Relationship Id="rId1301" Type="http://schemas.openxmlformats.org/officeDocument/2006/relationships/image" Target="media/image732.wmf"/><Relationship Id="rId1539" Type="http://schemas.openxmlformats.org/officeDocument/2006/relationships/image" Target="media/image891.emf"/><Relationship Id="rId38" Type="http://schemas.openxmlformats.org/officeDocument/2006/relationships/oleObject" Target="embeddings/oleObject11.bin"/><Relationship Id="rId103" Type="http://schemas.openxmlformats.org/officeDocument/2006/relationships/oleObject" Target="embeddings/oleObject43.bin"/><Relationship Id="rId310" Type="http://schemas.openxmlformats.org/officeDocument/2006/relationships/oleObject" Target="embeddings/oleObject107.bin"/><Relationship Id="rId548" Type="http://schemas.openxmlformats.org/officeDocument/2006/relationships/image" Target="media/image334.jpeg"/><Relationship Id="rId755" Type="http://schemas.openxmlformats.org/officeDocument/2006/relationships/oleObject" Target="embeddings/oleObject306.bin"/><Relationship Id="rId962" Type="http://schemas.openxmlformats.org/officeDocument/2006/relationships/image" Target="media/image558.wmf"/><Relationship Id="rId1178" Type="http://schemas.openxmlformats.org/officeDocument/2006/relationships/image" Target="media/image668.wmf"/><Relationship Id="rId1385" Type="http://schemas.openxmlformats.org/officeDocument/2006/relationships/image" Target="media/image790.jpeg"/><Relationship Id="rId1592" Type="http://schemas.openxmlformats.org/officeDocument/2006/relationships/image" Target="media/image933.jpeg"/><Relationship Id="rId1606" Type="http://schemas.openxmlformats.org/officeDocument/2006/relationships/image" Target="media/image945.jpeg"/><Relationship Id="rId91" Type="http://schemas.openxmlformats.org/officeDocument/2006/relationships/oleObject" Target="embeddings/oleObject37.bin"/><Relationship Id="rId187" Type="http://schemas.openxmlformats.org/officeDocument/2006/relationships/image" Target="media/image109.wmf"/><Relationship Id="rId394" Type="http://schemas.openxmlformats.org/officeDocument/2006/relationships/oleObject" Target="embeddings/oleObject144.bin"/><Relationship Id="rId408" Type="http://schemas.openxmlformats.org/officeDocument/2006/relationships/oleObject" Target="embeddings/oleObject150.bin"/><Relationship Id="rId615" Type="http://schemas.openxmlformats.org/officeDocument/2006/relationships/image" Target="media/image374.wmf"/><Relationship Id="rId822" Type="http://schemas.openxmlformats.org/officeDocument/2006/relationships/image" Target="media/image480.jpeg"/><Relationship Id="rId1038" Type="http://schemas.openxmlformats.org/officeDocument/2006/relationships/oleObject" Target="embeddings/oleObject427.bin"/><Relationship Id="rId1245" Type="http://schemas.openxmlformats.org/officeDocument/2006/relationships/image" Target="media/image702.emf"/><Relationship Id="rId1452" Type="http://schemas.openxmlformats.org/officeDocument/2006/relationships/image" Target="media/image840.jpeg"/><Relationship Id="rId254" Type="http://schemas.openxmlformats.org/officeDocument/2006/relationships/image" Target="media/image160.jpeg"/><Relationship Id="rId699" Type="http://schemas.openxmlformats.org/officeDocument/2006/relationships/image" Target="media/image414.wmf"/><Relationship Id="rId1091" Type="http://schemas.openxmlformats.org/officeDocument/2006/relationships/image" Target="media/image624.wmf"/><Relationship Id="rId1105" Type="http://schemas.openxmlformats.org/officeDocument/2006/relationships/image" Target="media/image631.jpeg"/><Relationship Id="rId1312" Type="http://schemas.openxmlformats.org/officeDocument/2006/relationships/oleObject" Target="embeddings/oleObject560.bin"/><Relationship Id="rId49" Type="http://schemas.openxmlformats.org/officeDocument/2006/relationships/image" Target="media/image22.wmf"/><Relationship Id="rId114" Type="http://schemas.openxmlformats.org/officeDocument/2006/relationships/image" Target="media/image59.jpeg"/><Relationship Id="rId461" Type="http://schemas.openxmlformats.org/officeDocument/2006/relationships/image" Target="media/image275.wmf"/><Relationship Id="rId559" Type="http://schemas.openxmlformats.org/officeDocument/2006/relationships/image" Target="media/image341.wmf"/><Relationship Id="rId766" Type="http://schemas.openxmlformats.org/officeDocument/2006/relationships/image" Target="media/image446.jpeg"/><Relationship Id="rId1189" Type="http://schemas.openxmlformats.org/officeDocument/2006/relationships/oleObject" Target="embeddings/oleObject502.bin"/><Relationship Id="rId1396" Type="http://schemas.openxmlformats.org/officeDocument/2006/relationships/image" Target="media/image798.emf"/><Relationship Id="rId1617" Type="http://schemas.openxmlformats.org/officeDocument/2006/relationships/image" Target="media/image954.jpeg"/><Relationship Id="rId198" Type="http://schemas.openxmlformats.org/officeDocument/2006/relationships/image" Target="media/image115.wmf"/><Relationship Id="rId321" Type="http://schemas.openxmlformats.org/officeDocument/2006/relationships/oleObject" Target="embeddings/oleObject113.bin"/><Relationship Id="rId419" Type="http://schemas.openxmlformats.org/officeDocument/2006/relationships/image" Target="media/image254.wmf"/><Relationship Id="rId626" Type="http://schemas.openxmlformats.org/officeDocument/2006/relationships/oleObject" Target="embeddings/oleObject237.bin"/><Relationship Id="rId973" Type="http://schemas.openxmlformats.org/officeDocument/2006/relationships/oleObject" Target="embeddings/oleObject396.bin"/><Relationship Id="rId1049" Type="http://schemas.openxmlformats.org/officeDocument/2006/relationships/image" Target="media/image603.wmf"/><Relationship Id="rId1256" Type="http://schemas.openxmlformats.org/officeDocument/2006/relationships/oleObject" Target="embeddings/oleObject539.bin"/><Relationship Id="rId833" Type="http://schemas.openxmlformats.org/officeDocument/2006/relationships/image" Target="media/image491.jpeg"/><Relationship Id="rId1116" Type="http://schemas.openxmlformats.org/officeDocument/2006/relationships/image" Target="media/image637.wmf"/><Relationship Id="rId1463" Type="http://schemas.openxmlformats.org/officeDocument/2006/relationships/image" Target="media/image851.emf"/><Relationship Id="rId265" Type="http://schemas.openxmlformats.org/officeDocument/2006/relationships/image" Target="media/image168.jpeg"/><Relationship Id="rId472" Type="http://schemas.openxmlformats.org/officeDocument/2006/relationships/image" Target="media/image282.wmf"/><Relationship Id="rId900" Type="http://schemas.openxmlformats.org/officeDocument/2006/relationships/oleObject" Target="embeddings/oleObject362.bin"/><Relationship Id="rId1323" Type="http://schemas.openxmlformats.org/officeDocument/2006/relationships/image" Target="media/image748.wmf"/><Relationship Id="rId1530" Type="http://schemas.openxmlformats.org/officeDocument/2006/relationships/oleObject" Target="embeddings/oleObject630.bin"/><Relationship Id="rId1628" Type="http://schemas.openxmlformats.org/officeDocument/2006/relationships/image" Target="media/image965.jpeg"/><Relationship Id="rId125" Type="http://schemas.openxmlformats.org/officeDocument/2006/relationships/oleObject" Target="embeddings/oleObject48.bin"/><Relationship Id="rId332" Type="http://schemas.openxmlformats.org/officeDocument/2006/relationships/oleObject" Target="embeddings/oleObject119.bin"/><Relationship Id="rId777" Type="http://schemas.openxmlformats.org/officeDocument/2006/relationships/oleObject" Target="embeddings/oleObject313.bin"/><Relationship Id="rId984" Type="http://schemas.openxmlformats.org/officeDocument/2006/relationships/oleObject" Target="embeddings/oleObject401.bin"/><Relationship Id="rId637" Type="http://schemas.openxmlformats.org/officeDocument/2006/relationships/image" Target="media/image385.wmf"/><Relationship Id="rId844" Type="http://schemas.openxmlformats.org/officeDocument/2006/relationships/image" Target="media/image502.jpeg"/><Relationship Id="rId1267" Type="http://schemas.openxmlformats.org/officeDocument/2006/relationships/image" Target="media/image710.jpeg"/><Relationship Id="rId1474" Type="http://schemas.openxmlformats.org/officeDocument/2006/relationships/oleObject" Target="embeddings/oleObject605.bin"/><Relationship Id="rId276" Type="http://schemas.openxmlformats.org/officeDocument/2006/relationships/image" Target="media/image175.wmf"/><Relationship Id="rId483" Type="http://schemas.openxmlformats.org/officeDocument/2006/relationships/oleObject" Target="embeddings/oleObject186.bin"/><Relationship Id="rId690" Type="http://schemas.openxmlformats.org/officeDocument/2006/relationships/oleObject" Target="embeddings/oleObject271.bin"/><Relationship Id="rId704" Type="http://schemas.openxmlformats.org/officeDocument/2006/relationships/oleObject" Target="embeddings/oleObject278.bin"/><Relationship Id="rId911" Type="http://schemas.openxmlformats.org/officeDocument/2006/relationships/oleObject" Target="embeddings/oleObject367.bin"/><Relationship Id="rId1127" Type="http://schemas.openxmlformats.org/officeDocument/2006/relationships/image" Target="media/image643.wmf"/><Relationship Id="rId1334" Type="http://schemas.openxmlformats.org/officeDocument/2006/relationships/image" Target="media/image754.wmf"/><Relationship Id="rId1541" Type="http://schemas.openxmlformats.org/officeDocument/2006/relationships/image" Target="media/image892.emf"/><Relationship Id="rId40" Type="http://schemas.openxmlformats.org/officeDocument/2006/relationships/oleObject" Target="embeddings/oleObject12.bin"/><Relationship Id="rId136" Type="http://schemas.openxmlformats.org/officeDocument/2006/relationships/oleObject" Target="embeddings/oleObject51.bin"/><Relationship Id="rId343" Type="http://schemas.openxmlformats.org/officeDocument/2006/relationships/oleObject" Target="embeddings/oleObject125.bin"/><Relationship Id="rId550" Type="http://schemas.openxmlformats.org/officeDocument/2006/relationships/oleObject" Target="embeddings/oleObject205.bin"/><Relationship Id="rId788" Type="http://schemas.openxmlformats.org/officeDocument/2006/relationships/oleObject" Target="embeddings/oleObject318.bin"/><Relationship Id="rId995" Type="http://schemas.openxmlformats.org/officeDocument/2006/relationships/image" Target="media/image575.wmf"/><Relationship Id="rId1180" Type="http://schemas.openxmlformats.org/officeDocument/2006/relationships/image" Target="media/image669.wmf"/><Relationship Id="rId1401" Type="http://schemas.openxmlformats.org/officeDocument/2006/relationships/oleObject" Target="embeddings/oleObject587.bin"/><Relationship Id="rId1639" Type="http://schemas.openxmlformats.org/officeDocument/2006/relationships/image" Target="media/image976.jpeg"/><Relationship Id="rId203" Type="http://schemas.openxmlformats.org/officeDocument/2006/relationships/image" Target="media/image118.wmf"/><Relationship Id="rId648" Type="http://schemas.openxmlformats.org/officeDocument/2006/relationships/oleObject" Target="embeddings/oleObject248.bin"/><Relationship Id="rId855" Type="http://schemas.openxmlformats.org/officeDocument/2006/relationships/oleObject" Target="embeddings/oleObject337.bin"/><Relationship Id="rId1040" Type="http://schemas.openxmlformats.org/officeDocument/2006/relationships/oleObject" Target="embeddings/oleObject428.bin"/><Relationship Id="rId1278" Type="http://schemas.openxmlformats.org/officeDocument/2006/relationships/oleObject" Target="embeddings/oleObject550.bin"/><Relationship Id="rId1485" Type="http://schemas.openxmlformats.org/officeDocument/2006/relationships/oleObject" Target="embeddings/oleObject611.bin"/><Relationship Id="rId287" Type="http://schemas.openxmlformats.org/officeDocument/2006/relationships/oleObject" Target="embeddings/oleObject95.bin"/><Relationship Id="rId410" Type="http://schemas.openxmlformats.org/officeDocument/2006/relationships/oleObject" Target="embeddings/oleObject151.bin"/><Relationship Id="rId494" Type="http://schemas.openxmlformats.org/officeDocument/2006/relationships/oleObject" Target="embeddings/oleObject191.bin"/><Relationship Id="rId508" Type="http://schemas.openxmlformats.org/officeDocument/2006/relationships/image" Target="media/image303.jpeg"/><Relationship Id="rId715" Type="http://schemas.openxmlformats.org/officeDocument/2006/relationships/oleObject" Target="embeddings/oleObject283.bin"/><Relationship Id="rId922" Type="http://schemas.openxmlformats.org/officeDocument/2006/relationships/image" Target="media/image536.wmf"/><Relationship Id="rId1138" Type="http://schemas.openxmlformats.org/officeDocument/2006/relationships/oleObject" Target="embeddings/oleObject476.bin"/><Relationship Id="rId1345" Type="http://schemas.openxmlformats.org/officeDocument/2006/relationships/image" Target="media/image761.jpeg"/><Relationship Id="rId1552" Type="http://schemas.openxmlformats.org/officeDocument/2006/relationships/oleObject" Target="embeddings/oleObject639.bin"/><Relationship Id="rId147" Type="http://schemas.openxmlformats.org/officeDocument/2006/relationships/image" Target="media/image81.wmf"/><Relationship Id="rId354" Type="http://schemas.openxmlformats.org/officeDocument/2006/relationships/oleObject" Target="embeddings/oleObject130.bin"/><Relationship Id="rId799" Type="http://schemas.openxmlformats.org/officeDocument/2006/relationships/image" Target="media/image467.wmf"/><Relationship Id="rId1191" Type="http://schemas.openxmlformats.org/officeDocument/2006/relationships/oleObject" Target="embeddings/oleObject503.bin"/><Relationship Id="rId1205" Type="http://schemas.openxmlformats.org/officeDocument/2006/relationships/oleObject" Target="embeddings/oleObject510.bin"/><Relationship Id="rId51" Type="http://schemas.openxmlformats.org/officeDocument/2006/relationships/image" Target="media/image23.wmf"/><Relationship Id="rId561" Type="http://schemas.openxmlformats.org/officeDocument/2006/relationships/image" Target="media/image342.jpeg"/><Relationship Id="rId659" Type="http://schemas.openxmlformats.org/officeDocument/2006/relationships/oleObject" Target="embeddings/oleObject254.bin"/><Relationship Id="rId866" Type="http://schemas.openxmlformats.org/officeDocument/2006/relationships/image" Target="NULL"/><Relationship Id="rId1289" Type="http://schemas.openxmlformats.org/officeDocument/2006/relationships/oleObject" Target="embeddings/oleObject554.bin"/><Relationship Id="rId1412" Type="http://schemas.openxmlformats.org/officeDocument/2006/relationships/image" Target="media/image809.jpeg"/><Relationship Id="rId1496" Type="http://schemas.openxmlformats.org/officeDocument/2006/relationships/image" Target="media/image867.jpeg"/><Relationship Id="rId214" Type="http://schemas.openxmlformats.org/officeDocument/2006/relationships/image" Target="media/image125.jpeg"/><Relationship Id="rId298" Type="http://schemas.openxmlformats.org/officeDocument/2006/relationships/image" Target="media/image188.wmf"/><Relationship Id="rId421" Type="http://schemas.openxmlformats.org/officeDocument/2006/relationships/image" Target="media/image255.wmf"/><Relationship Id="rId519" Type="http://schemas.openxmlformats.org/officeDocument/2006/relationships/oleObject" Target="embeddings/oleObject198.bin"/><Relationship Id="rId1051" Type="http://schemas.openxmlformats.org/officeDocument/2006/relationships/image" Target="media/image604.wmf"/><Relationship Id="rId1149" Type="http://schemas.openxmlformats.org/officeDocument/2006/relationships/oleObject" Target="embeddings/oleObject482.bin"/><Relationship Id="rId1356" Type="http://schemas.openxmlformats.org/officeDocument/2006/relationships/oleObject" Target="embeddings/oleObject575.bin"/><Relationship Id="rId158" Type="http://schemas.openxmlformats.org/officeDocument/2006/relationships/image" Target="media/image87.jpeg"/><Relationship Id="rId726" Type="http://schemas.openxmlformats.org/officeDocument/2006/relationships/image" Target="media/image429.wmf"/><Relationship Id="rId933" Type="http://schemas.openxmlformats.org/officeDocument/2006/relationships/image" Target="media/image543.emf"/><Relationship Id="rId1009" Type="http://schemas.openxmlformats.org/officeDocument/2006/relationships/oleObject" Target="embeddings/oleObject413.bin"/><Relationship Id="rId1563" Type="http://schemas.openxmlformats.org/officeDocument/2006/relationships/image" Target="media/image905.jpeg"/><Relationship Id="rId62" Type="http://schemas.openxmlformats.org/officeDocument/2006/relationships/image" Target="media/image29.wmf"/><Relationship Id="rId365" Type="http://schemas.openxmlformats.org/officeDocument/2006/relationships/image" Target="media/image221.jpeg"/><Relationship Id="rId572" Type="http://schemas.openxmlformats.org/officeDocument/2006/relationships/image" Target="media/image352.wmf"/><Relationship Id="rId1216" Type="http://schemas.openxmlformats.org/officeDocument/2006/relationships/oleObject" Target="embeddings/oleObject516.bin"/><Relationship Id="rId1423" Type="http://schemas.openxmlformats.org/officeDocument/2006/relationships/oleObject" Target="embeddings/oleObject590.bin"/><Relationship Id="rId1630" Type="http://schemas.openxmlformats.org/officeDocument/2006/relationships/image" Target="media/image967.jpeg"/><Relationship Id="rId225" Type="http://schemas.openxmlformats.org/officeDocument/2006/relationships/image" Target="media/image133.jpeg"/><Relationship Id="rId432" Type="http://schemas.openxmlformats.org/officeDocument/2006/relationships/oleObject" Target="embeddings/oleObject163.bin"/><Relationship Id="rId877" Type="http://schemas.openxmlformats.org/officeDocument/2006/relationships/oleObject" Target="embeddings/oleObject351.bin"/><Relationship Id="rId1062" Type="http://schemas.openxmlformats.org/officeDocument/2006/relationships/oleObject" Target="embeddings/oleObject439.bin"/><Relationship Id="rId737" Type="http://schemas.openxmlformats.org/officeDocument/2006/relationships/image" Target="media/image434.wmf"/><Relationship Id="rId944" Type="http://schemas.openxmlformats.org/officeDocument/2006/relationships/oleObject" Target="embeddings/oleObject382.bin"/><Relationship Id="rId1367" Type="http://schemas.openxmlformats.org/officeDocument/2006/relationships/oleObject" Target="embeddings/oleObject579.bin"/><Relationship Id="rId1574" Type="http://schemas.openxmlformats.org/officeDocument/2006/relationships/image" Target="media/image915.jpeg"/><Relationship Id="rId73" Type="http://schemas.openxmlformats.org/officeDocument/2006/relationships/image" Target="media/image35.wmf"/><Relationship Id="rId169" Type="http://schemas.openxmlformats.org/officeDocument/2006/relationships/image" Target="media/image95.jpeg"/><Relationship Id="rId376" Type="http://schemas.openxmlformats.org/officeDocument/2006/relationships/image" Target="media/image228.wmf"/><Relationship Id="rId583" Type="http://schemas.openxmlformats.org/officeDocument/2006/relationships/oleObject" Target="embeddings/oleObject215.bin"/><Relationship Id="rId790" Type="http://schemas.openxmlformats.org/officeDocument/2006/relationships/oleObject" Target="embeddings/oleObject319.bin"/><Relationship Id="rId804" Type="http://schemas.openxmlformats.org/officeDocument/2006/relationships/oleObject" Target="embeddings/oleObject325.bin"/><Relationship Id="rId1227" Type="http://schemas.openxmlformats.org/officeDocument/2006/relationships/oleObject" Target="embeddings/oleObject521.bin"/><Relationship Id="rId1434" Type="http://schemas.openxmlformats.org/officeDocument/2006/relationships/image" Target="media/image827.wmf"/><Relationship Id="rId1641" Type="http://schemas.openxmlformats.org/officeDocument/2006/relationships/image" Target="media/image978.jpeg"/><Relationship Id="rId4" Type="http://schemas.openxmlformats.org/officeDocument/2006/relationships/settings" Target="settings.xml"/><Relationship Id="rId236" Type="http://schemas.openxmlformats.org/officeDocument/2006/relationships/image" Target="media/image142.jpeg"/><Relationship Id="rId443" Type="http://schemas.openxmlformats.org/officeDocument/2006/relationships/oleObject" Target="embeddings/oleObject168.bin"/><Relationship Id="rId650" Type="http://schemas.openxmlformats.org/officeDocument/2006/relationships/oleObject" Target="embeddings/oleObject249.bin"/><Relationship Id="rId888" Type="http://schemas.openxmlformats.org/officeDocument/2006/relationships/image" Target="media/image518.jpeg"/><Relationship Id="rId1073" Type="http://schemas.openxmlformats.org/officeDocument/2006/relationships/image" Target="media/image615.wmf"/><Relationship Id="rId1280" Type="http://schemas.openxmlformats.org/officeDocument/2006/relationships/oleObject" Target="embeddings/oleObject551.bin"/><Relationship Id="rId1501" Type="http://schemas.openxmlformats.org/officeDocument/2006/relationships/image" Target="media/image872.emf"/><Relationship Id="rId303" Type="http://schemas.openxmlformats.org/officeDocument/2006/relationships/oleObject" Target="embeddings/oleObject103.bin"/><Relationship Id="rId748" Type="http://schemas.openxmlformats.org/officeDocument/2006/relationships/image" Target="media/image436.emf"/><Relationship Id="rId955" Type="http://schemas.openxmlformats.org/officeDocument/2006/relationships/oleObject" Target="embeddings/oleObject387.bin"/><Relationship Id="rId1140" Type="http://schemas.openxmlformats.org/officeDocument/2006/relationships/oleObject" Target="embeddings/oleObject477.bin"/><Relationship Id="rId1378" Type="http://schemas.openxmlformats.org/officeDocument/2006/relationships/image" Target="media/image783.jpeg"/><Relationship Id="rId1585" Type="http://schemas.openxmlformats.org/officeDocument/2006/relationships/image" Target="media/image926.jpeg"/><Relationship Id="rId84" Type="http://schemas.openxmlformats.org/officeDocument/2006/relationships/image" Target="media/image41.wmf"/><Relationship Id="rId387" Type="http://schemas.openxmlformats.org/officeDocument/2006/relationships/oleObject" Target="embeddings/oleObject142.bin"/><Relationship Id="rId510" Type="http://schemas.openxmlformats.org/officeDocument/2006/relationships/oleObject" Target="embeddings/oleObject196.bin"/><Relationship Id="rId594" Type="http://schemas.openxmlformats.org/officeDocument/2006/relationships/image" Target="media/image363.wmf"/><Relationship Id="rId608" Type="http://schemas.openxmlformats.org/officeDocument/2006/relationships/oleObject" Target="embeddings/oleObject228.bin"/><Relationship Id="rId815" Type="http://schemas.openxmlformats.org/officeDocument/2006/relationships/image" Target="media/image474.wmf"/><Relationship Id="rId1238" Type="http://schemas.openxmlformats.org/officeDocument/2006/relationships/oleObject" Target="embeddings/oleObject525.bin"/><Relationship Id="rId1445" Type="http://schemas.openxmlformats.org/officeDocument/2006/relationships/image" Target="media/image833.jpeg"/><Relationship Id="rId247" Type="http://schemas.openxmlformats.org/officeDocument/2006/relationships/image" Target="media/image153.jpeg"/><Relationship Id="rId899" Type="http://schemas.openxmlformats.org/officeDocument/2006/relationships/image" Target="media/image524.wmf"/><Relationship Id="rId1000" Type="http://schemas.openxmlformats.org/officeDocument/2006/relationships/oleObject" Target="embeddings/oleObject409.bin"/><Relationship Id="rId1084" Type="http://schemas.openxmlformats.org/officeDocument/2006/relationships/oleObject" Target="embeddings/oleObject450.bin"/><Relationship Id="rId1305" Type="http://schemas.openxmlformats.org/officeDocument/2006/relationships/image" Target="media/image734.jpeg"/><Relationship Id="rId107" Type="http://schemas.openxmlformats.org/officeDocument/2006/relationships/oleObject" Target="embeddings/oleObject45.bin"/><Relationship Id="rId454" Type="http://schemas.openxmlformats.org/officeDocument/2006/relationships/image" Target="media/image271.jpeg"/><Relationship Id="rId661" Type="http://schemas.openxmlformats.org/officeDocument/2006/relationships/image" Target="media/image396.wmf"/><Relationship Id="rId759" Type="http://schemas.openxmlformats.org/officeDocument/2006/relationships/oleObject" Target="embeddings/oleObject308.bin"/><Relationship Id="rId966" Type="http://schemas.openxmlformats.org/officeDocument/2006/relationships/image" Target="media/image560.wmf"/><Relationship Id="rId1291" Type="http://schemas.openxmlformats.org/officeDocument/2006/relationships/oleObject" Target="embeddings/oleObject555.bin"/><Relationship Id="rId1389" Type="http://schemas.openxmlformats.org/officeDocument/2006/relationships/image" Target="media/image794.emf"/><Relationship Id="rId1512" Type="http://schemas.openxmlformats.org/officeDocument/2006/relationships/oleObject" Target="embeddings/oleObject621.bin"/><Relationship Id="rId1596" Type="http://schemas.openxmlformats.org/officeDocument/2006/relationships/image" Target="media/image937.jpeg"/><Relationship Id="rId11" Type="http://schemas.openxmlformats.org/officeDocument/2006/relationships/header" Target="header1.xml"/><Relationship Id="rId314" Type="http://schemas.openxmlformats.org/officeDocument/2006/relationships/oleObject" Target="embeddings/oleObject109.bin"/><Relationship Id="rId398" Type="http://schemas.openxmlformats.org/officeDocument/2006/relationships/oleObject" Target="embeddings/oleObject146.bin"/><Relationship Id="rId521" Type="http://schemas.openxmlformats.org/officeDocument/2006/relationships/oleObject" Target="embeddings/oleObject199.bin"/><Relationship Id="rId619" Type="http://schemas.openxmlformats.org/officeDocument/2006/relationships/image" Target="media/image376.wmf"/><Relationship Id="rId1151" Type="http://schemas.openxmlformats.org/officeDocument/2006/relationships/oleObject" Target="embeddings/oleObject483.bin"/><Relationship Id="rId1249" Type="http://schemas.openxmlformats.org/officeDocument/2006/relationships/oleObject" Target="embeddings/oleObject532.bin"/><Relationship Id="rId95" Type="http://schemas.openxmlformats.org/officeDocument/2006/relationships/oleObject" Target="embeddings/oleObject39.bin"/><Relationship Id="rId160" Type="http://schemas.openxmlformats.org/officeDocument/2006/relationships/image" Target="media/image89.jpeg"/><Relationship Id="rId826" Type="http://schemas.openxmlformats.org/officeDocument/2006/relationships/image" Target="media/image484.jpeg"/><Relationship Id="rId1011" Type="http://schemas.openxmlformats.org/officeDocument/2006/relationships/oleObject" Target="embeddings/oleObject414.bin"/><Relationship Id="rId1109" Type="http://schemas.openxmlformats.org/officeDocument/2006/relationships/image" Target="media/image633.jpeg"/><Relationship Id="rId1456" Type="http://schemas.openxmlformats.org/officeDocument/2006/relationships/image" Target="media/image844.jpeg"/><Relationship Id="rId258" Type="http://schemas.openxmlformats.org/officeDocument/2006/relationships/image" Target="media/image164.jpeg"/><Relationship Id="rId465" Type="http://schemas.openxmlformats.org/officeDocument/2006/relationships/image" Target="media/image278.wmf"/><Relationship Id="rId672" Type="http://schemas.openxmlformats.org/officeDocument/2006/relationships/oleObject" Target="embeddings/oleObject262.bin"/><Relationship Id="rId1095" Type="http://schemas.openxmlformats.org/officeDocument/2006/relationships/image" Target="media/image626.wmf"/><Relationship Id="rId1316" Type="http://schemas.openxmlformats.org/officeDocument/2006/relationships/image" Target="media/image742.jpeg"/><Relationship Id="rId1523" Type="http://schemas.openxmlformats.org/officeDocument/2006/relationships/image" Target="media/image883.emf"/><Relationship Id="rId22" Type="http://schemas.openxmlformats.org/officeDocument/2006/relationships/oleObject" Target="embeddings/oleObject3.bin"/><Relationship Id="rId118" Type="http://schemas.openxmlformats.org/officeDocument/2006/relationships/image" Target="media/image63.jpeg"/><Relationship Id="rId325" Type="http://schemas.openxmlformats.org/officeDocument/2006/relationships/image" Target="media/image200.wmf"/><Relationship Id="rId532" Type="http://schemas.openxmlformats.org/officeDocument/2006/relationships/image" Target="media/image322.jpeg"/><Relationship Id="rId977" Type="http://schemas.openxmlformats.org/officeDocument/2006/relationships/oleObject" Target="embeddings/oleObject398.bin"/><Relationship Id="rId1162" Type="http://schemas.openxmlformats.org/officeDocument/2006/relationships/oleObject" Target="embeddings/oleObject488.bin"/><Relationship Id="rId171" Type="http://schemas.openxmlformats.org/officeDocument/2006/relationships/image" Target="media/image97.jpeg"/><Relationship Id="rId837" Type="http://schemas.openxmlformats.org/officeDocument/2006/relationships/image" Target="media/image495.jpeg"/><Relationship Id="rId1022" Type="http://schemas.openxmlformats.org/officeDocument/2006/relationships/image" Target="media/image589.wmf"/><Relationship Id="rId1467" Type="http://schemas.openxmlformats.org/officeDocument/2006/relationships/oleObject" Target="embeddings/oleObject601.bin"/><Relationship Id="rId269" Type="http://schemas.openxmlformats.org/officeDocument/2006/relationships/oleObject" Target="embeddings/oleObject88.bin"/><Relationship Id="rId476" Type="http://schemas.openxmlformats.org/officeDocument/2006/relationships/image" Target="media/image284.wmf"/><Relationship Id="rId683" Type="http://schemas.openxmlformats.org/officeDocument/2006/relationships/image" Target="media/image406.wmf"/><Relationship Id="rId890" Type="http://schemas.openxmlformats.org/officeDocument/2006/relationships/oleObject" Target="embeddings/oleObject357.bin"/><Relationship Id="rId904" Type="http://schemas.openxmlformats.org/officeDocument/2006/relationships/image" Target="media/image527.wmf"/><Relationship Id="rId1327" Type="http://schemas.openxmlformats.org/officeDocument/2006/relationships/image" Target="media/image750.wmf"/><Relationship Id="rId1534" Type="http://schemas.openxmlformats.org/officeDocument/2006/relationships/oleObject" Target="embeddings/oleObject632.bin"/><Relationship Id="rId33" Type="http://schemas.openxmlformats.org/officeDocument/2006/relationships/image" Target="media/image15.wmf"/><Relationship Id="rId129" Type="http://schemas.openxmlformats.org/officeDocument/2006/relationships/image" Target="media/image71.jpeg"/><Relationship Id="rId336" Type="http://schemas.openxmlformats.org/officeDocument/2006/relationships/oleObject" Target="embeddings/oleObject121.bin"/><Relationship Id="rId543" Type="http://schemas.openxmlformats.org/officeDocument/2006/relationships/image" Target="media/image330.jpeg"/><Relationship Id="rId988" Type="http://schemas.openxmlformats.org/officeDocument/2006/relationships/oleObject" Target="embeddings/oleObject403.bin"/><Relationship Id="rId1173" Type="http://schemas.openxmlformats.org/officeDocument/2006/relationships/oleObject" Target="embeddings/oleObject494.bin"/><Relationship Id="rId1380" Type="http://schemas.openxmlformats.org/officeDocument/2006/relationships/image" Target="media/image785.jpeg"/><Relationship Id="rId1601" Type="http://schemas.openxmlformats.org/officeDocument/2006/relationships/oleObject" Target="embeddings/oleObject644.bin"/><Relationship Id="rId182" Type="http://schemas.openxmlformats.org/officeDocument/2006/relationships/oleObject" Target="embeddings/oleObject66.bin"/><Relationship Id="rId403" Type="http://schemas.openxmlformats.org/officeDocument/2006/relationships/image" Target="media/image246.wmf"/><Relationship Id="rId750" Type="http://schemas.openxmlformats.org/officeDocument/2006/relationships/image" Target="media/image437.wmf"/><Relationship Id="rId848" Type="http://schemas.openxmlformats.org/officeDocument/2006/relationships/oleObject" Target="embeddings/oleObject332.bin"/><Relationship Id="rId1033" Type="http://schemas.openxmlformats.org/officeDocument/2006/relationships/oleObject" Target="embeddings/oleObject425.bin"/><Relationship Id="rId1478" Type="http://schemas.openxmlformats.org/officeDocument/2006/relationships/oleObject" Target="embeddings/oleObject607.bin"/><Relationship Id="rId487" Type="http://schemas.openxmlformats.org/officeDocument/2006/relationships/oleObject" Target="embeddings/oleObject188.bin"/><Relationship Id="rId610" Type="http://schemas.openxmlformats.org/officeDocument/2006/relationships/oleObject" Target="embeddings/oleObject229.bin"/><Relationship Id="rId694" Type="http://schemas.openxmlformats.org/officeDocument/2006/relationships/oleObject" Target="embeddings/oleObject273.bin"/><Relationship Id="rId708" Type="http://schemas.openxmlformats.org/officeDocument/2006/relationships/oleObject" Target="embeddings/oleObject280.bin"/><Relationship Id="rId915" Type="http://schemas.openxmlformats.org/officeDocument/2006/relationships/oleObject" Target="embeddings/oleObject369.bin"/><Relationship Id="rId1240" Type="http://schemas.openxmlformats.org/officeDocument/2006/relationships/oleObject" Target="embeddings/oleObject527.bin"/><Relationship Id="rId1338" Type="http://schemas.openxmlformats.org/officeDocument/2006/relationships/image" Target="media/image757.wmf"/><Relationship Id="rId1545" Type="http://schemas.openxmlformats.org/officeDocument/2006/relationships/image" Target="media/image894.emf"/><Relationship Id="rId347" Type="http://schemas.openxmlformats.org/officeDocument/2006/relationships/oleObject" Target="embeddings/oleObject127.bin"/><Relationship Id="rId999" Type="http://schemas.openxmlformats.org/officeDocument/2006/relationships/image" Target="media/image577.wmf"/><Relationship Id="rId1100" Type="http://schemas.openxmlformats.org/officeDocument/2006/relationships/oleObject" Target="embeddings/oleObject458.bin"/><Relationship Id="rId1184" Type="http://schemas.openxmlformats.org/officeDocument/2006/relationships/image" Target="media/image671.wmf"/><Relationship Id="rId1405" Type="http://schemas.openxmlformats.org/officeDocument/2006/relationships/oleObject" Target="embeddings/oleObject589.bin"/><Relationship Id="rId44" Type="http://schemas.openxmlformats.org/officeDocument/2006/relationships/oleObject" Target="embeddings/oleObject15.bin"/><Relationship Id="rId554" Type="http://schemas.openxmlformats.org/officeDocument/2006/relationships/oleObject" Target="embeddings/oleObject207.bin"/><Relationship Id="rId761" Type="http://schemas.openxmlformats.org/officeDocument/2006/relationships/oleObject" Target="embeddings/oleObject309.bin"/><Relationship Id="rId859" Type="http://schemas.openxmlformats.org/officeDocument/2006/relationships/oleObject" Target="embeddings/oleObject341.bin"/><Relationship Id="rId1391" Type="http://schemas.openxmlformats.org/officeDocument/2006/relationships/image" Target="media/image795.emf"/><Relationship Id="rId1489" Type="http://schemas.openxmlformats.org/officeDocument/2006/relationships/oleObject" Target="embeddings/oleObject614.bin"/><Relationship Id="rId1612" Type="http://schemas.openxmlformats.org/officeDocument/2006/relationships/image" Target="media/image949.jpeg"/><Relationship Id="rId193" Type="http://schemas.openxmlformats.org/officeDocument/2006/relationships/image" Target="media/image112.wmf"/><Relationship Id="rId207" Type="http://schemas.openxmlformats.org/officeDocument/2006/relationships/image" Target="media/image120.jpeg"/><Relationship Id="rId414" Type="http://schemas.openxmlformats.org/officeDocument/2006/relationships/oleObject" Target="embeddings/oleObject153.bin"/><Relationship Id="rId498" Type="http://schemas.openxmlformats.org/officeDocument/2006/relationships/image" Target="media/image296.wmf"/><Relationship Id="rId621" Type="http://schemas.openxmlformats.org/officeDocument/2006/relationships/image" Target="media/image377.wmf"/><Relationship Id="rId1044" Type="http://schemas.openxmlformats.org/officeDocument/2006/relationships/oleObject" Target="embeddings/oleObject430.bin"/><Relationship Id="rId1251" Type="http://schemas.openxmlformats.org/officeDocument/2006/relationships/oleObject" Target="embeddings/oleObject534.bin"/><Relationship Id="rId1349" Type="http://schemas.openxmlformats.org/officeDocument/2006/relationships/oleObject" Target="embeddings/oleObject572.bin"/><Relationship Id="rId260" Type="http://schemas.openxmlformats.org/officeDocument/2006/relationships/oleObject" Target="embeddings/oleObject85.bin"/><Relationship Id="rId719" Type="http://schemas.openxmlformats.org/officeDocument/2006/relationships/image" Target="media/image425.wmf"/><Relationship Id="rId926" Type="http://schemas.openxmlformats.org/officeDocument/2006/relationships/oleObject" Target="embeddings/oleObject374.bin"/><Relationship Id="rId1111" Type="http://schemas.openxmlformats.org/officeDocument/2006/relationships/oleObject" Target="embeddings/oleObject463.bin"/><Relationship Id="rId1556" Type="http://schemas.openxmlformats.org/officeDocument/2006/relationships/oleObject" Target="embeddings/oleObject641.bin"/><Relationship Id="rId55" Type="http://schemas.openxmlformats.org/officeDocument/2006/relationships/oleObject" Target="embeddings/oleObject20.bin"/><Relationship Id="rId120" Type="http://schemas.openxmlformats.org/officeDocument/2006/relationships/oleObject" Target="embeddings/oleObject46.bin"/><Relationship Id="rId358" Type="http://schemas.openxmlformats.org/officeDocument/2006/relationships/oleObject" Target="embeddings/oleObject132.bin"/><Relationship Id="rId565" Type="http://schemas.openxmlformats.org/officeDocument/2006/relationships/image" Target="media/image346.jpeg"/><Relationship Id="rId772" Type="http://schemas.openxmlformats.org/officeDocument/2006/relationships/image" Target="media/image452.wmf"/><Relationship Id="rId1195" Type="http://schemas.openxmlformats.org/officeDocument/2006/relationships/oleObject" Target="embeddings/oleObject505.bin"/><Relationship Id="rId1209" Type="http://schemas.openxmlformats.org/officeDocument/2006/relationships/oleObject" Target="embeddings/oleObject512.bin"/><Relationship Id="rId1416" Type="http://schemas.openxmlformats.org/officeDocument/2006/relationships/image" Target="media/image813.jpeg"/><Relationship Id="rId1623" Type="http://schemas.openxmlformats.org/officeDocument/2006/relationships/image" Target="media/image960.jpeg"/><Relationship Id="rId218" Type="http://schemas.openxmlformats.org/officeDocument/2006/relationships/image" Target="media/image128.wmf"/><Relationship Id="rId425" Type="http://schemas.openxmlformats.org/officeDocument/2006/relationships/image" Target="media/image257.wmf"/><Relationship Id="rId632" Type="http://schemas.openxmlformats.org/officeDocument/2006/relationships/oleObject" Target="embeddings/oleObject240.bin"/><Relationship Id="rId1055" Type="http://schemas.openxmlformats.org/officeDocument/2006/relationships/image" Target="media/image606.wmf"/><Relationship Id="rId1262" Type="http://schemas.openxmlformats.org/officeDocument/2006/relationships/image" Target="media/image707.wmf"/><Relationship Id="rId271" Type="http://schemas.openxmlformats.org/officeDocument/2006/relationships/oleObject" Target="embeddings/oleObject89.bin"/><Relationship Id="rId937" Type="http://schemas.openxmlformats.org/officeDocument/2006/relationships/image" Target="media/image545.wmf"/><Relationship Id="rId1122" Type="http://schemas.openxmlformats.org/officeDocument/2006/relationships/oleObject" Target="embeddings/oleObject468.bin"/><Relationship Id="rId1567" Type="http://schemas.openxmlformats.org/officeDocument/2006/relationships/image" Target="media/image909.jpeg"/><Relationship Id="rId66" Type="http://schemas.openxmlformats.org/officeDocument/2006/relationships/image" Target="media/image31.wmf"/><Relationship Id="rId131" Type="http://schemas.openxmlformats.org/officeDocument/2006/relationships/oleObject" Target="embeddings/oleObject49.bin"/><Relationship Id="rId369" Type="http://schemas.openxmlformats.org/officeDocument/2006/relationships/oleObject" Target="embeddings/oleObject136.bin"/><Relationship Id="rId576" Type="http://schemas.openxmlformats.org/officeDocument/2006/relationships/image" Target="media/image354.jpeg"/><Relationship Id="rId783" Type="http://schemas.openxmlformats.org/officeDocument/2006/relationships/image" Target="media/image458.wmf"/><Relationship Id="rId990" Type="http://schemas.openxmlformats.org/officeDocument/2006/relationships/oleObject" Target="embeddings/oleObject404.bin"/><Relationship Id="rId1427" Type="http://schemas.openxmlformats.org/officeDocument/2006/relationships/image" Target="media/image822.jpeg"/><Relationship Id="rId1634" Type="http://schemas.openxmlformats.org/officeDocument/2006/relationships/image" Target="media/image971.jpeg"/><Relationship Id="rId229" Type="http://schemas.openxmlformats.org/officeDocument/2006/relationships/image" Target="media/image137.jpeg"/><Relationship Id="rId436" Type="http://schemas.openxmlformats.org/officeDocument/2006/relationships/image" Target="media/image262.wmf"/><Relationship Id="rId643" Type="http://schemas.openxmlformats.org/officeDocument/2006/relationships/image" Target="media/image388.wmf"/><Relationship Id="rId1066" Type="http://schemas.openxmlformats.org/officeDocument/2006/relationships/oleObject" Target="embeddings/oleObject441.bin"/><Relationship Id="rId1273" Type="http://schemas.openxmlformats.org/officeDocument/2006/relationships/image" Target="media/image712.wmf"/><Relationship Id="rId1480" Type="http://schemas.openxmlformats.org/officeDocument/2006/relationships/oleObject" Target="embeddings/oleObject608.bin"/><Relationship Id="rId850" Type="http://schemas.openxmlformats.org/officeDocument/2006/relationships/image" Target="media/image505.jpeg"/><Relationship Id="rId948" Type="http://schemas.openxmlformats.org/officeDocument/2006/relationships/image" Target="media/image551.wmf"/><Relationship Id="rId1133" Type="http://schemas.openxmlformats.org/officeDocument/2006/relationships/image" Target="media/image646.wmf"/><Relationship Id="rId1578" Type="http://schemas.openxmlformats.org/officeDocument/2006/relationships/image" Target="media/image919.jpeg"/><Relationship Id="rId77" Type="http://schemas.openxmlformats.org/officeDocument/2006/relationships/image" Target="media/image37.jpeg"/><Relationship Id="rId282" Type="http://schemas.openxmlformats.org/officeDocument/2006/relationships/image" Target="media/image180.wmf"/><Relationship Id="rId503" Type="http://schemas.openxmlformats.org/officeDocument/2006/relationships/image" Target="media/image299.wmf"/><Relationship Id="rId587" Type="http://schemas.openxmlformats.org/officeDocument/2006/relationships/oleObject" Target="embeddings/oleObject218.bin"/><Relationship Id="rId710" Type="http://schemas.openxmlformats.org/officeDocument/2006/relationships/oleObject" Target="embeddings/oleObject281.bin"/><Relationship Id="rId808" Type="http://schemas.openxmlformats.org/officeDocument/2006/relationships/oleObject" Target="embeddings/oleObject327.bin"/><Relationship Id="rId1340" Type="http://schemas.openxmlformats.org/officeDocument/2006/relationships/image" Target="media/image758.jpeg"/><Relationship Id="rId1438" Type="http://schemas.openxmlformats.org/officeDocument/2006/relationships/image" Target="media/image829.wmf"/><Relationship Id="rId1645" Type="http://schemas.openxmlformats.org/officeDocument/2006/relationships/theme" Target="theme/theme1.xml"/><Relationship Id="rId8" Type="http://schemas.openxmlformats.org/officeDocument/2006/relationships/image" Target="media/image1.png"/><Relationship Id="rId142" Type="http://schemas.openxmlformats.org/officeDocument/2006/relationships/oleObject" Target="embeddings/oleObject54.bin"/><Relationship Id="rId447" Type="http://schemas.openxmlformats.org/officeDocument/2006/relationships/oleObject" Target="embeddings/oleObject170.bin"/><Relationship Id="rId794" Type="http://schemas.openxmlformats.org/officeDocument/2006/relationships/image" Target="media/image464.jpeg"/><Relationship Id="rId1077" Type="http://schemas.openxmlformats.org/officeDocument/2006/relationships/image" Target="media/image617.wmf"/><Relationship Id="rId1200" Type="http://schemas.openxmlformats.org/officeDocument/2006/relationships/image" Target="media/image679.wmf"/><Relationship Id="rId654" Type="http://schemas.openxmlformats.org/officeDocument/2006/relationships/image" Target="media/image393.wmf"/><Relationship Id="rId861" Type="http://schemas.openxmlformats.org/officeDocument/2006/relationships/oleObject" Target="embeddings/oleObject343.bin"/><Relationship Id="rId959" Type="http://schemas.openxmlformats.org/officeDocument/2006/relationships/oleObject" Target="embeddings/oleObject389.bin"/><Relationship Id="rId1284" Type="http://schemas.openxmlformats.org/officeDocument/2006/relationships/image" Target="media/image718.jpeg"/><Relationship Id="rId1491" Type="http://schemas.openxmlformats.org/officeDocument/2006/relationships/oleObject" Target="embeddings/oleObject615.bin"/><Relationship Id="rId1505" Type="http://schemas.openxmlformats.org/officeDocument/2006/relationships/image" Target="media/image874.emf"/><Relationship Id="rId1589" Type="http://schemas.openxmlformats.org/officeDocument/2006/relationships/image" Target="media/image930.jpeg"/><Relationship Id="rId293" Type="http://schemas.openxmlformats.org/officeDocument/2006/relationships/oleObject" Target="embeddings/oleObject98.bin"/><Relationship Id="rId307" Type="http://schemas.openxmlformats.org/officeDocument/2006/relationships/oleObject" Target="embeddings/oleObject105.bin"/><Relationship Id="rId514" Type="http://schemas.openxmlformats.org/officeDocument/2006/relationships/image" Target="media/image307.jpeg"/><Relationship Id="rId721" Type="http://schemas.openxmlformats.org/officeDocument/2006/relationships/image" Target="media/image426.wmf"/><Relationship Id="rId1144" Type="http://schemas.openxmlformats.org/officeDocument/2006/relationships/oleObject" Target="embeddings/oleObject479.bin"/><Relationship Id="rId1351" Type="http://schemas.openxmlformats.org/officeDocument/2006/relationships/oleObject" Target="embeddings/oleObject573.bin"/><Relationship Id="rId1449" Type="http://schemas.openxmlformats.org/officeDocument/2006/relationships/image" Target="media/image837.jpeg"/><Relationship Id="rId88" Type="http://schemas.openxmlformats.org/officeDocument/2006/relationships/image" Target="media/image43.wmf"/><Relationship Id="rId153" Type="http://schemas.openxmlformats.org/officeDocument/2006/relationships/oleObject" Target="embeddings/oleObject59.bin"/><Relationship Id="rId360" Type="http://schemas.openxmlformats.org/officeDocument/2006/relationships/oleObject" Target="embeddings/oleObject133.bin"/><Relationship Id="rId598" Type="http://schemas.openxmlformats.org/officeDocument/2006/relationships/image" Target="media/image365.jpeg"/><Relationship Id="rId819" Type="http://schemas.openxmlformats.org/officeDocument/2006/relationships/image" Target="media/image477.jpeg"/><Relationship Id="rId1004" Type="http://schemas.openxmlformats.org/officeDocument/2006/relationships/image" Target="media/image580.wmf"/><Relationship Id="rId1211" Type="http://schemas.openxmlformats.org/officeDocument/2006/relationships/oleObject" Target="embeddings/oleObject513.bin"/><Relationship Id="rId220" Type="http://schemas.openxmlformats.org/officeDocument/2006/relationships/image" Target="media/image129.jpeg"/><Relationship Id="rId458" Type="http://schemas.openxmlformats.org/officeDocument/2006/relationships/oleObject" Target="embeddings/oleObject175.bin"/><Relationship Id="rId665" Type="http://schemas.openxmlformats.org/officeDocument/2006/relationships/oleObject" Target="embeddings/oleObject258.bin"/><Relationship Id="rId872" Type="http://schemas.openxmlformats.org/officeDocument/2006/relationships/image" Target="media/image508.jpeg"/><Relationship Id="rId1088" Type="http://schemas.openxmlformats.org/officeDocument/2006/relationships/oleObject" Target="embeddings/oleObject452.bin"/><Relationship Id="rId1295" Type="http://schemas.openxmlformats.org/officeDocument/2006/relationships/image" Target="media/image726.jpeg"/><Relationship Id="rId1309" Type="http://schemas.openxmlformats.org/officeDocument/2006/relationships/image" Target="media/image737.wmf"/><Relationship Id="rId1516" Type="http://schemas.openxmlformats.org/officeDocument/2006/relationships/oleObject" Target="embeddings/oleObject623.bin"/><Relationship Id="rId15" Type="http://schemas.openxmlformats.org/officeDocument/2006/relationships/image" Target="media/image5.wmf"/><Relationship Id="rId318" Type="http://schemas.openxmlformats.org/officeDocument/2006/relationships/image" Target="media/image197.wmf"/><Relationship Id="rId525" Type="http://schemas.openxmlformats.org/officeDocument/2006/relationships/image" Target="media/image315.jpeg"/><Relationship Id="rId732" Type="http://schemas.openxmlformats.org/officeDocument/2006/relationships/image" Target="media/image432.wmf"/><Relationship Id="rId1155" Type="http://schemas.openxmlformats.org/officeDocument/2006/relationships/oleObject" Target="embeddings/oleObject485.bin"/><Relationship Id="rId1362" Type="http://schemas.openxmlformats.org/officeDocument/2006/relationships/image" Target="media/image771.wmf"/><Relationship Id="rId99" Type="http://schemas.openxmlformats.org/officeDocument/2006/relationships/oleObject" Target="embeddings/oleObject41.bin"/><Relationship Id="rId164" Type="http://schemas.openxmlformats.org/officeDocument/2006/relationships/image" Target="media/image92.wmf"/><Relationship Id="rId371" Type="http://schemas.openxmlformats.org/officeDocument/2006/relationships/image" Target="media/image225.jpeg"/><Relationship Id="rId1015" Type="http://schemas.openxmlformats.org/officeDocument/2006/relationships/oleObject" Target="embeddings/oleObject416.bin"/><Relationship Id="rId1222" Type="http://schemas.openxmlformats.org/officeDocument/2006/relationships/image" Target="media/image690.emf"/><Relationship Id="rId469" Type="http://schemas.openxmlformats.org/officeDocument/2006/relationships/image" Target="media/image280.jpeg"/><Relationship Id="rId676" Type="http://schemas.openxmlformats.org/officeDocument/2006/relationships/oleObject" Target="embeddings/oleObject264.bin"/><Relationship Id="rId883" Type="http://schemas.openxmlformats.org/officeDocument/2006/relationships/oleObject" Target="embeddings/oleObject354.bin"/><Relationship Id="rId1099" Type="http://schemas.openxmlformats.org/officeDocument/2006/relationships/image" Target="media/image628.wmf"/><Relationship Id="rId1527" Type="http://schemas.openxmlformats.org/officeDocument/2006/relationships/image" Target="media/image885.emf"/><Relationship Id="rId26" Type="http://schemas.openxmlformats.org/officeDocument/2006/relationships/oleObject" Target="embeddings/oleObject5.bin"/><Relationship Id="rId231" Type="http://schemas.openxmlformats.org/officeDocument/2006/relationships/oleObject" Target="embeddings/oleObject83.bin"/><Relationship Id="rId329" Type="http://schemas.openxmlformats.org/officeDocument/2006/relationships/image" Target="media/image202.wmf"/><Relationship Id="rId536" Type="http://schemas.openxmlformats.org/officeDocument/2006/relationships/oleObject" Target="embeddings/oleObject202.bin"/><Relationship Id="rId1166" Type="http://schemas.openxmlformats.org/officeDocument/2006/relationships/oleObject" Target="embeddings/oleObject490.bin"/><Relationship Id="rId1373" Type="http://schemas.openxmlformats.org/officeDocument/2006/relationships/image" Target="media/image778.jpeg"/><Relationship Id="rId175" Type="http://schemas.openxmlformats.org/officeDocument/2006/relationships/image" Target="media/image100.jpeg"/><Relationship Id="rId743" Type="http://schemas.openxmlformats.org/officeDocument/2006/relationships/oleObject" Target="embeddings/oleObject298.bin"/><Relationship Id="rId950" Type="http://schemas.openxmlformats.org/officeDocument/2006/relationships/image" Target="media/image552.wmf"/><Relationship Id="rId1026" Type="http://schemas.openxmlformats.org/officeDocument/2006/relationships/image" Target="media/image591.wmf"/><Relationship Id="rId1580" Type="http://schemas.openxmlformats.org/officeDocument/2006/relationships/image" Target="media/image921.jpeg"/><Relationship Id="rId382" Type="http://schemas.openxmlformats.org/officeDocument/2006/relationships/image" Target="media/image232.jpeg"/><Relationship Id="rId603" Type="http://schemas.openxmlformats.org/officeDocument/2006/relationships/image" Target="media/image368.wmf"/><Relationship Id="rId687" Type="http://schemas.openxmlformats.org/officeDocument/2006/relationships/image" Target="media/image408.wmf"/><Relationship Id="rId810" Type="http://schemas.openxmlformats.org/officeDocument/2006/relationships/image" Target="media/image472.wmf"/><Relationship Id="rId908" Type="http://schemas.openxmlformats.org/officeDocument/2006/relationships/image" Target="media/image529.wmf"/><Relationship Id="rId1233" Type="http://schemas.openxmlformats.org/officeDocument/2006/relationships/image" Target="media/image696.jpeg"/><Relationship Id="rId1440" Type="http://schemas.openxmlformats.org/officeDocument/2006/relationships/image" Target="media/image830.wmf"/><Relationship Id="rId1538" Type="http://schemas.openxmlformats.org/officeDocument/2006/relationships/oleObject" Target="embeddings/oleObject634.bin"/><Relationship Id="rId242" Type="http://schemas.openxmlformats.org/officeDocument/2006/relationships/image" Target="media/image148.jpeg"/><Relationship Id="rId894" Type="http://schemas.openxmlformats.org/officeDocument/2006/relationships/oleObject" Target="embeddings/oleObject359.bin"/><Relationship Id="rId1177" Type="http://schemas.openxmlformats.org/officeDocument/2006/relationships/oleObject" Target="embeddings/oleObject496.bin"/><Relationship Id="rId1300" Type="http://schemas.openxmlformats.org/officeDocument/2006/relationships/image" Target="media/image731.jpeg"/><Relationship Id="rId37" Type="http://schemas.openxmlformats.org/officeDocument/2006/relationships/image" Target="media/image17.wmf"/><Relationship Id="rId102" Type="http://schemas.openxmlformats.org/officeDocument/2006/relationships/image" Target="media/image50.wmf"/><Relationship Id="rId547" Type="http://schemas.openxmlformats.org/officeDocument/2006/relationships/image" Target="media/image333.jpeg"/><Relationship Id="rId754" Type="http://schemas.openxmlformats.org/officeDocument/2006/relationships/image" Target="media/image439.wmf"/><Relationship Id="rId961" Type="http://schemas.openxmlformats.org/officeDocument/2006/relationships/oleObject" Target="embeddings/oleObject390.bin"/><Relationship Id="rId1384" Type="http://schemas.openxmlformats.org/officeDocument/2006/relationships/image" Target="media/image789.jpeg"/><Relationship Id="rId1591" Type="http://schemas.openxmlformats.org/officeDocument/2006/relationships/image" Target="media/image932.jpeg"/><Relationship Id="rId1605" Type="http://schemas.openxmlformats.org/officeDocument/2006/relationships/image" Target="media/image944.jpeg"/><Relationship Id="rId90" Type="http://schemas.openxmlformats.org/officeDocument/2006/relationships/image" Target="media/image44.wmf"/><Relationship Id="rId186" Type="http://schemas.openxmlformats.org/officeDocument/2006/relationships/oleObject" Target="embeddings/oleObject68.bin"/><Relationship Id="rId393" Type="http://schemas.openxmlformats.org/officeDocument/2006/relationships/image" Target="media/image240.wmf"/><Relationship Id="rId407" Type="http://schemas.openxmlformats.org/officeDocument/2006/relationships/image" Target="media/image248.wmf"/><Relationship Id="rId614" Type="http://schemas.openxmlformats.org/officeDocument/2006/relationships/oleObject" Target="embeddings/oleObject231.bin"/><Relationship Id="rId821" Type="http://schemas.openxmlformats.org/officeDocument/2006/relationships/image" Target="media/image479.jpeg"/><Relationship Id="rId1037" Type="http://schemas.openxmlformats.org/officeDocument/2006/relationships/image" Target="media/image597.wmf"/><Relationship Id="rId1244" Type="http://schemas.openxmlformats.org/officeDocument/2006/relationships/oleObject" Target="embeddings/oleObject529.bin"/><Relationship Id="rId1451" Type="http://schemas.openxmlformats.org/officeDocument/2006/relationships/image" Target="media/image839.jpeg"/><Relationship Id="rId253" Type="http://schemas.openxmlformats.org/officeDocument/2006/relationships/image" Target="media/image159.jpeg"/><Relationship Id="rId460" Type="http://schemas.openxmlformats.org/officeDocument/2006/relationships/oleObject" Target="embeddings/oleObject176.bin"/><Relationship Id="rId698" Type="http://schemas.openxmlformats.org/officeDocument/2006/relationships/oleObject" Target="embeddings/oleObject275.bin"/><Relationship Id="rId919" Type="http://schemas.openxmlformats.org/officeDocument/2006/relationships/image" Target="media/image535.wmf"/><Relationship Id="rId1090" Type="http://schemas.openxmlformats.org/officeDocument/2006/relationships/oleObject" Target="embeddings/oleObject453.bin"/><Relationship Id="rId1104" Type="http://schemas.openxmlformats.org/officeDocument/2006/relationships/oleObject" Target="embeddings/oleObject460.bin"/><Relationship Id="rId1311" Type="http://schemas.openxmlformats.org/officeDocument/2006/relationships/image" Target="media/image738.wmf"/><Relationship Id="rId1549" Type="http://schemas.openxmlformats.org/officeDocument/2006/relationships/image" Target="media/image895.jpeg"/><Relationship Id="rId48" Type="http://schemas.openxmlformats.org/officeDocument/2006/relationships/oleObject" Target="embeddings/oleObject17.bin"/><Relationship Id="rId113" Type="http://schemas.openxmlformats.org/officeDocument/2006/relationships/image" Target="media/image58.jpeg"/><Relationship Id="rId320" Type="http://schemas.openxmlformats.org/officeDocument/2006/relationships/image" Target="media/image198.wmf"/><Relationship Id="rId558" Type="http://schemas.openxmlformats.org/officeDocument/2006/relationships/image" Target="media/image340.jpeg"/><Relationship Id="rId765" Type="http://schemas.openxmlformats.org/officeDocument/2006/relationships/image" Target="media/image445.jpeg"/><Relationship Id="rId972" Type="http://schemas.openxmlformats.org/officeDocument/2006/relationships/image" Target="media/image563.wmf"/><Relationship Id="rId1188" Type="http://schemas.openxmlformats.org/officeDocument/2006/relationships/image" Target="media/image673.wmf"/><Relationship Id="rId1395" Type="http://schemas.openxmlformats.org/officeDocument/2006/relationships/image" Target="media/image797.jpeg"/><Relationship Id="rId1409" Type="http://schemas.openxmlformats.org/officeDocument/2006/relationships/image" Target="media/image806.jpeg"/><Relationship Id="rId1616" Type="http://schemas.openxmlformats.org/officeDocument/2006/relationships/image" Target="media/image953.jpeg"/><Relationship Id="rId197" Type="http://schemas.openxmlformats.org/officeDocument/2006/relationships/image" Target="media/image114.jpeg"/><Relationship Id="rId418" Type="http://schemas.openxmlformats.org/officeDocument/2006/relationships/oleObject" Target="embeddings/oleObject155.bin"/><Relationship Id="rId625" Type="http://schemas.openxmlformats.org/officeDocument/2006/relationships/image" Target="media/image379.wmf"/><Relationship Id="rId832" Type="http://schemas.openxmlformats.org/officeDocument/2006/relationships/image" Target="media/image490.jpeg"/><Relationship Id="rId1048" Type="http://schemas.openxmlformats.org/officeDocument/2006/relationships/oleObject" Target="embeddings/oleObject432.bin"/><Relationship Id="rId1255" Type="http://schemas.openxmlformats.org/officeDocument/2006/relationships/oleObject" Target="embeddings/oleObject538.bin"/><Relationship Id="rId1462" Type="http://schemas.openxmlformats.org/officeDocument/2006/relationships/image" Target="media/image850.jpeg"/><Relationship Id="rId264" Type="http://schemas.openxmlformats.org/officeDocument/2006/relationships/oleObject" Target="embeddings/oleObject87.bin"/><Relationship Id="rId471" Type="http://schemas.openxmlformats.org/officeDocument/2006/relationships/oleObject" Target="embeddings/oleObject180.bin"/><Relationship Id="rId1115" Type="http://schemas.openxmlformats.org/officeDocument/2006/relationships/oleObject" Target="embeddings/oleObject465.bin"/><Relationship Id="rId1322" Type="http://schemas.openxmlformats.org/officeDocument/2006/relationships/oleObject" Target="embeddings/oleObject561.bin"/><Relationship Id="rId59" Type="http://schemas.openxmlformats.org/officeDocument/2006/relationships/oleObject" Target="embeddings/oleObject22.bin"/><Relationship Id="rId124" Type="http://schemas.openxmlformats.org/officeDocument/2006/relationships/image" Target="media/image67.wmf"/><Relationship Id="rId569" Type="http://schemas.openxmlformats.org/officeDocument/2006/relationships/image" Target="media/image350.jpeg"/><Relationship Id="rId776" Type="http://schemas.openxmlformats.org/officeDocument/2006/relationships/image" Target="media/image454.wmf"/><Relationship Id="rId983" Type="http://schemas.openxmlformats.org/officeDocument/2006/relationships/image" Target="media/image569.wmf"/><Relationship Id="rId1199" Type="http://schemas.openxmlformats.org/officeDocument/2006/relationships/oleObject" Target="embeddings/oleObject507.bin"/><Relationship Id="rId1627" Type="http://schemas.openxmlformats.org/officeDocument/2006/relationships/image" Target="media/image964.jpeg"/><Relationship Id="rId331" Type="http://schemas.openxmlformats.org/officeDocument/2006/relationships/image" Target="media/image203.wmf"/><Relationship Id="rId429" Type="http://schemas.openxmlformats.org/officeDocument/2006/relationships/image" Target="media/image259.wmf"/><Relationship Id="rId636" Type="http://schemas.openxmlformats.org/officeDocument/2006/relationships/oleObject" Target="embeddings/oleObject242.bin"/><Relationship Id="rId1059" Type="http://schemas.openxmlformats.org/officeDocument/2006/relationships/image" Target="media/image608.wmf"/><Relationship Id="rId1266" Type="http://schemas.openxmlformats.org/officeDocument/2006/relationships/oleObject" Target="embeddings/oleObject543.bin"/><Relationship Id="rId1473" Type="http://schemas.openxmlformats.org/officeDocument/2006/relationships/image" Target="media/image855.wmf"/><Relationship Id="rId843" Type="http://schemas.openxmlformats.org/officeDocument/2006/relationships/image" Target="media/image501.jpeg"/><Relationship Id="rId1126" Type="http://schemas.openxmlformats.org/officeDocument/2006/relationships/oleObject" Target="embeddings/oleObject470.bin"/><Relationship Id="rId275" Type="http://schemas.openxmlformats.org/officeDocument/2006/relationships/oleObject" Target="embeddings/oleObject91.bin"/><Relationship Id="rId482" Type="http://schemas.openxmlformats.org/officeDocument/2006/relationships/image" Target="media/image287.wmf"/><Relationship Id="rId703" Type="http://schemas.openxmlformats.org/officeDocument/2006/relationships/image" Target="media/image416.wmf"/><Relationship Id="rId910" Type="http://schemas.openxmlformats.org/officeDocument/2006/relationships/image" Target="media/image530.wmf"/><Relationship Id="rId1333" Type="http://schemas.openxmlformats.org/officeDocument/2006/relationships/image" Target="media/image753.jpeg"/><Relationship Id="rId1540" Type="http://schemas.openxmlformats.org/officeDocument/2006/relationships/oleObject" Target="embeddings/oleObject635.bin"/><Relationship Id="rId1638" Type="http://schemas.openxmlformats.org/officeDocument/2006/relationships/image" Target="media/image975.jpeg"/><Relationship Id="rId135" Type="http://schemas.openxmlformats.org/officeDocument/2006/relationships/image" Target="media/image75.wmf"/><Relationship Id="rId342" Type="http://schemas.openxmlformats.org/officeDocument/2006/relationships/image" Target="media/image208.wmf"/><Relationship Id="rId787" Type="http://schemas.openxmlformats.org/officeDocument/2006/relationships/image" Target="media/image460.wmf"/><Relationship Id="rId994" Type="http://schemas.openxmlformats.org/officeDocument/2006/relationships/oleObject" Target="embeddings/oleObject406.bin"/><Relationship Id="rId1400" Type="http://schemas.openxmlformats.org/officeDocument/2006/relationships/image" Target="media/image800.emf"/><Relationship Id="rId202" Type="http://schemas.openxmlformats.org/officeDocument/2006/relationships/image" Target="media/image117.jpeg"/><Relationship Id="rId647" Type="http://schemas.openxmlformats.org/officeDocument/2006/relationships/image" Target="media/image390.wmf"/><Relationship Id="rId854" Type="http://schemas.openxmlformats.org/officeDocument/2006/relationships/image" Target="media/image506.wmf"/><Relationship Id="rId1277" Type="http://schemas.openxmlformats.org/officeDocument/2006/relationships/image" Target="media/image714.wmf"/><Relationship Id="rId1484" Type="http://schemas.openxmlformats.org/officeDocument/2006/relationships/oleObject" Target="embeddings/oleObject610.bin"/><Relationship Id="rId286" Type="http://schemas.openxmlformats.org/officeDocument/2006/relationships/image" Target="media/image182.emf"/><Relationship Id="rId493" Type="http://schemas.openxmlformats.org/officeDocument/2006/relationships/image" Target="media/image293.wmf"/><Relationship Id="rId507" Type="http://schemas.openxmlformats.org/officeDocument/2006/relationships/image" Target="media/image302.jpeg"/><Relationship Id="rId714" Type="http://schemas.openxmlformats.org/officeDocument/2006/relationships/image" Target="media/image422.wmf"/><Relationship Id="rId921" Type="http://schemas.openxmlformats.org/officeDocument/2006/relationships/oleObject" Target="embeddings/oleObject372.bin"/><Relationship Id="rId1137" Type="http://schemas.openxmlformats.org/officeDocument/2006/relationships/image" Target="media/image648.wmf"/><Relationship Id="rId1344" Type="http://schemas.openxmlformats.org/officeDocument/2006/relationships/oleObject" Target="embeddings/oleObject570.bin"/><Relationship Id="rId1551" Type="http://schemas.openxmlformats.org/officeDocument/2006/relationships/image" Target="media/image897.emf"/><Relationship Id="rId50" Type="http://schemas.openxmlformats.org/officeDocument/2006/relationships/oleObject" Target="embeddings/oleObject18.bin"/><Relationship Id="rId146" Type="http://schemas.openxmlformats.org/officeDocument/2006/relationships/oleObject" Target="embeddings/oleObject56.bin"/><Relationship Id="rId353" Type="http://schemas.openxmlformats.org/officeDocument/2006/relationships/image" Target="media/image214.wmf"/><Relationship Id="rId560" Type="http://schemas.openxmlformats.org/officeDocument/2006/relationships/oleObject" Target="embeddings/oleObject209.bin"/><Relationship Id="rId798" Type="http://schemas.openxmlformats.org/officeDocument/2006/relationships/oleObject" Target="embeddings/oleObject322.bin"/><Relationship Id="rId1190" Type="http://schemas.openxmlformats.org/officeDocument/2006/relationships/image" Target="media/image674.wmf"/><Relationship Id="rId1204" Type="http://schemas.openxmlformats.org/officeDocument/2006/relationships/image" Target="media/image681.wmf"/><Relationship Id="rId1411" Type="http://schemas.openxmlformats.org/officeDocument/2006/relationships/image" Target="media/image808.jpeg"/><Relationship Id="rId213" Type="http://schemas.openxmlformats.org/officeDocument/2006/relationships/image" Target="media/image124.jpeg"/><Relationship Id="rId420" Type="http://schemas.openxmlformats.org/officeDocument/2006/relationships/oleObject" Target="embeddings/oleObject156.bin"/><Relationship Id="rId658" Type="http://schemas.openxmlformats.org/officeDocument/2006/relationships/image" Target="media/image395.wmf"/><Relationship Id="rId865" Type="http://schemas.openxmlformats.org/officeDocument/2006/relationships/oleObject" Target="embeddings/oleObject347.bin"/><Relationship Id="rId1050" Type="http://schemas.openxmlformats.org/officeDocument/2006/relationships/oleObject" Target="embeddings/oleObject433.bin"/><Relationship Id="rId1288" Type="http://schemas.openxmlformats.org/officeDocument/2006/relationships/image" Target="media/image721.emf"/><Relationship Id="rId1495" Type="http://schemas.openxmlformats.org/officeDocument/2006/relationships/image" Target="media/image866.jpeg"/><Relationship Id="rId1509" Type="http://schemas.openxmlformats.org/officeDocument/2006/relationships/image" Target="media/image876.emf"/><Relationship Id="rId297" Type="http://schemas.openxmlformats.org/officeDocument/2006/relationships/oleObject" Target="embeddings/oleObject100.bin"/><Relationship Id="rId518" Type="http://schemas.openxmlformats.org/officeDocument/2006/relationships/image" Target="media/image311.wmf"/><Relationship Id="rId725" Type="http://schemas.openxmlformats.org/officeDocument/2006/relationships/image" Target="media/image428.jpeg"/><Relationship Id="rId932" Type="http://schemas.openxmlformats.org/officeDocument/2006/relationships/oleObject" Target="embeddings/oleObject376.bin"/><Relationship Id="rId1148" Type="http://schemas.openxmlformats.org/officeDocument/2006/relationships/oleObject" Target="embeddings/oleObject481.bin"/><Relationship Id="rId1355" Type="http://schemas.openxmlformats.org/officeDocument/2006/relationships/image" Target="media/image767.wmf"/><Relationship Id="rId1562" Type="http://schemas.openxmlformats.org/officeDocument/2006/relationships/image" Target="media/image904.jpeg"/><Relationship Id="rId157" Type="http://schemas.openxmlformats.org/officeDocument/2006/relationships/oleObject" Target="embeddings/oleObject61.bin"/><Relationship Id="rId364" Type="http://schemas.openxmlformats.org/officeDocument/2006/relationships/image" Target="media/image220.jpeg"/><Relationship Id="rId1008" Type="http://schemas.openxmlformats.org/officeDocument/2006/relationships/image" Target="media/image582.wmf"/><Relationship Id="rId1215" Type="http://schemas.openxmlformats.org/officeDocument/2006/relationships/image" Target="media/image686.wmf"/><Relationship Id="rId1422" Type="http://schemas.openxmlformats.org/officeDocument/2006/relationships/image" Target="media/image819.wmf"/><Relationship Id="rId61" Type="http://schemas.openxmlformats.org/officeDocument/2006/relationships/oleObject" Target="embeddings/oleObject23.bin"/><Relationship Id="rId571" Type="http://schemas.openxmlformats.org/officeDocument/2006/relationships/oleObject" Target="embeddings/oleObject210.bin"/><Relationship Id="rId669" Type="http://schemas.openxmlformats.org/officeDocument/2006/relationships/image" Target="media/image399.wmf"/><Relationship Id="rId876" Type="http://schemas.openxmlformats.org/officeDocument/2006/relationships/image" Target="media/image512.emf"/><Relationship Id="rId1299" Type="http://schemas.openxmlformats.org/officeDocument/2006/relationships/image" Target="media/image730.jpeg"/><Relationship Id="rId19" Type="http://schemas.openxmlformats.org/officeDocument/2006/relationships/image" Target="media/image8.wmf"/><Relationship Id="rId224" Type="http://schemas.openxmlformats.org/officeDocument/2006/relationships/oleObject" Target="embeddings/oleObject82.bin"/><Relationship Id="rId431" Type="http://schemas.openxmlformats.org/officeDocument/2006/relationships/oleObject" Target="embeddings/oleObject162.bin"/><Relationship Id="rId529" Type="http://schemas.openxmlformats.org/officeDocument/2006/relationships/image" Target="media/image319.jpeg"/><Relationship Id="rId736" Type="http://schemas.openxmlformats.org/officeDocument/2006/relationships/oleObject" Target="embeddings/oleObject293.bin"/><Relationship Id="rId1061" Type="http://schemas.openxmlformats.org/officeDocument/2006/relationships/image" Target="media/image609.wmf"/><Relationship Id="rId1159" Type="http://schemas.openxmlformats.org/officeDocument/2006/relationships/oleObject" Target="embeddings/oleObject487.bin"/><Relationship Id="rId1366" Type="http://schemas.openxmlformats.org/officeDocument/2006/relationships/image" Target="media/image774.wmf"/><Relationship Id="rId168" Type="http://schemas.openxmlformats.org/officeDocument/2006/relationships/oleObject" Target="embeddings/oleObject64.bin"/><Relationship Id="rId943" Type="http://schemas.openxmlformats.org/officeDocument/2006/relationships/image" Target="media/image548.wmf"/><Relationship Id="rId1019" Type="http://schemas.openxmlformats.org/officeDocument/2006/relationships/oleObject" Target="embeddings/oleObject418.bin"/><Relationship Id="rId1573" Type="http://schemas.openxmlformats.org/officeDocument/2006/relationships/image" Target="media/image914.jpeg"/><Relationship Id="rId72" Type="http://schemas.openxmlformats.org/officeDocument/2006/relationships/oleObject" Target="embeddings/oleObject28.bin"/><Relationship Id="rId375" Type="http://schemas.openxmlformats.org/officeDocument/2006/relationships/oleObject" Target="embeddings/oleObject138.bin"/><Relationship Id="rId582" Type="http://schemas.openxmlformats.org/officeDocument/2006/relationships/image" Target="media/image358.wmf"/><Relationship Id="rId803" Type="http://schemas.openxmlformats.org/officeDocument/2006/relationships/image" Target="media/image469.wmf"/><Relationship Id="rId1226" Type="http://schemas.openxmlformats.org/officeDocument/2006/relationships/image" Target="media/image692.wmf"/><Relationship Id="rId1433" Type="http://schemas.openxmlformats.org/officeDocument/2006/relationships/oleObject" Target="embeddings/oleObject593.bin"/><Relationship Id="rId1640" Type="http://schemas.openxmlformats.org/officeDocument/2006/relationships/image" Target="media/image977.jpeg"/><Relationship Id="rId3" Type="http://schemas.openxmlformats.org/officeDocument/2006/relationships/styles" Target="styles.xml"/><Relationship Id="rId235" Type="http://schemas.openxmlformats.org/officeDocument/2006/relationships/image" Target="media/image141.jpeg"/><Relationship Id="rId442" Type="http://schemas.openxmlformats.org/officeDocument/2006/relationships/image" Target="media/image265.wmf"/><Relationship Id="rId887" Type="http://schemas.openxmlformats.org/officeDocument/2006/relationships/oleObject" Target="embeddings/oleObject356.bin"/><Relationship Id="rId1072" Type="http://schemas.openxmlformats.org/officeDocument/2006/relationships/oleObject" Target="embeddings/oleObject444.bin"/><Relationship Id="rId1500" Type="http://schemas.openxmlformats.org/officeDocument/2006/relationships/image" Target="media/image871.jpeg"/><Relationship Id="rId302" Type="http://schemas.openxmlformats.org/officeDocument/2006/relationships/image" Target="media/image190.wmf"/><Relationship Id="rId747" Type="http://schemas.openxmlformats.org/officeDocument/2006/relationships/oleObject" Target="embeddings/oleObject302.bin"/><Relationship Id="rId954" Type="http://schemas.openxmlformats.org/officeDocument/2006/relationships/image" Target="media/image554.wmf"/><Relationship Id="rId1377" Type="http://schemas.openxmlformats.org/officeDocument/2006/relationships/image" Target="media/image782.jpeg"/><Relationship Id="rId1584" Type="http://schemas.openxmlformats.org/officeDocument/2006/relationships/image" Target="media/image925.jpeg"/><Relationship Id="rId83" Type="http://schemas.openxmlformats.org/officeDocument/2006/relationships/oleObject" Target="embeddings/oleObject33.bin"/><Relationship Id="rId179" Type="http://schemas.openxmlformats.org/officeDocument/2006/relationships/image" Target="media/image104.jpeg"/><Relationship Id="rId386" Type="http://schemas.openxmlformats.org/officeDocument/2006/relationships/image" Target="media/image235.wmf"/><Relationship Id="rId593" Type="http://schemas.openxmlformats.org/officeDocument/2006/relationships/oleObject" Target="embeddings/oleObject221.bin"/><Relationship Id="rId607" Type="http://schemas.openxmlformats.org/officeDocument/2006/relationships/image" Target="media/image370.wmf"/><Relationship Id="rId814" Type="http://schemas.openxmlformats.org/officeDocument/2006/relationships/oleObject" Target="embeddings/oleObject329.bin"/><Relationship Id="rId1237" Type="http://schemas.openxmlformats.org/officeDocument/2006/relationships/image" Target="media/image699.emf"/><Relationship Id="rId1444" Type="http://schemas.openxmlformats.org/officeDocument/2006/relationships/image" Target="media/image832.jpeg"/><Relationship Id="rId246" Type="http://schemas.openxmlformats.org/officeDocument/2006/relationships/image" Target="media/image152.jpeg"/><Relationship Id="rId453" Type="http://schemas.openxmlformats.org/officeDocument/2006/relationships/oleObject" Target="embeddings/oleObject173.bin"/><Relationship Id="rId660" Type="http://schemas.openxmlformats.org/officeDocument/2006/relationships/oleObject" Target="embeddings/oleObject255.bin"/><Relationship Id="rId898" Type="http://schemas.openxmlformats.org/officeDocument/2006/relationships/oleObject" Target="embeddings/oleObject361.bin"/><Relationship Id="rId1083" Type="http://schemas.openxmlformats.org/officeDocument/2006/relationships/image" Target="media/image620.wmf"/><Relationship Id="rId1290" Type="http://schemas.openxmlformats.org/officeDocument/2006/relationships/image" Target="media/image722.emf"/><Relationship Id="rId1304" Type="http://schemas.openxmlformats.org/officeDocument/2006/relationships/oleObject" Target="embeddings/oleObject557.bin"/><Relationship Id="rId1511" Type="http://schemas.openxmlformats.org/officeDocument/2006/relationships/image" Target="media/image877.emf"/><Relationship Id="rId106" Type="http://schemas.openxmlformats.org/officeDocument/2006/relationships/image" Target="media/image52.wmf"/><Relationship Id="rId313" Type="http://schemas.openxmlformats.org/officeDocument/2006/relationships/image" Target="media/image195.wmf"/><Relationship Id="rId758" Type="http://schemas.openxmlformats.org/officeDocument/2006/relationships/image" Target="media/image441.wmf"/><Relationship Id="rId965" Type="http://schemas.openxmlformats.org/officeDocument/2006/relationships/oleObject" Target="embeddings/oleObject392.bin"/><Relationship Id="rId1150" Type="http://schemas.openxmlformats.org/officeDocument/2006/relationships/image" Target="media/image654.wmf"/><Relationship Id="rId1388" Type="http://schemas.openxmlformats.org/officeDocument/2006/relationships/image" Target="media/image793.jpeg"/><Relationship Id="rId1595" Type="http://schemas.openxmlformats.org/officeDocument/2006/relationships/image" Target="media/image936.jpeg"/><Relationship Id="rId1609" Type="http://schemas.openxmlformats.org/officeDocument/2006/relationships/oleObject" Target="embeddings/oleObject646.bin"/><Relationship Id="rId10" Type="http://schemas.openxmlformats.org/officeDocument/2006/relationships/image" Target="media/image3.jpeg"/><Relationship Id="rId94" Type="http://schemas.openxmlformats.org/officeDocument/2006/relationships/image" Target="media/image46.wmf"/><Relationship Id="rId397" Type="http://schemas.openxmlformats.org/officeDocument/2006/relationships/image" Target="media/image242.wmf"/><Relationship Id="rId520" Type="http://schemas.openxmlformats.org/officeDocument/2006/relationships/image" Target="media/image312.wmf"/><Relationship Id="rId618" Type="http://schemas.openxmlformats.org/officeDocument/2006/relationships/oleObject" Target="embeddings/oleObject233.bin"/><Relationship Id="rId825" Type="http://schemas.openxmlformats.org/officeDocument/2006/relationships/image" Target="media/image483.jpeg"/><Relationship Id="rId1248" Type="http://schemas.openxmlformats.org/officeDocument/2006/relationships/image" Target="media/image703.jpeg"/><Relationship Id="rId1455" Type="http://schemas.openxmlformats.org/officeDocument/2006/relationships/image" Target="media/image843.jpeg"/><Relationship Id="rId257" Type="http://schemas.openxmlformats.org/officeDocument/2006/relationships/image" Target="media/image163.jpeg"/><Relationship Id="rId464" Type="http://schemas.openxmlformats.org/officeDocument/2006/relationships/image" Target="media/image277.jpeg"/><Relationship Id="rId1010" Type="http://schemas.openxmlformats.org/officeDocument/2006/relationships/image" Target="media/image583.wmf"/><Relationship Id="rId1094" Type="http://schemas.openxmlformats.org/officeDocument/2006/relationships/oleObject" Target="embeddings/oleObject455.bin"/><Relationship Id="rId1108" Type="http://schemas.openxmlformats.org/officeDocument/2006/relationships/oleObject" Target="embeddings/oleObject462.bin"/><Relationship Id="rId1315" Type="http://schemas.openxmlformats.org/officeDocument/2006/relationships/image" Target="media/image741.jpeg"/><Relationship Id="rId117" Type="http://schemas.openxmlformats.org/officeDocument/2006/relationships/image" Target="media/image62.jpeg"/><Relationship Id="rId671" Type="http://schemas.openxmlformats.org/officeDocument/2006/relationships/image" Target="media/image400.wmf"/><Relationship Id="rId769" Type="http://schemas.openxmlformats.org/officeDocument/2006/relationships/image" Target="media/image449.jpeg"/><Relationship Id="rId976" Type="http://schemas.openxmlformats.org/officeDocument/2006/relationships/image" Target="media/image565.wmf"/><Relationship Id="rId1399" Type="http://schemas.openxmlformats.org/officeDocument/2006/relationships/oleObject" Target="embeddings/oleObject586.bin"/><Relationship Id="rId324" Type="http://schemas.openxmlformats.org/officeDocument/2006/relationships/oleObject" Target="embeddings/oleObject115.bin"/><Relationship Id="rId531" Type="http://schemas.openxmlformats.org/officeDocument/2006/relationships/image" Target="media/image321.jpeg"/><Relationship Id="rId629" Type="http://schemas.openxmlformats.org/officeDocument/2006/relationships/image" Target="media/image381.wmf"/><Relationship Id="rId1161" Type="http://schemas.openxmlformats.org/officeDocument/2006/relationships/image" Target="media/image660.wmf"/><Relationship Id="rId1259" Type="http://schemas.openxmlformats.org/officeDocument/2006/relationships/oleObject" Target="embeddings/oleObject540.bin"/><Relationship Id="rId1466" Type="http://schemas.openxmlformats.org/officeDocument/2006/relationships/oleObject" Target="embeddings/oleObject600.bin"/><Relationship Id="rId836" Type="http://schemas.openxmlformats.org/officeDocument/2006/relationships/image" Target="media/image494.jpeg"/><Relationship Id="rId1021" Type="http://schemas.openxmlformats.org/officeDocument/2006/relationships/oleObject" Target="embeddings/oleObject419.bin"/><Relationship Id="rId1119" Type="http://schemas.openxmlformats.org/officeDocument/2006/relationships/image" Target="media/image639.wmf"/><Relationship Id="rId903" Type="http://schemas.openxmlformats.org/officeDocument/2006/relationships/oleObject" Target="embeddings/oleObject363.bin"/><Relationship Id="rId1326" Type="http://schemas.openxmlformats.org/officeDocument/2006/relationships/oleObject" Target="embeddings/oleObject563.bin"/><Relationship Id="rId1533" Type="http://schemas.openxmlformats.org/officeDocument/2006/relationships/image" Target="media/image888.emf"/><Relationship Id="rId32" Type="http://schemas.openxmlformats.org/officeDocument/2006/relationships/oleObject" Target="embeddings/oleObject8.bin"/><Relationship Id="rId1600" Type="http://schemas.openxmlformats.org/officeDocument/2006/relationships/image" Target="media/image941.wmf"/><Relationship Id="rId181" Type="http://schemas.openxmlformats.org/officeDocument/2006/relationships/image" Target="media/image106.wmf"/><Relationship Id="rId279" Type="http://schemas.openxmlformats.org/officeDocument/2006/relationships/image" Target="media/image177.jpeg"/><Relationship Id="rId486" Type="http://schemas.openxmlformats.org/officeDocument/2006/relationships/image" Target="media/image289.wmf"/><Relationship Id="rId693" Type="http://schemas.openxmlformats.org/officeDocument/2006/relationships/image" Target="media/image411.wmf"/><Relationship Id="rId139" Type="http://schemas.openxmlformats.org/officeDocument/2006/relationships/image" Target="media/image77.wmf"/><Relationship Id="rId346" Type="http://schemas.openxmlformats.org/officeDocument/2006/relationships/image" Target="media/image210.jpeg"/><Relationship Id="rId553" Type="http://schemas.openxmlformats.org/officeDocument/2006/relationships/image" Target="media/image337.wmf"/><Relationship Id="rId760" Type="http://schemas.openxmlformats.org/officeDocument/2006/relationships/image" Target="media/image442.wmf"/><Relationship Id="rId998" Type="http://schemas.openxmlformats.org/officeDocument/2006/relationships/oleObject" Target="embeddings/oleObject408.bin"/><Relationship Id="rId1183" Type="http://schemas.openxmlformats.org/officeDocument/2006/relationships/oleObject" Target="embeddings/oleObject499.bin"/><Relationship Id="rId1390" Type="http://schemas.openxmlformats.org/officeDocument/2006/relationships/oleObject" Target="embeddings/oleObject582.bin"/><Relationship Id="rId206" Type="http://schemas.openxmlformats.org/officeDocument/2006/relationships/oleObject" Target="embeddings/oleObject77.bin"/><Relationship Id="rId413" Type="http://schemas.openxmlformats.org/officeDocument/2006/relationships/image" Target="media/image251.wmf"/><Relationship Id="rId858" Type="http://schemas.openxmlformats.org/officeDocument/2006/relationships/oleObject" Target="embeddings/oleObject340.bin"/><Relationship Id="rId1043" Type="http://schemas.openxmlformats.org/officeDocument/2006/relationships/image" Target="media/image600.wmf"/><Relationship Id="rId1488" Type="http://schemas.openxmlformats.org/officeDocument/2006/relationships/image" Target="media/image861.wmf"/><Relationship Id="rId620" Type="http://schemas.openxmlformats.org/officeDocument/2006/relationships/oleObject" Target="embeddings/oleObject234.bin"/><Relationship Id="rId718" Type="http://schemas.openxmlformats.org/officeDocument/2006/relationships/image" Target="media/image424.jpeg"/><Relationship Id="rId925" Type="http://schemas.openxmlformats.org/officeDocument/2006/relationships/image" Target="media/image538.wmf"/><Relationship Id="rId1250" Type="http://schemas.openxmlformats.org/officeDocument/2006/relationships/oleObject" Target="embeddings/oleObject533.bin"/><Relationship Id="rId1348" Type="http://schemas.openxmlformats.org/officeDocument/2006/relationships/image" Target="media/image763.wmf"/><Relationship Id="rId1555" Type="http://schemas.openxmlformats.org/officeDocument/2006/relationships/image" Target="media/image899.emf"/><Relationship Id="rId1110" Type="http://schemas.openxmlformats.org/officeDocument/2006/relationships/image" Target="media/image634.wmf"/><Relationship Id="rId1208" Type="http://schemas.openxmlformats.org/officeDocument/2006/relationships/image" Target="media/image683.wmf"/><Relationship Id="rId1415" Type="http://schemas.openxmlformats.org/officeDocument/2006/relationships/image" Target="media/image812.jpeg"/><Relationship Id="rId54" Type="http://schemas.openxmlformats.org/officeDocument/2006/relationships/image" Target="media/image25.jpeg"/><Relationship Id="rId1622" Type="http://schemas.openxmlformats.org/officeDocument/2006/relationships/image" Target="media/image959.jpeg"/><Relationship Id="rId270" Type="http://schemas.openxmlformats.org/officeDocument/2006/relationships/image" Target="media/image172.wmf"/><Relationship Id="rId130" Type="http://schemas.openxmlformats.org/officeDocument/2006/relationships/image" Target="media/image72.wmf"/><Relationship Id="rId368" Type="http://schemas.openxmlformats.org/officeDocument/2006/relationships/image" Target="media/image223.wmf"/><Relationship Id="rId575" Type="http://schemas.openxmlformats.org/officeDocument/2006/relationships/oleObject" Target="embeddings/oleObject212.bin"/><Relationship Id="rId782" Type="http://schemas.openxmlformats.org/officeDocument/2006/relationships/oleObject" Target="embeddings/oleObject315.bin"/><Relationship Id="rId228" Type="http://schemas.openxmlformats.org/officeDocument/2006/relationships/image" Target="media/image136.jpeg"/><Relationship Id="rId435" Type="http://schemas.openxmlformats.org/officeDocument/2006/relationships/image" Target="media/image261.jpeg"/><Relationship Id="rId642" Type="http://schemas.openxmlformats.org/officeDocument/2006/relationships/oleObject" Target="embeddings/oleObject245.bin"/><Relationship Id="rId1065" Type="http://schemas.openxmlformats.org/officeDocument/2006/relationships/image" Target="media/image611.wmf"/><Relationship Id="rId1272" Type="http://schemas.openxmlformats.org/officeDocument/2006/relationships/image" Target="media/image711.jpeg"/><Relationship Id="rId502" Type="http://schemas.openxmlformats.org/officeDocument/2006/relationships/oleObject" Target="embeddings/oleObject194.bin"/><Relationship Id="rId947" Type="http://schemas.openxmlformats.org/officeDocument/2006/relationships/oleObject" Target="embeddings/oleObject383.bin"/><Relationship Id="rId1132" Type="http://schemas.openxmlformats.org/officeDocument/2006/relationships/oleObject" Target="embeddings/oleObject473.bin"/><Relationship Id="rId1577" Type="http://schemas.openxmlformats.org/officeDocument/2006/relationships/image" Target="media/image918.jpeg"/><Relationship Id="rId76" Type="http://schemas.openxmlformats.org/officeDocument/2006/relationships/oleObject" Target="embeddings/oleObject30.bin"/><Relationship Id="rId807" Type="http://schemas.openxmlformats.org/officeDocument/2006/relationships/image" Target="media/image471.wmf"/><Relationship Id="rId1437" Type="http://schemas.openxmlformats.org/officeDocument/2006/relationships/oleObject" Target="embeddings/oleObject595.bin"/><Relationship Id="rId1644" Type="http://schemas.openxmlformats.org/officeDocument/2006/relationships/fontTable" Target="fontTable.xml"/><Relationship Id="rId1504" Type="http://schemas.openxmlformats.org/officeDocument/2006/relationships/oleObject" Target="embeddings/oleObject61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B2AF0E-A7B4-4AB8-93A9-6F7B2D297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370</Pages>
  <Words>101728</Words>
  <Characters>579856</Characters>
  <Application>Microsoft Office Word</Application>
  <DocSecurity>0</DocSecurity>
  <Lines>4832</Lines>
  <Paragraphs>1360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680224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VilnisOzolins</dc:creator>
  <cp:lastModifiedBy>Vilnis</cp:lastModifiedBy>
  <cp:revision>2</cp:revision>
  <dcterms:created xsi:type="dcterms:W3CDTF">2012-05-07T09:30:00Z</dcterms:created>
  <dcterms:modified xsi:type="dcterms:W3CDTF">2012-05-07T09:30:00Z</dcterms:modified>
</cp:coreProperties>
</file>